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6F99" w14:textId="152D1954" w:rsidR="00D73F59" w:rsidRPr="00315F6B" w:rsidRDefault="00D73F59" w:rsidP="00315F6B">
      <w:pPr>
        <w:pStyle w:val="Vyizujeadresadaldky"/>
        <w:tabs>
          <w:tab w:val="clear" w:pos="4536"/>
          <w:tab w:val="left" w:pos="2268"/>
        </w:tabs>
        <w:spacing w:before="240" w:line="264" w:lineRule="auto"/>
        <w:ind w:left="851" w:hanging="851"/>
        <w:rPr>
          <w:rFonts w:cs="Segoe UI"/>
        </w:rPr>
      </w:pPr>
      <w:r w:rsidRPr="00315F6B">
        <w:rPr>
          <w:rFonts w:cs="Segoe UI"/>
        </w:rPr>
        <w:t xml:space="preserve">Č. </w:t>
      </w:r>
      <w:r w:rsidR="00C32657" w:rsidRPr="00315F6B">
        <w:rPr>
          <w:rFonts w:cs="Segoe UI"/>
        </w:rPr>
        <w:t>rámcové dohody</w:t>
      </w:r>
      <w:r w:rsidRPr="00315F6B">
        <w:rPr>
          <w:rFonts w:cs="Segoe UI"/>
        </w:rPr>
        <w:t>:</w:t>
      </w:r>
      <w:r w:rsidRPr="00315F6B">
        <w:rPr>
          <w:rFonts w:cs="Segoe UI"/>
        </w:rPr>
        <w:tab/>
      </w:r>
      <w:r w:rsidR="005D0633" w:rsidRPr="00315F6B">
        <w:rPr>
          <w:rFonts w:cs="Segoe UI"/>
          <w:b/>
        </w:rPr>
        <w:t>801/2023</w:t>
      </w:r>
    </w:p>
    <w:p w14:paraId="3AD60E0F" w14:textId="549268F9" w:rsidR="00D73F59" w:rsidRPr="00315F6B" w:rsidRDefault="00D73F59" w:rsidP="00315F6B">
      <w:pPr>
        <w:pStyle w:val="Vyizujeadresadaldky"/>
        <w:tabs>
          <w:tab w:val="clear" w:pos="4536"/>
          <w:tab w:val="left" w:pos="2268"/>
          <w:tab w:val="left" w:pos="3480"/>
        </w:tabs>
        <w:spacing w:line="264" w:lineRule="auto"/>
        <w:rPr>
          <w:rFonts w:cs="Segoe UI"/>
        </w:rPr>
      </w:pPr>
      <w:r w:rsidRPr="00315F6B">
        <w:rPr>
          <w:rFonts w:cs="Segoe UI"/>
        </w:rPr>
        <w:t>Pořadové č. VZ:</w:t>
      </w:r>
      <w:r w:rsidRPr="00315F6B">
        <w:rPr>
          <w:rFonts w:cs="Segoe UI"/>
        </w:rPr>
        <w:tab/>
      </w:r>
      <w:r w:rsidR="00C32657" w:rsidRPr="00315F6B">
        <w:rPr>
          <w:rFonts w:cs="Segoe UI"/>
          <w:b/>
          <w:bCs/>
        </w:rPr>
        <w:t>9/2022</w:t>
      </w:r>
      <w:r w:rsidRPr="00315F6B">
        <w:rPr>
          <w:rFonts w:cs="Segoe UI"/>
        </w:rPr>
        <w:tab/>
      </w:r>
    </w:p>
    <w:p w14:paraId="77D46E40" w14:textId="06AF4A2F" w:rsidR="007F3A00" w:rsidRPr="00315F6B" w:rsidRDefault="003733EF" w:rsidP="00315F6B">
      <w:pPr>
        <w:pStyle w:val="Hlavninadpis"/>
        <w:spacing w:before="360" w:after="360" w:line="240" w:lineRule="auto"/>
        <w:jc w:val="both"/>
        <w:rPr>
          <w:rFonts w:ascii="Segoe UI" w:hAnsi="Segoe UI" w:cs="Segoe UI"/>
          <w:caps/>
          <w:spacing w:val="-20"/>
          <w:szCs w:val="32"/>
        </w:rPr>
      </w:pPr>
      <w:r w:rsidRPr="00315F6B">
        <w:rPr>
          <w:rFonts w:ascii="Segoe UI" w:hAnsi="Segoe UI" w:cs="Segoe UI"/>
          <w:caps/>
          <w:spacing w:val="-20"/>
          <w:szCs w:val="32"/>
        </w:rPr>
        <w:t xml:space="preserve">Rámcová dohoda </w:t>
      </w:r>
      <w:r w:rsidR="00377474" w:rsidRPr="00315F6B">
        <w:rPr>
          <w:rFonts w:ascii="Segoe UI" w:hAnsi="Segoe UI" w:cs="Segoe UI"/>
          <w:caps/>
          <w:spacing w:val="-20"/>
          <w:szCs w:val="32"/>
        </w:rPr>
        <w:t>o</w:t>
      </w:r>
      <w:r w:rsidRPr="00315F6B">
        <w:rPr>
          <w:rFonts w:ascii="Segoe UI" w:hAnsi="Segoe UI" w:cs="Segoe UI"/>
          <w:caps/>
          <w:spacing w:val="-20"/>
          <w:szCs w:val="32"/>
        </w:rPr>
        <w:t xml:space="preserve"> poskytování </w:t>
      </w:r>
      <w:r w:rsidR="003202AF" w:rsidRPr="00315F6B">
        <w:rPr>
          <w:rFonts w:ascii="Segoe UI" w:hAnsi="Segoe UI" w:cs="Segoe UI"/>
          <w:caps/>
          <w:spacing w:val="-20"/>
          <w:szCs w:val="32"/>
        </w:rPr>
        <w:t xml:space="preserve">právních </w:t>
      </w:r>
      <w:r w:rsidRPr="00315F6B">
        <w:rPr>
          <w:rFonts w:ascii="Segoe UI" w:hAnsi="Segoe UI" w:cs="Segoe UI"/>
          <w:caps/>
          <w:spacing w:val="-20"/>
          <w:szCs w:val="32"/>
        </w:rPr>
        <w:t>služeb</w:t>
      </w:r>
      <w:r w:rsidR="00C32657" w:rsidRPr="00315F6B">
        <w:rPr>
          <w:rFonts w:ascii="Segoe UI" w:hAnsi="Segoe UI" w:cs="Segoe UI"/>
          <w:caps/>
          <w:spacing w:val="-20"/>
          <w:szCs w:val="32"/>
        </w:rPr>
        <w:t xml:space="preserve"> – část 1 – oblast veřejných zakázek a veřejné podpory</w:t>
      </w:r>
    </w:p>
    <w:p w14:paraId="2B9684FD" w14:textId="73C99B55" w:rsidR="007F3A00" w:rsidRPr="00315F6B" w:rsidRDefault="0018331C" w:rsidP="00315F6B">
      <w:pPr>
        <w:pStyle w:val="rove1"/>
        <w:numPr>
          <w:ilvl w:val="0"/>
          <w:numId w:val="0"/>
        </w:numPr>
        <w:spacing w:before="0"/>
      </w:pPr>
      <w:r w:rsidRPr="00315F6B">
        <w:t>strany uzavírající dohodu</w:t>
      </w:r>
      <w:r w:rsidR="00D73F59" w:rsidRPr="00315F6B">
        <w:t>:</w:t>
      </w:r>
    </w:p>
    <w:p w14:paraId="0D7765E5" w14:textId="77777777" w:rsidR="0034185C" w:rsidRPr="00315F6B" w:rsidRDefault="0034185C" w:rsidP="00315F6B">
      <w:pPr>
        <w:spacing w:line="264" w:lineRule="auto"/>
        <w:rPr>
          <w:rFonts w:ascii="Segoe UI" w:hAnsi="Segoe UI" w:cs="Segoe UI"/>
          <w:b/>
          <w:i w:val="0"/>
          <w:iCs w:val="0"/>
        </w:rPr>
      </w:pPr>
      <w:r w:rsidRPr="00315F6B">
        <w:rPr>
          <w:rFonts w:ascii="Segoe UI" w:hAnsi="Segoe UI" w:cs="Segoe UI"/>
          <w:b/>
          <w:i w:val="0"/>
        </w:rPr>
        <w:t>Státní fond životního prostředí České republiky</w:t>
      </w:r>
    </w:p>
    <w:p w14:paraId="388CBB96" w14:textId="77777777" w:rsidR="0034185C" w:rsidRPr="00315F6B" w:rsidRDefault="0034185C" w:rsidP="00315F6B">
      <w:pPr>
        <w:spacing w:line="264" w:lineRule="auto"/>
        <w:rPr>
          <w:rFonts w:ascii="Segoe UI" w:hAnsi="Segoe UI" w:cs="Segoe UI"/>
          <w:i w:val="0"/>
          <w:iCs w:val="0"/>
        </w:rPr>
      </w:pPr>
      <w:r w:rsidRPr="00315F6B">
        <w:rPr>
          <w:rFonts w:ascii="Segoe UI" w:hAnsi="Segoe UI" w:cs="Segoe UI"/>
          <w:i w:val="0"/>
        </w:rPr>
        <w:t>zřízený zákonem č. 388/1991 Sb., o Státním fondu životního prostředí České republiky</w:t>
      </w:r>
    </w:p>
    <w:p w14:paraId="0A054894" w14:textId="780A97BA" w:rsidR="0034185C" w:rsidRPr="00315F6B" w:rsidRDefault="0034185C" w:rsidP="00315F6B">
      <w:pPr>
        <w:spacing w:line="264" w:lineRule="auto"/>
        <w:rPr>
          <w:rFonts w:ascii="Segoe UI" w:hAnsi="Segoe UI" w:cs="Segoe UI"/>
          <w:i w:val="0"/>
        </w:rPr>
      </w:pPr>
      <w:r w:rsidRPr="00315F6B">
        <w:rPr>
          <w:rFonts w:ascii="Segoe UI" w:hAnsi="Segoe UI" w:cs="Segoe UI"/>
          <w:i w:val="0"/>
        </w:rPr>
        <w:t>sídlo: Kaplanova 1931/1, 148 00 Praha 11 – Chodov</w:t>
      </w:r>
    </w:p>
    <w:p w14:paraId="496BB561" w14:textId="407F3186" w:rsidR="0034185C" w:rsidRPr="00315F6B" w:rsidRDefault="0034185C" w:rsidP="00315F6B">
      <w:pPr>
        <w:spacing w:line="264" w:lineRule="auto"/>
        <w:rPr>
          <w:rFonts w:ascii="Segoe UI" w:hAnsi="Segoe UI" w:cs="Segoe UI"/>
          <w:i w:val="0"/>
          <w:iCs w:val="0"/>
        </w:rPr>
      </w:pPr>
      <w:r w:rsidRPr="00315F6B">
        <w:rPr>
          <w:rFonts w:ascii="Segoe UI" w:hAnsi="Segoe UI" w:cs="Segoe UI"/>
          <w:i w:val="0"/>
        </w:rPr>
        <w:t>korespondenční adresa: Olbrachtova 2006/9, 140 00 Praha 4 – Krč</w:t>
      </w:r>
    </w:p>
    <w:p w14:paraId="07BE1C80" w14:textId="77777777" w:rsidR="0034185C" w:rsidRPr="00315F6B" w:rsidRDefault="0034185C" w:rsidP="00315F6B">
      <w:pPr>
        <w:spacing w:line="264" w:lineRule="auto"/>
        <w:rPr>
          <w:rFonts w:ascii="Segoe UI" w:hAnsi="Segoe UI" w:cs="Segoe UI"/>
          <w:i w:val="0"/>
          <w:iCs w:val="0"/>
        </w:rPr>
      </w:pPr>
      <w:r w:rsidRPr="00315F6B">
        <w:rPr>
          <w:rFonts w:ascii="Segoe UI" w:hAnsi="Segoe UI" w:cs="Segoe UI"/>
          <w:i w:val="0"/>
        </w:rPr>
        <w:t>zastoupený: Ing. Petrem Valdmanem, ředitelem Státního fondu životního prostředí ČR</w:t>
      </w:r>
    </w:p>
    <w:p w14:paraId="23581FF6" w14:textId="77777777" w:rsidR="0034185C" w:rsidRPr="00315F6B" w:rsidRDefault="0034185C" w:rsidP="00315F6B">
      <w:pPr>
        <w:spacing w:line="264" w:lineRule="auto"/>
        <w:rPr>
          <w:rFonts w:ascii="Segoe UI" w:hAnsi="Segoe UI" w:cs="Segoe UI"/>
          <w:i w:val="0"/>
          <w:iCs w:val="0"/>
        </w:rPr>
      </w:pPr>
      <w:r w:rsidRPr="00315F6B">
        <w:rPr>
          <w:rFonts w:ascii="Segoe UI" w:hAnsi="Segoe UI" w:cs="Segoe UI"/>
          <w:i w:val="0"/>
        </w:rPr>
        <w:t>IČ: 00020729</w:t>
      </w:r>
    </w:p>
    <w:p w14:paraId="06CEE275" w14:textId="77777777" w:rsidR="0034185C" w:rsidRPr="00315F6B" w:rsidRDefault="0034185C" w:rsidP="00315F6B">
      <w:pPr>
        <w:spacing w:line="264" w:lineRule="auto"/>
        <w:rPr>
          <w:rFonts w:ascii="Segoe UI" w:hAnsi="Segoe UI" w:cs="Segoe UI"/>
          <w:i w:val="0"/>
          <w:iCs w:val="0"/>
        </w:rPr>
      </w:pPr>
      <w:r w:rsidRPr="00315F6B">
        <w:rPr>
          <w:rFonts w:ascii="Segoe UI" w:hAnsi="Segoe UI" w:cs="Segoe UI"/>
          <w:i w:val="0"/>
        </w:rPr>
        <w:t>DIČ: není plátcem DPH</w:t>
      </w:r>
    </w:p>
    <w:p w14:paraId="266A0226" w14:textId="32FE9968" w:rsidR="0034185C" w:rsidRPr="00315F6B" w:rsidRDefault="0034185C" w:rsidP="00315F6B">
      <w:pPr>
        <w:spacing w:line="264" w:lineRule="auto"/>
        <w:rPr>
          <w:rFonts w:ascii="Segoe UI" w:hAnsi="Segoe UI" w:cs="Segoe UI"/>
          <w:i w:val="0"/>
        </w:rPr>
      </w:pPr>
      <w:r w:rsidRPr="00315F6B">
        <w:rPr>
          <w:rFonts w:ascii="Segoe UI" w:hAnsi="Segoe UI" w:cs="Segoe UI"/>
          <w:i w:val="0"/>
        </w:rPr>
        <w:t xml:space="preserve">bankovní spojení: Česká národní banka, č. účtu: </w:t>
      </w:r>
      <w:r w:rsidR="00F46F40" w:rsidRPr="00F46F40">
        <w:rPr>
          <w:rFonts w:ascii="Segoe UI" w:hAnsi="Segoe UI" w:cs="Segoe UI"/>
          <w:i w:val="0"/>
          <w:highlight w:val="yellow"/>
        </w:rPr>
        <w:t>XXX</w:t>
      </w:r>
    </w:p>
    <w:p w14:paraId="3221BCCD" w14:textId="6D0078ED" w:rsidR="0034185C" w:rsidRPr="00315F6B" w:rsidRDefault="0034185C" w:rsidP="00315F6B">
      <w:pPr>
        <w:tabs>
          <w:tab w:val="left" w:pos="3544"/>
        </w:tabs>
        <w:spacing w:line="264" w:lineRule="auto"/>
        <w:jc w:val="both"/>
        <w:rPr>
          <w:rFonts w:ascii="Segoe UI" w:hAnsi="Segoe UI" w:cs="Segoe UI"/>
          <w:i w:val="0"/>
          <w:iCs w:val="0"/>
        </w:rPr>
      </w:pPr>
      <w:r w:rsidRPr="00315F6B">
        <w:rPr>
          <w:rFonts w:ascii="Segoe UI" w:hAnsi="Segoe UI" w:cs="Segoe UI"/>
          <w:i w:val="0"/>
          <w:iCs w:val="0"/>
        </w:rPr>
        <w:t xml:space="preserve">kontaktní osoba: </w:t>
      </w:r>
      <w:r w:rsidR="00F46F40" w:rsidRPr="00F46F40">
        <w:rPr>
          <w:rFonts w:ascii="Segoe UI" w:hAnsi="Segoe UI" w:cs="Segoe UI"/>
          <w:i w:val="0"/>
          <w:highlight w:val="yellow"/>
        </w:rPr>
        <w:t>XXX</w:t>
      </w:r>
    </w:p>
    <w:p w14:paraId="5354D7CB" w14:textId="77777777" w:rsidR="0034185C" w:rsidRPr="00315F6B" w:rsidRDefault="0034185C" w:rsidP="00315F6B">
      <w:pPr>
        <w:tabs>
          <w:tab w:val="left" w:pos="3544"/>
        </w:tabs>
        <w:spacing w:line="264" w:lineRule="auto"/>
        <w:jc w:val="both"/>
        <w:rPr>
          <w:rFonts w:ascii="Segoe UI" w:hAnsi="Segoe UI" w:cs="Segoe UI"/>
          <w:i w:val="0"/>
          <w:iCs w:val="0"/>
        </w:rPr>
      </w:pPr>
      <w:r w:rsidRPr="00315F6B">
        <w:rPr>
          <w:rFonts w:ascii="Segoe UI" w:hAnsi="Segoe UI" w:cs="Segoe UI"/>
          <w:i w:val="0"/>
          <w:iCs w:val="0"/>
        </w:rPr>
        <w:t xml:space="preserve">oprávněné osoby ve věcech smluvních: </w:t>
      </w:r>
      <w:r w:rsidRPr="00315F6B">
        <w:rPr>
          <w:rFonts w:ascii="Segoe UI" w:hAnsi="Segoe UI" w:cs="Segoe UI"/>
          <w:i w:val="0"/>
          <w:iCs w:val="0"/>
        </w:rPr>
        <w:tab/>
        <w:t>ředitel/</w:t>
      </w:r>
      <w:proofErr w:type="spellStart"/>
      <w:r w:rsidRPr="00315F6B">
        <w:rPr>
          <w:rFonts w:ascii="Segoe UI" w:hAnsi="Segoe UI" w:cs="Segoe UI"/>
          <w:i w:val="0"/>
          <w:iCs w:val="0"/>
        </w:rPr>
        <w:t>ka</w:t>
      </w:r>
      <w:proofErr w:type="spellEnd"/>
      <w:r w:rsidRPr="00315F6B">
        <w:rPr>
          <w:rFonts w:ascii="Segoe UI" w:hAnsi="Segoe UI" w:cs="Segoe UI"/>
          <w:i w:val="0"/>
          <w:iCs w:val="0"/>
        </w:rPr>
        <w:t xml:space="preserve"> Odboru právního</w:t>
      </w:r>
    </w:p>
    <w:p w14:paraId="78E75FFC" w14:textId="77777777" w:rsidR="0034185C" w:rsidRPr="00315F6B" w:rsidRDefault="0034185C" w:rsidP="00315F6B">
      <w:pPr>
        <w:tabs>
          <w:tab w:val="left" w:pos="3544"/>
        </w:tabs>
        <w:spacing w:line="264" w:lineRule="auto"/>
        <w:jc w:val="both"/>
        <w:rPr>
          <w:rFonts w:ascii="Segoe UI" w:hAnsi="Segoe UI" w:cs="Segoe UI"/>
          <w:i w:val="0"/>
          <w:iCs w:val="0"/>
        </w:rPr>
      </w:pPr>
      <w:r w:rsidRPr="00315F6B">
        <w:rPr>
          <w:rFonts w:ascii="Segoe UI" w:hAnsi="Segoe UI" w:cs="Segoe UI"/>
          <w:i w:val="0"/>
          <w:iCs w:val="0"/>
        </w:rPr>
        <w:tab/>
        <w:t>ředitel/</w:t>
      </w:r>
      <w:proofErr w:type="spellStart"/>
      <w:r w:rsidRPr="00315F6B">
        <w:rPr>
          <w:rFonts w:ascii="Segoe UI" w:hAnsi="Segoe UI" w:cs="Segoe UI"/>
          <w:i w:val="0"/>
          <w:iCs w:val="0"/>
        </w:rPr>
        <w:t>ka</w:t>
      </w:r>
      <w:proofErr w:type="spellEnd"/>
      <w:r w:rsidRPr="00315F6B">
        <w:rPr>
          <w:rFonts w:ascii="Segoe UI" w:hAnsi="Segoe UI" w:cs="Segoe UI"/>
          <w:i w:val="0"/>
          <w:iCs w:val="0"/>
        </w:rPr>
        <w:t xml:space="preserve"> Sekce organizačně-právní</w:t>
      </w:r>
    </w:p>
    <w:p w14:paraId="4BE1365C" w14:textId="02BD6D75" w:rsidR="0034185C" w:rsidRPr="00315F6B" w:rsidRDefault="0034185C" w:rsidP="00315F6B">
      <w:pPr>
        <w:tabs>
          <w:tab w:val="left" w:pos="3544"/>
        </w:tabs>
        <w:spacing w:line="264" w:lineRule="auto"/>
        <w:rPr>
          <w:rFonts w:ascii="Segoe UI" w:hAnsi="Segoe UI" w:cs="Segoe UI"/>
          <w:i w:val="0"/>
          <w:iCs w:val="0"/>
        </w:rPr>
      </w:pPr>
      <w:r w:rsidRPr="00315F6B">
        <w:rPr>
          <w:rFonts w:ascii="Segoe UI" w:hAnsi="Segoe UI" w:cs="Segoe UI"/>
          <w:i w:val="0"/>
          <w:iCs w:val="0"/>
        </w:rPr>
        <w:tab/>
        <w:t>ředitel/</w:t>
      </w:r>
      <w:proofErr w:type="spellStart"/>
      <w:r w:rsidRPr="00315F6B">
        <w:rPr>
          <w:rFonts w:ascii="Segoe UI" w:hAnsi="Segoe UI" w:cs="Segoe UI"/>
          <w:i w:val="0"/>
          <w:iCs w:val="0"/>
        </w:rPr>
        <w:t>ka</w:t>
      </w:r>
      <w:proofErr w:type="spellEnd"/>
      <w:r w:rsidRPr="00315F6B">
        <w:rPr>
          <w:rFonts w:ascii="Segoe UI" w:hAnsi="Segoe UI" w:cs="Segoe UI"/>
          <w:i w:val="0"/>
          <w:iCs w:val="0"/>
        </w:rPr>
        <w:t xml:space="preserve"> SFŽP ČR</w:t>
      </w:r>
    </w:p>
    <w:p w14:paraId="19EF3700" w14:textId="295A0EB8" w:rsidR="0034185C" w:rsidRPr="00315F6B" w:rsidRDefault="0034185C" w:rsidP="00315F6B">
      <w:pPr>
        <w:spacing w:line="264" w:lineRule="auto"/>
        <w:rPr>
          <w:rFonts w:ascii="Segoe UI" w:hAnsi="Segoe UI" w:cs="Segoe UI"/>
          <w:i w:val="0"/>
          <w:iCs w:val="0"/>
        </w:rPr>
      </w:pPr>
      <w:r w:rsidRPr="00315F6B">
        <w:rPr>
          <w:rFonts w:ascii="Segoe UI" w:hAnsi="Segoe UI" w:cs="Segoe UI"/>
          <w:i w:val="0"/>
        </w:rPr>
        <w:t>(dále jen „</w:t>
      </w:r>
      <w:r w:rsidRPr="00315F6B">
        <w:rPr>
          <w:rFonts w:ascii="Segoe UI" w:hAnsi="Segoe UI" w:cs="Segoe UI"/>
          <w:b/>
          <w:i w:val="0"/>
        </w:rPr>
        <w:t>Objednatel</w:t>
      </w:r>
      <w:r w:rsidRPr="00315F6B">
        <w:rPr>
          <w:rFonts w:ascii="Segoe UI" w:hAnsi="Segoe UI" w:cs="Segoe UI"/>
          <w:i w:val="0"/>
        </w:rPr>
        <w:t>“)</w:t>
      </w:r>
    </w:p>
    <w:p w14:paraId="091DAABC" w14:textId="77777777" w:rsidR="0034185C" w:rsidRPr="00315F6B" w:rsidRDefault="0034185C" w:rsidP="00315F6B">
      <w:pPr>
        <w:spacing w:line="264" w:lineRule="auto"/>
        <w:rPr>
          <w:rFonts w:ascii="Segoe UI" w:hAnsi="Segoe UI" w:cs="Segoe UI"/>
          <w:i w:val="0"/>
          <w:iCs w:val="0"/>
        </w:rPr>
      </w:pPr>
      <w:r w:rsidRPr="00315F6B">
        <w:rPr>
          <w:rFonts w:ascii="Segoe UI" w:hAnsi="Segoe UI" w:cs="Segoe UI"/>
          <w:i w:val="0"/>
        </w:rPr>
        <w:t>na straně jedné</w:t>
      </w:r>
    </w:p>
    <w:p w14:paraId="522B9675" w14:textId="77777777" w:rsidR="0034185C" w:rsidRPr="00315F6B" w:rsidRDefault="0034185C" w:rsidP="00315F6B">
      <w:pPr>
        <w:spacing w:before="240" w:after="240" w:line="264" w:lineRule="auto"/>
        <w:rPr>
          <w:rFonts w:ascii="Segoe UI" w:hAnsi="Segoe UI" w:cs="Segoe UI"/>
          <w:i w:val="0"/>
        </w:rPr>
      </w:pPr>
      <w:r w:rsidRPr="00315F6B">
        <w:rPr>
          <w:rFonts w:ascii="Segoe UI" w:hAnsi="Segoe UI" w:cs="Segoe UI"/>
          <w:i w:val="0"/>
        </w:rPr>
        <w:t>a</w:t>
      </w:r>
    </w:p>
    <w:p w14:paraId="6D37EE21" w14:textId="5016E94F" w:rsidR="0034185C" w:rsidRPr="00315F6B" w:rsidRDefault="00427E5A" w:rsidP="00315F6B">
      <w:pPr>
        <w:spacing w:line="264" w:lineRule="auto"/>
        <w:rPr>
          <w:rFonts w:ascii="Segoe UI" w:hAnsi="Segoe UI" w:cs="Segoe UI"/>
          <w:b/>
          <w:i w:val="0"/>
          <w:iCs w:val="0"/>
        </w:rPr>
      </w:pPr>
      <w:r w:rsidRPr="00315F6B">
        <w:rPr>
          <w:rFonts w:ascii="Segoe UI" w:hAnsi="Segoe UI" w:cs="Segoe UI"/>
          <w:b/>
          <w:i w:val="0"/>
        </w:rPr>
        <w:t>PELIKÁN KROFTA KOHOUTEK advokátní kancelář s.r.o.</w:t>
      </w:r>
    </w:p>
    <w:p w14:paraId="15B749D9" w14:textId="40100D2F" w:rsidR="0034185C" w:rsidRPr="00315F6B" w:rsidRDefault="0034185C" w:rsidP="00315F6B">
      <w:pPr>
        <w:spacing w:line="264" w:lineRule="auto"/>
        <w:rPr>
          <w:rFonts w:ascii="Segoe UI" w:hAnsi="Segoe UI" w:cs="Segoe UI"/>
          <w:i w:val="0"/>
        </w:rPr>
      </w:pPr>
      <w:r w:rsidRPr="00315F6B">
        <w:rPr>
          <w:rFonts w:ascii="Segoe UI" w:hAnsi="Segoe UI" w:cs="Segoe UI"/>
          <w:i w:val="0"/>
        </w:rPr>
        <w:t>zapsaná v</w:t>
      </w:r>
      <w:r w:rsidR="00427E5A" w:rsidRPr="00315F6B">
        <w:rPr>
          <w:rFonts w:ascii="Segoe UI" w:hAnsi="Segoe UI" w:cs="Segoe UI"/>
          <w:i w:val="0"/>
        </w:rPr>
        <w:t xml:space="preserve"> obchodním rejstříku vedeném u Městského soudu v Praze, </w:t>
      </w:r>
      <w:proofErr w:type="spellStart"/>
      <w:r w:rsidR="00427E5A" w:rsidRPr="00315F6B">
        <w:rPr>
          <w:rFonts w:ascii="Segoe UI" w:hAnsi="Segoe UI" w:cs="Segoe UI"/>
          <w:i w:val="0"/>
        </w:rPr>
        <w:t>sp</w:t>
      </w:r>
      <w:proofErr w:type="spellEnd"/>
      <w:r w:rsidR="00427E5A" w:rsidRPr="00315F6B">
        <w:rPr>
          <w:rFonts w:ascii="Segoe UI" w:hAnsi="Segoe UI" w:cs="Segoe UI"/>
          <w:i w:val="0"/>
        </w:rPr>
        <w:t>. zn. C117567</w:t>
      </w:r>
    </w:p>
    <w:p w14:paraId="3398C600" w14:textId="63D995E9" w:rsidR="0034185C" w:rsidRPr="00315F6B" w:rsidRDefault="0034185C" w:rsidP="00315F6B">
      <w:pPr>
        <w:spacing w:line="264" w:lineRule="auto"/>
        <w:rPr>
          <w:rFonts w:ascii="Segoe UI" w:hAnsi="Segoe UI" w:cs="Segoe UI"/>
          <w:i w:val="0"/>
        </w:rPr>
      </w:pPr>
      <w:r w:rsidRPr="00315F6B">
        <w:rPr>
          <w:rFonts w:ascii="Segoe UI" w:hAnsi="Segoe UI" w:cs="Segoe UI"/>
          <w:i w:val="0"/>
        </w:rPr>
        <w:t xml:space="preserve">sídlo: </w:t>
      </w:r>
      <w:r w:rsidR="00427E5A" w:rsidRPr="00315F6B">
        <w:rPr>
          <w:rFonts w:ascii="Segoe UI" w:hAnsi="Segoe UI" w:cs="Segoe UI"/>
          <w:i w:val="0"/>
        </w:rPr>
        <w:t>Tyršův Dům, Újezd 450/40, 118 01 Praha 1 – Malá Strana</w:t>
      </w:r>
    </w:p>
    <w:p w14:paraId="06F0C260" w14:textId="1E17655D" w:rsidR="0034185C" w:rsidRPr="00315F6B" w:rsidRDefault="0034185C" w:rsidP="00315F6B">
      <w:pPr>
        <w:spacing w:line="264" w:lineRule="auto"/>
        <w:rPr>
          <w:rFonts w:ascii="Segoe UI" w:hAnsi="Segoe UI" w:cs="Segoe UI"/>
          <w:i w:val="0"/>
          <w:iCs w:val="0"/>
        </w:rPr>
      </w:pPr>
      <w:r w:rsidRPr="00315F6B">
        <w:rPr>
          <w:rFonts w:ascii="Segoe UI" w:hAnsi="Segoe UI" w:cs="Segoe UI"/>
          <w:i w:val="0"/>
        </w:rPr>
        <w:t xml:space="preserve">zastoupena: </w:t>
      </w:r>
      <w:r w:rsidR="00427E5A" w:rsidRPr="00315F6B">
        <w:rPr>
          <w:rFonts w:ascii="Segoe UI" w:hAnsi="Segoe UI" w:cs="Segoe UI"/>
          <w:i w:val="0"/>
        </w:rPr>
        <w:t>Mgr. Matějem Váchou, jednatelem</w:t>
      </w:r>
    </w:p>
    <w:p w14:paraId="5D5D7E37" w14:textId="70CB15E4" w:rsidR="0034185C" w:rsidRPr="00315F6B" w:rsidRDefault="0034185C" w:rsidP="00315F6B">
      <w:pPr>
        <w:spacing w:line="264" w:lineRule="auto"/>
        <w:rPr>
          <w:rFonts w:ascii="Segoe UI" w:hAnsi="Segoe UI" w:cs="Segoe UI"/>
          <w:i w:val="0"/>
        </w:rPr>
      </w:pPr>
      <w:r w:rsidRPr="00315F6B">
        <w:rPr>
          <w:rFonts w:ascii="Segoe UI" w:hAnsi="Segoe UI" w:cs="Segoe UI"/>
          <w:i w:val="0"/>
        </w:rPr>
        <w:t xml:space="preserve">IČ: </w:t>
      </w:r>
      <w:r w:rsidR="00427E5A" w:rsidRPr="00315F6B">
        <w:rPr>
          <w:rFonts w:ascii="Segoe UI" w:hAnsi="Segoe UI" w:cs="Segoe UI"/>
          <w:i w:val="0"/>
        </w:rPr>
        <w:t>27592936</w:t>
      </w:r>
    </w:p>
    <w:p w14:paraId="66BFFDA9" w14:textId="4A07E98D" w:rsidR="0034185C" w:rsidRPr="00315F6B" w:rsidRDefault="0034185C" w:rsidP="00315F6B">
      <w:pPr>
        <w:spacing w:line="264" w:lineRule="auto"/>
        <w:rPr>
          <w:rFonts w:ascii="Segoe UI" w:hAnsi="Segoe UI" w:cs="Segoe UI"/>
          <w:i w:val="0"/>
        </w:rPr>
      </w:pPr>
      <w:r w:rsidRPr="00315F6B">
        <w:rPr>
          <w:rFonts w:ascii="Segoe UI" w:hAnsi="Segoe UI" w:cs="Segoe UI"/>
          <w:i w:val="0"/>
        </w:rPr>
        <w:t xml:space="preserve">DIČ: </w:t>
      </w:r>
      <w:r w:rsidR="00427E5A" w:rsidRPr="00315F6B">
        <w:rPr>
          <w:rFonts w:ascii="Segoe UI" w:hAnsi="Segoe UI" w:cs="Segoe UI"/>
          <w:i w:val="0"/>
        </w:rPr>
        <w:t>CZ27592936</w:t>
      </w:r>
    </w:p>
    <w:p w14:paraId="6E733BFF" w14:textId="1AE5236C" w:rsidR="0034185C" w:rsidRPr="00315F6B" w:rsidRDefault="0034185C" w:rsidP="00315F6B">
      <w:pPr>
        <w:spacing w:line="264" w:lineRule="auto"/>
        <w:rPr>
          <w:rFonts w:ascii="Segoe UI" w:hAnsi="Segoe UI" w:cs="Segoe UI"/>
          <w:i w:val="0"/>
        </w:rPr>
      </w:pPr>
      <w:r w:rsidRPr="00315F6B">
        <w:rPr>
          <w:rFonts w:ascii="Segoe UI" w:hAnsi="Segoe UI" w:cs="Segoe UI"/>
          <w:i w:val="0"/>
        </w:rPr>
        <w:t xml:space="preserve">Plátce DPH: </w:t>
      </w:r>
      <w:r w:rsidR="00762EC4" w:rsidRPr="00315F6B">
        <w:rPr>
          <w:rFonts w:ascii="Segoe UI" w:hAnsi="Segoe UI" w:cs="Segoe UI"/>
          <w:i w:val="0"/>
        </w:rPr>
        <w:t>ANO</w:t>
      </w:r>
    </w:p>
    <w:p w14:paraId="55D18C4A" w14:textId="0668409A" w:rsidR="0034185C" w:rsidRPr="00315F6B" w:rsidRDefault="0034185C" w:rsidP="00315F6B">
      <w:pPr>
        <w:spacing w:line="264" w:lineRule="auto"/>
        <w:rPr>
          <w:rFonts w:ascii="Segoe UI" w:hAnsi="Segoe UI" w:cs="Segoe UI"/>
          <w:i w:val="0"/>
        </w:rPr>
      </w:pPr>
      <w:r w:rsidRPr="00315F6B">
        <w:rPr>
          <w:rFonts w:ascii="Segoe UI" w:hAnsi="Segoe UI" w:cs="Segoe UI"/>
          <w:i w:val="0"/>
        </w:rPr>
        <w:t xml:space="preserve">korespondenční adresa: </w:t>
      </w:r>
      <w:r w:rsidR="00762EC4" w:rsidRPr="00315F6B">
        <w:rPr>
          <w:rFonts w:ascii="Segoe UI" w:hAnsi="Segoe UI" w:cs="Segoe UI"/>
          <w:i w:val="0"/>
        </w:rPr>
        <w:t>Tyršův Dům, Újezd 450/40, 118 01 Praha 1 – Malá Strana</w:t>
      </w:r>
    </w:p>
    <w:p w14:paraId="098330B6" w14:textId="09152150" w:rsidR="0034185C" w:rsidRPr="00315F6B" w:rsidRDefault="0034185C" w:rsidP="00315F6B">
      <w:pPr>
        <w:spacing w:line="264" w:lineRule="auto"/>
        <w:rPr>
          <w:rFonts w:ascii="Segoe UI" w:hAnsi="Segoe UI" w:cs="Segoe UI"/>
          <w:i w:val="0"/>
          <w:iCs w:val="0"/>
        </w:rPr>
      </w:pPr>
      <w:r w:rsidRPr="00315F6B">
        <w:rPr>
          <w:rFonts w:ascii="Segoe UI" w:hAnsi="Segoe UI" w:cs="Segoe UI"/>
          <w:i w:val="0"/>
          <w:snapToGrid w:val="0"/>
        </w:rPr>
        <w:t>bankovní spojení:</w:t>
      </w:r>
      <w:r w:rsidRPr="00315F6B">
        <w:rPr>
          <w:rFonts w:ascii="Segoe UI" w:hAnsi="Segoe UI" w:cs="Segoe UI"/>
          <w:i w:val="0"/>
        </w:rPr>
        <w:t xml:space="preserve"> </w:t>
      </w:r>
      <w:r w:rsidR="00762EC4" w:rsidRPr="00315F6B">
        <w:rPr>
          <w:rFonts w:ascii="Segoe UI" w:hAnsi="Segoe UI" w:cs="Segoe UI"/>
          <w:i w:val="0"/>
        </w:rPr>
        <w:t>Česká Spořitelna, a.s.</w:t>
      </w:r>
      <w:r w:rsidRPr="00315F6B">
        <w:rPr>
          <w:rFonts w:ascii="Segoe UI" w:hAnsi="Segoe UI" w:cs="Segoe UI"/>
          <w:i w:val="0"/>
          <w:snapToGrid w:val="0"/>
        </w:rPr>
        <w:t xml:space="preserve">, č. účtu: </w:t>
      </w:r>
      <w:r w:rsidR="00F46F40" w:rsidRPr="00F46F40">
        <w:rPr>
          <w:rFonts w:ascii="Segoe UI" w:hAnsi="Segoe UI" w:cs="Segoe UI"/>
          <w:i w:val="0"/>
          <w:highlight w:val="yellow"/>
        </w:rPr>
        <w:t>XXX</w:t>
      </w:r>
    </w:p>
    <w:p w14:paraId="08F06F71" w14:textId="433968B9" w:rsidR="0034185C" w:rsidRPr="00315F6B" w:rsidRDefault="0034185C" w:rsidP="00315F6B">
      <w:pPr>
        <w:spacing w:before="120" w:line="264" w:lineRule="auto"/>
        <w:rPr>
          <w:rFonts w:ascii="Segoe UI" w:hAnsi="Segoe UI" w:cs="Segoe UI"/>
          <w:i w:val="0"/>
        </w:rPr>
      </w:pPr>
      <w:r w:rsidRPr="00315F6B">
        <w:rPr>
          <w:rFonts w:ascii="Segoe UI" w:hAnsi="Segoe UI" w:cs="Segoe UI"/>
          <w:i w:val="0"/>
        </w:rPr>
        <w:t>(dále jen „</w:t>
      </w:r>
      <w:r w:rsidRPr="00315F6B">
        <w:rPr>
          <w:rFonts w:ascii="Segoe UI" w:hAnsi="Segoe UI" w:cs="Segoe UI"/>
          <w:b/>
          <w:i w:val="0"/>
        </w:rPr>
        <w:t>Poskytovatel</w:t>
      </w:r>
      <w:r w:rsidRPr="00315F6B">
        <w:rPr>
          <w:rFonts w:ascii="Segoe UI" w:hAnsi="Segoe UI" w:cs="Segoe UI"/>
          <w:i w:val="0"/>
        </w:rPr>
        <w:t>“)</w:t>
      </w:r>
    </w:p>
    <w:p w14:paraId="4E8B4171" w14:textId="2D9981FB" w:rsidR="007F3A00" w:rsidRPr="00315F6B" w:rsidRDefault="009F32C2" w:rsidP="00315F6B">
      <w:pPr>
        <w:spacing w:line="264" w:lineRule="auto"/>
        <w:rPr>
          <w:rFonts w:ascii="Segoe UI" w:hAnsi="Segoe UI" w:cs="Segoe UI"/>
          <w:b/>
          <w:i w:val="0"/>
          <w:iCs w:val="0"/>
        </w:rPr>
      </w:pPr>
      <w:r w:rsidRPr="00315F6B">
        <w:rPr>
          <w:rFonts w:ascii="Segoe UI" w:hAnsi="Segoe UI" w:cs="Segoe UI"/>
          <w:i w:val="0"/>
        </w:rPr>
        <w:t>na straně druhé</w:t>
      </w:r>
    </w:p>
    <w:p w14:paraId="5C2B94AB" w14:textId="09D0E2CD" w:rsidR="007F3A00" w:rsidRPr="00315F6B" w:rsidRDefault="007F3A00" w:rsidP="00315F6B">
      <w:pPr>
        <w:spacing w:before="240" w:line="264" w:lineRule="auto"/>
        <w:jc w:val="both"/>
        <w:rPr>
          <w:rFonts w:ascii="Segoe UI" w:hAnsi="Segoe UI" w:cs="Segoe UI"/>
          <w:i w:val="0"/>
          <w:iCs w:val="0"/>
        </w:rPr>
      </w:pPr>
      <w:r w:rsidRPr="00315F6B">
        <w:rPr>
          <w:rFonts w:ascii="Segoe UI" w:hAnsi="Segoe UI" w:cs="Segoe UI"/>
          <w:i w:val="0"/>
          <w:iCs w:val="0"/>
        </w:rPr>
        <w:t>(dále společně též „</w:t>
      </w:r>
      <w:r w:rsidRPr="00315F6B">
        <w:rPr>
          <w:rFonts w:ascii="Segoe UI" w:hAnsi="Segoe UI" w:cs="Segoe UI"/>
          <w:b/>
          <w:i w:val="0"/>
          <w:iCs w:val="0"/>
        </w:rPr>
        <w:t>strany</w:t>
      </w:r>
      <w:r w:rsidRPr="00315F6B">
        <w:rPr>
          <w:rFonts w:ascii="Segoe UI" w:hAnsi="Segoe UI" w:cs="Segoe UI"/>
          <w:i w:val="0"/>
          <w:iCs w:val="0"/>
        </w:rPr>
        <w:t>“</w:t>
      </w:r>
      <w:r w:rsidR="002421C8" w:rsidRPr="00315F6B">
        <w:rPr>
          <w:rFonts w:ascii="Segoe UI" w:hAnsi="Segoe UI" w:cs="Segoe UI"/>
          <w:i w:val="0"/>
          <w:iCs w:val="0"/>
        </w:rPr>
        <w:t>, nebo</w:t>
      </w:r>
      <w:r w:rsidR="00D75A36" w:rsidRPr="00315F6B">
        <w:rPr>
          <w:rFonts w:ascii="Segoe UI" w:hAnsi="Segoe UI" w:cs="Segoe UI"/>
          <w:i w:val="0"/>
          <w:iCs w:val="0"/>
        </w:rPr>
        <w:t xml:space="preserve"> samostatně</w:t>
      </w:r>
      <w:r w:rsidR="002421C8" w:rsidRPr="00315F6B">
        <w:rPr>
          <w:rFonts w:ascii="Segoe UI" w:hAnsi="Segoe UI" w:cs="Segoe UI"/>
          <w:i w:val="0"/>
          <w:iCs w:val="0"/>
        </w:rPr>
        <w:t xml:space="preserve"> „</w:t>
      </w:r>
      <w:r w:rsidR="002421C8" w:rsidRPr="00315F6B">
        <w:rPr>
          <w:rFonts w:ascii="Segoe UI" w:hAnsi="Segoe UI" w:cs="Segoe UI"/>
          <w:b/>
          <w:i w:val="0"/>
          <w:iCs w:val="0"/>
        </w:rPr>
        <w:t>strana“</w:t>
      </w:r>
      <w:r w:rsidRPr="00315F6B">
        <w:rPr>
          <w:rFonts w:ascii="Segoe UI" w:hAnsi="Segoe UI" w:cs="Segoe UI"/>
          <w:i w:val="0"/>
          <w:iCs w:val="0"/>
        </w:rPr>
        <w:t>)</w:t>
      </w:r>
    </w:p>
    <w:p w14:paraId="0EF34BE6" w14:textId="4CDF0437" w:rsidR="007F3A00" w:rsidRPr="00315F6B" w:rsidRDefault="007F3A00" w:rsidP="00315F6B">
      <w:pPr>
        <w:spacing w:before="240" w:line="264" w:lineRule="auto"/>
        <w:jc w:val="both"/>
        <w:rPr>
          <w:rFonts w:ascii="Segoe UI" w:hAnsi="Segoe UI" w:cs="Segoe UI"/>
          <w:i w:val="0"/>
        </w:rPr>
      </w:pPr>
      <w:r w:rsidRPr="00315F6B">
        <w:rPr>
          <w:rFonts w:ascii="Segoe UI" w:hAnsi="Segoe UI" w:cs="Segoe UI"/>
          <w:i w:val="0"/>
        </w:rPr>
        <w:t>uzavřeli níže</w:t>
      </w:r>
      <w:r w:rsidR="00D75A36" w:rsidRPr="00315F6B">
        <w:rPr>
          <w:rFonts w:ascii="Segoe UI" w:hAnsi="Segoe UI" w:cs="Segoe UI"/>
          <w:i w:val="0"/>
        </w:rPr>
        <w:t xml:space="preserve"> uvedeného dne, měsíce a roku</w:t>
      </w:r>
      <w:r w:rsidRPr="00315F6B">
        <w:rPr>
          <w:rFonts w:ascii="Segoe UI" w:hAnsi="Segoe UI" w:cs="Segoe UI"/>
          <w:i w:val="0"/>
        </w:rPr>
        <w:t xml:space="preserve"> </w:t>
      </w:r>
      <w:r w:rsidR="00556323" w:rsidRPr="00315F6B">
        <w:rPr>
          <w:rFonts w:ascii="Segoe UI" w:hAnsi="Segoe UI" w:cs="Segoe UI"/>
          <w:i w:val="0"/>
        </w:rPr>
        <w:t>v souladu s </w:t>
      </w:r>
      <w:proofErr w:type="spellStart"/>
      <w:r w:rsidR="00556323" w:rsidRPr="00315F6B">
        <w:rPr>
          <w:rFonts w:ascii="Segoe UI" w:hAnsi="Segoe UI" w:cs="Segoe UI"/>
          <w:i w:val="0"/>
        </w:rPr>
        <w:t>ust</w:t>
      </w:r>
      <w:proofErr w:type="spellEnd"/>
      <w:r w:rsidR="00556323" w:rsidRPr="00315F6B">
        <w:rPr>
          <w:rFonts w:ascii="Segoe UI" w:hAnsi="Segoe UI" w:cs="Segoe UI"/>
          <w:i w:val="0"/>
        </w:rPr>
        <w:t>. § 1746 odst. 2 zákona č. 89/2012 Sb., občanského zákoníku, ve znění pozdějších předpisů</w:t>
      </w:r>
      <w:r w:rsidR="0070117D" w:rsidRPr="00315F6B">
        <w:rPr>
          <w:rFonts w:ascii="Segoe UI" w:hAnsi="Segoe UI" w:cs="Segoe UI"/>
          <w:i w:val="0"/>
        </w:rPr>
        <w:t xml:space="preserve"> (dále jen „občanský zákoník“)</w:t>
      </w:r>
      <w:r w:rsidR="00556323" w:rsidRPr="00315F6B">
        <w:rPr>
          <w:rFonts w:ascii="Segoe UI" w:hAnsi="Segoe UI" w:cs="Segoe UI"/>
          <w:i w:val="0"/>
        </w:rPr>
        <w:t xml:space="preserve">, a </w:t>
      </w:r>
      <w:r w:rsidR="00305DD2" w:rsidRPr="00315F6B">
        <w:rPr>
          <w:rFonts w:ascii="Segoe UI" w:hAnsi="Segoe UI" w:cs="Segoe UI"/>
          <w:i w:val="0"/>
        </w:rPr>
        <w:t>dále v souladu se zákonem</w:t>
      </w:r>
      <w:r w:rsidR="00305DD2" w:rsidRPr="00315F6B">
        <w:rPr>
          <w:rFonts w:ascii="Segoe UI" w:hAnsi="Segoe UI" w:cs="Segoe UI"/>
        </w:rPr>
        <w:t xml:space="preserve"> </w:t>
      </w:r>
      <w:r w:rsidR="00305DD2" w:rsidRPr="00315F6B">
        <w:rPr>
          <w:rFonts w:ascii="Segoe UI" w:hAnsi="Segoe UI" w:cs="Segoe UI"/>
          <w:i w:val="0"/>
        </w:rPr>
        <w:t xml:space="preserve">č. 134/2016 Sb., o zadávání veřejných zakázek, ve znění pozdějších předpisů (dále jen „ZZVZ“) a </w:t>
      </w:r>
      <w:r w:rsidR="00556323" w:rsidRPr="00315F6B">
        <w:rPr>
          <w:rFonts w:ascii="Segoe UI" w:hAnsi="Segoe UI" w:cs="Segoe UI"/>
          <w:i w:val="0"/>
        </w:rPr>
        <w:t>se zákonem č. 85/1996 Sb., o advokacii, ve znění pozdějších předpisů</w:t>
      </w:r>
      <w:r w:rsidR="0070117D" w:rsidRPr="00315F6B">
        <w:rPr>
          <w:rFonts w:ascii="Segoe UI" w:hAnsi="Segoe UI" w:cs="Segoe UI"/>
          <w:i w:val="0"/>
        </w:rPr>
        <w:t xml:space="preserve"> (dále jen „zákon o advokacii“)</w:t>
      </w:r>
      <w:r w:rsidR="00556323" w:rsidRPr="00315F6B">
        <w:rPr>
          <w:rFonts w:ascii="Segoe UI" w:hAnsi="Segoe UI" w:cs="Segoe UI"/>
          <w:i w:val="0"/>
        </w:rPr>
        <w:t xml:space="preserve">, </w:t>
      </w:r>
      <w:r w:rsidRPr="00315F6B">
        <w:rPr>
          <w:rFonts w:ascii="Segoe UI" w:hAnsi="Segoe UI" w:cs="Segoe UI"/>
          <w:i w:val="0"/>
        </w:rPr>
        <w:t xml:space="preserve">tuto </w:t>
      </w:r>
      <w:r w:rsidR="003733EF" w:rsidRPr="00315F6B">
        <w:rPr>
          <w:rFonts w:ascii="Segoe UI" w:hAnsi="Segoe UI" w:cs="Segoe UI"/>
          <w:i w:val="0"/>
        </w:rPr>
        <w:t>rámcovou</w:t>
      </w:r>
      <w:r w:rsidR="00341B15" w:rsidRPr="00315F6B">
        <w:rPr>
          <w:rFonts w:ascii="Segoe UI" w:hAnsi="Segoe UI" w:cs="Segoe UI"/>
          <w:i w:val="0"/>
        </w:rPr>
        <w:t xml:space="preserve"> </w:t>
      </w:r>
      <w:r w:rsidR="003733EF" w:rsidRPr="00315F6B">
        <w:rPr>
          <w:rFonts w:ascii="Segoe UI" w:hAnsi="Segoe UI" w:cs="Segoe UI"/>
          <w:i w:val="0"/>
        </w:rPr>
        <w:t>dohodu</w:t>
      </w:r>
      <w:r w:rsidR="00341B15" w:rsidRPr="00315F6B">
        <w:rPr>
          <w:rFonts w:ascii="Segoe UI" w:hAnsi="Segoe UI" w:cs="Segoe UI"/>
          <w:i w:val="0"/>
        </w:rPr>
        <w:t xml:space="preserve"> </w:t>
      </w:r>
      <w:r w:rsidRPr="00315F6B">
        <w:rPr>
          <w:rFonts w:ascii="Segoe UI" w:hAnsi="Segoe UI" w:cs="Segoe UI"/>
          <w:i w:val="0"/>
        </w:rPr>
        <w:t>(dále též „</w:t>
      </w:r>
      <w:r w:rsidR="003733EF" w:rsidRPr="00315F6B">
        <w:rPr>
          <w:rFonts w:ascii="Segoe UI" w:hAnsi="Segoe UI" w:cs="Segoe UI"/>
          <w:b/>
          <w:i w:val="0"/>
        </w:rPr>
        <w:t>Dohoda</w:t>
      </w:r>
      <w:r w:rsidRPr="00315F6B">
        <w:rPr>
          <w:rFonts w:ascii="Segoe UI" w:hAnsi="Segoe UI" w:cs="Segoe UI"/>
          <w:i w:val="0"/>
        </w:rPr>
        <w:t>“)</w:t>
      </w:r>
      <w:r w:rsidR="00401B0D" w:rsidRPr="00315F6B">
        <w:rPr>
          <w:rFonts w:ascii="Segoe UI" w:hAnsi="Segoe UI" w:cs="Segoe UI"/>
          <w:i w:val="0"/>
        </w:rPr>
        <w:t xml:space="preserve">, a to na základě </w:t>
      </w:r>
      <w:r w:rsidR="00CB3867" w:rsidRPr="00315F6B">
        <w:rPr>
          <w:rFonts w:ascii="Segoe UI" w:hAnsi="Segoe UI" w:cs="Segoe UI"/>
          <w:i w:val="0"/>
        </w:rPr>
        <w:t xml:space="preserve">výsledků </w:t>
      </w:r>
      <w:r w:rsidR="003202AF" w:rsidRPr="00315F6B">
        <w:rPr>
          <w:rFonts w:ascii="Segoe UI" w:hAnsi="Segoe UI" w:cs="Segoe UI"/>
          <w:i w:val="0"/>
        </w:rPr>
        <w:t xml:space="preserve">zadávacího </w:t>
      </w:r>
      <w:r w:rsidR="00401B0D" w:rsidRPr="00315F6B">
        <w:rPr>
          <w:rFonts w:ascii="Segoe UI" w:hAnsi="Segoe UI" w:cs="Segoe UI"/>
          <w:i w:val="0"/>
        </w:rPr>
        <w:t>řízení k veřejné zakázce s názvem „</w:t>
      </w:r>
      <w:r w:rsidR="00377474" w:rsidRPr="00315F6B">
        <w:rPr>
          <w:rFonts w:ascii="Segoe UI" w:hAnsi="Segoe UI" w:cs="Segoe UI"/>
        </w:rPr>
        <w:t xml:space="preserve">Právní služby </w:t>
      </w:r>
      <w:r w:rsidR="009F32C2" w:rsidRPr="00315F6B">
        <w:rPr>
          <w:rFonts w:ascii="Segoe UI" w:hAnsi="Segoe UI" w:cs="Segoe UI"/>
        </w:rPr>
        <w:t>2023</w:t>
      </w:r>
      <w:r w:rsidR="00762EC4" w:rsidRPr="00315F6B">
        <w:rPr>
          <w:rFonts w:ascii="Segoe UI" w:hAnsi="Segoe UI" w:cs="Segoe UI"/>
        </w:rPr>
        <w:t>-</w:t>
      </w:r>
      <w:r w:rsidR="009F32C2" w:rsidRPr="00315F6B">
        <w:rPr>
          <w:rFonts w:ascii="Segoe UI" w:hAnsi="Segoe UI" w:cs="Segoe UI"/>
        </w:rPr>
        <w:t>2027</w:t>
      </w:r>
      <w:r w:rsidR="007C5DC1" w:rsidRPr="00315F6B">
        <w:rPr>
          <w:rFonts w:ascii="Segoe UI" w:hAnsi="Segoe UI" w:cs="Segoe UI"/>
        </w:rPr>
        <w:t>, část 1 – oblast veřejných zakázek a veřejné podpory</w:t>
      </w:r>
      <w:r w:rsidR="007607AB" w:rsidRPr="00315F6B">
        <w:rPr>
          <w:rFonts w:ascii="Segoe UI" w:hAnsi="Segoe UI" w:cs="Segoe UI"/>
          <w:i w:val="0"/>
        </w:rPr>
        <w:t>“</w:t>
      </w:r>
      <w:r w:rsidR="003202AF" w:rsidRPr="00315F6B">
        <w:rPr>
          <w:rFonts w:ascii="Segoe UI" w:hAnsi="Segoe UI" w:cs="Segoe UI"/>
          <w:i w:val="0"/>
        </w:rPr>
        <w:t>,</w:t>
      </w:r>
      <w:r w:rsidR="00152A5A" w:rsidRPr="00315F6B">
        <w:rPr>
          <w:rFonts w:ascii="Segoe UI" w:hAnsi="Segoe UI" w:cs="Segoe UI"/>
          <w:i w:val="0"/>
        </w:rPr>
        <w:t xml:space="preserve"> </w:t>
      </w:r>
      <w:r w:rsidR="009F32C2" w:rsidRPr="00315F6B">
        <w:rPr>
          <w:rFonts w:ascii="Segoe UI" w:hAnsi="Segoe UI" w:cs="Segoe UI"/>
          <w:i w:val="0"/>
        </w:rPr>
        <w:t xml:space="preserve">systémové </w:t>
      </w:r>
      <w:r w:rsidR="00305DD2" w:rsidRPr="00315F6B">
        <w:rPr>
          <w:rFonts w:ascii="Segoe UI" w:hAnsi="Segoe UI" w:cs="Segoe UI"/>
          <w:i w:val="0"/>
        </w:rPr>
        <w:br/>
      </w:r>
      <w:r w:rsidR="009F32C2" w:rsidRPr="00315F6B">
        <w:rPr>
          <w:rFonts w:ascii="Segoe UI" w:hAnsi="Segoe UI" w:cs="Segoe UI"/>
          <w:i w:val="0"/>
        </w:rPr>
        <w:t xml:space="preserve">č. </w:t>
      </w:r>
      <w:r w:rsidR="00305DD2" w:rsidRPr="00315F6B">
        <w:rPr>
          <w:rFonts w:ascii="Segoe UI" w:hAnsi="Segoe UI" w:cs="Segoe UI"/>
          <w:i w:val="0"/>
        </w:rPr>
        <w:t>veřejné zak</w:t>
      </w:r>
      <w:r w:rsidR="008570B6" w:rsidRPr="00315F6B">
        <w:rPr>
          <w:rFonts w:ascii="Segoe UI" w:hAnsi="Segoe UI" w:cs="Segoe UI"/>
          <w:i w:val="0"/>
        </w:rPr>
        <w:t>á</w:t>
      </w:r>
      <w:r w:rsidR="00305DD2" w:rsidRPr="00315F6B">
        <w:rPr>
          <w:rFonts w:ascii="Segoe UI" w:hAnsi="Segoe UI" w:cs="Segoe UI"/>
          <w:i w:val="0"/>
        </w:rPr>
        <w:t>zky dle profilu Objednatele v NEN</w:t>
      </w:r>
      <w:r w:rsidR="009F32C2" w:rsidRPr="00315F6B">
        <w:rPr>
          <w:rFonts w:ascii="Segoe UI" w:hAnsi="Segoe UI" w:cs="Segoe UI"/>
          <w:i w:val="0"/>
        </w:rPr>
        <w:t xml:space="preserve">: </w:t>
      </w:r>
      <w:r w:rsidR="00762EC4" w:rsidRPr="00315F6B">
        <w:rPr>
          <w:rFonts w:ascii="Segoe UI" w:hAnsi="Segoe UI" w:cs="Segoe UI"/>
          <w:bCs/>
          <w:i w:val="0"/>
          <w:iCs w:val="0"/>
        </w:rPr>
        <w:t>N006/22/V00031268</w:t>
      </w:r>
      <w:r w:rsidR="009F32C2" w:rsidRPr="00315F6B">
        <w:rPr>
          <w:rFonts w:ascii="Segoe UI" w:hAnsi="Segoe UI" w:cs="Segoe UI"/>
          <w:i w:val="0"/>
        </w:rPr>
        <w:t xml:space="preserve">, </w:t>
      </w:r>
      <w:r w:rsidR="00152A5A" w:rsidRPr="00315F6B">
        <w:rPr>
          <w:rFonts w:ascii="Segoe UI" w:hAnsi="Segoe UI" w:cs="Segoe UI"/>
          <w:i w:val="0"/>
        </w:rPr>
        <w:t>zahájeného dne</w:t>
      </w:r>
      <w:r w:rsidR="00341B15" w:rsidRPr="00315F6B">
        <w:rPr>
          <w:rFonts w:ascii="Segoe UI" w:hAnsi="Segoe UI" w:cs="Segoe UI"/>
          <w:i w:val="0"/>
        </w:rPr>
        <w:t xml:space="preserve"> </w:t>
      </w:r>
      <w:r w:rsidR="00762EC4" w:rsidRPr="00315F6B">
        <w:rPr>
          <w:rFonts w:ascii="Segoe UI" w:hAnsi="Segoe UI" w:cs="Segoe UI"/>
          <w:i w:val="0"/>
        </w:rPr>
        <w:t>15. 12. 2022</w:t>
      </w:r>
      <w:r w:rsidR="003733EF" w:rsidRPr="00315F6B">
        <w:rPr>
          <w:rFonts w:ascii="Segoe UI" w:hAnsi="Segoe UI" w:cs="Segoe UI"/>
          <w:i w:val="0"/>
        </w:rPr>
        <w:t>.</w:t>
      </w:r>
    </w:p>
    <w:p w14:paraId="433DE891" w14:textId="390FC969" w:rsidR="0054707B" w:rsidRPr="00315F6B" w:rsidRDefault="00D61435" w:rsidP="00315F6B">
      <w:pPr>
        <w:pStyle w:val="rove1"/>
        <w:tabs>
          <w:tab w:val="clear" w:pos="567"/>
        </w:tabs>
        <w:spacing w:before="0"/>
        <w:ind w:left="567" w:hanging="567"/>
      </w:pPr>
      <w:r w:rsidRPr="00315F6B">
        <w:rPr>
          <w:szCs w:val="20"/>
        </w:rPr>
        <w:br w:type="page"/>
      </w:r>
      <w:r w:rsidR="0054707B" w:rsidRPr="00315F6B">
        <w:rPr>
          <w:szCs w:val="20"/>
        </w:rPr>
        <w:lastRenderedPageBreak/>
        <w:t>preambule</w:t>
      </w:r>
    </w:p>
    <w:p w14:paraId="2DAE9D9C" w14:textId="6F864DB2" w:rsidR="0054707B" w:rsidRPr="00315F6B" w:rsidRDefault="0054707B" w:rsidP="00315F6B">
      <w:pPr>
        <w:pStyle w:val="rove2"/>
        <w:spacing w:line="264" w:lineRule="auto"/>
        <w:ind w:left="567" w:hanging="567"/>
        <w:rPr>
          <w:szCs w:val="24"/>
        </w:rPr>
      </w:pPr>
      <w:r w:rsidRPr="00315F6B">
        <w:t xml:space="preserve">Objednatel je dle zákona č. 388/1991 Sb., o Státním fondu životního prostředí České republiky, ve znění pozdějších předpisů, jinou státní organizací, která vykonává činnosti v oblasti poskytování dotací a návratné finanční výpomoci z vlastních prostředků, jenž pochází z tzv. poplatkových zákonů. Zároveň je Objednatel na základě delegační dohody pověřen Řídicím orgánem (Ministerstvo životního prostředí) k výkonu některých činností vedoucích k poskytnutí finančních prostředků z Operačního programu Životní prostředí (dále jen „OPŽP“), jenž je jedním z programů administrovaných v rámci fondů Evropské unie (Fond soudržnosti). Objednatel však uplatňuje dotační politiku i ve vztahu k národnímu programu Nová zelená úsporám a dalším národním, evropským či jiným programům (např. Modernizační fond, Norské fondy, Operační program Spravedlivá transformace atd.). Podrobnější informace k dotační politice Objednatele jsou </w:t>
      </w:r>
      <w:r w:rsidRPr="00315F6B">
        <w:br/>
        <w:t xml:space="preserve">k dispozici zde: </w:t>
      </w:r>
      <w:hyperlink r:id="rId8" w:history="1">
        <w:r w:rsidRPr="00315F6B">
          <w:rPr>
            <w:rStyle w:val="Hypertextovodkaz"/>
            <w:rFonts w:ascii="Segoe UI" w:hAnsi="Segoe UI" w:cs="Segoe UI"/>
            <w:sz w:val="20"/>
            <w:szCs w:val="20"/>
          </w:rPr>
          <w:t>https://www.sfzp.cz/dotace-a-pujcky/</w:t>
        </w:r>
      </w:hyperlink>
      <w:r w:rsidRPr="00315F6B">
        <w:t>. Předmětem plnění této Dohody jsou proto specifické právní služby úzce spjaté s dotační politikou a postavením Objednatele.</w:t>
      </w:r>
    </w:p>
    <w:p w14:paraId="26B37FFC" w14:textId="023841B8" w:rsidR="007A2FF9" w:rsidRPr="00315F6B" w:rsidRDefault="00307C6F" w:rsidP="00315F6B">
      <w:pPr>
        <w:pStyle w:val="rove1"/>
        <w:tabs>
          <w:tab w:val="clear" w:pos="567"/>
        </w:tabs>
        <w:ind w:left="567" w:hanging="567"/>
      </w:pPr>
      <w:r w:rsidRPr="00315F6B">
        <w:t xml:space="preserve">PŘEDMĚT </w:t>
      </w:r>
      <w:r w:rsidR="003733EF" w:rsidRPr="00315F6B">
        <w:t>Dohody</w:t>
      </w:r>
    </w:p>
    <w:p w14:paraId="4F41C0AF" w14:textId="7D839E2C" w:rsidR="00E7667D" w:rsidRPr="00315F6B" w:rsidRDefault="008B41C8" w:rsidP="00315F6B">
      <w:pPr>
        <w:pStyle w:val="rove2"/>
        <w:spacing w:line="264" w:lineRule="auto"/>
        <w:ind w:left="567" w:hanging="567"/>
      </w:pPr>
      <w:r w:rsidRPr="00315F6B">
        <w:t xml:space="preserve">Za podmínek uvedených v této </w:t>
      </w:r>
      <w:r w:rsidR="003733EF" w:rsidRPr="00315F6B">
        <w:t>Dohodě</w:t>
      </w:r>
      <w:r w:rsidR="00B204BB" w:rsidRPr="00315F6B">
        <w:t xml:space="preserve"> se </w:t>
      </w:r>
      <w:r w:rsidR="003733EF" w:rsidRPr="00315F6B">
        <w:t>Poskytovatel</w:t>
      </w:r>
      <w:r w:rsidR="00B204BB" w:rsidRPr="00315F6B">
        <w:t xml:space="preserve"> zavazuje </w:t>
      </w:r>
      <w:r w:rsidR="003733EF" w:rsidRPr="00315F6B">
        <w:t>poskyt</w:t>
      </w:r>
      <w:r w:rsidR="00BD2328" w:rsidRPr="00315F6B">
        <w:t>ovat</w:t>
      </w:r>
      <w:r w:rsidR="003733EF" w:rsidRPr="00315F6B">
        <w:t xml:space="preserve"> Objednateli</w:t>
      </w:r>
      <w:r w:rsidR="00341B15" w:rsidRPr="00315F6B">
        <w:t xml:space="preserve"> </w:t>
      </w:r>
      <w:r w:rsidR="003733EF" w:rsidRPr="00315F6B">
        <w:t>předmět plnění, a to</w:t>
      </w:r>
      <w:r w:rsidR="00577CCB" w:rsidRPr="00315F6B">
        <w:t xml:space="preserve"> </w:t>
      </w:r>
      <w:r w:rsidR="00944348" w:rsidRPr="00315F6B">
        <w:t>v</w:t>
      </w:r>
      <w:r w:rsidR="00E05117" w:rsidRPr="00315F6B">
        <w:t> </w:t>
      </w:r>
      <w:r w:rsidR="00944348" w:rsidRPr="00315F6B">
        <w:t xml:space="preserve">souladu </w:t>
      </w:r>
      <w:r w:rsidR="00341B15" w:rsidRPr="00315F6B">
        <w:t>se</w:t>
      </w:r>
      <w:r w:rsidR="00B204BB" w:rsidRPr="00315F6B">
        <w:t xml:space="preserve"> zadávací</w:t>
      </w:r>
      <w:r w:rsidR="00E630ED" w:rsidRPr="00315F6B">
        <w:t>mi</w:t>
      </w:r>
      <w:r w:rsidR="00B204BB" w:rsidRPr="00315F6B">
        <w:t xml:space="preserve"> </w:t>
      </w:r>
      <w:r w:rsidR="00E630ED" w:rsidRPr="00315F6B">
        <w:t xml:space="preserve">podmínkami </w:t>
      </w:r>
      <w:r w:rsidR="00CB2456" w:rsidRPr="00315F6B">
        <w:t xml:space="preserve">části 1 výše uvedené veřejné zakázky zadávané </w:t>
      </w:r>
      <w:r w:rsidR="003733EF" w:rsidRPr="00315F6B">
        <w:t>Objednatele</w:t>
      </w:r>
      <w:r w:rsidR="00CB2456" w:rsidRPr="00315F6B">
        <w:t>m</w:t>
      </w:r>
      <w:r w:rsidR="00944348" w:rsidRPr="00315F6B">
        <w:t xml:space="preserve"> jako </w:t>
      </w:r>
      <w:r w:rsidR="00E630ED" w:rsidRPr="00315F6B">
        <w:t>zadavatele</w:t>
      </w:r>
      <w:r w:rsidR="00CB2456" w:rsidRPr="00315F6B">
        <w:t>m</w:t>
      </w:r>
      <w:r w:rsidR="00DF7A95" w:rsidRPr="00315F6B">
        <w:t xml:space="preserve">, na jejímž základě je tato </w:t>
      </w:r>
      <w:r w:rsidR="003733EF" w:rsidRPr="00315F6B">
        <w:t>Dohoda</w:t>
      </w:r>
      <w:r w:rsidR="00944348" w:rsidRPr="00315F6B">
        <w:t xml:space="preserve"> uzavír</w:t>
      </w:r>
      <w:r w:rsidR="00213F28" w:rsidRPr="00315F6B">
        <w:t>ána</w:t>
      </w:r>
      <w:r w:rsidR="00944348" w:rsidRPr="00315F6B">
        <w:t xml:space="preserve">, </w:t>
      </w:r>
      <w:r w:rsidR="00B204BB" w:rsidRPr="00315F6B">
        <w:t xml:space="preserve">a nabídkou </w:t>
      </w:r>
      <w:r w:rsidR="003733EF" w:rsidRPr="00315F6B">
        <w:t>Poskytovatele</w:t>
      </w:r>
      <w:r w:rsidR="00944348" w:rsidRPr="00315F6B">
        <w:t xml:space="preserve">. </w:t>
      </w:r>
      <w:r w:rsidR="003733EF" w:rsidRPr="00315F6B">
        <w:t>Objednatel</w:t>
      </w:r>
      <w:r w:rsidR="00944348" w:rsidRPr="00315F6B">
        <w:t xml:space="preserve"> se zavazu</w:t>
      </w:r>
      <w:r w:rsidR="00B204BB" w:rsidRPr="00315F6B">
        <w:t xml:space="preserve">je hradit </w:t>
      </w:r>
      <w:r w:rsidR="003733EF" w:rsidRPr="00315F6B">
        <w:t>Poskytovateli</w:t>
      </w:r>
      <w:r w:rsidR="00944348" w:rsidRPr="00315F6B">
        <w:t xml:space="preserve"> </w:t>
      </w:r>
      <w:r w:rsidR="009E3E41" w:rsidRPr="00315F6B">
        <w:t>sjednan</w:t>
      </w:r>
      <w:r w:rsidR="00E630ED" w:rsidRPr="00315F6B">
        <w:t>ou</w:t>
      </w:r>
      <w:r w:rsidR="00944348" w:rsidRPr="00315F6B">
        <w:t xml:space="preserve"> ce</w:t>
      </w:r>
      <w:r w:rsidR="009E3E41" w:rsidRPr="00315F6B">
        <w:t>n</w:t>
      </w:r>
      <w:r w:rsidR="00E630ED" w:rsidRPr="00315F6B">
        <w:t>u</w:t>
      </w:r>
      <w:r w:rsidR="00944348" w:rsidRPr="00315F6B">
        <w:t>.</w:t>
      </w:r>
      <w:r w:rsidR="00550A6A" w:rsidRPr="00315F6B">
        <w:t xml:space="preserve"> </w:t>
      </w:r>
    </w:p>
    <w:p w14:paraId="7075780A" w14:textId="205D11EC" w:rsidR="004650C9" w:rsidRPr="00315F6B" w:rsidRDefault="004650C9" w:rsidP="00315F6B">
      <w:pPr>
        <w:pStyle w:val="rove2"/>
        <w:spacing w:line="264" w:lineRule="auto"/>
        <w:ind w:left="567" w:hanging="567"/>
        <w:rPr>
          <w:b/>
        </w:rPr>
      </w:pPr>
      <w:r w:rsidRPr="00315F6B">
        <w:t xml:space="preserve">Předmětem plnění této </w:t>
      </w:r>
      <w:r w:rsidR="00E630ED" w:rsidRPr="00315F6B">
        <w:t>D</w:t>
      </w:r>
      <w:r w:rsidRPr="00315F6B">
        <w:t xml:space="preserve">ohody je závazek </w:t>
      </w:r>
      <w:r w:rsidR="00E630ED" w:rsidRPr="00315F6B">
        <w:t>P</w:t>
      </w:r>
      <w:r w:rsidR="00F02996" w:rsidRPr="00315F6B">
        <w:t>oskytovatele</w:t>
      </w:r>
      <w:r w:rsidRPr="00315F6B">
        <w:t xml:space="preserve"> za podmínek v této </w:t>
      </w:r>
      <w:r w:rsidR="00E630ED" w:rsidRPr="00315F6B">
        <w:t xml:space="preserve">Dohodě </w:t>
      </w:r>
      <w:r w:rsidRPr="00315F6B">
        <w:t xml:space="preserve">stanovených </w:t>
      </w:r>
      <w:r w:rsidR="00F02996" w:rsidRPr="00315F6B">
        <w:t xml:space="preserve">poskytovat </w:t>
      </w:r>
      <w:r w:rsidRPr="00315F6B">
        <w:t xml:space="preserve">právní služby dle požadavků </w:t>
      </w:r>
      <w:r w:rsidR="00E630ED" w:rsidRPr="00315F6B">
        <w:t>O</w:t>
      </w:r>
      <w:r w:rsidR="00F02996" w:rsidRPr="00315F6B">
        <w:t>bjednat</w:t>
      </w:r>
      <w:r w:rsidRPr="00315F6B">
        <w:t xml:space="preserve">ele. </w:t>
      </w:r>
      <w:r w:rsidR="00CB2456" w:rsidRPr="00315F6B">
        <w:t>Jednotlivé právní služby jsou specifikovány následujícím způsobem:</w:t>
      </w:r>
    </w:p>
    <w:p w14:paraId="202BC8CF" w14:textId="309653A5" w:rsidR="00AD7F02" w:rsidRPr="00315F6B" w:rsidRDefault="00CB2456" w:rsidP="00315F6B">
      <w:pPr>
        <w:pStyle w:val="rove3"/>
        <w:spacing w:line="264" w:lineRule="auto"/>
        <w:ind w:left="1134" w:hanging="567"/>
      </w:pPr>
      <w:r w:rsidRPr="00315F6B">
        <w:t>posouzení a případná příprava zadávacích podmínek zakázek/veřejných zakázek, průběhu výběrových/zadávacích řízení i centralizovaného zadávání, závazků vzniklých po uzavření smlouvy na zakázku/veřejnou zakázku, a další úkony v oblasti zakázek/veřejných zakázek, a</w:t>
      </w:r>
      <w:r w:rsidR="0057384A" w:rsidRPr="00315F6B">
        <w:t> </w:t>
      </w:r>
      <w:r w:rsidRPr="00315F6B">
        <w:t>to zejména ve vztahu k žadatelům/příjemcům prostředků poskytnutých z příslušného programu administrovaného Objednatelem, ale i ve vztahu k Objednateli jako zadavateli;</w:t>
      </w:r>
    </w:p>
    <w:p w14:paraId="7C436393" w14:textId="4F572F3C" w:rsidR="00AD7F02" w:rsidRPr="00315F6B" w:rsidRDefault="00CB2456" w:rsidP="00315F6B">
      <w:pPr>
        <w:pStyle w:val="rove3"/>
        <w:spacing w:line="264" w:lineRule="auto"/>
        <w:ind w:left="1134" w:hanging="567"/>
      </w:pPr>
      <w:r w:rsidRPr="00315F6B">
        <w:rPr>
          <w:szCs w:val="26"/>
        </w:rPr>
        <w:t>posouzení splnění podmínek pro poskytnutí veřejné podpory</w:t>
      </w:r>
      <w:r w:rsidR="009567A4" w:rsidRPr="00315F6B">
        <w:rPr>
          <w:szCs w:val="26"/>
        </w:rPr>
        <w:t>;</w:t>
      </w:r>
    </w:p>
    <w:p w14:paraId="5EBC02D6" w14:textId="2239B89A" w:rsidR="009567A4" w:rsidRPr="00315F6B" w:rsidRDefault="009567A4" w:rsidP="00315F6B">
      <w:pPr>
        <w:pStyle w:val="rove3"/>
        <w:spacing w:line="264" w:lineRule="auto"/>
        <w:ind w:left="1134" w:hanging="567"/>
      </w:pPr>
      <w:r w:rsidRPr="00315F6B">
        <w:rPr>
          <w:szCs w:val="26"/>
        </w:rPr>
        <w:t>rozbor a stanoviska k významným soudním rozhodnutím či nálezům příslušných soudů</w:t>
      </w:r>
      <w:r w:rsidR="00BC75DB" w:rsidRPr="00315F6B">
        <w:rPr>
          <w:szCs w:val="26"/>
        </w:rPr>
        <w:t xml:space="preserve"> nebo jiných institucí</w:t>
      </w:r>
      <w:r w:rsidRPr="00315F6B">
        <w:rPr>
          <w:szCs w:val="26"/>
        </w:rPr>
        <w:t xml:space="preserve">, k soudním rozhodnutím vztahujícím se k veřejným zakázkám a veřejné podpoře </w:t>
      </w:r>
      <w:r w:rsidR="00091D13" w:rsidRPr="00315F6B">
        <w:rPr>
          <w:szCs w:val="26"/>
        </w:rPr>
        <w:br/>
      </w:r>
      <w:r w:rsidRPr="00315F6B">
        <w:rPr>
          <w:szCs w:val="26"/>
        </w:rPr>
        <w:t>a k rozhodnutím ÚOHS.</w:t>
      </w:r>
    </w:p>
    <w:p w14:paraId="00B64DC9" w14:textId="62CBF367" w:rsidR="00BC75DB" w:rsidRPr="00315F6B" w:rsidRDefault="00751BF0" w:rsidP="00315F6B">
      <w:pPr>
        <w:pStyle w:val="rove2"/>
        <w:spacing w:line="264" w:lineRule="auto"/>
        <w:ind w:left="567" w:hanging="567"/>
      </w:pPr>
      <w:r w:rsidRPr="00315F6B">
        <w:t xml:space="preserve">Právní služby budou na základě této Dohody poskytovány v oblasti veřejných zakázek a veřejné podpory. </w:t>
      </w:r>
      <w:r w:rsidR="00CF393A" w:rsidRPr="00315F6B">
        <w:t xml:space="preserve">Níže je uveden deklarativní (tj. nikoliv výlučný) výčet dotčených </w:t>
      </w:r>
      <w:r w:rsidRPr="00315F6B">
        <w:t>právní</w:t>
      </w:r>
      <w:r w:rsidR="00CF393A" w:rsidRPr="00315F6B">
        <w:t>ch</w:t>
      </w:r>
      <w:r w:rsidRPr="00315F6B">
        <w:t xml:space="preserve"> a jiný</w:t>
      </w:r>
      <w:r w:rsidR="00CF393A" w:rsidRPr="00315F6B">
        <w:t>ch</w:t>
      </w:r>
      <w:r w:rsidRPr="00315F6B">
        <w:t xml:space="preserve"> předpis</w:t>
      </w:r>
      <w:r w:rsidR="00CF393A" w:rsidRPr="00315F6B">
        <w:t>ů</w:t>
      </w:r>
      <w:r w:rsidRPr="00315F6B">
        <w:t>:</w:t>
      </w:r>
    </w:p>
    <w:p w14:paraId="448ACB83" w14:textId="77777777" w:rsidR="00751BF0" w:rsidRPr="00315F6B" w:rsidRDefault="00751BF0" w:rsidP="00315F6B">
      <w:pPr>
        <w:pStyle w:val="rove3"/>
        <w:spacing w:line="264" w:lineRule="auto"/>
        <w:ind w:left="1134" w:hanging="567"/>
      </w:pPr>
      <w:r w:rsidRPr="00315F6B">
        <w:t>směrnice Evropského parlamentu a Rady 2014/24/EU ze dne 26. 2. 2014, o zadávání veřejných zakázek a o zrušení směrnice 2004/18/ES;</w:t>
      </w:r>
    </w:p>
    <w:p w14:paraId="1BAE406D" w14:textId="0A76EFB8" w:rsidR="00751BF0" w:rsidRPr="00315F6B" w:rsidRDefault="00751BF0" w:rsidP="00315F6B">
      <w:pPr>
        <w:pStyle w:val="rove3"/>
        <w:spacing w:line="264" w:lineRule="auto"/>
        <w:ind w:left="1134" w:hanging="567"/>
      </w:pPr>
      <w:r w:rsidRPr="00315F6B">
        <w:t>směrnice Evropského parlamentu a Rady 2014/25/EU ze dne 26. 2. 2014, o zadávání zakázek subjekty působícími v odvětví vodního hospodářství, energetik</w:t>
      </w:r>
      <w:r w:rsidR="008570B6" w:rsidRPr="00315F6B">
        <w:t xml:space="preserve">y, dopravy a poštovních služeb </w:t>
      </w:r>
      <w:r w:rsidRPr="00315F6B">
        <w:t>a o zrušení směrnice 2004/17/ES;</w:t>
      </w:r>
    </w:p>
    <w:p w14:paraId="020E9BE3" w14:textId="77777777" w:rsidR="00751BF0" w:rsidRPr="00315F6B" w:rsidRDefault="00751BF0" w:rsidP="00315F6B">
      <w:pPr>
        <w:pStyle w:val="rove3"/>
        <w:spacing w:line="264" w:lineRule="auto"/>
        <w:ind w:left="1134" w:hanging="567"/>
      </w:pPr>
      <w:r w:rsidRPr="00315F6B">
        <w:t>zákon č. 134/2016 Sb., o zadávání veřejných zakázek, ve znění pozdějších předpisů;</w:t>
      </w:r>
    </w:p>
    <w:p w14:paraId="0189C518" w14:textId="77777777" w:rsidR="00751BF0" w:rsidRPr="00315F6B" w:rsidRDefault="00751BF0" w:rsidP="00315F6B">
      <w:pPr>
        <w:pStyle w:val="rove3"/>
        <w:spacing w:line="264" w:lineRule="auto"/>
        <w:ind w:left="1134" w:hanging="567"/>
      </w:pPr>
      <w:r w:rsidRPr="00315F6B">
        <w:t>zákon č. 89/2012 Sb., občanský zákoník, ve znění pozdějších předpisů;</w:t>
      </w:r>
    </w:p>
    <w:p w14:paraId="6C6874A8" w14:textId="77777777" w:rsidR="00751BF0" w:rsidRPr="00315F6B" w:rsidRDefault="00751BF0" w:rsidP="00315F6B">
      <w:pPr>
        <w:pStyle w:val="rove3"/>
        <w:spacing w:line="264" w:lineRule="auto"/>
        <w:ind w:left="1134" w:hanging="567"/>
      </w:pPr>
      <w:r w:rsidRPr="00315F6B">
        <w:lastRenderedPageBreak/>
        <w:t>zákon č. 340/2015 Sb., o zvláštních podmínkách účinnosti některých smluv, uveřejňování těchto smluv a o registru smluv (zákon o registru smluv), ve znění pozdějších předpisů;</w:t>
      </w:r>
    </w:p>
    <w:p w14:paraId="4B99D78E" w14:textId="46DE1F80" w:rsidR="00751BF0" w:rsidRPr="00315F6B" w:rsidRDefault="00751BF0" w:rsidP="00315F6B">
      <w:pPr>
        <w:pStyle w:val="rove3"/>
        <w:spacing w:line="264" w:lineRule="auto"/>
        <w:ind w:left="1134" w:hanging="567"/>
      </w:pPr>
      <w:r w:rsidRPr="00315F6B">
        <w:t>zákon č. 159/2006 Sb., o střetu zájmů, ve znění pozdějších předpisů;</w:t>
      </w:r>
    </w:p>
    <w:p w14:paraId="526B59A6" w14:textId="7B5B2193" w:rsidR="00CF393A" w:rsidRPr="00315F6B" w:rsidRDefault="00CF393A" w:rsidP="00315F6B">
      <w:pPr>
        <w:pStyle w:val="rove3"/>
        <w:spacing w:line="264" w:lineRule="auto"/>
        <w:ind w:left="1134" w:hanging="567"/>
      </w:pPr>
      <w:r w:rsidRPr="00315F6B">
        <w:t>zákon č. 69/2006 Sb., o provádění mezinárodních sankcí, ve znění pozdějších předpisů;</w:t>
      </w:r>
    </w:p>
    <w:p w14:paraId="76C6D4BC" w14:textId="104D8E71" w:rsidR="00751BF0" w:rsidRPr="00315F6B" w:rsidRDefault="00751BF0" w:rsidP="00315F6B">
      <w:pPr>
        <w:pStyle w:val="rove3"/>
        <w:spacing w:line="264" w:lineRule="auto"/>
        <w:ind w:left="1134" w:hanging="567"/>
      </w:pPr>
      <w:r w:rsidRPr="00315F6B">
        <w:t>Metodický pokyn pro oblast zadávání zakázek pro programové období 2021–2027, vydaný Ministerstvem pro místní rozvoj;</w:t>
      </w:r>
    </w:p>
    <w:p w14:paraId="0FF92206" w14:textId="5A162DF4" w:rsidR="00751BF0" w:rsidRPr="00315F6B" w:rsidRDefault="00751BF0" w:rsidP="00315F6B">
      <w:pPr>
        <w:pStyle w:val="rove3"/>
        <w:spacing w:line="264" w:lineRule="auto"/>
        <w:ind w:left="1134" w:hanging="567"/>
      </w:pPr>
      <w:r w:rsidRPr="00315F6B">
        <w:t>Pokyny pro zadávání zakázek v OPŽP pro období 2021–2027;</w:t>
      </w:r>
    </w:p>
    <w:p w14:paraId="111ACF5C" w14:textId="77777777" w:rsidR="00751BF0" w:rsidRPr="00315F6B" w:rsidRDefault="00751BF0" w:rsidP="00315F6B">
      <w:pPr>
        <w:pStyle w:val="rove3"/>
        <w:spacing w:line="264" w:lineRule="auto"/>
        <w:ind w:left="1134" w:hanging="567"/>
      </w:pPr>
      <w:r w:rsidRPr="00315F6B">
        <w:t>Pokyny pro zadávání zakázek pro programy spolufinancované z rozpočtu SFŽP ČR;</w:t>
      </w:r>
    </w:p>
    <w:p w14:paraId="3599A182" w14:textId="77777777" w:rsidR="00210DB2" w:rsidRPr="00315F6B" w:rsidRDefault="00751BF0" w:rsidP="00315F6B">
      <w:pPr>
        <w:pStyle w:val="rove3"/>
        <w:spacing w:line="264" w:lineRule="auto"/>
        <w:ind w:left="1134" w:hanging="567"/>
      </w:pPr>
      <w:r w:rsidRPr="00315F6B">
        <w:t>Smlouva o fungování Evropské unie (konsolidované znění) – pravidla veřejné podpory;</w:t>
      </w:r>
    </w:p>
    <w:p w14:paraId="3CCD6E71" w14:textId="77777777" w:rsidR="00210DB2" w:rsidRPr="00315F6B" w:rsidRDefault="00751BF0" w:rsidP="00315F6B">
      <w:pPr>
        <w:pStyle w:val="rove3"/>
        <w:spacing w:line="264" w:lineRule="auto"/>
        <w:ind w:left="1134" w:hanging="567"/>
      </w:pPr>
      <w:r w:rsidRPr="00315F6B">
        <w:t>nařízení Rady (EU) 2015/1589 ze dne 13. července 2015, který</w:t>
      </w:r>
      <w:r w:rsidR="00210DB2" w:rsidRPr="00315F6B">
        <w:t xml:space="preserve">m se stanoví prováděcí pravidla </w:t>
      </w:r>
      <w:r w:rsidRPr="00315F6B">
        <w:t>k článku 108 Smlouvy o fungování Evropské unie (kodifikované znění);</w:t>
      </w:r>
    </w:p>
    <w:p w14:paraId="33EFCEF8" w14:textId="77777777" w:rsidR="00210DB2" w:rsidRPr="00315F6B" w:rsidRDefault="00751BF0" w:rsidP="00315F6B">
      <w:pPr>
        <w:pStyle w:val="rove3"/>
        <w:spacing w:line="264" w:lineRule="auto"/>
        <w:ind w:left="1134" w:hanging="567"/>
      </w:pPr>
      <w:r w:rsidRPr="00315F6B">
        <w:t>nařízení Komise (ES) č. 794/2004 ze dne 21. dubna 2004, kterým se provádí nařízení Rady (EU) 2015/1589, kterým se stanoví prováděcí pravidla k článku 108 Smlouvy o fungování Evropské unie (v konsolidovaném znění);</w:t>
      </w:r>
    </w:p>
    <w:p w14:paraId="1431B43E" w14:textId="77777777" w:rsidR="00210DB2" w:rsidRPr="00315F6B" w:rsidRDefault="00751BF0" w:rsidP="00315F6B">
      <w:pPr>
        <w:pStyle w:val="rove3"/>
        <w:spacing w:line="264" w:lineRule="auto"/>
        <w:ind w:left="1134" w:hanging="567"/>
      </w:pPr>
      <w:r w:rsidRPr="00315F6B">
        <w:t xml:space="preserve">nařízení Komise (EU) č. 1407/2013 ze dne 18. prosince 2013 o použití článků </w:t>
      </w:r>
      <w:r w:rsidRPr="00315F6B">
        <w:br/>
        <w:t>107 a 108 Smlouvy o fungování Evropské unie na podporu de minimis (v konsolidovaném znění);</w:t>
      </w:r>
    </w:p>
    <w:p w14:paraId="26C904AB" w14:textId="0EA86BAD" w:rsidR="00751BF0" w:rsidRPr="00315F6B" w:rsidRDefault="00751BF0" w:rsidP="00315F6B">
      <w:pPr>
        <w:pStyle w:val="rove3"/>
        <w:spacing w:line="264" w:lineRule="auto"/>
        <w:ind w:left="1134" w:hanging="567"/>
      </w:pPr>
      <w:r w:rsidRPr="00315F6B">
        <w:t>zákon č. 215/2004 Sb., o úpravě některých vztahů v oblasti veřejné podpory a o změně zákona o podpoře výzkumu a vývoje, ve znění pozdějších předpisů.</w:t>
      </w:r>
    </w:p>
    <w:p w14:paraId="1B204A1B" w14:textId="09A4C5CA" w:rsidR="00CF393A" w:rsidRPr="00315F6B" w:rsidRDefault="00CF393A" w:rsidP="00315F6B">
      <w:pPr>
        <w:pStyle w:val="rove2"/>
        <w:spacing w:line="264" w:lineRule="auto"/>
        <w:ind w:left="567" w:hanging="567"/>
        <w:rPr>
          <w:b/>
        </w:rPr>
      </w:pPr>
      <w:r w:rsidRPr="00315F6B">
        <w:rPr>
          <w:rFonts w:eastAsiaTheme="majorEastAsia"/>
        </w:rPr>
        <w:t>Za aplikaci relevantních a odpovídajících právních a jiných předpisů odpovídá</w:t>
      </w:r>
      <w:r w:rsidRPr="00315F6B">
        <w:t xml:space="preserve"> Poskytovatel.</w:t>
      </w:r>
    </w:p>
    <w:p w14:paraId="7CF428C4" w14:textId="4545A037" w:rsidR="001C4D5B" w:rsidRPr="00315F6B" w:rsidRDefault="00FE2CD2" w:rsidP="00315F6B">
      <w:pPr>
        <w:pStyle w:val="rove2"/>
        <w:spacing w:line="264" w:lineRule="auto"/>
        <w:ind w:left="567" w:hanging="567"/>
        <w:rPr>
          <w:b/>
        </w:rPr>
      </w:pPr>
      <w:r w:rsidRPr="00315F6B">
        <w:t xml:space="preserve">Poskytovatel </w:t>
      </w:r>
      <w:r w:rsidR="001C4D5B" w:rsidRPr="00315F6B">
        <w:t xml:space="preserve">bude při poskytování právních služeb v mezích </w:t>
      </w:r>
      <w:r w:rsidR="00E630ED" w:rsidRPr="00315F6B">
        <w:t xml:space="preserve">mezinárodních a národních právních a jiných předpisů </w:t>
      </w:r>
      <w:r w:rsidRPr="00315F6B">
        <w:t xml:space="preserve">respektovat </w:t>
      </w:r>
      <w:r w:rsidR="001C4D5B" w:rsidRPr="00315F6B">
        <w:t xml:space="preserve">písemné instrukce </w:t>
      </w:r>
      <w:r w:rsidR="00E630ED" w:rsidRPr="00315F6B">
        <w:t>O</w:t>
      </w:r>
      <w:r w:rsidR="00F02996" w:rsidRPr="00315F6B">
        <w:t>bjednat</w:t>
      </w:r>
      <w:r w:rsidR="001C4D5B" w:rsidRPr="00315F6B">
        <w:t xml:space="preserve">ele ohledně zaměření a rozsahu poskytovaných služeb. </w:t>
      </w:r>
    </w:p>
    <w:p w14:paraId="0DEF55A9" w14:textId="125B07F8" w:rsidR="00AD1A5A" w:rsidRPr="00315F6B" w:rsidRDefault="00AD1A5A" w:rsidP="00315F6B">
      <w:pPr>
        <w:pStyle w:val="rove1"/>
        <w:tabs>
          <w:tab w:val="clear" w:pos="567"/>
        </w:tabs>
        <w:ind w:left="567" w:hanging="567"/>
      </w:pPr>
      <w:r w:rsidRPr="00315F6B">
        <w:t>Doba trvání DOHODY a místo plnění</w:t>
      </w:r>
    </w:p>
    <w:p w14:paraId="3504622B" w14:textId="16E5B9DD" w:rsidR="00AD1A5A" w:rsidRPr="00315F6B" w:rsidRDefault="00AD1A5A" w:rsidP="00315F6B">
      <w:pPr>
        <w:pStyle w:val="rove2"/>
        <w:spacing w:line="264" w:lineRule="auto"/>
        <w:ind w:left="567" w:hanging="567"/>
      </w:pPr>
      <w:r w:rsidRPr="00315F6B">
        <w:t xml:space="preserve">Tato Dohoda je uzavírána na dobu určitou, a to ode dne účinnosti této Dohody na </w:t>
      </w:r>
      <w:r w:rsidRPr="00315F6B">
        <w:rPr>
          <w:b/>
        </w:rPr>
        <w:t>4 roky</w:t>
      </w:r>
      <w:r w:rsidRPr="00315F6B">
        <w:t>, případně do vyčerpání částky uvedené v</w:t>
      </w:r>
      <w:r w:rsidR="008570B6" w:rsidRPr="00315F6B">
        <w:t> odst. 4.2</w:t>
      </w:r>
      <w:r w:rsidRPr="00315F6B">
        <w:t xml:space="preserve"> této Dohody, nastane-li tato skutečnost dříve.</w:t>
      </w:r>
    </w:p>
    <w:p w14:paraId="28B5884A" w14:textId="3A017DAE" w:rsidR="00AD1A5A" w:rsidRPr="00315F6B" w:rsidRDefault="00AD1A5A" w:rsidP="00315F6B">
      <w:pPr>
        <w:pStyle w:val="rove2"/>
        <w:spacing w:line="264" w:lineRule="auto"/>
        <w:ind w:left="567" w:hanging="567"/>
      </w:pPr>
      <w:r w:rsidRPr="00315F6B">
        <w:t>Místem plnění této Dohody je sídlo Poskytovatele, pracoviště Objednatele na korespondenční adrese, sídlo Objednatele nebo v místě určeném Objednatelem.</w:t>
      </w:r>
    </w:p>
    <w:p w14:paraId="35C07D9F" w14:textId="4C5CD5D8" w:rsidR="00886703" w:rsidRPr="00315F6B" w:rsidRDefault="00886703" w:rsidP="00315F6B">
      <w:pPr>
        <w:pStyle w:val="rove1"/>
        <w:tabs>
          <w:tab w:val="clear" w:pos="567"/>
        </w:tabs>
        <w:ind w:left="567" w:hanging="567"/>
      </w:pPr>
      <w:r w:rsidRPr="00315F6B">
        <w:t xml:space="preserve">Cena </w:t>
      </w:r>
    </w:p>
    <w:p w14:paraId="34A0055E" w14:textId="3E8FCE07" w:rsidR="00886703" w:rsidRPr="00315F6B" w:rsidRDefault="00886703" w:rsidP="00315F6B">
      <w:pPr>
        <w:pStyle w:val="rove2"/>
        <w:spacing w:line="264" w:lineRule="auto"/>
        <w:ind w:left="567" w:hanging="567"/>
      </w:pPr>
      <w:r w:rsidRPr="00315F6B">
        <w:t xml:space="preserve">Poskytovatelovi náleží za 1 (jednu) hodinu poskytování právních služeb dle této Dohody odměna ve výši </w:t>
      </w:r>
      <w:r w:rsidR="009D1942" w:rsidRPr="00315F6B">
        <w:t>750</w:t>
      </w:r>
      <w:r w:rsidRPr="00315F6B">
        <w:t xml:space="preserve"> Kč bez DPH, zvýšená o částku </w:t>
      </w:r>
      <w:r w:rsidR="009D1942" w:rsidRPr="00315F6B">
        <w:t>157,50</w:t>
      </w:r>
      <w:r w:rsidRPr="00315F6B">
        <w:t xml:space="preserve"> Kč odpovídající DPH se sazbou 21 %, celkově tedy částka </w:t>
      </w:r>
      <w:r w:rsidR="009D1942" w:rsidRPr="00315F6B">
        <w:rPr>
          <w:b/>
          <w:bCs/>
        </w:rPr>
        <w:t>907,50</w:t>
      </w:r>
      <w:r w:rsidRPr="00315F6B">
        <w:rPr>
          <w:b/>
        </w:rPr>
        <w:t xml:space="preserve"> Kč včetně DPH</w:t>
      </w:r>
      <w:r w:rsidRPr="00315F6B">
        <w:t xml:space="preserve">. Nejkratší účtovací dobou je 30 minut. </w:t>
      </w:r>
    </w:p>
    <w:p w14:paraId="79FAC15C" w14:textId="2E84AEC2" w:rsidR="00886703" w:rsidRPr="00315F6B" w:rsidRDefault="00886703" w:rsidP="00315F6B">
      <w:pPr>
        <w:pStyle w:val="rove2"/>
        <w:spacing w:line="264" w:lineRule="auto"/>
        <w:ind w:left="567" w:hanging="567"/>
      </w:pPr>
      <w:r w:rsidRPr="00315F6B">
        <w:t xml:space="preserve">Maximální a nepřekročitelná cena za předmět plnění je </w:t>
      </w:r>
      <w:r w:rsidR="008E3E20" w:rsidRPr="00315F6B">
        <w:rPr>
          <w:b/>
        </w:rPr>
        <w:t>5.125</w:t>
      </w:r>
      <w:r w:rsidRPr="00315F6B">
        <w:rPr>
          <w:b/>
        </w:rPr>
        <w:t>.000 Kč bez DPH</w:t>
      </w:r>
      <w:r w:rsidRPr="00315F6B">
        <w:t>. Objednatel je oprávněn nevyčerpat tuto částku celou.</w:t>
      </w:r>
    </w:p>
    <w:p w14:paraId="23D8DAF0" w14:textId="76B35A16" w:rsidR="00886703" w:rsidRPr="00315F6B" w:rsidRDefault="00886703" w:rsidP="00315F6B">
      <w:pPr>
        <w:pStyle w:val="rove2"/>
        <w:spacing w:line="264" w:lineRule="auto"/>
        <w:ind w:left="567" w:hanging="567"/>
      </w:pPr>
      <w:r w:rsidRPr="00315F6B">
        <w:t xml:space="preserve">Náhrada hotových výdajů dle § 13 vyhlášky Ministerstva spravedlnosti č. 177/1996 Sb., </w:t>
      </w:r>
      <w:r w:rsidRPr="00315F6B">
        <w:br/>
        <w:t xml:space="preserve">o odměnách advokátů a náhradách advokátů za poskytování právních služeb (advokátní tarif), ve znění pozdějších předpisů (dále jen „advokátní tarif“), je zahrnuta v odměně dle </w:t>
      </w:r>
      <w:r w:rsidR="008570B6" w:rsidRPr="00315F6B">
        <w:t>odst.</w:t>
      </w:r>
      <w:r w:rsidRPr="00315F6B">
        <w:t xml:space="preserve"> 4.1 této Dohody, vyjma cestovních náhrad za cestovní výdaje, které vzniknou Poskytovatelovi při plnění této Dohody a které budou předem schváleny Objednatelem.</w:t>
      </w:r>
    </w:p>
    <w:p w14:paraId="5153EE0C" w14:textId="19588648" w:rsidR="00886703" w:rsidRPr="00315F6B" w:rsidRDefault="00886703" w:rsidP="00315F6B">
      <w:pPr>
        <w:pStyle w:val="rove2"/>
        <w:spacing w:line="264" w:lineRule="auto"/>
        <w:ind w:left="567" w:hanging="567"/>
      </w:pPr>
      <w:r w:rsidRPr="00315F6B">
        <w:lastRenderedPageBreak/>
        <w:t xml:space="preserve">Náhrada za promeškaný čas dle § 14 advokátního tarifu je zahrnuta v odměně dle </w:t>
      </w:r>
      <w:r w:rsidR="008570B6" w:rsidRPr="00315F6B">
        <w:t>odst.</w:t>
      </w:r>
      <w:r w:rsidRPr="00315F6B">
        <w:t xml:space="preserve"> 4.1 této Dohody, vyjma případu, kdy budou právní služby poskytovány na jiném místě určeném Objednatelem než v sídle Poskytovatele, sídle Objednatele či na pracovišti Objednatele na korespondenční adrese, kdy náleží Poskytovateli náhrada za promeškaný čas dle § 14 odst. 3 advokátního tarifu.</w:t>
      </w:r>
    </w:p>
    <w:p w14:paraId="1BE0196E" w14:textId="2CA780A2" w:rsidR="00886703" w:rsidRPr="00315F6B" w:rsidRDefault="00886703" w:rsidP="00315F6B">
      <w:pPr>
        <w:pStyle w:val="rove2"/>
        <w:spacing w:line="264" w:lineRule="auto"/>
        <w:ind w:left="567" w:hanging="567"/>
      </w:pPr>
      <w:r w:rsidRPr="00315F6B">
        <w:t>Odměna</w:t>
      </w:r>
      <w:r w:rsidR="00052F7D" w:rsidRPr="00315F6B">
        <w:t>,</w:t>
      </w:r>
      <w:r w:rsidRPr="00315F6B">
        <w:t xml:space="preserve"> vyjma </w:t>
      </w:r>
      <w:r w:rsidR="008570B6" w:rsidRPr="00315F6B">
        <w:t>odst.</w:t>
      </w:r>
      <w:r w:rsidRPr="00315F6B">
        <w:t xml:space="preserve"> 4.3 a 4.4 této Dohody</w:t>
      </w:r>
      <w:r w:rsidR="00052F7D" w:rsidRPr="00315F6B">
        <w:t>,</w:t>
      </w:r>
      <w:r w:rsidRPr="00315F6B">
        <w:t xml:space="preserve"> i celková cena za předmět plnění dle této Dohody</w:t>
      </w:r>
      <w:r w:rsidR="00052F7D" w:rsidRPr="00315F6B">
        <w:t>,</w:t>
      </w:r>
      <w:r w:rsidRPr="00315F6B">
        <w:t xml:space="preserve"> je stanovena jako nejvýše přípustná včetně všech poplatků a veškerých dalších nákladů spojených s předmětem plnění. Cenu lze překročit pouze v souvislosti se změnou daňových předpisů týkajících se DPH.</w:t>
      </w:r>
    </w:p>
    <w:p w14:paraId="7773C75F" w14:textId="47C9F710" w:rsidR="007F5216" w:rsidRPr="00315F6B" w:rsidRDefault="007F5216" w:rsidP="00315F6B">
      <w:pPr>
        <w:pStyle w:val="rove1"/>
        <w:tabs>
          <w:tab w:val="clear" w:pos="567"/>
        </w:tabs>
        <w:ind w:left="567" w:hanging="567"/>
      </w:pPr>
      <w:r w:rsidRPr="00315F6B">
        <w:t>platební podmínky</w:t>
      </w:r>
    </w:p>
    <w:p w14:paraId="1BA56A31" w14:textId="4EFFE4A0" w:rsidR="006827ED" w:rsidRPr="00315F6B" w:rsidRDefault="007F5216" w:rsidP="00315F6B">
      <w:pPr>
        <w:pStyle w:val="rove2"/>
        <w:spacing w:line="264" w:lineRule="auto"/>
        <w:ind w:left="567" w:hanging="567"/>
      </w:pPr>
      <w:r w:rsidRPr="00315F6B">
        <w:t xml:space="preserve">Odměna Poskytovatele bude hrazena na základě daňového dokladu vystaveného Poskytovatelem zpětně za každý kalendářní měsíc, v němž byly poskytnuty příslušné právní služby sjednané na základě této Dohody. </w:t>
      </w:r>
      <w:r w:rsidR="006827ED" w:rsidRPr="00315F6B">
        <w:t>Předpokladem pro vystavení daňového dokladu je v souladu s </w:t>
      </w:r>
      <w:r w:rsidR="008570B6" w:rsidRPr="00315F6B">
        <w:t>odst.</w:t>
      </w:r>
      <w:r w:rsidR="006827ED" w:rsidRPr="00315F6B">
        <w:t xml:space="preserve"> 7.3.10 </w:t>
      </w:r>
      <w:r w:rsidR="008570B6" w:rsidRPr="00315F6B">
        <w:br/>
      </w:r>
      <w:r w:rsidR="006827ED" w:rsidRPr="00315F6B">
        <w:t xml:space="preserve">a dle podmínek stanovených v </w:t>
      </w:r>
      <w:r w:rsidR="008570B6" w:rsidRPr="00315F6B">
        <w:t>odst.</w:t>
      </w:r>
      <w:r w:rsidR="006827ED" w:rsidRPr="00315F6B">
        <w:t xml:space="preserve"> 7.3.9 této Dohody potvrzení </w:t>
      </w:r>
      <w:r w:rsidR="006827ED" w:rsidRPr="00315F6B">
        <w:rPr>
          <w:color w:val="000000"/>
        </w:rPr>
        <w:t xml:space="preserve">výkazu činnosti oprávněnou osobou Objednatele. </w:t>
      </w:r>
    </w:p>
    <w:p w14:paraId="3A3E4ABC" w14:textId="1F2DDFED" w:rsidR="007F5216" w:rsidRPr="00315F6B" w:rsidRDefault="007F5216" w:rsidP="00315F6B">
      <w:pPr>
        <w:pStyle w:val="rove2"/>
        <w:spacing w:line="264" w:lineRule="auto"/>
        <w:ind w:left="567" w:hanging="567"/>
      </w:pPr>
      <w:r w:rsidRPr="00315F6B">
        <w:t xml:space="preserve">Poskytovatel doručí Objednateli daňový doklad nejpozději do </w:t>
      </w:r>
      <w:r w:rsidR="008570B6" w:rsidRPr="00315F6B">
        <w:rPr>
          <w:b/>
        </w:rPr>
        <w:t>5</w:t>
      </w:r>
      <w:r w:rsidR="00975AB2" w:rsidRPr="00315F6B">
        <w:rPr>
          <w:b/>
        </w:rPr>
        <w:t xml:space="preserve"> pracovních dnů</w:t>
      </w:r>
      <w:r w:rsidR="00975AB2" w:rsidRPr="00315F6B">
        <w:t xml:space="preserve"> ode dne schválení výkazu činnosti Objednatelem dle </w:t>
      </w:r>
      <w:r w:rsidR="008570B6" w:rsidRPr="00315F6B">
        <w:t>odst.</w:t>
      </w:r>
      <w:r w:rsidR="00975AB2" w:rsidRPr="00315F6B">
        <w:t xml:space="preserve"> </w:t>
      </w:r>
      <w:r w:rsidR="006827ED" w:rsidRPr="00315F6B">
        <w:t>7.3.10 této Dohody.</w:t>
      </w:r>
    </w:p>
    <w:p w14:paraId="7C79EB6A" w14:textId="0B6635A9" w:rsidR="008E3E20" w:rsidRPr="00315F6B" w:rsidRDefault="008E3E20" w:rsidP="00315F6B">
      <w:pPr>
        <w:pStyle w:val="rove2"/>
        <w:spacing w:line="264" w:lineRule="auto"/>
        <w:ind w:left="567" w:hanging="567"/>
      </w:pPr>
      <w:r w:rsidRPr="00315F6B">
        <w:t xml:space="preserve">Odměna za služby je splatná na základě daňového dokladu, který je Poskytovatel oprávněn vystavit až po prokazatelném převzetí služeb Objednatelem. </w:t>
      </w:r>
      <w:r w:rsidRPr="00315F6B">
        <w:rPr>
          <w:szCs w:val="18"/>
        </w:rPr>
        <w:t>Vystavený daňový doklad musí odpovídat svou povahou pojmu účetního dokladu podle § 11 zákona č. 563/1991 Sb., o účetnictví, ve znění pozdějších předpisů, a musí splňovat náležitosti obsažené v </w:t>
      </w:r>
      <w:proofErr w:type="spellStart"/>
      <w:r w:rsidRPr="00315F6B">
        <w:rPr>
          <w:szCs w:val="18"/>
        </w:rPr>
        <w:t>ust</w:t>
      </w:r>
      <w:proofErr w:type="spellEnd"/>
      <w:r w:rsidRPr="00315F6B">
        <w:rPr>
          <w:szCs w:val="18"/>
        </w:rPr>
        <w:t xml:space="preserve">. § 29 zákona </w:t>
      </w:r>
      <w:r w:rsidR="008570B6" w:rsidRPr="00315F6B">
        <w:rPr>
          <w:szCs w:val="18"/>
        </w:rPr>
        <w:br/>
      </w:r>
      <w:r w:rsidRPr="00315F6B">
        <w:rPr>
          <w:szCs w:val="18"/>
        </w:rPr>
        <w:t xml:space="preserve">č. 235/2004 Sb., o dani z přidané hodnoty, ve znění pozdějších předpisů a § 435 občanského zákoníku. </w:t>
      </w:r>
      <w:r w:rsidR="009B5667" w:rsidRPr="00315F6B">
        <w:t>Dále musí daňový doklad obsahovat číslo veřejné zakázky: „</w:t>
      </w:r>
      <w:r w:rsidR="009B5667" w:rsidRPr="00315F6B">
        <w:rPr>
          <w:b/>
        </w:rPr>
        <w:t>VZ č. 9/2022</w:t>
      </w:r>
      <w:r w:rsidR="009B5667" w:rsidRPr="00315F6B">
        <w:t xml:space="preserve">“, číslo Dohody </w:t>
      </w:r>
      <w:r w:rsidR="005D0633" w:rsidRPr="00315F6B">
        <w:rPr>
          <w:b/>
          <w:bCs/>
        </w:rPr>
        <w:t>801/2023</w:t>
      </w:r>
      <w:r w:rsidR="005D0633" w:rsidRPr="00315F6B">
        <w:t xml:space="preserve"> </w:t>
      </w:r>
      <w:r w:rsidR="009B5667" w:rsidRPr="00315F6B">
        <w:t>a text:</w:t>
      </w:r>
      <w:r w:rsidR="008570B6" w:rsidRPr="00315F6B">
        <w:t xml:space="preserve"> </w:t>
      </w:r>
      <w:r w:rsidR="008570B6" w:rsidRPr="00315F6B">
        <w:rPr>
          <w:b/>
        </w:rPr>
        <w:t>„Předmět plnění je spolufinancován z TP OPŽP a NSA NZÚ, projekt</w:t>
      </w:r>
      <w:r w:rsidR="00AD2B68" w:rsidRPr="00315F6B">
        <w:rPr>
          <w:b/>
        </w:rPr>
        <w:t xml:space="preserve">: </w:t>
      </w:r>
      <w:r w:rsidR="008570B6" w:rsidRPr="00315F6B">
        <w:rPr>
          <w:b/>
        </w:rPr>
        <w:t>Komplexní</w:t>
      </w:r>
      <w:r w:rsidR="00AD2B68" w:rsidRPr="00315F6B">
        <w:rPr>
          <w:b/>
        </w:rPr>
        <w:t xml:space="preserve"> právní poradenství pro SFŽP ČR</w:t>
      </w:r>
      <w:r w:rsidR="008570B6" w:rsidRPr="00315F6B">
        <w:rPr>
          <w:b/>
        </w:rPr>
        <w:t>, ORG</w:t>
      </w:r>
      <w:r w:rsidR="00AD2B68" w:rsidRPr="00315F6B">
        <w:rPr>
          <w:b/>
        </w:rPr>
        <w:t>:</w:t>
      </w:r>
      <w:r w:rsidR="008570B6" w:rsidRPr="00315F6B">
        <w:rPr>
          <w:b/>
        </w:rPr>
        <w:t xml:space="preserve"> </w:t>
      </w:r>
      <w:proofErr w:type="gramStart"/>
      <w:r w:rsidR="008570B6" w:rsidRPr="00315F6B">
        <w:rPr>
          <w:b/>
        </w:rPr>
        <w:t>6305B</w:t>
      </w:r>
      <w:proofErr w:type="gramEnd"/>
      <w:r w:rsidR="00B428BD" w:rsidRPr="00315F6B">
        <w:rPr>
          <w:b/>
        </w:rPr>
        <w:t xml:space="preserve">, </w:t>
      </w:r>
      <w:proofErr w:type="spellStart"/>
      <w:r w:rsidR="00B428BD" w:rsidRPr="00315F6B">
        <w:rPr>
          <w:b/>
        </w:rPr>
        <w:t>reg</w:t>
      </w:r>
      <w:proofErr w:type="spellEnd"/>
      <w:r w:rsidR="00B428BD" w:rsidRPr="00315F6B">
        <w:rPr>
          <w:b/>
        </w:rPr>
        <w:t xml:space="preserve">. č. projektu: </w:t>
      </w:r>
      <w:r w:rsidR="00301D48" w:rsidRPr="00315F6B">
        <w:rPr>
          <w:b/>
        </w:rPr>
        <w:t>CZ.05.6.125/0.0/0.0/15_025/0005149</w:t>
      </w:r>
      <w:r w:rsidR="008570B6" w:rsidRPr="00315F6B">
        <w:rPr>
          <w:b/>
        </w:rPr>
        <w:t>“</w:t>
      </w:r>
      <w:r w:rsidR="008570B6" w:rsidRPr="00315F6B">
        <w:t>.</w:t>
      </w:r>
      <w:r w:rsidR="009B5667" w:rsidRPr="00315F6B">
        <w:t xml:space="preserve"> Objednatel si vyhrazuje právo na změnu textu daňového dokladu v průběhu trvání této Dohody dle jeho potřeb, přičemž tuto změnu Objednatel</w:t>
      </w:r>
      <w:r w:rsidR="0078788E" w:rsidRPr="00315F6B">
        <w:t xml:space="preserve"> </w:t>
      </w:r>
      <w:r w:rsidR="009B5667" w:rsidRPr="00315F6B">
        <w:t>oznámí Poskytovateli e-mailem, bez nutnosti uzavírat dodatek k této Dohodě.</w:t>
      </w:r>
      <w:r w:rsidR="00C607E0" w:rsidRPr="00315F6B">
        <w:t xml:space="preserve"> </w:t>
      </w:r>
    </w:p>
    <w:p w14:paraId="00C6E5F8" w14:textId="4A9C0350" w:rsidR="00CC7DBB" w:rsidRPr="00315F6B" w:rsidRDefault="00CC7DBB" w:rsidP="00315F6B">
      <w:pPr>
        <w:pStyle w:val="rove2"/>
        <w:spacing w:line="264" w:lineRule="auto"/>
        <w:ind w:left="567" w:hanging="567"/>
      </w:pPr>
      <w:r w:rsidRPr="00315F6B">
        <w:t xml:space="preserve">Daňový doklad Poskytovatel zašle Objednateli prostřednictvím datové schránky Objednatele (identifikátor datové schránky: favab6q) nebo e-mailu: </w:t>
      </w:r>
      <w:hyperlink r:id="rId9" w:history="1">
        <w:r w:rsidR="0049701A" w:rsidRPr="00315F6B">
          <w:rPr>
            <w:rStyle w:val="Hypertextovodkaz"/>
            <w:rFonts w:ascii="Segoe UI" w:eastAsia="Times New Roman" w:hAnsi="Segoe UI" w:cs="Segoe UI"/>
            <w:sz w:val="20"/>
            <w:szCs w:val="20"/>
            <w:lang w:val="cs-CZ" w:eastAsia="cs-CZ"/>
          </w:rPr>
          <w:t>epodatelna@sfzp.cz</w:t>
        </w:r>
      </w:hyperlink>
      <w:r w:rsidR="0049701A" w:rsidRPr="00315F6B">
        <w:t xml:space="preserve">. </w:t>
      </w:r>
    </w:p>
    <w:p w14:paraId="7F3C46FB" w14:textId="4B50FF17" w:rsidR="00886703" w:rsidRPr="00315F6B" w:rsidRDefault="008570B6" w:rsidP="00315F6B">
      <w:pPr>
        <w:pStyle w:val="rove2"/>
        <w:spacing w:line="264" w:lineRule="auto"/>
        <w:ind w:left="567" w:hanging="567"/>
      </w:pPr>
      <w:r w:rsidRPr="00315F6B">
        <w:t>Odměna bude u</w:t>
      </w:r>
      <w:r w:rsidR="00C607E0" w:rsidRPr="00315F6B">
        <w:t>hrazena bankovním převodem na účet Poskytovatele uvedený na daňovém dokladu, přičemž uhrazením se rozumí den připsání příslušné částky na účet Poskytovatele.</w:t>
      </w:r>
      <w:r w:rsidR="00C607E0" w:rsidRPr="00315F6B">
        <w:rPr>
          <w:szCs w:val="18"/>
        </w:rPr>
        <w:t xml:space="preserve"> Splatnost daňového dokladu je </w:t>
      </w:r>
      <w:r w:rsidR="00C607E0" w:rsidRPr="00315F6B">
        <w:rPr>
          <w:b/>
          <w:szCs w:val="18"/>
        </w:rPr>
        <w:t xml:space="preserve">30 dnů </w:t>
      </w:r>
      <w:r w:rsidR="00C607E0" w:rsidRPr="00315F6B">
        <w:rPr>
          <w:szCs w:val="18"/>
        </w:rPr>
        <w:t xml:space="preserve">od data jeho doručení Objednateli. </w:t>
      </w:r>
      <w:r w:rsidR="00C607E0" w:rsidRPr="00315F6B">
        <w:rPr>
          <w:szCs w:val="22"/>
        </w:rPr>
        <w:t>Objednatel nebude poskytovat zálohy.</w:t>
      </w:r>
    </w:p>
    <w:p w14:paraId="0044B8B0" w14:textId="77777777" w:rsidR="00886703" w:rsidRPr="00315F6B" w:rsidRDefault="00886703" w:rsidP="00315F6B">
      <w:pPr>
        <w:pStyle w:val="rove2"/>
        <w:spacing w:line="264" w:lineRule="auto"/>
        <w:ind w:left="567" w:hanging="567"/>
      </w:pPr>
      <w:r w:rsidRPr="00315F6B">
        <w:t xml:space="preserve">Objednatel není povinen proplatit daňový doklad, který nemá sjednané nebo právními předpisy stanovené náležitosti, nebo který je věcně nesprávný, pokud požádal Poskytovatele písemně o jeho doplnění nejpozději do </w:t>
      </w:r>
      <w:r w:rsidRPr="00315F6B">
        <w:rPr>
          <w:b/>
        </w:rPr>
        <w:t>10 pracovních dnů</w:t>
      </w:r>
      <w:r w:rsidRPr="00315F6B">
        <w:t xml:space="preserve"> od okamžiku jeho prokazatelného doručení Poskytovateli. Za písemné oznámení se považuje i oznámení učiněné elektronickými prostředky. Lhůta splatnosti daňového dokladu počíná následně běžet dnem, kdy Objednatel obdržel bezvadný daňový doklad.</w:t>
      </w:r>
    </w:p>
    <w:p w14:paraId="59296B71" w14:textId="1FB06CA4" w:rsidR="00B103F5" w:rsidRPr="00315F6B" w:rsidRDefault="00B103F5" w:rsidP="00315F6B">
      <w:pPr>
        <w:pStyle w:val="rove1"/>
        <w:tabs>
          <w:tab w:val="clear" w:pos="567"/>
        </w:tabs>
        <w:ind w:left="567" w:hanging="567"/>
      </w:pPr>
      <w:r w:rsidRPr="00315F6B">
        <w:t>Realizační tým</w:t>
      </w:r>
    </w:p>
    <w:p w14:paraId="34CC329F" w14:textId="1A0D6927" w:rsidR="00B103F5" w:rsidRPr="00315F6B" w:rsidRDefault="00B103F5" w:rsidP="00315F6B">
      <w:pPr>
        <w:pStyle w:val="rove2"/>
        <w:spacing w:line="264" w:lineRule="auto"/>
        <w:ind w:left="567" w:hanging="567"/>
      </w:pPr>
      <w:r w:rsidRPr="00315F6B">
        <w:t xml:space="preserve">Poskytovatel se zavazuje, že na službách </w:t>
      </w:r>
      <w:r w:rsidR="00D87248" w:rsidRPr="00315F6B">
        <w:t>uvedených v </w:t>
      </w:r>
      <w:r w:rsidR="00EA10D7" w:rsidRPr="00315F6B">
        <w:t>odst</w:t>
      </w:r>
      <w:r w:rsidR="00D87248" w:rsidRPr="00315F6B">
        <w:t>. 2</w:t>
      </w:r>
      <w:r w:rsidR="00EA0707" w:rsidRPr="00315F6B">
        <w:t xml:space="preserve">.2 této Dohody </w:t>
      </w:r>
      <w:r w:rsidRPr="00315F6B">
        <w:t xml:space="preserve">se bude podílet </w:t>
      </w:r>
      <w:r w:rsidRPr="00315F6B">
        <w:lastRenderedPageBreak/>
        <w:t xml:space="preserve">realizační tým </w:t>
      </w:r>
      <w:r w:rsidR="00EA0707" w:rsidRPr="00315F6B">
        <w:t>P</w:t>
      </w:r>
      <w:r w:rsidRPr="00315F6B">
        <w:t xml:space="preserve">oskytovatele </w:t>
      </w:r>
      <w:r w:rsidR="00EA0707" w:rsidRPr="00315F6B">
        <w:t xml:space="preserve">sestávající z min. </w:t>
      </w:r>
      <w:r w:rsidR="00D87248" w:rsidRPr="00315F6B">
        <w:t>2</w:t>
      </w:r>
      <w:r w:rsidRPr="00315F6B">
        <w:t xml:space="preserve"> členů (osob), kterými </w:t>
      </w:r>
      <w:r w:rsidR="00EA0707" w:rsidRPr="00315F6B">
        <w:t>P</w:t>
      </w:r>
      <w:r w:rsidRPr="00315F6B">
        <w:t xml:space="preserve">oskytovatel prokázal </w:t>
      </w:r>
      <w:r w:rsidR="00D87248" w:rsidRPr="00315F6B">
        <w:t xml:space="preserve">profesní způsobilost a technickou </w:t>
      </w:r>
      <w:r w:rsidRPr="00315F6B">
        <w:t>kvalifikaci v</w:t>
      </w:r>
      <w:r w:rsidR="00D87248" w:rsidRPr="00315F6B">
        <w:t xml:space="preserve"> části 1 </w:t>
      </w:r>
      <w:r w:rsidRPr="00315F6B">
        <w:t xml:space="preserve">zadávacího řízení, na jehož základě byla uzavřena tato </w:t>
      </w:r>
      <w:r w:rsidR="00EA0707" w:rsidRPr="00315F6B">
        <w:t>Dohoda</w:t>
      </w:r>
      <w:r w:rsidRPr="00315F6B">
        <w:t>.</w:t>
      </w:r>
    </w:p>
    <w:p w14:paraId="405D776E" w14:textId="171F80FF" w:rsidR="00085AAE" w:rsidRPr="00315F6B" w:rsidRDefault="00085AAE" w:rsidP="00315F6B">
      <w:pPr>
        <w:pStyle w:val="rove2"/>
        <w:spacing w:line="264" w:lineRule="auto"/>
        <w:ind w:left="567" w:hanging="567"/>
      </w:pPr>
      <w:r w:rsidRPr="00315F6B">
        <w:t xml:space="preserve">Poskytovatel se zavazuje, že po dobu účinnosti této Dohody budou členové realizačního týmu splňovat </w:t>
      </w:r>
      <w:r w:rsidR="00D87248" w:rsidRPr="00315F6B">
        <w:t xml:space="preserve">profesní způsobilost a technickou </w:t>
      </w:r>
      <w:r w:rsidRPr="00315F6B">
        <w:t>kvalifikaci v rozsahu požadovaném Objednatelem na realizační tým v</w:t>
      </w:r>
      <w:r w:rsidR="00D87248" w:rsidRPr="00315F6B">
        <w:t> </w:t>
      </w:r>
      <w:r w:rsidRPr="00315F6B">
        <w:t>rámci</w:t>
      </w:r>
      <w:r w:rsidR="00D87248" w:rsidRPr="00315F6B">
        <w:t xml:space="preserve"> části 1</w:t>
      </w:r>
      <w:r w:rsidRPr="00315F6B">
        <w:t xml:space="preserve"> zadávacího řízení, na jehož základě byla uzavřena tato Dohoda. V případě, že člen realizačního týmu </w:t>
      </w:r>
      <w:proofErr w:type="gramStart"/>
      <w:r w:rsidR="00B619A1" w:rsidRPr="00315F6B">
        <w:t>pozbyde</w:t>
      </w:r>
      <w:proofErr w:type="gramEnd"/>
      <w:r w:rsidRPr="00315F6B">
        <w:t xml:space="preserve"> požadovanou</w:t>
      </w:r>
      <w:r w:rsidR="00D87248" w:rsidRPr="00315F6B">
        <w:t xml:space="preserve"> způsobilost/</w:t>
      </w:r>
      <w:r w:rsidRPr="00315F6B">
        <w:t>kvalifikaci, je Poskytovatel povinen o</w:t>
      </w:r>
      <w:r w:rsidR="00D87248" w:rsidRPr="00315F6B">
        <w:t xml:space="preserve"> tom informovat Objednatele do </w:t>
      </w:r>
      <w:r w:rsidRPr="00315F6B">
        <w:rPr>
          <w:b/>
        </w:rPr>
        <w:t>5 pracovních dnů</w:t>
      </w:r>
      <w:r w:rsidRPr="00315F6B">
        <w:t xml:space="preserve"> ode dne, kdy se Poskytovatel o tomto dozvěděl nebo mohl dozvědět.</w:t>
      </w:r>
    </w:p>
    <w:p w14:paraId="3FAA31FD" w14:textId="1A3E75E7" w:rsidR="00B103F5" w:rsidRPr="00315F6B" w:rsidRDefault="00E458D6" w:rsidP="00315F6B">
      <w:pPr>
        <w:pStyle w:val="rove2"/>
        <w:spacing w:line="264" w:lineRule="auto"/>
        <w:ind w:left="567" w:hanging="567"/>
      </w:pPr>
      <w:r w:rsidRPr="00315F6B">
        <w:t>Výměna nebo</w:t>
      </w:r>
      <w:r w:rsidR="00B103F5" w:rsidRPr="00315F6B">
        <w:t xml:space="preserve"> doplnění člen</w:t>
      </w:r>
      <w:r w:rsidR="00EA0707" w:rsidRPr="00315F6B">
        <w:t>a</w:t>
      </w:r>
      <w:r w:rsidR="00B103F5" w:rsidRPr="00315F6B">
        <w:t xml:space="preserve"> realizačního týmu</w:t>
      </w:r>
      <w:r w:rsidR="00EA0707" w:rsidRPr="00315F6B">
        <w:t xml:space="preserve"> uvedeného v čl. </w:t>
      </w:r>
      <w:r w:rsidR="00D87248" w:rsidRPr="00315F6B">
        <w:t>6.4</w:t>
      </w:r>
      <w:r w:rsidR="00EA0707" w:rsidRPr="00315F6B">
        <w:t xml:space="preserve"> této Dohody </w:t>
      </w:r>
      <w:r w:rsidR="00B103F5" w:rsidRPr="00315F6B">
        <w:t xml:space="preserve">po dobu účinnosti </w:t>
      </w:r>
      <w:r w:rsidR="00EA0707" w:rsidRPr="00315F6B">
        <w:t>Dohody</w:t>
      </w:r>
      <w:r w:rsidR="00B103F5" w:rsidRPr="00315F6B">
        <w:t xml:space="preserve"> je možná pouze </w:t>
      </w:r>
      <w:r w:rsidR="00D87248" w:rsidRPr="00315F6B">
        <w:t xml:space="preserve">se souhlasem Objednatele a za předpokladu, že novým členem realizačního týmu a realizačním týmem jako takovým bude splněna profesní způsobilost </w:t>
      </w:r>
      <w:r w:rsidR="00013FA1" w:rsidRPr="00315F6B">
        <w:br/>
      </w:r>
      <w:r w:rsidR="00D87248" w:rsidRPr="00315F6B">
        <w:t xml:space="preserve">a technická kvalifikace </w:t>
      </w:r>
      <w:r w:rsidR="00B103F5" w:rsidRPr="00315F6B">
        <w:t xml:space="preserve">v rozsahu požadovaném </w:t>
      </w:r>
      <w:r w:rsidR="00EA0707" w:rsidRPr="00315F6B">
        <w:t>O</w:t>
      </w:r>
      <w:r w:rsidR="00B103F5" w:rsidRPr="00315F6B">
        <w:t>bjednatelem na realizační tým v</w:t>
      </w:r>
      <w:r w:rsidR="00D87248" w:rsidRPr="00315F6B">
        <w:t> </w:t>
      </w:r>
      <w:r w:rsidR="00B103F5" w:rsidRPr="00315F6B">
        <w:t>rámci</w:t>
      </w:r>
      <w:r w:rsidR="00D87248" w:rsidRPr="00315F6B">
        <w:t xml:space="preserve"> části 1</w:t>
      </w:r>
      <w:r w:rsidR="00B103F5" w:rsidRPr="00315F6B">
        <w:t xml:space="preserve"> zadávacího řízení, na jehož základě byla uzavřena tato </w:t>
      </w:r>
      <w:r w:rsidR="00EA0707" w:rsidRPr="00315F6B">
        <w:t>Dohoda</w:t>
      </w:r>
      <w:r w:rsidR="00B103F5" w:rsidRPr="00315F6B">
        <w:t xml:space="preserve">. Objednatel je oprávněn odmítnout změnu člena realizačního týmu pouze ze závažných objektivních důvodů nebo v případě, že nově navrhovaný člen nesplňuje </w:t>
      </w:r>
      <w:r w:rsidR="00D87248" w:rsidRPr="00315F6B">
        <w:t>způsobilost/</w:t>
      </w:r>
      <w:r w:rsidR="00B103F5" w:rsidRPr="00315F6B">
        <w:t xml:space="preserve">kvalifikaci požadovanou </w:t>
      </w:r>
      <w:r w:rsidR="00EA0707" w:rsidRPr="00315F6B">
        <w:t>O</w:t>
      </w:r>
      <w:r w:rsidR="00B103F5" w:rsidRPr="00315F6B">
        <w:t xml:space="preserve">bjednatelem v rámci </w:t>
      </w:r>
      <w:r w:rsidR="00D87248" w:rsidRPr="00315F6B">
        <w:t xml:space="preserve">části 1 </w:t>
      </w:r>
      <w:r w:rsidR="00B103F5" w:rsidRPr="00315F6B">
        <w:t xml:space="preserve">zadávacího řízení, na jehož základě byla uzavřena tato </w:t>
      </w:r>
      <w:r w:rsidR="00856C99" w:rsidRPr="00315F6B">
        <w:t>Dohoda</w:t>
      </w:r>
      <w:r w:rsidR="00B103F5" w:rsidRPr="00315F6B">
        <w:t>.</w:t>
      </w:r>
    </w:p>
    <w:p w14:paraId="395ABB8A" w14:textId="2965F917" w:rsidR="00B103F5" w:rsidRPr="00315F6B" w:rsidRDefault="00B103F5" w:rsidP="00315F6B">
      <w:pPr>
        <w:pStyle w:val="rove2"/>
        <w:spacing w:line="264" w:lineRule="auto"/>
        <w:ind w:left="567" w:hanging="567"/>
      </w:pPr>
      <w:r w:rsidRPr="00315F6B">
        <w:t xml:space="preserve">Seznam </w:t>
      </w:r>
      <w:r w:rsidR="00600C27" w:rsidRPr="00315F6B">
        <w:t>členů realizačního týmu</w:t>
      </w:r>
      <w:r w:rsidRPr="00315F6B">
        <w:t>:</w:t>
      </w:r>
    </w:p>
    <w:tbl>
      <w:tblPr>
        <w:tblStyle w:val="Mkatabulky"/>
        <w:tblW w:w="0" w:type="auto"/>
        <w:tblInd w:w="675" w:type="dxa"/>
        <w:tblLook w:val="04A0" w:firstRow="1" w:lastRow="0" w:firstColumn="1" w:lastColumn="0" w:noHBand="0" w:noVBand="1"/>
      </w:tblPr>
      <w:tblGrid>
        <w:gridCol w:w="2297"/>
        <w:gridCol w:w="2126"/>
        <w:gridCol w:w="1560"/>
        <w:gridCol w:w="2402"/>
      </w:tblGrid>
      <w:tr w:rsidR="00013FA1" w:rsidRPr="00315F6B" w14:paraId="7A130F93" w14:textId="77777777" w:rsidTr="00806300">
        <w:tc>
          <w:tcPr>
            <w:tcW w:w="2297" w:type="dxa"/>
            <w:shd w:val="clear" w:color="auto" w:fill="F2F2F2" w:themeFill="background1" w:themeFillShade="F2"/>
          </w:tcPr>
          <w:p w14:paraId="68D95E19" w14:textId="77777777" w:rsidR="00013FA1" w:rsidRPr="00315F6B" w:rsidRDefault="00013FA1" w:rsidP="00315F6B">
            <w:pPr>
              <w:pStyle w:val="Podtitul11"/>
              <w:numPr>
                <w:ilvl w:val="0"/>
                <w:numId w:val="0"/>
              </w:numPr>
              <w:spacing w:after="0"/>
              <w:jc w:val="center"/>
              <w:rPr>
                <w:rFonts w:cs="Segoe UI"/>
                <w:b/>
              </w:rPr>
            </w:pPr>
            <w:r w:rsidRPr="00315F6B">
              <w:rPr>
                <w:rFonts w:cs="Segoe UI"/>
                <w:b/>
              </w:rPr>
              <w:t>Jméno Příjmení</w:t>
            </w:r>
          </w:p>
        </w:tc>
        <w:tc>
          <w:tcPr>
            <w:tcW w:w="2126" w:type="dxa"/>
            <w:shd w:val="clear" w:color="auto" w:fill="F2F2F2" w:themeFill="background1" w:themeFillShade="F2"/>
          </w:tcPr>
          <w:p w14:paraId="494F93E8" w14:textId="74BD7874" w:rsidR="00013FA1" w:rsidRPr="00315F6B" w:rsidRDefault="00013FA1" w:rsidP="00315F6B">
            <w:pPr>
              <w:pStyle w:val="Podtitul11"/>
              <w:numPr>
                <w:ilvl w:val="0"/>
                <w:numId w:val="0"/>
              </w:numPr>
              <w:spacing w:after="0"/>
              <w:jc w:val="center"/>
              <w:rPr>
                <w:rFonts w:cs="Segoe UI"/>
                <w:b/>
              </w:rPr>
            </w:pPr>
            <w:r w:rsidRPr="00315F6B">
              <w:rPr>
                <w:rFonts w:cs="Segoe UI"/>
                <w:b/>
              </w:rPr>
              <w:t>Oblast poskytování služeb</w:t>
            </w:r>
          </w:p>
        </w:tc>
        <w:tc>
          <w:tcPr>
            <w:tcW w:w="1560" w:type="dxa"/>
            <w:shd w:val="clear" w:color="auto" w:fill="F2F2F2" w:themeFill="background1" w:themeFillShade="F2"/>
          </w:tcPr>
          <w:p w14:paraId="75FBC211" w14:textId="2E81EC36" w:rsidR="00013FA1" w:rsidRPr="00315F6B" w:rsidRDefault="00013FA1" w:rsidP="00315F6B">
            <w:pPr>
              <w:pStyle w:val="Podtitul11"/>
              <w:numPr>
                <w:ilvl w:val="0"/>
                <w:numId w:val="0"/>
              </w:numPr>
              <w:spacing w:after="0"/>
              <w:jc w:val="center"/>
              <w:rPr>
                <w:rFonts w:cs="Segoe UI"/>
                <w:b/>
              </w:rPr>
            </w:pPr>
            <w:r w:rsidRPr="00315F6B">
              <w:rPr>
                <w:rFonts w:cs="Segoe UI"/>
                <w:b/>
              </w:rPr>
              <w:t>Telefon</w:t>
            </w:r>
          </w:p>
        </w:tc>
        <w:tc>
          <w:tcPr>
            <w:tcW w:w="2402" w:type="dxa"/>
            <w:shd w:val="clear" w:color="auto" w:fill="F2F2F2" w:themeFill="background1" w:themeFillShade="F2"/>
          </w:tcPr>
          <w:p w14:paraId="5650EFF9" w14:textId="77777777" w:rsidR="00013FA1" w:rsidRPr="00315F6B" w:rsidRDefault="00013FA1" w:rsidP="00315F6B">
            <w:pPr>
              <w:pStyle w:val="Podtitul11"/>
              <w:numPr>
                <w:ilvl w:val="0"/>
                <w:numId w:val="0"/>
              </w:numPr>
              <w:spacing w:after="0"/>
              <w:jc w:val="center"/>
              <w:rPr>
                <w:rFonts w:cs="Segoe UI"/>
                <w:b/>
              </w:rPr>
            </w:pPr>
            <w:r w:rsidRPr="00315F6B">
              <w:rPr>
                <w:rFonts w:cs="Segoe UI"/>
                <w:b/>
              </w:rPr>
              <w:t>E-mail</w:t>
            </w:r>
          </w:p>
        </w:tc>
      </w:tr>
      <w:tr w:rsidR="00013FA1" w:rsidRPr="00315F6B" w14:paraId="0B18C791" w14:textId="77777777" w:rsidTr="00806300">
        <w:tc>
          <w:tcPr>
            <w:tcW w:w="2297" w:type="dxa"/>
          </w:tcPr>
          <w:p w14:paraId="48497EBA" w14:textId="6240568A" w:rsidR="00013FA1" w:rsidRPr="00F46F40" w:rsidRDefault="00F46F40" w:rsidP="00315F6B">
            <w:pPr>
              <w:pStyle w:val="Podtitul11"/>
              <w:numPr>
                <w:ilvl w:val="0"/>
                <w:numId w:val="0"/>
              </w:numPr>
              <w:spacing w:after="0"/>
              <w:jc w:val="left"/>
              <w:rPr>
                <w:rFonts w:cs="Segoe UI"/>
                <w:iCs/>
              </w:rPr>
            </w:pPr>
            <w:r w:rsidRPr="00F46F40">
              <w:rPr>
                <w:rFonts w:cs="Segoe UI"/>
                <w:iCs/>
                <w:highlight w:val="yellow"/>
              </w:rPr>
              <w:t>XXX</w:t>
            </w:r>
          </w:p>
        </w:tc>
        <w:tc>
          <w:tcPr>
            <w:tcW w:w="2126" w:type="dxa"/>
          </w:tcPr>
          <w:p w14:paraId="07F31206" w14:textId="34DFF88B" w:rsidR="00013FA1" w:rsidRPr="00F46F40" w:rsidRDefault="00F46F40" w:rsidP="00315F6B">
            <w:pPr>
              <w:pStyle w:val="Podtitul11"/>
              <w:numPr>
                <w:ilvl w:val="0"/>
                <w:numId w:val="0"/>
              </w:numPr>
              <w:spacing w:after="0"/>
              <w:jc w:val="left"/>
              <w:rPr>
                <w:rFonts w:cs="Segoe UI"/>
                <w:iCs/>
              </w:rPr>
            </w:pPr>
            <w:r w:rsidRPr="00F46F40">
              <w:rPr>
                <w:rFonts w:cs="Segoe UI"/>
                <w:iCs/>
                <w:highlight w:val="yellow"/>
              </w:rPr>
              <w:t>XXX</w:t>
            </w:r>
          </w:p>
        </w:tc>
        <w:tc>
          <w:tcPr>
            <w:tcW w:w="1560" w:type="dxa"/>
          </w:tcPr>
          <w:p w14:paraId="338DE434" w14:textId="77777777" w:rsidR="00F46F40" w:rsidRPr="00F46F40" w:rsidRDefault="00F46F40" w:rsidP="00315F6B">
            <w:pPr>
              <w:pStyle w:val="Podtitul11"/>
              <w:numPr>
                <w:ilvl w:val="0"/>
                <w:numId w:val="0"/>
              </w:numPr>
              <w:spacing w:after="0"/>
              <w:jc w:val="left"/>
              <w:rPr>
                <w:rFonts w:cs="Segoe UI"/>
                <w:iCs/>
              </w:rPr>
            </w:pPr>
            <w:r w:rsidRPr="00F46F40">
              <w:rPr>
                <w:rFonts w:cs="Segoe UI"/>
                <w:iCs/>
                <w:highlight w:val="yellow"/>
              </w:rPr>
              <w:t>XXX</w:t>
            </w:r>
          </w:p>
          <w:p w14:paraId="468F7704" w14:textId="2D7B8431" w:rsidR="00013FA1" w:rsidRPr="00F46F40" w:rsidRDefault="00013FA1" w:rsidP="00315F6B">
            <w:pPr>
              <w:pStyle w:val="Podtitul11"/>
              <w:numPr>
                <w:ilvl w:val="0"/>
                <w:numId w:val="0"/>
              </w:numPr>
              <w:spacing w:after="0"/>
              <w:jc w:val="left"/>
              <w:rPr>
                <w:rFonts w:cs="Segoe UI"/>
                <w:iCs/>
              </w:rPr>
            </w:pPr>
          </w:p>
        </w:tc>
        <w:tc>
          <w:tcPr>
            <w:tcW w:w="2402" w:type="dxa"/>
          </w:tcPr>
          <w:p w14:paraId="08D5BF4E" w14:textId="754B2F22" w:rsidR="00013FA1" w:rsidRPr="00F46F40" w:rsidRDefault="00F46F40" w:rsidP="00315F6B">
            <w:pPr>
              <w:pStyle w:val="Podtitul11"/>
              <w:numPr>
                <w:ilvl w:val="0"/>
                <w:numId w:val="0"/>
              </w:numPr>
              <w:spacing w:after="0"/>
              <w:jc w:val="left"/>
              <w:rPr>
                <w:rFonts w:cs="Segoe UI"/>
                <w:iCs/>
              </w:rPr>
            </w:pPr>
            <w:r w:rsidRPr="00F46F40">
              <w:rPr>
                <w:rFonts w:cs="Segoe UI"/>
                <w:iCs/>
                <w:highlight w:val="yellow"/>
              </w:rPr>
              <w:t>XXX</w:t>
            </w:r>
          </w:p>
        </w:tc>
      </w:tr>
      <w:tr w:rsidR="00013FA1" w:rsidRPr="00315F6B" w14:paraId="2BD4B834" w14:textId="77777777" w:rsidTr="00806300">
        <w:tc>
          <w:tcPr>
            <w:tcW w:w="2297" w:type="dxa"/>
          </w:tcPr>
          <w:p w14:paraId="50ACA9F1" w14:textId="716CCDF0" w:rsidR="00013FA1" w:rsidRPr="00F46F40" w:rsidRDefault="00F46F40" w:rsidP="00315F6B">
            <w:pPr>
              <w:pStyle w:val="Podtitul11"/>
              <w:numPr>
                <w:ilvl w:val="0"/>
                <w:numId w:val="0"/>
              </w:numPr>
              <w:spacing w:after="0"/>
              <w:jc w:val="left"/>
              <w:rPr>
                <w:rFonts w:cs="Segoe UI"/>
                <w:iCs/>
              </w:rPr>
            </w:pPr>
            <w:r w:rsidRPr="00F46F40">
              <w:rPr>
                <w:rFonts w:cs="Segoe UI"/>
                <w:iCs/>
                <w:highlight w:val="yellow"/>
              </w:rPr>
              <w:t>XXX</w:t>
            </w:r>
          </w:p>
        </w:tc>
        <w:tc>
          <w:tcPr>
            <w:tcW w:w="2126" w:type="dxa"/>
          </w:tcPr>
          <w:p w14:paraId="160C1D65" w14:textId="5964A410" w:rsidR="00013FA1" w:rsidRPr="00F46F40" w:rsidRDefault="00F46F40" w:rsidP="00315F6B">
            <w:pPr>
              <w:pStyle w:val="Podtitul11"/>
              <w:numPr>
                <w:ilvl w:val="0"/>
                <w:numId w:val="0"/>
              </w:numPr>
              <w:spacing w:after="0"/>
              <w:jc w:val="left"/>
              <w:rPr>
                <w:rFonts w:cs="Segoe UI"/>
                <w:iCs/>
              </w:rPr>
            </w:pPr>
            <w:r w:rsidRPr="00F46F40">
              <w:rPr>
                <w:rFonts w:cs="Segoe UI"/>
                <w:iCs/>
                <w:highlight w:val="yellow"/>
              </w:rPr>
              <w:t>XXX</w:t>
            </w:r>
          </w:p>
        </w:tc>
        <w:tc>
          <w:tcPr>
            <w:tcW w:w="1560" w:type="dxa"/>
          </w:tcPr>
          <w:p w14:paraId="4BA44340" w14:textId="52DC7A00" w:rsidR="00806300" w:rsidRPr="00F46F40" w:rsidRDefault="00F46F40" w:rsidP="00315F6B">
            <w:pPr>
              <w:pStyle w:val="Podtitul11"/>
              <w:numPr>
                <w:ilvl w:val="0"/>
                <w:numId w:val="0"/>
              </w:numPr>
              <w:spacing w:after="0"/>
              <w:jc w:val="left"/>
              <w:rPr>
                <w:rFonts w:cs="Segoe UI"/>
                <w:iCs/>
              </w:rPr>
            </w:pPr>
            <w:r w:rsidRPr="00F46F40">
              <w:rPr>
                <w:rFonts w:cs="Segoe UI"/>
                <w:iCs/>
                <w:highlight w:val="yellow"/>
              </w:rPr>
              <w:t>XXX</w:t>
            </w:r>
          </w:p>
          <w:p w14:paraId="0B005919" w14:textId="57DAB2AC" w:rsidR="00013FA1" w:rsidRPr="00F46F40" w:rsidRDefault="00013FA1" w:rsidP="00315F6B">
            <w:pPr>
              <w:pStyle w:val="Podtitul11"/>
              <w:numPr>
                <w:ilvl w:val="0"/>
                <w:numId w:val="0"/>
              </w:numPr>
              <w:spacing w:after="0"/>
              <w:jc w:val="left"/>
              <w:rPr>
                <w:rFonts w:cs="Segoe UI"/>
                <w:iCs/>
              </w:rPr>
            </w:pPr>
          </w:p>
        </w:tc>
        <w:tc>
          <w:tcPr>
            <w:tcW w:w="2402" w:type="dxa"/>
          </w:tcPr>
          <w:p w14:paraId="2766BFB1" w14:textId="757B403F" w:rsidR="00013FA1" w:rsidRPr="00F46F40" w:rsidRDefault="00F46F40" w:rsidP="00315F6B">
            <w:pPr>
              <w:pStyle w:val="Podtitul11"/>
              <w:numPr>
                <w:ilvl w:val="0"/>
                <w:numId w:val="0"/>
              </w:numPr>
              <w:spacing w:after="0"/>
              <w:jc w:val="left"/>
              <w:rPr>
                <w:rFonts w:cs="Segoe UI"/>
                <w:iCs/>
              </w:rPr>
            </w:pPr>
            <w:r w:rsidRPr="00F46F40">
              <w:rPr>
                <w:rFonts w:cs="Segoe UI"/>
                <w:iCs/>
                <w:highlight w:val="yellow"/>
              </w:rPr>
              <w:t>XXX</w:t>
            </w:r>
          </w:p>
        </w:tc>
      </w:tr>
      <w:tr w:rsidR="00013FA1" w:rsidRPr="00315F6B" w14:paraId="163B2B7F" w14:textId="77777777" w:rsidTr="00806300">
        <w:tc>
          <w:tcPr>
            <w:tcW w:w="2297" w:type="dxa"/>
          </w:tcPr>
          <w:p w14:paraId="7990A931" w14:textId="2DE397AC" w:rsidR="00013FA1" w:rsidRPr="00F46F40" w:rsidRDefault="00F46F40" w:rsidP="00315F6B">
            <w:pPr>
              <w:pStyle w:val="Podtitul11"/>
              <w:numPr>
                <w:ilvl w:val="0"/>
                <w:numId w:val="0"/>
              </w:numPr>
              <w:spacing w:after="0"/>
              <w:jc w:val="left"/>
              <w:rPr>
                <w:rFonts w:cs="Segoe UI"/>
                <w:iCs/>
              </w:rPr>
            </w:pPr>
            <w:r w:rsidRPr="00F46F40">
              <w:rPr>
                <w:rFonts w:cs="Segoe UI"/>
                <w:iCs/>
                <w:highlight w:val="yellow"/>
              </w:rPr>
              <w:t>XXX</w:t>
            </w:r>
          </w:p>
        </w:tc>
        <w:tc>
          <w:tcPr>
            <w:tcW w:w="2126" w:type="dxa"/>
          </w:tcPr>
          <w:p w14:paraId="78AF1400" w14:textId="6A9ADCD9" w:rsidR="00013FA1" w:rsidRPr="00F46F40" w:rsidRDefault="00F46F40" w:rsidP="00315F6B">
            <w:pPr>
              <w:pStyle w:val="Podtitul11"/>
              <w:numPr>
                <w:ilvl w:val="0"/>
                <w:numId w:val="0"/>
              </w:numPr>
              <w:spacing w:after="0"/>
              <w:jc w:val="left"/>
              <w:rPr>
                <w:rFonts w:cs="Segoe UI"/>
                <w:iCs/>
              </w:rPr>
            </w:pPr>
            <w:r w:rsidRPr="00F46F40">
              <w:rPr>
                <w:rFonts w:cs="Segoe UI"/>
                <w:iCs/>
                <w:highlight w:val="yellow"/>
              </w:rPr>
              <w:t>XXX</w:t>
            </w:r>
          </w:p>
        </w:tc>
        <w:tc>
          <w:tcPr>
            <w:tcW w:w="1560" w:type="dxa"/>
          </w:tcPr>
          <w:p w14:paraId="3DF9829D" w14:textId="3BFD4209" w:rsidR="00806300" w:rsidRPr="00F46F40" w:rsidRDefault="00F46F40" w:rsidP="00315F6B">
            <w:pPr>
              <w:pStyle w:val="Podtitul11"/>
              <w:numPr>
                <w:ilvl w:val="0"/>
                <w:numId w:val="0"/>
              </w:numPr>
              <w:spacing w:after="0"/>
              <w:jc w:val="left"/>
              <w:rPr>
                <w:rFonts w:cs="Segoe UI"/>
                <w:iCs/>
              </w:rPr>
            </w:pPr>
            <w:r w:rsidRPr="00F46F40">
              <w:rPr>
                <w:rFonts w:cs="Segoe UI"/>
                <w:iCs/>
                <w:highlight w:val="yellow"/>
              </w:rPr>
              <w:t>XXX</w:t>
            </w:r>
          </w:p>
          <w:p w14:paraId="3DB7B210" w14:textId="7C055ACE" w:rsidR="00013FA1" w:rsidRPr="00F46F40" w:rsidRDefault="00013FA1" w:rsidP="00315F6B">
            <w:pPr>
              <w:pStyle w:val="Podtitul11"/>
              <w:numPr>
                <w:ilvl w:val="0"/>
                <w:numId w:val="0"/>
              </w:numPr>
              <w:spacing w:after="0"/>
              <w:jc w:val="left"/>
              <w:rPr>
                <w:rFonts w:cs="Segoe UI"/>
                <w:iCs/>
              </w:rPr>
            </w:pPr>
          </w:p>
        </w:tc>
        <w:tc>
          <w:tcPr>
            <w:tcW w:w="2402" w:type="dxa"/>
          </w:tcPr>
          <w:p w14:paraId="4B36F3FE" w14:textId="228FA71A" w:rsidR="00013FA1" w:rsidRPr="00F46F40" w:rsidRDefault="00F46F40" w:rsidP="00315F6B">
            <w:pPr>
              <w:pStyle w:val="Podtitul11"/>
              <w:numPr>
                <w:ilvl w:val="0"/>
                <w:numId w:val="0"/>
              </w:numPr>
              <w:spacing w:after="0"/>
              <w:jc w:val="left"/>
              <w:rPr>
                <w:rFonts w:cs="Segoe UI"/>
                <w:iCs/>
              </w:rPr>
            </w:pPr>
            <w:r w:rsidRPr="00F46F40">
              <w:rPr>
                <w:rFonts w:cs="Segoe UI"/>
                <w:iCs/>
                <w:highlight w:val="yellow"/>
              </w:rPr>
              <w:t>XXX</w:t>
            </w:r>
          </w:p>
        </w:tc>
      </w:tr>
    </w:tbl>
    <w:p w14:paraId="61B296DE" w14:textId="66A875E0" w:rsidR="00B103F5" w:rsidRPr="00315F6B" w:rsidRDefault="00013FA1" w:rsidP="00315F6B">
      <w:pPr>
        <w:pStyle w:val="rove2"/>
        <w:spacing w:before="120" w:line="264" w:lineRule="auto"/>
        <w:ind w:left="567" w:hanging="567"/>
      </w:pPr>
      <w:r w:rsidRPr="00315F6B">
        <w:t>Poskytovatel odpovídá za to, že členové realizačního týmu budou poskytovat právní služby tak, aby jejich vysokou kvalitou a vysokým standardem vystupování budoval a udržoval dobré jméno Objednatele. Členové realizačního týmu jsou povinni jednat čestně a svědomitě, jsou povinen využívat důsledně všechny zákonné prostředky a v jejich rámci uplatnit v zájmu Objednatele vše, co podle svého přesvědčení pokládají za prospěšné.</w:t>
      </w:r>
    </w:p>
    <w:p w14:paraId="67BF0098" w14:textId="57513CCA" w:rsidR="00013FA1" w:rsidRPr="00315F6B" w:rsidRDefault="00013FA1" w:rsidP="00315F6B">
      <w:pPr>
        <w:pStyle w:val="rove2"/>
        <w:spacing w:line="264" w:lineRule="auto"/>
        <w:ind w:left="567" w:hanging="567"/>
      </w:pPr>
      <w:r w:rsidRPr="00315F6B">
        <w:t>Za podstatné porušení Dohody se považuje opakovaně (minimálně 2</w:t>
      </w:r>
      <w:r w:rsidR="00EA10D7" w:rsidRPr="00315F6B">
        <w:t>krát</w:t>
      </w:r>
      <w:r w:rsidRPr="00315F6B">
        <w:t>) nízká kvalita poskytovaných právních služeb, na kterou byl člen realizačního týmu Objednatelem písemně upozorněn.</w:t>
      </w:r>
    </w:p>
    <w:p w14:paraId="46D4702D" w14:textId="1337F4F3" w:rsidR="00013FA1" w:rsidRPr="00315F6B" w:rsidRDefault="00013FA1" w:rsidP="00315F6B">
      <w:pPr>
        <w:pStyle w:val="rove2"/>
        <w:spacing w:line="264" w:lineRule="auto"/>
        <w:ind w:left="567" w:hanging="567"/>
      </w:pPr>
      <w:r w:rsidRPr="00315F6B">
        <w:t>Poskytovatel se zavazuje, že všichni členové realizačního týmu včetně jiných osob</w:t>
      </w:r>
      <w:r w:rsidR="00AE4768" w:rsidRPr="00315F6B">
        <w:rPr>
          <w:rStyle w:val="Znakapoznpodarou"/>
        </w:rPr>
        <w:footnoteReference w:id="1"/>
      </w:r>
      <w:r w:rsidRPr="00315F6B">
        <w:t>, které se ve prospěch Poskytovatele podílely na přípravě či poskytnutí služby, nebudou ve střetu zájmu ve smyslu zejména § 16 a § 19 zákona o advokacii. Za střet zájmů se považuje i jakákoli jiná situace, ve které jsou osoby uvedené výše povinné podle jiných obecně závazných právních předpisů, stavovských předpisů České advokátní komory, nebo na základě smluvně převzatých závazků či jiných omezení právní službu odmítnout.</w:t>
      </w:r>
    </w:p>
    <w:p w14:paraId="76D4EA55" w14:textId="02E68855" w:rsidR="00013FA1" w:rsidRPr="00315F6B" w:rsidRDefault="00013FA1" w:rsidP="00315F6B">
      <w:pPr>
        <w:pStyle w:val="rove2"/>
        <w:spacing w:line="264" w:lineRule="auto"/>
        <w:ind w:left="567" w:hanging="567"/>
      </w:pPr>
      <w:r w:rsidRPr="00315F6B">
        <w:t>V případě, že se uvedení členové a jiné osoby dozví o svém možném střetu zájmů</w:t>
      </w:r>
      <w:r w:rsidR="008C311D" w:rsidRPr="00315F6B">
        <w:t xml:space="preserve"> ve smyslu </w:t>
      </w:r>
      <w:r w:rsidR="00EA10D7" w:rsidRPr="00315F6B">
        <w:br/>
        <w:t>odst</w:t>
      </w:r>
      <w:r w:rsidR="008C311D" w:rsidRPr="00315F6B">
        <w:t>. 6.</w:t>
      </w:r>
      <w:r w:rsidR="00EE3F33" w:rsidRPr="00315F6B">
        <w:t>7</w:t>
      </w:r>
      <w:r w:rsidR="008C311D" w:rsidRPr="00315F6B">
        <w:t xml:space="preserve"> této Dohody</w:t>
      </w:r>
      <w:r w:rsidRPr="00315F6B">
        <w:t>, bezodkladně to písemně oznámí Objednateli.  Za porušení této povinnosti uvedených členů a jiných osob odpovídá Poskytovatel.</w:t>
      </w:r>
    </w:p>
    <w:p w14:paraId="4D94758E" w14:textId="3992F3D4" w:rsidR="00FE2CD2" w:rsidRPr="00315F6B" w:rsidRDefault="00FE2CD2" w:rsidP="00315F6B">
      <w:pPr>
        <w:pStyle w:val="rove1"/>
        <w:tabs>
          <w:tab w:val="clear" w:pos="567"/>
        </w:tabs>
        <w:ind w:left="567" w:hanging="567"/>
      </w:pPr>
      <w:r w:rsidRPr="00315F6B">
        <w:lastRenderedPageBreak/>
        <w:t xml:space="preserve">Postup při poskytování služeb </w:t>
      </w:r>
    </w:p>
    <w:p w14:paraId="60074888" w14:textId="5C32944C" w:rsidR="00FE2CD2" w:rsidRPr="00315F6B" w:rsidRDefault="00F32673" w:rsidP="00315F6B">
      <w:pPr>
        <w:pStyle w:val="rove2"/>
        <w:spacing w:line="264" w:lineRule="auto"/>
        <w:ind w:left="567" w:hanging="567"/>
        <w:rPr>
          <w:b/>
        </w:rPr>
      </w:pPr>
      <w:r w:rsidRPr="00315F6B">
        <w:t xml:space="preserve">Poskytovatel se zavazuje zajistit právní služby s odbornou péčí, chránit a prosazovat práva a oprávněné zájmy Objednatele a řídit se jeho pokyny. Pokyny Objednatele však není vázán, jsou-li v rozporu s právními předpisy nebo stavovskými předpisy České advokátní komory. Poskytovatel se zavazuje oznámit Objednateli všechny okolnosti, které zjistil při poskytování právní služby </w:t>
      </w:r>
      <w:r w:rsidRPr="00315F6B">
        <w:br/>
        <w:t>a které mohou mít vliv na změnu pokynů Objednatele.</w:t>
      </w:r>
    </w:p>
    <w:p w14:paraId="1276735C" w14:textId="3443F75F" w:rsidR="00FE2CD2" w:rsidRPr="00315F6B" w:rsidRDefault="00FE2CD2" w:rsidP="00315F6B">
      <w:pPr>
        <w:pStyle w:val="rove2"/>
        <w:spacing w:line="264" w:lineRule="auto"/>
        <w:ind w:left="567" w:hanging="567"/>
        <w:rPr>
          <w:b/>
        </w:rPr>
      </w:pPr>
      <w:r w:rsidRPr="00315F6B">
        <w:t xml:space="preserve">Objednatel se zavazuje zajistit </w:t>
      </w:r>
      <w:r w:rsidR="00312A91" w:rsidRPr="00315F6B">
        <w:t>P</w:t>
      </w:r>
      <w:r w:rsidRPr="00315F6B">
        <w:t>oskytovateli veškerou součinnost potřebnou k poskytnutí právní služby, zejména mu předat veškeré potřebné informace, písemné a jiné podklady.</w:t>
      </w:r>
    </w:p>
    <w:p w14:paraId="005FB2A8" w14:textId="49F4DD76" w:rsidR="00F02996" w:rsidRPr="00315F6B" w:rsidRDefault="0056507C" w:rsidP="00315F6B">
      <w:pPr>
        <w:pStyle w:val="rove2"/>
        <w:spacing w:line="264" w:lineRule="auto"/>
        <w:ind w:left="567" w:hanging="567"/>
        <w:rPr>
          <w:b/>
        </w:rPr>
      </w:pPr>
      <w:r w:rsidRPr="00315F6B">
        <w:t xml:space="preserve">Zadávání jednotlivých objednávek na základě </w:t>
      </w:r>
      <w:r w:rsidR="00086421" w:rsidRPr="00315F6B">
        <w:t>této</w:t>
      </w:r>
      <w:r w:rsidRPr="00315F6B">
        <w:t xml:space="preserve"> Dohody</w:t>
      </w:r>
      <w:r w:rsidR="00F02996" w:rsidRPr="00315F6B">
        <w:t>:</w:t>
      </w:r>
    </w:p>
    <w:p w14:paraId="0898C07F" w14:textId="1979F3E5" w:rsidR="00FE2CD2" w:rsidRPr="00315F6B" w:rsidRDefault="00DF7ED1" w:rsidP="00315F6B">
      <w:pPr>
        <w:pStyle w:val="rove3"/>
        <w:spacing w:line="264" w:lineRule="auto"/>
        <w:ind w:left="1134" w:hanging="708"/>
      </w:pPr>
      <w:r w:rsidRPr="00315F6B">
        <w:t>Člen realizačního týmu</w:t>
      </w:r>
      <w:r w:rsidR="00312A91" w:rsidRPr="00315F6B">
        <w:t xml:space="preserve"> </w:t>
      </w:r>
      <w:r w:rsidR="00FE2CD2" w:rsidRPr="00315F6B">
        <w:t xml:space="preserve">obdrží od </w:t>
      </w:r>
      <w:r w:rsidR="00312A91" w:rsidRPr="00315F6B">
        <w:t>O</w:t>
      </w:r>
      <w:r w:rsidR="00FE2CD2" w:rsidRPr="00315F6B">
        <w:t xml:space="preserve">bjednatele požadavek na poskytnutí služeb uvedených v čl. </w:t>
      </w:r>
      <w:r w:rsidR="00086421" w:rsidRPr="00315F6B">
        <w:t>2</w:t>
      </w:r>
      <w:r w:rsidR="00FE2CD2" w:rsidRPr="00315F6B">
        <w:t xml:space="preserve">.2 této </w:t>
      </w:r>
      <w:r w:rsidR="00312A91" w:rsidRPr="00315F6B">
        <w:t>D</w:t>
      </w:r>
      <w:r w:rsidR="00F02996" w:rsidRPr="00315F6B">
        <w:t>ohody</w:t>
      </w:r>
      <w:r w:rsidR="00FE2CD2" w:rsidRPr="00315F6B">
        <w:t xml:space="preserve"> p</w:t>
      </w:r>
      <w:r w:rsidR="00086421" w:rsidRPr="00315F6B">
        <w:t xml:space="preserve">ísemně prostřednictvím e-mailu (případně </w:t>
      </w:r>
      <w:r w:rsidR="00FE2CD2" w:rsidRPr="00315F6B">
        <w:t>jinou písemnou formou</w:t>
      </w:r>
      <w:r w:rsidR="00086421" w:rsidRPr="00315F6B">
        <w:t>). Součásti požadavku Objednatele může být lhůta pro poskytnutí dané služby</w:t>
      </w:r>
      <w:r w:rsidR="00FE2CD2" w:rsidRPr="00315F6B">
        <w:t>;</w:t>
      </w:r>
    </w:p>
    <w:p w14:paraId="671D7338" w14:textId="26BE7ECD" w:rsidR="00FE2CD2" w:rsidRPr="00315F6B" w:rsidRDefault="00DF7ED1" w:rsidP="00315F6B">
      <w:pPr>
        <w:pStyle w:val="rove3"/>
        <w:spacing w:line="264" w:lineRule="auto"/>
        <w:ind w:left="1134" w:hanging="708"/>
      </w:pPr>
      <w:r w:rsidRPr="00315F6B">
        <w:t xml:space="preserve">Člen realizačního týmu </w:t>
      </w:r>
      <w:r w:rsidR="00FE2CD2" w:rsidRPr="00315F6B">
        <w:t>je oprávněn přijímat poža</w:t>
      </w:r>
      <w:r w:rsidRPr="00315F6B">
        <w:t xml:space="preserve">davky pouze od oprávněných osob </w:t>
      </w:r>
      <w:r w:rsidR="00312A91" w:rsidRPr="00315F6B">
        <w:t>O</w:t>
      </w:r>
      <w:r w:rsidR="00FE2CD2" w:rsidRPr="00315F6B">
        <w:t>bjednatele</w:t>
      </w:r>
      <w:r w:rsidR="00086421" w:rsidRPr="00315F6B">
        <w:t xml:space="preserve"> uvedených </w:t>
      </w:r>
      <w:r w:rsidR="00EA10D7" w:rsidRPr="00315F6B">
        <w:t>v záhlaví</w:t>
      </w:r>
      <w:r w:rsidR="00086421" w:rsidRPr="00315F6B">
        <w:t xml:space="preserve"> této Dohody</w:t>
      </w:r>
      <w:r w:rsidR="00FE2CD2" w:rsidRPr="00315F6B">
        <w:t>;</w:t>
      </w:r>
    </w:p>
    <w:p w14:paraId="327B8531" w14:textId="43B71ABB" w:rsidR="00086421" w:rsidRPr="00315F6B" w:rsidRDefault="00086421" w:rsidP="00315F6B">
      <w:pPr>
        <w:pStyle w:val="rove3"/>
        <w:spacing w:line="264" w:lineRule="auto"/>
        <w:ind w:left="1134" w:hanging="708"/>
      </w:pPr>
      <w:r w:rsidRPr="00315F6B">
        <w:t xml:space="preserve">Člen realizačního týmu písemně potvrdí </w:t>
      </w:r>
      <w:r w:rsidRPr="00315F6B">
        <w:rPr>
          <w:b/>
        </w:rPr>
        <w:t>nejpozději do 2 pracovních dnů (případně obratem, jedná-li se o urgentní požadavek)</w:t>
      </w:r>
      <w:r w:rsidRPr="00315F6B">
        <w:t xml:space="preserve"> od doručení požadavku jeho přijetí a uvede odhad pracnosti zadaného požadavku v hodinách;</w:t>
      </w:r>
    </w:p>
    <w:p w14:paraId="628952E5" w14:textId="10890A2C" w:rsidR="00086421" w:rsidRPr="00315F6B" w:rsidRDefault="00086421" w:rsidP="00315F6B">
      <w:pPr>
        <w:pStyle w:val="rove3"/>
        <w:spacing w:line="264" w:lineRule="auto"/>
        <w:ind w:left="1134" w:hanging="708"/>
      </w:pPr>
      <w:r w:rsidRPr="00315F6B">
        <w:t>V případě, že Objednatel nebude souhlasit s navrhovaným odhadem pracnosti, je oprávněn o něm s členem realizačního týmu dále jednat. Strany Dohody se zavazují vyvinout veškeré úsilí k nalezení vzájemné domluvy;</w:t>
      </w:r>
    </w:p>
    <w:p w14:paraId="5BC8A219" w14:textId="32E1E3B6" w:rsidR="0056507C" w:rsidRPr="00315F6B" w:rsidRDefault="0056507C" w:rsidP="00315F6B">
      <w:pPr>
        <w:pStyle w:val="rove3"/>
        <w:spacing w:line="264" w:lineRule="auto"/>
        <w:ind w:left="1134" w:hanging="708"/>
      </w:pPr>
      <w:r w:rsidRPr="00315F6B">
        <w:t xml:space="preserve">Doručením objednávky </w:t>
      </w:r>
      <w:r w:rsidR="00DF7ED1" w:rsidRPr="00315F6B">
        <w:t xml:space="preserve">členovi realizačního týmu </w:t>
      </w:r>
      <w:r w:rsidRPr="00315F6B">
        <w:t xml:space="preserve">se považuje dílčí </w:t>
      </w:r>
      <w:r w:rsidR="00B3720F" w:rsidRPr="00315F6B">
        <w:t>dohoda</w:t>
      </w:r>
      <w:r w:rsidRPr="00315F6B">
        <w:t xml:space="preserve"> za uzavřenou;</w:t>
      </w:r>
    </w:p>
    <w:p w14:paraId="6FDA1630" w14:textId="7DF51D0C" w:rsidR="00FE2CD2" w:rsidRPr="00315F6B" w:rsidRDefault="00DF7ED1" w:rsidP="00315F6B">
      <w:pPr>
        <w:pStyle w:val="rove3"/>
        <w:spacing w:line="264" w:lineRule="auto"/>
        <w:ind w:left="1134" w:hanging="708"/>
      </w:pPr>
      <w:r w:rsidRPr="00315F6B">
        <w:t xml:space="preserve">Člen realizačního týmu </w:t>
      </w:r>
      <w:r w:rsidR="00FE2CD2" w:rsidRPr="00315F6B">
        <w:t xml:space="preserve">poskytne služby ve lhůtě </w:t>
      </w:r>
      <w:r w:rsidR="00086421" w:rsidRPr="00315F6B">
        <w:t xml:space="preserve">(pokud byla stanovena) </w:t>
      </w:r>
      <w:r w:rsidR="00FE2CD2" w:rsidRPr="00315F6B">
        <w:t xml:space="preserve">uvedené v písemném požadavku </w:t>
      </w:r>
      <w:r w:rsidR="00312A91" w:rsidRPr="00315F6B">
        <w:t>O</w:t>
      </w:r>
      <w:r w:rsidR="00FE2CD2" w:rsidRPr="00315F6B">
        <w:t xml:space="preserve">bjednatele; na základě žádosti </w:t>
      </w:r>
      <w:r w:rsidRPr="00315F6B">
        <w:t xml:space="preserve">člena realizačního týmu </w:t>
      </w:r>
      <w:r w:rsidR="00FE2CD2" w:rsidRPr="00315F6B">
        <w:t>je možno tuto lhůtu prodloužit, vždy však pouze před jejím uplynutím a výhradně oprávněnou osobou</w:t>
      </w:r>
      <w:r w:rsidR="00312A91" w:rsidRPr="00315F6B">
        <w:t xml:space="preserve"> Objednatele</w:t>
      </w:r>
      <w:r w:rsidR="00FE2CD2" w:rsidRPr="00315F6B">
        <w:t>;</w:t>
      </w:r>
    </w:p>
    <w:p w14:paraId="1C923064" w14:textId="693FD802" w:rsidR="00FE2CD2" w:rsidRPr="00315F6B" w:rsidRDefault="00F02996" w:rsidP="00315F6B">
      <w:pPr>
        <w:pStyle w:val="rove3"/>
        <w:spacing w:line="264" w:lineRule="auto"/>
        <w:ind w:left="1134" w:hanging="708"/>
      </w:pPr>
      <w:r w:rsidRPr="00315F6B">
        <w:t>V</w:t>
      </w:r>
      <w:r w:rsidR="00FE2CD2" w:rsidRPr="00315F6B">
        <w:t xml:space="preserve">eškeré výstupy budou předávány </w:t>
      </w:r>
      <w:r w:rsidR="00DF7ED1" w:rsidRPr="00315F6B">
        <w:t xml:space="preserve">členem realizačního týmu </w:t>
      </w:r>
      <w:r w:rsidR="00E65127" w:rsidRPr="00315F6B">
        <w:t>O</w:t>
      </w:r>
      <w:r w:rsidR="00FE2CD2" w:rsidRPr="00315F6B">
        <w:t xml:space="preserve">bjednateli v písemném vyhotovení především prostřednictvím e-mailu, v odůvodněných případech též jiným vhodným způsobem. </w:t>
      </w:r>
      <w:r w:rsidR="00DF7ED1" w:rsidRPr="00315F6B">
        <w:t xml:space="preserve">Člen realizačního týmu </w:t>
      </w:r>
      <w:r w:rsidR="00FE2CD2" w:rsidRPr="00315F6B">
        <w:t xml:space="preserve">poskytne výstup </w:t>
      </w:r>
      <w:r w:rsidR="00E65127" w:rsidRPr="00315F6B">
        <w:t>O</w:t>
      </w:r>
      <w:r w:rsidR="00FE2CD2" w:rsidRPr="00315F6B">
        <w:t xml:space="preserve">bjednateli na elektronickém nosiči dat (CD/DVD/flashdisk), </w:t>
      </w:r>
      <w:r w:rsidR="00086421" w:rsidRPr="00315F6B">
        <w:t xml:space="preserve">pouze </w:t>
      </w:r>
      <w:r w:rsidR="00FE2CD2" w:rsidRPr="00315F6B">
        <w:t xml:space="preserve">pokud tak bude v písemném požadavku </w:t>
      </w:r>
      <w:r w:rsidR="00E65127" w:rsidRPr="00315F6B">
        <w:t>O</w:t>
      </w:r>
      <w:r w:rsidR="00FE2CD2" w:rsidRPr="00315F6B">
        <w:t>bjednatele výslovně uvedeno;</w:t>
      </w:r>
    </w:p>
    <w:p w14:paraId="2F573708" w14:textId="4F4B6F1D" w:rsidR="00FE2CD2" w:rsidRPr="00315F6B" w:rsidRDefault="00F02996" w:rsidP="00315F6B">
      <w:pPr>
        <w:pStyle w:val="rove3"/>
        <w:spacing w:line="264" w:lineRule="auto"/>
        <w:ind w:left="1134" w:hanging="708"/>
      </w:pPr>
      <w:r w:rsidRPr="00315F6B">
        <w:t>O</w:t>
      </w:r>
      <w:r w:rsidR="00FE2CD2" w:rsidRPr="00315F6B">
        <w:t xml:space="preserve">bjednatel je oprávněn výstup vrátit </w:t>
      </w:r>
      <w:r w:rsidR="00DF7ED1" w:rsidRPr="00315F6B">
        <w:t xml:space="preserve">členu realizačního týmu </w:t>
      </w:r>
      <w:r w:rsidR="00FE2CD2" w:rsidRPr="00315F6B">
        <w:t xml:space="preserve">k doplnění či přepracování, neučiní-li tak </w:t>
      </w:r>
      <w:r w:rsidR="00E65127" w:rsidRPr="00315F6B">
        <w:t>O</w:t>
      </w:r>
      <w:r w:rsidR="00FE2CD2" w:rsidRPr="00315F6B">
        <w:t>bjednatel v</w:t>
      </w:r>
      <w:r w:rsidR="00553635" w:rsidRPr="00315F6B">
        <w:t>e l</w:t>
      </w:r>
      <w:r w:rsidR="00FE2CD2" w:rsidRPr="00315F6B">
        <w:t>hůtě</w:t>
      </w:r>
      <w:r w:rsidR="00553635" w:rsidRPr="00315F6B">
        <w:t xml:space="preserve"> </w:t>
      </w:r>
      <w:r w:rsidR="00034786" w:rsidRPr="00315F6B">
        <w:rPr>
          <w:b/>
        </w:rPr>
        <w:t>5</w:t>
      </w:r>
      <w:r w:rsidR="00553635" w:rsidRPr="00315F6B">
        <w:rPr>
          <w:b/>
        </w:rPr>
        <w:t xml:space="preserve"> pracovních dnů</w:t>
      </w:r>
      <w:r w:rsidR="00FE2CD2" w:rsidRPr="00315F6B">
        <w:t>, má se za to, že výstup schvaluje;</w:t>
      </w:r>
    </w:p>
    <w:p w14:paraId="5E025396" w14:textId="1DD9EE5B" w:rsidR="007C5A6B" w:rsidRPr="00315F6B" w:rsidRDefault="00F02996" w:rsidP="00315F6B">
      <w:pPr>
        <w:pStyle w:val="rove3"/>
        <w:spacing w:line="264" w:lineRule="auto"/>
        <w:ind w:left="1134" w:hanging="708"/>
        <w:rPr>
          <w:b/>
        </w:rPr>
      </w:pPr>
      <w:r w:rsidRPr="00315F6B">
        <w:t>V</w:t>
      </w:r>
      <w:r w:rsidR="00FE2CD2" w:rsidRPr="00315F6B">
        <w:t xml:space="preserve">eškeré poskytnuté služby je </w:t>
      </w:r>
      <w:r w:rsidR="00975AB2" w:rsidRPr="00315F6B">
        <w:t>Poskytovatel</w:t>
      </w:r>
      <w:r w:rsidR="00DF7ED1" w:rsidRPr="00315F6B">
        <w:t xml:space="preserve"> </w:t>
      </w:r>
      <w:r w:rsidR="00975AB2" w:rsidRPr="00315F6B">
        <w:t xml:space="preserve">(člen realizačního týmu) </w:t>
      </w:r>
      <w:r w:rsidR="00FE2CD2" w:rsidRPr="00315F6B">
        <w:t xml:space="preserve">povinen uvést ve výkazu činnosti s uvedením data provedení </w:t>
      </w:r>
      <w:r w:rsidR="00086421" w:rsidRPr="00315F6B">
        <w:t xml:space="preserve">úkonu, stručného popisu úkonu, skutečné </w:t>
      </w:r>
      <w:r w:rsidR="00FE2CD2" w:rsidRPr="00315F6B">
        <w:t xml:space="preserve">časové náročnosti </w:t>
      </w:r>
      <w:r w:rsidR="00DF7ED1" w:rsidRPr="00315F6B">
        <w:t>provedeného úkonu</w:t>
      </w:r>
      <w:r w:rsidR="00086421" w:rsidRPr="00315F6B">
        <w:t xml:space="preserve"> a odměny za provedený úkon. Ve výkazu činnosti je </w:t>
      </w:r>
      <w:r w:rsidR="00975AB2" w:rsidRPr="00315F6B">
        <w:t xml:space="preserve">Poskytovatel (člen realizačního týmu) </w:t>
      </w:r>
      <w:r w:rsidR="00086421" w:rsidRPr="00315F6B">
        <w:t>oprávněn uvést pouze úkony, jejichž výstupy byl</w:t>
      </w:r>
      <w:r w:rsidR="005321FA" w:rsidRPr="00315F6B">
        <w:t>y</w:t>
      </w:r>
      <w:r w:rsidR="00086421" w:rsidRPr="00315F6B">
        <w:t xml:space="preserve"> Objednateli již předány a Objednatelem schváleny</w:t>
      </w:r>
      <w:r w:rsidR="007C5A6B" w:rsidRPr="00315F6B">
        <w:t>;</w:t>
      </w:r>
    </w:p>
    <w:p w14:paraId="3A7E3A5D" w14:textId="7EB8BBE5" w:rsidR="00FE2CD2" w:rsidRPr="00315F6B" w:rsidRDefault="006948C7" w:rsidP="00315F6B">
      <w:pPr>
        <w:pStyle w:val="rove3"/>
        <w:spacing w:line="264" w:lineRule="auto"/>
        <w:ind w:left="1134" w:hanging="708"/>
        <w:rPr>
          <w:b/>
        </w:rPr>
      </w:pPr>
      <w:r w:rsidRPr="00315F6B">
        <w:t>Výkaz činnosti bude v souladu s </w:t>
      </w:r>
      <w:r w:rsidR="00EA10D7" w:rsidRPr="00315F6B">
        <w:t>odst</w:t>
      </w:r>
      <w:r w:rsidRPr="00315F6B">
        <w:t xml:space="preserve">. </w:t>
      </w:r>
      <w:r w:rsidR="00EA10D7" w:rsidRPr="00315F6B">
        <w:t>5.1</w:t>
      </w:r>
      <w:r w:rsidRPr="00315F6B">
        <w:t xml:space="preserve"> této Dohody potvrzován Objednatelem před vystavením daňového dokladu za provedené služby v příslušném období. </w:t>
      </w:r>
      <w:r w:rsidR="007C5A6B" w:rsidRPr="00315F6B">
        <w:t>Výka</w:t>
      </w:r>
      <w:r w:rsidRPr="00315F6B">
        <w:t>z</w:t>
      </w:r>
      <w:r w:rsidR="007C5A6B" w:rsidRPr="00315F6B">
        <w:t xml:space="preserve"> činnosti zašle </w:t>
      </w:r>
      <w:r w:rsidR="00975AB2" w:rsidRPr="00315F6B">
        <w:t>Poskytovatel (</w:t>
      </w:r>
      <w:r w:rsidR="007C5A6B" w:rsidRPr="00315F6B">
        <w:t>člen realizačního týmu</w:t>
      </w:r>
      <w:r w:rsidR="00975AB2" w:rsidRPr="00315F6B">
        <w:t>)</w:t>
      </w:r>
      <w:r w:rsidR="007C5A6B" w:rsidRPr="00315F6B">
        <w:t xml:space="preserve"> </w:t>
      </w:r>
      <w:r w:rsidR="00A803E5" w:rsidRPr="00315F6B">
        <w:t>řediteli/-</w:t>
      </w:r>
      <w:proofErr w:type="spellStart"/>
      <w:r w:rsidR="00A803E5" w:rsidRPr="00315F6B">
        <w:t>ce</w:t>
      </w:r>
      <w:proofErr w:type="spellEnd"/>
      <w:r w:rsidR="00A803E5" w:rsidRPr="00315F6B">
        <w:t xml:space="preserve"> Odboru právního nejpozději </w:t>
      </w:r>
      <w:r w:rsidRPr="00315F6B">
        <w:t xml:space="preserve">do </w:t>
      </w:r>
      <w:r w:rsidR="00580665" w:rsidRPr="00315F6B">
        <w:br/>
      </w:r>
      <w:r w:rsidR="00CB3328" w:rsidRPr="00315F6B">
        <w:rPr>
          <w:b/>
        </w:rPr>
        <w:t>10</w:t>
      </w:r>
      <w:r w:rsidRPr="00315F6B">
        <w:rPr>
          <w:b/>
        </w:rPr>
        <w:t>. pracovního dne</w:t>
      </w:r>
      <w:r w:rsidRPr="00315F6B">
        <w:t xml:space="preserve"> kalendářního měsíce bezprostředně následujícího po skončení příslušného kalendářního měsíce, v němž byly na základě této Dohody poskytnuty předmětné právní služby</w:t>
      </w:r>
      <w:r w:rsidR="00975AB2" w:rsidRPr="00315F6B">
        <w:t xml:space="preserve"> Poskytovatelem</w:t>
      </w:r>
      <w:r w:rsidRPr="00315F6B">
        <w:t xml:space="preserve">. </w:t>
      </w:r>
      <w:r w:rsidR="006827ED" w:rsidRPr="00315F6B">
        <w:t xml:space="preserve">Objednatel doručený výkaz činnosti schválí </w:t>
      </w:r>
      <w:r w:rsidR="006827ED" w:rsidRPr="00315F6B">
        <w:lastRenderedPageBreak/>
        <w:t xml:space="preserve">anebo k němu uplatní </w:t>
      </w:r>
      <w:r w:rsidR="00975AB2" w:rsidRPr="00315F6B">
        <w:t>připomínky</w:t>
      </w:r>
      <w:r w:rsidRPr="00315F6B">
        <w:t xml:space="preserve"> nejpozději do </w:t>
      </w:r>
      <w:r w:rsidRPr="00315F6B">
        <w:rPr>
          <w:b/>
        </w:rPr>
        <w:t>5 pracovních dnů</w:t>
      </w:r>
      <w:r w:rsidR="006827ED" w:rsidRPr="00315F6B">
        <w:t xml:space="preserve"> ode dne jeho doručení</w:t>
      </w:r>
      <w:r w:rsidR="00975AB2" w:rsidRPr="00315F6B">
        <w:t xml:space="preserve">. V případě uplatnění připomínek k výkazu činnosti je Objednatel </w:t>
      </w:r>
      <w:r w:rsidR="00CB3328" w:rsidRPr="00315F6B">
        <w:t>oprávněn o něm s</w:t>
      </w:r>
      <w:r w:rsidR="00975AB2" w:rsidRPr="00315F6B">
        <w:t> Poskytovatelem (</w:t>
      </w:r>
      <w:r w:rsidR="00CB3328" w:rsidRPr="00315F6B">
        <w:t>členem realizačního týmu</w:t>
      </w:r>
      <w:r w:rsidR="00975AB2" w:rsidRPr="00315F6B">
        <w:t>)</w:t>
      </w:r>
      <w:r w:rsidR="00CB3328" w:rsidRPr="00315F6B">
        <w:t xml:space="preserve"> dále jednat. Strany Dohody se zavazují vyvinout veškeré úsilí k nalezení vzájemné domluvy.</w:t>
      </w:r>
    </w:p>
    <w:p w14:paraId="278C4B37" w14:textId="1ECC39D8" w:rsidR="00FE2CD2" w:rsidRPr="00315F6B" w:rsidRDefault="00FE2CD2" w:rsidP="00315F6B">
      <w:pPr>
        <w:pStyle w:val="rove2"/>
        <w:spacing w:line="264" w:lineRule="auto"/>
        <w:ind w:left="567" w:hanging="567"/>
        <w:rPr>
          <w:b/>
        </w:rPr>
      </w:pPr>
      <w:r w:rsidRPr="00315F6B">
        <w:t xml:space="preserve">Dle potřeby </w:t>
      </w:r>
      <w:r w:rsidR="00B65068" w:rsidRPr="00315F6B">
        <w:t>O</w:t>
      </w:r>
      <w:r w:rsidR="00F02996" w:rsidRPr="00315F6B">
        <w:t>bjednat</w:t>
      </w:r>
      <w:r w:rsidRPr="00315F6B">
        <w:t xml:space="preserve">ele a po vzájemné dohodě může být komunikace mezi </w:t>
      </w:r>
      <w:r w:rsidR="00DF7ED1" w:rsidRPr="00315F6B">
        <w:t xml:space="preserve">členem realizačního týmu </w:t>
      </w:r>
      <w:r w:rsidRPr="00315F6B">
        <w:t>a </w:t>
      </w:r>
      <w:r w:rsidR="00B65068" w:rsidRPr="00315F6B">
        <w:t>O</w:t>
      </w:r>
      <w:r w:rsidR="00F02996" w:rsidRPr="00315F6B">
        <w:t>bjednat</w:t>
      </w:r>
      <w:r w:rsidRPr="00315F6B">
        <w:t xml:space="preserve">elem šifrována, </w:t>
      </w:r>
      <w:proofErr w:type="spellStart"/>
      <w:r w:rsidRPr="00315F6B">
        <w:t>kryptována</w:t>
      </w:r>
      <w:proofErr w:type="spellEnd"/>
      <w:r w:rsidRPr="00315F6B">
        <w:t xml:space="preserve"> či kódována pro zabezpečení ochrany předávaných informací.</w:t>
      </w:r>
    </w:p>
    <w:p w14:paraId="1BD3DEA0" w14:textId="32CCB169" w:rsidR="00097667" w:rsidRPr="00315F6B" w:rsidRDefault="00097667" w:rsidP="00315F6B">
      <w:pPr>
        <w:pStyle w:val="rove2"/>
        <w:spacing w:line="264" w:lineRule="auto"/>
        <w:ind w:left="567" w:hanging="567"/>
      </w:pPr>
      <w:r w:rsidRPr="00315F6B">
        <w:t>Objednatel touto Dohodou uděluje Poskytovateli plnou moc pro uskutečňování všech úkonů potřebných k řádnému poskytování právních služeb dle této Dohody. Vyžaduje-li se pro právní jednání zvláštní forma, udělí Objednatel Poskytovateli v téže formě i plnou moc (či požádá-li o to Poskytovatel nebo členové realizačního týmu). Objednatel může udělenou plnou moc kdykoli odvolat.</w:t>
      </w:r>
    </w:p>
    <w:p w14:paraId="7CC5B5A6" w14:textId="77777777" w:rsidR="00E151B4" w:rsidRPr="00315F6B" w:rsidRDefault="00E151B4" w:rsidP="00315F6B">
      <w:pPr>
        <w:pStyle w:val="rove1"/>
        <w:tabs>
          <w:tab w:val="clear" w:pos="567"/>
        </w:tabs>
        <w:ind w:left="567" w:hanging="567"/>
      </w:pPr>
      <w:r w:rsidRPr="00315F6B">
        <w:t>autorská práva</w:t>
      </w:r>
    </w:p>
    <w:p w14:paraId="75EB2686" w14:textId="77777777" w:rsidR="00E151B4" w:rsidRPr="00315F6B" w:rsidRDefault="00E151B4" w:rsidP="00315F6B">
      <w:pPr>
        <w:pStyle w:val="rove2"/>
        <w:spacing w:line="264" w:lineRule="auto"/>
        <w:ind w:left="567" w:hanging="567"/>
      </w:pPr>
      <w:r w:rsidRPr="00315F6B">
        <w:t>Budou-li mít některé výstupy činnosti Poskytovatele charakter autorského díla, tzn., že budou chráněny autorskými právy podle zákona č. 121/2000 Sb., o právu autorském, o právech souvisejících s právem autorským a o změně některých zákonů (autorský zákon), ve znění pozdějších předpisů, poskytuje Poskytovatel Objednateli výhradní neomezenou licenci k užití těchto výstupů.</w:t>
      </w:r>
    </w:p>
    <w:p w14:paraId="7CDB1BC8" w14:textId="17B78161" w:rsidR="00E151B4" w:rsidRPr="00315F6B" w:rsidRDefault="00E151B4" w:rsidP="00315F6B">
      <w:pPr>
        <w:pStyle w:val="rove2"/>
        <w:spacing w:line="264" w:lineRule="auto"/>
        <w:ind w:left="567" w:hanging="567"/>
      </w:pPr>
      <w:r w:rsidRPr="00315F6B">
        <w:t>Objednatel je oprávněn takovéto výstupy činnosti Poskytovatele použít pro své potřeby, jakož i poskytnout k použití jakékoli třetí osobě. Objednatel je dále oprávněn předat poskytované výstupy i jejich části třetí osobě za účelem provádění změn nebo doplnění i jako podklad pro vypracování dalších výstupů.</w:t>
      </w:r>
    </w:p>
    <w:p w14:paraId="41C34559" w14:textId="42A2760D" w:rsidR="00A94848" w:rsidRPr="00315F6B" w:rsidRDefault="00A94848" w:rsidP="00315F6B">
      <w:pPr>
        <w:pStyle w:val="rove1"/>
        <w:tabs>
          <w:tab w:val="clear" w:pos="567"/>
        </w:tabs>
        <w:ind w:left="567" w:hanging="567"/>
        <w:jc w:val="both"/>
      </w:pPr>
      <w:r w:rsidRPr="00315F6B">
        <w:t>pojištění odpovědnosti za újmu způsobenou při poskytování služeb</w:t>
      </w:r>
    </w:p>
    <w:p w14:paraId="11560BDE" w14:textId="40591E89" w:rsidR="00A94848" w:rsidRPr="00315F6B" w:rsidRDefault="00A94848" w:rsidP="00315F6B">
      <w:pPr>
        <w:pStyle w:val="rove2"/>
        <w:spacing w:line="264" w:lineRule="auto"/>
        <w:ind w:left="567" w:hanging="567"/>
      </w:pPr>
      <w:r w:rsidRPr="00315F6B">
        <w:t xml:space="preserve">Poskytovatel je povinen mít po celou dobu trvání této Dohody sjednáno platné pojištění odpovědnosti za újmu způsobenou při poskytování právních služeb v souladu s příslušnými ustanoveními zákona </w:t>
      </w:r>
      <w:r w:rsidR="00F33572" w:rsidRPr="00315F6B">
        <w:t>o advokacii</w:t>
      </w:r>
      <w:r w:rsidRPr="00315F6B">
        <w:t xml:space="preserve"> minimálně ve výši odpovídající pojistné částce </w:t>
      </w:r>
      <w:r w:rsidRPr="00315F6B">
        <w:rPr>
          <w:b/>
        </w:rPr>
        <w:t>20.000.000 Kč</w:t>
      </w:r>
      <w:r w:rsidR="00F33572" w:rsidRPr="00315F6B">
        <w:rPr>
          <w:b/>
        </w:rPr>
        <w:t xml:space="preserve"> </w:t>
      </w:r>
      <w:r w:rsidR="00F33572" w:rsidRPr="00315F6B">
        <w:t xml:space="preserve">(dále jen „pojistná smlouva“). </w:t>
      </w:r>
      <w:r w:rsidRPr="00315F6B">
        <w:t>Ustanovení § 24b zákona o advokacii tím není dotčeno.</w:t>
      </w:r>
      <w:r w:rsidR="00F33572" w:rsidRPr="00315F6B">
        <w:t xml:space="preserve"> Bude-li pojistná smlouva předložená Poskytovatelem sjednána na dobu kratší, bude Poskytovatel povinen před ukončením platnosti pojistné smlouvy vždy předložit novou pojistnou smlouvu tak, aby pojistné doby na sebe navazovaly, a to až do ukončení plnění dle této Dohody. Objednatel je taktéž oprávněn si vyžádat kdykoliv během doby trvání této Dohody předložení kopie platné pojistné smlouvy či jiný obdobný doklad, ze kterého bude zřejmá existence pojištění.</w:t>
      </w:r>
    </w:p>
    <w:p w14:paraId="6F71CDB2" w14:textId="2A8C6BDB" w:rsidR="003D30F8" w:rsidRPr="00315F6B" w:rsidRDefault="003D30F8" w:rsidP="00315F6B">
      <w:pPr>
        <w:pStyle w:val="rove1"/>
        <w:tabs>
          <w:tab w:val="clear" w:pos="567"/>
        </w:tabs>
        <w:ind w:left="567" w:hanging="567"/>
      </w:pPr>
      <w:r w:rsidRPr="00315F6B">
        <w:t>mlčenlivost, ochrana informací a osobních údajů</w:t>
      </w:r>
    </w:p>
    <w:p w14:paraId="6812854D" w14:textId="100D2952" w:rsidR="003D30F8" w:rsidRPr="00315F6B" w:rsidRDefault="00F323B7" w:rsidP="00315F6B">
      <w:pPr>
        <w:pStyle w:val="rove2"/>
        <w:spacing w:line="264" w:lineRule="auto"/>
        <w:ind w:left="567" w:hanging="567"/>
      </w:pPr>
      <w:r w:rsidRPr="00315F6B">
        <w:t xml:space="preserve">Poskytovatel je povinen zachovávat mlčenlivost o všech skutečnostech, o nichž se dozví </w:t>
      </w:r>
      <w:r w:rsidR="00EA10D7" w:rsidRPr="00315F6B">
        <w:br/>
      </w:r>
      <w:r w:rsidRPr="00315F6B">
        <w:t>v souvislosti s poskytováním právních služeb Objednateli podle této Dohody, ve smyslu § 21 zákona o advokacii. Povinnost Poskytovatele zachovávat mlčenlivost dle věty první trvá i po skončení platnosti této Dohody ve smyslu zákona o advokacii a stavovských předpisů České advokátní komory. Poskytovatel se zavazuje zajistit, aby veškeré osoby, jež se budou v rámci jeho realizačního týmu podílet na poskytování příslušných právních služeb, byly zavázány mlčenlivostí.</w:t>
      </w:r>
    </w:p>
    <w:p w14:paraId="142D5447" w14:textId="77777777" w:rsidR="00F323B7" w:rsidRPr="00315F6B" w:rsidRDefault="00F323B7" w:rsidP="00315F6B">
      <w:pPr>
        <w:pStyle w:val="rove2"/>
        <w:spacing w:line="264" w:lineRule="auto"/>
        <w:ind w:left="567" w:hanging="567"/>
      </w:pPr>
      <w:r w:rsidRPr="00315F6B">
        <w:t xml:space="preserve">Poskytovatel se zavazuje, že informace a poznatky získané při plnění této Dohody, na které se vztahuje povinnost mlčenlivosti, nebude využívat při poskytování právních služeb jiným klientům. Tím není dotčena možnost Poskytovatele uvádět činnost dle této Dohody jako svou referenci ve </w:t>
      </w:r>
      <w:r w:rsidRPr="00315F6B">
        <w:lastRenderedPageBreak/>
        <w:t>svých nabídkách v zákonem stanoveném rozsahu, popř. v rozsahu stanoveném Objednatelem.</w:t>
      </w:r>
    </w:p>
    <w:p w14:paraId="148ABA83" w14:textId="1D9C6722" w:rsidR="00F323B7" w:rsidRPr="00315F6B" w:rsidRDefault="00F323B7" w:rsidP="00315F6B">
      <w:pPr>
        <w:pStyle w:val="rove2"/>
        <w:spacing w:line="264" w:lineRule="auto"/>
        <w:ind w:left="567" w:hanging="567"/>
      </w:pPr>
      <w:r w:rsidRPr="00315F6B">
        <w:t>Strany Dohody berou na vědomí, že pokud dojde v souvislosti s plněním předmětu této Dohody k předání/poskytnutí osobních údajů druhé straně, jsou strany Dohody povinny:</w:t>
      </w:r>
    </w:p>
    <w:p w14:paraId="2921E738" w14:textId="77777777" w:rsidR="00F323B7" w:rsidRPr="00315F6B" w:rsidRDefault="00F323B7" w:rsidP="00315F6B">
      <w:pPr>
        <w:pStyle w:val="Odstavecseseznamem"/>
        <w:numPr>
          <w:ilvl w:val="0"/>
          <w:numId w:val="25"/>
        </w:numPr>
        <w:spacing w:after="120" w:line="264" w:lineRule="auto"/>
        <w:ind w:left="993" w:hanging="284"/>
        <w:jc w:val="both"/>
        <w:rPr>
          <w:rFonts w:ascii="Segoe UI" w:hAnsi="Segoe UI" w:cs="Segoe UI"/>
          <w:i w:val="0"/>
        </w:rPr>
      </w:pPr>
      <w:r w:rsidRPr="00315F6B">
        <w:rPr>
          <w:rFonts w:ascii="Segoe UI" w:hAnsi="Segoe UI" w:cs="Segoe UI"/>
          <w:i w:val="0"/>
        </w:rPr>
        <w:t>zajistit povinnost mlčenlivosti osob oprávněných k nakládání s poskytnutými osobními údaji;</w:t>
      </w:r>
    </w:p>
    <w:p w14:paraId="14B00898" w14:textId="77777777" w:rsidR="00F323B7" w:rsidRPr="00315F6B" w:rsidRDefault="00F323B7" w:rsidP="00315F6B">
      <w:pPr>
        <w:pStyle w:val="Odstavecseseznamem"/>
        <w:numPr>
          <w:ilvl w:val="0"/>
          <w:numId w:val="25"/>
        </w:numPr>
        <w:spacing w:after="120" w:line="264" w:lineRule="auto"/>
        <w:ind w:left="993" w:hanging="284"/>
        <w:jc w:val="both"/>
        <w:rPr>
          <w:rFonts w:ascii="Segoe UI" w:hAnsi="Segoe UI" w:cs="Segoe UI"/>
          <w:i w:val="0"/>
        </w:rPr>
      </w:pPr>
      <w:r w:rsidRPr="00315F6B">
        <w:rPr>
          <w:rFonts w:ascii="Segoe UI" w:hAnsi="Segoe UI" w:cs="Segoe UI"/>
          <w:i w:val="0"/>
        </w:rPr>
        <w:t>zajistit bezpečnost poskytnutých osobních údajů;</w:t>
      </w:r>
    </w:p>
    <w:p w14:paraId="37BCA03B" w14:textId="77777777" w:rsidR="00F323B7" w:rsidRPr="00315F6B" w:rsidRDefault="00F323B7" w:rsidP="00315F6B">
      <w:pPr>
        <w:pStyle w:val="Odstavecseseznamem"/>
        <w:numPr>
          <w:ilvl w:val="0"/>
          <w:numId w:val="25"/>
        </w:numPr>
        <w:spacing w:after="120" w:line="264" w:lineRule="auto"/>
        <w:ind w:left="993" w:hanging="284"/>
        <w:jc w:val="both"/>
        <w:rPr>
          <w:rFonts w:ascii="Segoe UI" w:hAnsi="Segoe UI" w:cs="Segoe UI"/>
          <w:i w:val="0"/>
        </w:rPr>
      </w:pPr>
      <w:r w:rsidRPr="00315F6B">
        <w:rPr>
          <w:rFonts w:ascii="Segoe UI" w:hAnsi="Segoe UI" w:cs="Segoe UI"/>
          <w:i w:val="0"/>
        </w:rPr>
        <w:t>nakládat s poskytnutými osobními údaji pouze za účelem a po dobu nezbytnou k plnění předmětu této Dohody, a to v souladu s nařízením Evropského parlamentu a Rady (EU) 2016/679, ze dne 27. dubna 2016, o ochraně fyzických osob v souvislosti se zpracováním osobních údajů a o volném pohybu těchto údajů a o zrušení směrnice 95/46/ES (dále jen „GDPR“).</w:t>
      </w:r>
    </w:p>
    <w:p w14:paraId="0D47B553" w14:textId="243A6AAC" w:rsidR="00F323B7" w:rsidRPr="00315F6B" w:rsidRDefault="00F323B7" w:rsidP="00315F6B">
      <w:pPr>
        <w:pStyle w:val="rove2"/>
        <w:spacing w:line="264" w:lineRule="auto"/>
        <w:ind w:left="567" w:hanging="567"/>
      </w:pPr>
      <w:r w:rsidRPr="00315F6B">
        <w:t>Strany Dohody se výslovně dohodly, že osobní údaje předané/poskytnuté v souvislosti s plněním předmětu této Dohody dále neposkytnou třetím stranám dle čl. 4 odst. 10 GDPR, ledaže by se jednalo o žádost oprávněného subjektu.</w:t>
      </w:r>
    </w:p>
    <w:p w14:paraId="16E61A46" w14:textId="5A5BC2A9" w:rsidR="00F323B7" w:rsidRPr="00315F6B" w:rsidRDefault="00F323B7" w:rsidP="00315F6B">
      <w:pPr>
        <w:pStyle w:val="rove2"/>
        <w:spacing w:line="264" w:lineRule="auto"/>
        <w:ind w:left="567" w:hanging="567"/>
      </w:pPr>
      <w:r w:rsidRPr="00315F6B">
        <w:t>Pro vyloučení veškerých pochybností strany Dohody výslovně prohlašují, že pokud dojde v souvislosti s plněním předmětu této Dohody k předání/poskytnutí osobních údajů druhé straně, je každá ze stran Dohody v pozici příjemce dle čl. 4 odst. 9 GDPR.</w:t>
      </w:r>
    </w:p>
    <w:p w14:paraId="5E16A630" w14:textId="6679F325" w:rsidR="003F6601" w:rsidRPr="00315F6B" w:rsidRDefault="003F6601" w:rsidP="00315F6B">
      <w:pPr>
        <w:pStyle w:val="rove1"/>
        <w:tabs>
          <w:tab w:val="clear" w:pos="567"/>
        </w:tabs>
        <w:ind w:left="567" w:hanging="567"/>
      </w:pPr>
      <w:r w:rsidRPr="00315F6B">
        <w:t>O</w:t>
      </w:r>
      <w:r w:rsidR="00736770" w:rsidRPr="00315F6B">
        <w:t>dpovědnost za škodu</w:t>
      </w:r>
    </w:p>
    <w:p w14:paraId="3857F918" w14:textId="77777777" w:rsidR="00AE4768" w:rsidRPr="00315F6B" w:rsidRDefault="00AE4768" w:rsidP="00315F6B">
      <w:pPr>
        <w:pStyle w:val="rove2"/>
        <w:spacing w:line="264" w:lineRule="auto"/>
        <w:ind w:left="567" w:hanging="567"/>
      </w:pPr>
      <w:r w:rsidRPr="00315F6B">
        <w:t>Poskytovatel odpovídá Objednateli nebo jakékoli třetí osobě (např. příjemci podpory) za škodu, kterou by mu způsobil výkonem advokacie v souvislosti s poskytováním právní služby dle této Dohody, a to i tehdy, byla-li by škoda způsobena členem realizačního týmu, advokátním koncipientem nebo jiným zaměstnancem.</w:t>
      </w:r>
    </w:p>
    <w:p w14:paraId="6E383C82" w14:textId="106D26B9" w:rsidR="00AE4768" w:rsidRPr="00315F6B" w:rsidRDefault="00AE4768" w:rsidP="00315F6B">
      <w:pPr>
        <w:pStyle w:val="rove2"/>
        <w:widowControl/>
        <w:spacing w:line="264" w:lineRule="auto"/>
        <w:ind w:left="567" w:hanging="567"/>
      </w:pPr>
      <w:r w:rsidRPr="00315F6B">
        <w:t xml:space="preserve">Poskytovatel by se odpovědnosti dle </w:t>
      </w:r>
      <w:r w:rsidR="00EA10D7" w:rsidRPr="00315F6B">
        <w:t>odst</w:t>
      </w:r>
      <w:r w:rsidRPr="00315F6B">
        <w:t>. 1</w:t>
      </w:r>
      <w:r w:rsidR="003D30F8" w:rsidRPr="00315F6B">
        <w:t>1</w:t>
      </w:r>
      <w:r w:rsidRPr="00315F6B">
        <w:t>.1 této Dohody zprostil jen tehdy, pokud by prokázal, že škodě nemohlo být zabráněno ani při vynaložení veškerého úsilí, které bylo možno na něm požadovat.</w:t>
      </w:r>
    </w:p>
    <w:p w14:paraId="090EF193" w14:textId="25587572" w:rsidR="007D3AC8" w:rsidRPr="00315F6B" w:rsidRDefault="007D3AC8" w:rsidP="00315F6B">
      <w:pPr>
        <w:pStyle w:val="rove2"/>
        <w:spacing w:line="264" w:lineRule="auto"/>
        <w:ind w:left="567" w:hanging="567"/>
      </w:pPr>
      <w:r w:rsidRPr="00315F6B">
        <w:t xml:space="preserve">V případě předávání podkladů pro poskytnutí právních služeb (zadávacích dokumentací, nabídek, protokolů a dalších dokumentů souvisejících s výběrovým/zadávacím řízením) odpovídá za předání těchto podkladů Objednatel, který hradí náklady s tím spojené. Za navrácení těchto podkladů Objednateli odpovídá Poskytovatel, který hradí náklady s tím spojené – tyto jsou zahrnuty v odměně Poskytovatele dle </w:t>
      </w:r>
      <w:r w:rsidR="00EA10D7" w:rsidRPr="00315F6B">
        <w:t xml:space="preserve">odst. </w:t>
      </w:r>
      <w:r w:rsidRPr="00315F6B">
        <w:t>4.1 této Dohody.</w:t>
      </w:r>
    </w:p>
    <w:p w14:paraId="3D7AA7CD" w14:textId="5A3C3A0F" w:rsidR="00736770" w:rsidRPr="00315F6B" w:rsidRDefault="00736770" w:rsidP="00315F6B">
      <w:pPr>
        <w:pStyle w:val="rove1"/>
        <w:tabs>
          <w:tab w:val="clear" w:pos="567"/>
        </w:tabs>
        <w:ind w:left="567" w:hanging="567"/>
      </w:pPr>
      <w:r w:rsidRPr="00315F6B">
        <w:t>podstatné porušení Dohody, Smluvní pokuty</w:t>
      </w:r>
    </w:p>
    <w:p w14:paraId="0F21CD7C" w14:textId="0EBD87A9" w:rsidR="00736770" w:rsidRPr="00315F6B" w:rsidRDefault="00736770" w:rsidP="00315F6B">
      <w:pPr>
        <w:pStyle w:val="rove2"/>
        <w:spacing w:line="264" w:lineRule="auto"/>
      </w:pPr>
      <w:r w:rsidRPr="00315F6B">
        <w:t>Za podstatné porušení této Dohody se považuje:</w:t>
      </w:r>
    </w:p>
    <w:p w14:paraId="26BED856" w14:textId="15E36B44" w:rsidR="00D5793B" w:rsidRPr="00315F6B" w:rsidRDefault="00D5793B" w:rsidP="00315F6B">
      <w:pPr>
        <w:pStyle w:val="rove3"/>
        <w:spacing w:line="264" w:lineRule="auto"/>
        <w:ind w:left="1134" w:hanging="708"/>
      </w:pPr>
      <w:r w:rsidRPr="00315F6B">
        <w:t>prodlení konkrétního člena realizačního týmu se sp</w:t>
      </w:r>
      <w:r w:rsidR="00B83D47" w:rsidRPr="00315F6B">
        <w:t>lněním zákonného</w:t>
      </w:r>
      <w:r w:rsidR="001F2C82" w:rsidRPr="00315F6B">
        <w:t xml:space="preserve"> nebo opakované (min. 3krát v průběhu kalendářního roku po dobu delší než 5 pracovních dnů</w:t>
      </w:r>
      <w:r w:rsidRPr="00315F6B">
        <w:t>) prodlení konkrétního člena realizačního týmu se splněním smluvních termínů;</w:t>
      </w:r>
    </w:p>
    <w:p w14:paraId="32A561F7" w14:textId="03CDD62C" w:rsidR="00736770" w:rsidRPr="00315F6B" w:rsidRDefault="00736770" w:rsidP="00315F6B">
      <w:pPr>
        <w:pStyle w:val="rove3"/>
        <w:spacing w:line="264" w:lineRule="auto"/>
        <w:ind w:left="1134" w:hanging="708"/>
      </w:pPr>
      <w:r w:rsidRPr="00315F6B">
        <w:t xml:space="preserve">porušení povinnosti mlčenlivosti, ochrany informací a osobních údajů </w:t>
      </w:r>
      <w:r w:rsidR="00D5793B" w:rsidRPr="00315F6B">
        <w:t xml:space="preserve">konkrétním </w:t>
      </w:r>
      <w:r w:rsidRPr="00315F6B">
        <w:t>členem realizačního týmu</w:t>
      </w:r>
      <w:r w:rsidR="00D5793B" w:rsidRPr="00315F6B">
        <w:t xml:space="preserve"> podle </w:t>
      </w:r>
      <w:r w:rsidR="00EA10D7" w:rsidRPr="00315F6B">
        <w:t>článku 10</w:t>
      </w:r>
      <w:r w:rsidR="00D5793B" w:rsidRPr="00315F6B">
        <w:t xml:space="preserve"> této Dohody</w:t>
      </w:r>
      <w:r w:rsidRPr="00315F6B">
        <w:t>;</w:t>
      </w:r>
    </w:p>
    <w:p w14:paraId="6E650A97" w14:textId="641219F0" w:rsidR="00736770" w:rsidRPr="00315F6B" w:rsidRDefault="00736770" w:rsidP="00315F6B">
      <w:pPr>
        <w:pStyle w:val="rove3"/>
        <w:spacing w:line="264" w:lineRule="auto"/>
        <w:ind w:left="1134" w:hanging="708"/>
      </w:pPr>
      <w:r w:rsidRPr="00315F6B">
        <w:t>opakovaně (min. 2</w:t>
      </w:r>
      <w:r w:rsidR="001F2C82" w:rsidRPr="00315F6B">
        <w:t>krát</w:t>
      </w:r>
      <w:r w:rsidRPr="00315F6B">
        <w:t>) nízká kvalita poskytovaných právních služeb, na kterou byl daný člen realizačního týmu Objednatelem písemně upozorněn;</w:t>
      </w:r>
    </w:p>
    <w:p w14:paraId="7BED52B4" w14:textId="7A1FF7DF" w:rsidR="00736770" w:rsidRPr="00315F6B" w:rsidRDefault="00736770" w:rsidP="00315F6B">
      <w:pPr>
        <w:pStyle w:val="rove3"/>
        <w:spacing w:line="264" w:lineRule="auto"/>
        <w:ind w:left="1134" w:hanging="708"/>
      </w:pPr>
      <w:r w:rsidRPr="00315F6B">
        <w:t xml:space="preserve">opakovaně </w:t>
      </w:r>
      <w:r w:rsidR="00B83D47" w:rsidRPr="00315F6B">
        <w:t>(min. 3</w:t>
      </w:r>
      <w:r w:rsidR="001F2C82" w:rsidRPr="00315F6B">
        <w:t>krát</w:t>
      </w:r>
      <w:r w:rsidR="00B83D47" w:rsidRPr="00315F6B">
        <w:t xml:space="preserve">) </w:t>
      </w:r>
      <w:r w:rsidRPr="00315F6B">
        <w:t>nesprávné vyúčtování poskytnutých právních služeb;</w:t>
      </w:r>
    </w:p>
    <w:p w14:paraId="505917EA" w14:textId="69C71D97" w:rsidR="008C311D" w:rsidRPr="00315F6B" w:rsidRDefault="008C311D" w:rsidP="00315F6B">
      <w:pPr>
        <w:pStyle w:val="rove3"/>
        <w:spacing w:line="264" w:lineRule="auto"/>
        <w:ind w:left="1134" w:hanging="708"/>
      </w:pPr>
      <w:r w:rsidRPr="00315F6B">
        <w:lastRenderedPageBreak/>
        <w:t xml:space="preserve">porušení povinnosti oznámit možný střet zájmů </w:t>
      </w:r>
      <w:r w:rsidR="00EE3F33" w:rsidRPr="00315F6B">
        <w:t xml:space="preserve">dle </w:t>
      </w:r>
      <w:r w:rsidR="00EA10D7" w:rsidRPr="00315F6B">
        <w:t>odst</w:t>
      </w:r>
      <w:r w:rsidR="00EE3F33" w:rsidRPr="00315F6B">
        <w:t>. 6.8 této Dohody</w:t>
      </w:r>
      <w:r w:rsidRPr="00315F6B">
        <w:t xml:space="preserve"> konkrétním členem realizačního týmu</w:t>
      </w:r>
      <w:r w:rsidR="00EE3F33" w:rsidRPr="00315F6B">
        <w:t>.</w:t>
      </w:r>
    </w:p>
    <w:p w14:paraId="58678CFF" w14:textId="3C2D66A6" w:rsidR="00C4666A" w:rsidRPr="00315F6B" w:rsidRDefault="0098224E" w:rsidP="00315F6B">
      <w:pPr>
        <w:pStyle w:val="rove2"/>
        <w:spacing w:line="264" w:lineRule="auto"/>
        <w:ind w:left="567" w:hanging="567"/>
      </w:pPr>
      <w:r w:rsidRPr="00315F6B">
        <w:t xml:space="preserve">V případě, že člen realizačního týmu neposkytne službu na základě požadavku Objednatele </w:t>
      </w:r>
      <w:r w:rsidRPr="00315F6B">
        <w:br/>
        <w:t xml:space="preserve">v určené lhůtě a zároveň nedošlo k jejímu prodloužení před uplynutím lhůty, vyzve Objednatel člena realizačního týmu k okamžitému poskytnutí požadované služby, případně k poskytnutí služby v nové lhůtě určené Objednatelem. Pokud nedojde k okamžitému poskytnutí služby, případně k poskytnutí služby v nové lhůtě, bude Poskytovateli účtována smluvní pokuta ve výši </w:t>
      </w:r>
      <w:r w:rsidRPr="00315F6B">
        <w:rPr>
          <w:b/>
        </w:rPr>
        <w:t xml:space="preserve">3.000 Kč </w:t>
      </w:r>
      <w:r w:rsidRPr="00315F6B">
        <w:t>za každý započatý den prodlení</w:t>
      </w:r>
      <w:r w:rsidR="00103A50" w:rsidRPr="00315F6B">
        <w:t>.</w:t>
      </w:r>
    </w:p>
    <w:p w14:paraId="427A2977" w14:textId="71775530" w:rsidR="007617C6" w:rsidRPr="00315F6B" w:rsidRDefault="007617C6" w:rsidP="00315F6B">
      <w:pPr>
        <w:pStyle w:val="rove2"/>
        <w:widowControl/>
        <w:spacing w:line="264" w:lineRule="auto"/>
        <w:ind w:left="567" w:hanging="567"/>
      </w:pPr>
      <w:r w:rsidRPr="00315F6B">
        <w:t xml:space="preserve">Za porušení povinnosti </w:t>
      </w:r>
      <w:r w:rsidR="00EC7908" w:rsidRPr="00315F6B">
        <w:t>zákazu střetu zájmu dle</w:t>
      </w:r>
      <w:r w:rsidR="00456D39" w:rsidRPr="00315F6B">
        <w:t> </w:t>
      </w:r>
      <w:r w:rsidR="00EA10D7" w:rsidRPr="00315F6B">
        <w:t>odst</w:t>
      </w:r>
      <w:r w:rsidR="00456D39" w:rsidRPr="00315F6B">
        <w:t xml:space="preserve">. </w:t>
      </w:r>
      <w:r w:rsidR="00EC7908" w:rsidRPr="00315F6B">
        <w:t>6.7</w:t>
      </w:r>
      <w:r w:rsidR="005611BC" w:rsidRPr="00315F6B">
        <w:t xml:space="preserve"> této Dohody je Poskytovatel povinen uhradit Objednateli smluvní pokutu ve výši </w:t>
      </w:r>
      <w:r w:rsidR="00EC7908" w:rsidRPr="00315F6B">
        <w:rPr>
          <w:b/>
        </w:rPr>
        <w:t>10</w:t>
      </w:r>
      <w:r w:rsidR="005611BC" w:rsidRPr="00315F6B">
        <w:rPr>
          <w:b/>
        </w:rPr>
        <w:t>0.000 Kč</w:t>
      </w:r>
      <w:r w:rsidR="005611BC" w:rsidRPr="00315F6B">
        <w:t>, a to za každý jednotlivý případ takového porušení povinnosti, dojde-li k uvedenému opakovaně.</w:t>
      </w:r>
    </w:p>
    <w:p w14:paraId="44FF8A17" w14:textId="77777777" w:rsidR="00E10C17" w:rsidRPr="00315F6B" w:rsidRDefault="00E10C17" w:rsidP="00315F6B">
      <w:pPr>
        <w:pStyle w:val="rove2"/>
        <w:widowControl/>
        <w:spacing w:line="264" w:lineRule="auto"/>
        <w:ind w:left="567" w:hanging="567"/>
      </w:pPr>
      <w:r w:rsidRPr="00315F6B">
        <w:t xml:space="preserve">Za porušení povinnosti oznámit možný střet zájmu dle čl. 6.8 této Dohody je Poskytovatel povinen uhradit Objednateli smluvní pokutu ve výši </w:t>
      </w:r>
      <w:r w:rsidRPr="00315F6B">
        <w:rPr>
          <w:b/>
        </w:rPr>
        <w:t>100.000 Kč</w:t>
      </w:r>
      <w:r w:rsidRPr="00315F6B">
        <w:t>, a to za každý jednotlivý případ takového porušení povinnosti, dojde-li k uvedenému opakovaně.</w:t>
      </w:r>
    </w:p>
    <w:p w14:paraId="0F4F8018" w14:textId="573DA171" w:rsidR="00E10C17" w:rsidRPr="00315F6B" w:rsidRDefault="00E10C17" w:rsidP="00315F6B">
      <w:pPr>
        <w:pStyle w:val="rove2"/>
        <w:widowControl/>
        <w:spacing w:line="264" w:lineRule="auto"/>
        <w:ind w:left="567" w:hanging="567"/>
      </w:pPr>
      <w:r w:rsidRPr="00315F6B">
        <w:t xml:space="preserve">V případě prodlení Poskytovatele s doručením </w:t>
      </w:r>
      <w:r w:rsidR="00B8730A" w:rsidRPr="00315F6B">
        <w:t xml:space="preserve">výkazu činnosti dle </w:t>
      </w:r>
      <w:r w:rsidR="00EA10D7" w:rsidRPr="00315F6B">
        <w:t>odst</w:t>
      </w:r>
      <w:r w:rsidR="00B8730A" w:rsidRPr="00315F6B">
        <w:t xml:space="preserve">. 7.3.9 této Dohody </w:t>
      </w:r>
      <w:r w:rsidRPr="00315F6B">
        <w:t>o více než 1 kalendářní měsíc oproti lhůtě stanovené v </w:t>
      </w:r>
      <w:r w:rsidR="00EA10D7" w:rsidRPr="00315F6B">
        <w:t>odst</w:t>
      </w:r>
      <w:r w:rsidRPr="00315F6B">
        <w:t xml:space="preserve">. </w:t>
      </w:r>
      <w:r w:rsidR="00B8730A" w:rsidRPr="00315F6B">
        <w:t xml:space="preserve">7.3.10 </w:t>
      </w:r>
      <w:r w:rsidRPr="00315F6B">
        <w:t xml:space="preserve">této Dohody je Poskytovatel povinen uhradit Objednateli smluvní pokutu ve výši </w:t>
      </w:r>
      <w:r w:rsidRPr="00315F6B">
        <w:rPr>
          <w:b/>
        </w:rPr>
        <w:t>0,5 %</w:t>
      </w:r>
      <w:r w:rsidRPr="00315F6B">
        <w:t xml:space="preserve"> z</w:t>
      </w:r>
      <w:r w:rsidR="00B8730A" w:rsidRPr="00315F6B">
        <w:t xml:space="preserve"> celkové nárokované </w:t>
      </w:r>
      <w:r w:rsidRPr="00315F6B">
        <w:t xml:space="preserve">částky </w:t>
      </w:r>
      <w:r w:rsidR="00B8730A" w:rsidRPr="00315F6B">
        <w:t xml:space="preserve">bez </w:t>
      </w:r>
      <w:r w:rsidRPr="00315F6B">
        <w:t>DPH</w:t>
      </w:r>
      <w:r w:rsidR="00B8730A" w:rsidRPr="00315F6B">
        <w:t xml:space="preserve"> uvedené</w:t>
      </w:r>
      <w:r w:rsidR="00AC30FF" w:rsidRPr="00315F6B">
        <w:t xml:space="preserve"> ve výkazu činnosti</w:t>
      </w:r>
      <w:r w:rsidRPr="00315F6B">
        <w:t xml:space="preserve">, a to za každý jednotlivý případ takového porušení povinnosti, dojde-li </w:t>
      </w:r>
      <w:r w:rsidR="00EA10D7" w:rsidRPr="00315F6B">
        <w:br/>
      </w:r>
      <w:r w:rsidRPr="00315F6B">
        <w:t>k uvedenému opakovaně.</w:t>
      </w:r>
    </w:p>
    <w:p w14:paraId="7285641E" w14:textId="7F97C5FF" w:rsidR="000A07D7" w:rsidRPr="00315F6B" w:rsidRDefault="000A07D7" w:rsidP="00315F6B">
      <w:pPr>
        <w:pStyle w:val="rove2"/>
        <w:widowControl/>
        <w:spacing w:line="264" w:lineRule="auto"/>
        <w:ind w:left="567" w:hanging="567"/>
      </w:pPr>
      <w:r w:rsidRPr="00315F6B">
        <w:t>Za porušení povinnosti mlčenlivosti uvedené v </w:t>
      </w:r>
      <w:r w:rsidR="00EA10D7" w:rsidRPr="00315F6B">
        <w:t>odst</w:t>
      </w:r>
      <w:r w:rsidRPr="00315F6B">
        <w:t xml:space="preserve">. 10.1 této Dohody je Poskytovatel povinen uhradit Objednateli smluvní pokutu ve výši </w:t>
      </w:r>
      <w:r w:rsidRPr="00315F6B">
        <w:rPr>
          <w:b/>
        </w:rPr>
        <w:t>100.000 Kč</w:t>
      </w:r>
      <w:r w:rsidRPr="00315F6B">
        <w:t>, a to za každý jednotlivý případ takového porušení povinnosti, dojde-li k uvedenému opakovaně.</w:t>
      </w:r>
    </w:p>
    <w:p w14:paraId="7EADBC87" w14:textId="4F6C3F86" w:rsidR="00B22B98" w:rsidRPr="00315F6B" w:rsidRDefault="007B07D8" w:rsidP="00315F6B">
      <w:pPr>
        <w:pStyle w:val="rove2"/>
        <w:widowControl/>
        <w:spacing w:line="264" w:lineRule="auto"/>
        <w:ind w:left="567" w:hanging="567"/>
      </w:pPr>
      <w:r w:rsidRPr="00315F6B">
        <w:t>S</w:t>
      </w:r>
      <w:r w:rsidR="00B22B98" w:rsidRPr="00315F6B">
        <w:t xml:space="preserve">trany se dohodly, že sjednání výše uvedených smluvních pokut se nedotýká práva </w:t>
      </w:r>
      <w:r w:rsidR="003733EF" w:rsidRPr="00315F6B">
        <w:t>Objednatel</w:t>
      </w:r>
      <w:r w:rsidR="0088720C" w:rsidRPr="00315F6B">
        <w:t>e</w:t>
      </w:r>
      <w:r w:rsidR="00B22B98" w:rsidRPr="00315F6B">
        <w:t xml:space="preserve"> domáhat se náhrady škody, která mu porušením povinností, ke kterým se smluvní pokuta vztahuje, vznikne a sjednávají tedy, že ustanovení § 2050 občanského zákoníku se na tuto </w:t>
      </w:r>
      <w:r w:rsidR="0031343E" w:rsidRPr="00315F6B">
        <w:t>Dohodu</w:t>
      </w:r>
      <w:r w:rsidR="00B22B98" w:rsidRPr="00315F6B">
        <w:t xml:space="preserve"> a vztahy z ní vyplývající nepoužije.  </w:t>
      </w:r>
    </w:p>
    <w:p w14:paraId="06CDE4A1" w14:textId="4B01E4E3" w:rsidR="000C1529" w:rsidRPr="00315F6B" w:rsidRDefault="000C1529" w:rsidP="00315F6B">
      <w:pPr>
        <w:pStyle w:val="rove2"/>
        <w:widowControl/>
        <w:spacing w:line="264" w:lineRule="auto"/>
        <w:ind w:left="567" w:hanging="567"/>
      </w:pPr>
      <w:r w:rsidRPr="00315F6B">
        <w:t xml:space="preserve">Smluvní pokuty dle </w:t>
      </w:r>
      <w:r w:rsidR="00EA10D7" w:rsidRPr="00315F6B">
        <w:t>odst</w:t>
      </w:r>
      <w:r w:rsidRPr="00315F6B">
        <w:t xml:space="preserve">. </w:t>
      </w:r>
      <w:r w:rsidR="003D30F8" w:rsidRPr="00315F6B">
        <w:t>12.2 až 12</w:t>
      </w:r>
      <w:r w:rsidRPr="00315F6B">
        <w:t>.6 této Dohody se stávají splatnými vždy dnem následujícím po dni, ve kterém na ně vznikl nárok.</w:t>
      </w:r>
    </w:p>
    <w:p w14:paraId="4508959C" w14:textId="75605391" w:rsidR="000C1529" w:rsidRPr="00315F6B" w:rsidRDefault="000C1529" w:rsidP="00315F6B">
      <w:pPr>
        <w:pStyle w:val="rove2"/>
        <w:widowControl/>
        <w:spacing w:line="264" w:lineRule="auto"/>
        <w:ind w:left="567" w:hanging="567"/>
      </w:pPr>
      <w:r w:rsidRPr="00315F6B">
        <w:t>Nezaplatí-li Objednatel jakoukoli cenu sjednanou dle této Dohody, je povinen uhradit Poskytovateli úrok z prodlení ve výši stanovené předpisy občanského práva. Poskytovatel nemá v takovém případě nárok na náhradu další škody, která by mu prodlením Objednatele s úhradou sjednané ceny vznikla.</w:t>
      </w:r>
    </w:p>
    <w:p w14:paraId="2B016D84" w14:textId="58B78B6B" w:rsidR="00CB54BA" w:rsidRPr="00315F6B" w:rsidRDefault="000C1529" w:rsidP="00315F6B">
      <w:pPr>
        <w:pStyle w:val="rove2"/>
        <w:spacing w:line="264" w:lineRule="auto"/>
        <w:ind w:left="567" w:hanging="567"/>
      </w:pPr>
      <w:r w:rsidRPr="00315F6B">
        <w:t xml:space="preserve">Smluvní pokuta dle </w:t>
      </w:r>
      <w:r w:rsidR="00EA10D7" w:rsidRPr="00315F6B">
        <w:t>odst</w:t>
      </w:r>
      <w:r w:rsidRPr="00315F6B">
        <w:t>. 1</w:t>
      </w:r>
      <w:r w:rsidR="003D30F8" w:rsidRPr="00315F6B">
        <w:t>2</w:t>
      </w:r>
      <w:r w:rsidRPr="00315F6B">
        <w:t xml:space="preserve">.9 této Dohody je splatná do </w:t>
      </w:r>
      <w:r w:rsidRPr="00315F6B">
        <w:rPr>
          <w:b/>
        </w:rPr>
        <w:t>30 kalendářních dnů</w:t>
      </w:r>
      <w:r w:rsidRPr="00315F6B">
        <w:t xml:space="preserve"> ode dne doručené výzvy k jejímu uhrazení Objednateli. Dnem splatnosti se rozumí den připsání příslušné částky na účet Poskytovatele uvedený výše v této Dohodě.</w:t>
      </w:r>
    </w:p>
    <w:p w14:paraId="4EB69FEA" w14:textId="41DA7E21" w:rsidR="00AC30FF" w:rsidRPr="00315F6B" w:rsidRDefault="00AC30FF" w:rsidP="00315F6B">
      <w:pPr>
        <w:pStyle w:val="rove1"/>
        <w:tabs>
          <w:tab w:val="clear" w:pos="567"/>
        </w:tabs>
        <w:ind w:left="567" w:hanging="567"/>
      </w:pPr>
      <w:r w:rsidRPr="00315F6B">
        <w:t>ukončení dohody</w:t>
      </w:r>
    </w:p>
    <w:p w14:paraId="23642D2A" w14:textId="26FF02CB" w:rsidR="004760E5" w:rsidRPr="00315F6B" w:rsidRDefault="004760E5" w:rsidP="00315F6B">
      <w:pPr>
        <w:pStyle w:val="rove2"/>
        <w:widowControl/>
        <w:numPr>
          <w:ilvl w:val="0"/>
          <w:numId w:val="0"/>
        </w:numPr>
        <w:spacing w:line="264" w:lineRule="auto"/>
        <w:ind w:left="567"/>
        <w:rPr>
          <w:b/>
        </w:rPr>
      </w:pPr>
      <w:r w:rsidRPr="00315F6B">
        <w:rPr>
          <w:b/>
        </w:rPr>
        <w:t>Dohoda</w:t>
      </w:r>
    </w:p>
    <w:p w14:paraId="1F8ADE0C" w14:textId="3D37DE9E" w:rsidR="004229DC" w:rsidRPr="00315F6B" w:rsidRDefault="004229DC" w:rsidP="00315F6B">
      <w:pPr>
        <w:pStyle w:val="rove2"/>
        <w:widowControl/>
        <w:spacing w:line="264" w:lineRule="auto"/>
        <w:ind w:left="567" w:hanging="567"/>
      </w:pPr>
      <w:r w:rsidRPr="00315F6B">
        <w:t xml:space="preserve">Strany Dohody mohou ukončit </w:t>
      </w:r>
      <w:r w:rsidR="00B03EED" w:rsidRPr="00315F6B">
        <w:t xml:space="preserve">tuto Dohodu </w:t>
      </w:r>
      <w:r w:rsidRPr="00315F6B">
        <w:t>písemnou dohodou podepsanou oběma stranami.</w:t>
      </w:r>
    </w:p>
    <w:p w14:paraId="41A76A65" w14:textId="559EF25B" w:rsidR="004760E5" w:rsidRPr="00315F6B" w:rsidRDefault="004760E5" w:rsidP="00315F6B">
      <w:pPr>
        <w:pStyle w:val="rove2"/>
        <w:widowControl/>
        <w:numPr>
          <w:ilvl w:val="0"/>
          <w:numId w:val="0"/>
        </w:numPr>
        <w:spacing w:line="264" w:lineRule="auto"/>
        <w:ind w:left="567"/>
        <w:rPr>
          <w:b/>
        </w:rPr>
      </w:pPr>
      <w:r w:rsidRPr="00315F6B">
        <w:rPr>
          <w:b/>
        </w:rPr>
        <w:t>Výpověď</w:t>
      </w:r>
    </w:p>
    <w:p w14:paraId="4BCB67C8" w14:textId="201ADD45" w:rsidR="00CB54BA" w:rsidRPr="00315F6B" w:rsidRDefault="004229DC" w:rsidP="00315F6B">
      <w:pPr>
        <w:pStyle w:val="rove2"/>
        <w:widowControl/>
        <w:spacing w:line="264" w:lineRule="auto"/>
        <w:ind w:left="567" w:hanging="567"/>
      </w:pPr>
      <w:r w:rsidRPr="00315F6B">
        <w:t>Objednatel je</w:t>
      </w:r>
      <w:r w:rsidR="00CB54BA" w:rsidRPr="00315F6B">
        <w:t xml:space="preserve"> oprávněn ukončit </w:t>
      </w:r>
      <w:r w:rsidR="00DA06C6" w:rsidRPr="00315F6B">
        <w:t>tuto Dohodu</w:t>
      </w:r>
      <w:r w:rsidR="00CB54BA" w:rsidRPr="00315F6B">
        <w:t xml:space="preserve"> i bez uvedení důvodu písemnou výpovědí. Výpovědní doba činí </w:t>
      </w:r>
      <w:r w:rsidRPr="00315F6B">
        <w:rPr>
          <w:b/>
        </w:rPr>
        <w:t>1</w:t>
      </w:r>
      <w:r w:rsidR="00CB54BA" w:rsidRPr="00315F6B">
        <w:rPr>
          <w:b/>
        </w:rPr>
        <w:t xml:space="preserve"> měsíc</w:t>
      </w:r>
      <w:r w:rsidR="00CB54BA" w:rsidRPr="00315F6B">
        <w:t xml:space="preserve"> a počíná běžet prvním dnem měsíce následujícího po měsíci, </w:t>
      </w:r>
      <w:r w:rsidR="008D5ACD" w:rsidRPr="00315F6B">
        <w:br/>
      </w:r>
      <w:r w:rsidR="00CB54BA" w:rsidRPr="00315F6B">
        <w:lastRenderedPageBreak/>
        <w:t xml:space="preserve">ve kterém byla výpověď prokazatelně doručena druhé straně. Při ukončení </w:t>
      </w:r>
      <w:r w:rsidR="00DA06C6" w:rsidRPr="00315F6B">
        <w:t>Dohody</w:t>
      </w:r>
      <w:r w:rsidR="00CB54BA" w:rsidRPr="00315F6B">
        <w:t xml:space="preserve"> výpovědí nejsou strany povinny uhradit jakoukoli sankci nebo poplatek za takové ukončení </w:t>
      </w:r>
      <w:r w:rsidR="00DA06C6" w:rsidRPr="00315F6B">
        <w:t>Dohody</w:t>
      </w:r>
      <w:r w:rsidR="00CB54BA" w:rsidRPr="00315F6B">
        <w:t>.</w:t>
      </w:r>
    </w:p>
    <w:p w14:paraId="0FD38B61" w14:textId="6114D602" w:rsidR="004229DC" w:rsidRPr="00315F6B" w:rsidRDefault="00B03EED" w:rsidP="00315F6B">
      <w:pPr>
        <w:pStyle w:val="rove2"/>
        <w:widowControl/>
        <w:spacing w:line="264" w:lineRule="auto"/>
        <w:ind w:left="567" w:hanging="567"/>
      </w:pPr>
      <w:r w:rsidRPr="00315F6B">
        <w:t xml:space="preserve">Poskytovatel je oprávněn ukončit tuto Dohodu s uvedením důvodu písemnou výpovědí. Výpovědní doba činí </w:t>
      </w:r>
      <w:r w:rsidR="00F063C5" w:rsidRPr="00315F6B">
        <w:rPr>
          <w:b/>
        </w:rPr>
        <w:t>3</w:t>
      </w:r>
      <w:r w:rsidRPr="00315F6B">
        <w:rPr>
          <w:b/>
        </w:rPr>
        <w:t xml:space="preserve"> měsíce</w:t>
      </w:r>
      <w:r w:rsidRPr="00315F6B">
        <w:t xml:space="preserve"> a počíná běžet prvním dnem měsíce následujícího po měsíci, </w:t>
      </w:r>
      <w:r w:rsidRPr="00315F6B">
        <w:br/>
        <w:t>ve kterém byla výpověď prokazatelně doručena druhé straně. Při ukončení Dohody výpovědí nejsou strany povinny uhradit jakoukoli sankci nebo poplatek za takové ukončení Dohody.</w:t>
      </w:r>
    </w:p>
    <w:p w14:paraId="0184448D" w14:textId="3FCFE68E" w:rsidR="004760E5" w:rsidRPr="00315F6B" w:rsidRDefault="004760E5" w:rsidP="00315F6B">
      <w:pPr>
        <w:pStyle w:val="rove2"/>
        <w:numPr>
          <w:ilvl w:val="0"/>
          <w:numId w:val="0"/>
        </w:numPr>
        <w:spacing w:line="264" w:lineRule="auto"/>
        <w:ind w:left="567"/>
        <w:rPr>
          <w:b/>
        </w:rPr>
      </w:pPr>
      <w:r w:rsidRPr="00315F6B">
        <w:rPr>
          <w:b/>
        </w:rPr>
        <w:t>Odstoupení</w:t>
      </w:r>
    </w:p>
    <w:p w14:paraId="50EABB77" w14:textId="4DC45F2E" w:rsidR="00E8333D" w:rsidRPr="00315F6B" w:rsidRDefault="00E8333D" w:rsidP="00315F6B">
      <w:pPr>
        <w:pStyle w:val="rove2"/>
        <w:spacing w:line="264" w:lineRule="auto"/>
        <w:ind w:left="567" w:hanging="567"/>
      </w:pPr>
      <w:r w:rsidRPr="00315F6B">
        <w:t>Objednatel je oprávněn odstoupit od této Dohody kdykoli, zejména v případě podstatného porušení Dohody dle odst. 12.1 této Dohody.</w:t>
      </w:r>
    </w:p>
    <w:p w14:paraId="54BCB81F" w14:textId="45281684" w:rsidR="00425901" w:rsidRPr="00315F6B" w:rsidRDefault="00425901" w:rsidP="00315F6B">
      <w:pPr>
        <w:pStyle w:val="rove2"/>
        <w:widowControl/>
        <w:spacing w:line="264" w:lineRule="auto"/>
        <w:ind w:left="567" w:hanging="567"/>
      </w:pPr>
      <w:r w:rsidRPr="00315F6B">
        <w:t xml:space="preserve">Objednatel je oprávněn odstoupit od </w:t>
      </w:r>
      <w:r w:rsidR="001F2C82" w:rsidRPr="00315F6B">
        <w:t xml:space="preserve">této </w:t>
      </w:r>
      <w:r w:rsidRPr="00315F6B">
        <w:t xml:space="preserve">Dohody v případě, že </w:t>
      </w:r>
      <w:r w:rsidR="001F2C82" w:rsidRPr="00315F6B">
        <w:t>člen realizačního týmu</w:t>
      </w:r>
      <w:r w:rsidRPr="00315F6B">
        <w:t xml:space="preserve"> bude </w:t>
      </w:r>
      <w:r w:rsidR="00E92C64" w:rsidRPr="00315F6B">
        <w:br/>
      </w:r>
      <w:r w:rsidRPr="00315F6B">
        <w:t>v prodlení s</w:t>
      </w:r>
      <w:r w:rsidR="001841A6" w:rsidRPr="00315F6B">
        <w:t> </w:t>
      </w:r>
      <w:r w:rsidRPr="00315F6B">
        <w:t xml:space="preserve">plněním předmětu Dohody po dobu delší než </w:t>
      </w:r>
      <w:r w:rsidRPr="00315F6B">
        <w:rPr>
          <w:b/>
        </w:rPr>
        <w:t>30 dnů</w:t>
      </w:r>
      <w:r w:rsidRPr="00315F6B">
        <w:t xml:space="preserve"> a bude na tuto skutečnost písemně upozorněn. Odstoupení od Dohody je účinné dnem doručení Poskytovateli.</w:t>
      </w:r>
    </w:p>
    <w:p w14:paraId="05FDDFB6" w14:textId="2DF49A53" w:rsidR="00456563" w:rsidRPr="00315F6B" w:rsidRDefault="00456563" w:rsidP="00315F6B">
      <w:pPr>
        <w:pStyle w:val="rove2"/>
        <w:widowControl/>
        <w:spacing w:line="264" w:lineRule="auto"/>
        <w:ind w:left="567" w:hanging="567"/>
      </w:pPr>
      <w:r w:rsidRPr="00315F6B">
        <w:t xml:space="preserve">Objednatel je oprávněn odstoupit od </w:t>
      </w:r>
      <w:r w:rsidR="001F2C82" w:rsidRPr="00315F6B">
        <w:t xml:space="preserve">této </w:t>
      </w:r>
      <w:r w:rsidRPr="00315F6B">
        <w:t xml:space="preserve">Dohody v případě, že jej Poskytovatel neinformuje </w:t>
      </w:r>
      <w:r w:rsidRPr="00315F6B">
        <w:br/>
        <w:t xml:space="preserve">o pozbytí </w:t>
      </w:r>
      <w:r w:rsidR="00F97A4A" w:rsidRPr="00315F6B">
        <w:t xml:space="preserve">způsobilosti a </w:t>
      </w:r>
      <w:r w:rsidRPr="00315F6B">
        <w:t>kvalifikace člena rea</w:t>
      </w:r>
      <w:r w:rsidR="00F97A4A" w:rsidRPr="00315F6B">
        <w:t>lizačního týmu v souladu s odst. 6</w:t>
      </w:r>
      <w:r w:rsidRPr="00315F6B">
        <w:t xml:space="preserve">.2 této Dohody, </w:t>
      </w:r>
      <w:r w:rsidR="00E92C64" w:rsidRPr="00315F6B">
        <w:br/>
      </w:r>
      <w:r w:rsidRPr="00315F6B">
        <w:t>a bude na tuto skutečnost písemně upozorněn. Odstoupení od Dohody je účinné dnem doručení Poskytovateli.</w:t>
      </w:r>
    </w:p>
    <w:p w14:paraId="5B6FD2EF" w14:textId="7CE3036B" w:rsidR="00447E6F" w:rsidRPr="00315F6B" w:rsidRDefault="00447E6F" w:rsidP="00315F6B">
      <w:pPr>
        <w:pStyle w:val="rove2"/>
        <w:spacing w:line="264" w:lineRule="auto"/>
        <w:ind w:left="567" w:hanging="567"/>
      </w:pPr>
      <w:r w:rsidRPr="00315F6B">
        <w:t xml:space="preserve">Objednatel je oprávněn odstoupit od této Dohody v případě, že Poskytovatel nedodrží povinnost mít uzavřené pojištění odpovědnosti za újmu způsobenou při poskytování právních služeb dle </w:t>
      </w:r>
      <w:r w:rsidRPr="00315F6B">
        <w:br/>
        <w:t>čl. 9 této Dohody.</w:t>
      </w:r>
    </w:p>
    <w:p w14:paraId="66F05154" w14:textId="1CA0AF3F" w:rsidR="00425901" w:rsidRPr="00315F6B" w:rsidRDefault="00425901" w:rsidP="00315F6B">
      <w:pPr>
        <w:pStyle w:val="rove2"/>
        <w:widowControl/>
        <w:spacing w:line="264" w:lineRule="auto"/>
        <w:ind w:left="567" w:hanging="567"/>
      </w:pPr>
      <w:r w:rsidRPr="00315F6B">
        <w:t xml:space="preserve">Poskytovatel je oprávněn odstoupit od </w:t>
      </w:r>
      <w:r w:rsidR="00F063C5" w:rsidRPr="00315F6B">
        <w:t xml:space="preserve">této </w:t>
      </w:r>
      <w:r w:rsidRPr="00315F6B">
        <w:t xml:space="preserve">Dohody v případě, že Objednatel bude v prodlení s kteroukoliv platbou nebo její částí po dobu delší než </w:t>
      </w:r>
      <w:r w:rsidRPr="00315F6B">
        <w:rPr>
          <w:b/>
        </w:rPr>
        <w:t>30 dnů</w:t>
      </w:r>
      <w:r w:rsidRPr="00315F6B">
        <w:t xml:space="preserve"> od data její splatnosti a bude na tuto skutečnost písemně upozorněn.</w:t>
      </w:r>
    </w:p>
    <w:p w14:paraId="21B547A5" w14:textId="075DACE8" w:rsidR="0043056B" w:rsidRPr="00315F6B" w:rsidRDefault="0043056B" w:rsidP="00315F6B">
      <w:pPr>
        <w:pStyle w:val="rove1"/>
        <w:tabs>
          <w:tab w:val="clear" w:pos="567"/>
        </w:tabs>
        <w:ind w:left="567" w:hanging="567"/>
      </w:pPr>
      <w:r w:rsidRPr="00315F6B">
        <w:t>ostatní ujednání</w:t>
      </w:r>
    </w:p>
    <w:p w14:paraId="2FBEEDC4" w14:textId="3137EDA7" w:rsidR="0043056B" w:rsidRPr="00315F6B" w:rsidRDefault="0043056B" w:rsidP="00315F6B">
      <w:pPr>
        <w:pStyle w:val="rove2"/>
        <w:widowControl/>
        <w:spacing w:line="264" w:lineRule="auto"/>
        <w:ind w:left="567" w:hanging="567"/>
      </w:pPr>
      <w:r w:rsidRPr="00315F6B">
        <w:t>Poskytovatel si v době uzavření této Dohody není vědom žádných okolností, které by zakládaly možný střet zájmů, nebo které by mu zabraňovaly plnit povinnosti podle této Dohody.</w:t>
      </w:r>
    </w:p>
    <w:p w14:paraId="49A4E37A" w14:textId="75165138" w:rsidR="0043056B" w:rsidRPr="00315F6B" w:rsidRDefault="0043056B" w:rsidP="00315F6B">
      <w:pPr>
        <w:pStyle w:val="rove2"/>
        <w:spacing w:line="264" w:lineRule="auto"/>
        <w:ind w:left="567" w:hanging="567"/>
      </w:pPr>
      <w:r w:rsidRPr="00315F6B">
        <w:t xml:space="preserve">Poskytovatel se zavazuje při poskytování plnění dle této Dohody </w:t>
      </w:r>
      <w:r w:rsidRPr="00315F6B">
        <w:rPr>
          <w:szCs w:val="18"/>
        </w:rPr>
        <w:t xml:space="preserve">dodržovat veškeré dotčené právní předpisy, zejména ty </w:t>
      </w:r>
      <w:r w:rsidRPr="00315F6B">
        <w:t xml:space="preserve">pracovně-právní (zákoník práce a zákon o zaměstnanosti) a z nich vyplývající povinnosti zejména ve vztahu k dodržování pravidel odměňování, pracovní doby, doby odpočinku mezi směnami, placené práce přesčas a dodržování podmínek bezpečnosti a ochrany zdraví při práci; to platí pro všechny osoby, které se budou na plnění předmětu této Dohody podílet. Objednatel je oprávněn kdykoliv v průběhu trvání této Dohody požadovat po Poskytovateli čestné prohlášení ve vztahu k dodržování pravidel odměňování, pracovní doby, doby odpočinku mezi směnami, placené práce přesčas, a dále potvrzení o proškolení ve vztahu </w:t>
      </w:r>
      <w:r w:rsidRPr="00315F6B">
        <w:br/>
        <w:t>k bezpečnosti a ochrany zdraví při práci, vč. potvrzení od poddodavatelů.</w:t>
      </w:r>
    </w:p>
    <w:p w14:paraId="60C187D1" w14:textId="7B8459AE" w:rsidR="0043056B" w:rsidRPr="00315F6B" w:rsidRDefault="0043056B" w:rsidP="00315F6B">
      <w:pPr>
        <w:pStyle w:val="rove2"/>
        <w:widowControl/>
        <w:spacing w:line="264" w:lineRule="auto"/>
        <w:ind w:left="567" w:hanging="567"/>
      </w:pPr>
      <w:r w:rsidRPr="00315F6B">
        <w:t>Poskytovatel je povinen kdykoliv na vyžádání poskytovat požadované informace a dokumentaci ohledně plnění veřejné zakázky, na jejímž základě byla uzavřena tato Dohoda, zaměstnancům nebo zmocněncům Objednatele a dále pověřených orgánů (Ministerstvo životního prostředí, Ministerstvo financí ČR, Evropská komise, Evropský účetní dvůr, Nejvyšší kontrolní úřad, příslušný finanční úřad a případně další oprávněné orgány státní správy). Dále je Poskytovatel povinen vytvořit výše uvedeným osobám podmínky k provedení kontroly vztahující se k realizaci veřejné zakázky a poskytnout jim při provádění kontroly součinnost. Tyto povinnosti platí i pro poddodavatele a případné další osoby podílející se na realizaci veřejné zakázky, přičemž Poskytovatel je povinen jejich součinnost a plnění povinností uvedených v tomto odstavci zajistit.</w:t>
      </w:r>
    </w:p>
    <w:p w14:paraId="625056F1" w14:textId="03EFCDC2" w:rsidR="00996772" w:rsidRPr="00315F6B" w:rsidRDefault="00996772" w:rsidP="00315F6B">
      <w:pPr>
        <w:pStyle w:val="rove1"/>
        <w:tabs>
          <w:tab w:val="clear" w:pos="567"/>
        </w:tabs>
        <w:ind w:left="567" w:hanging="567"/>
      </w:pPr>
      <w:r w:rsidRPr="00315F6B">
        <w:lastRenderedPageBreak/>
        <w:t>závěrečná ustanovení</w:t>
      </w:r>
    </w:p>
    <w:p w14:paraId="3C08B20C" w14:textId="644727D6" w:rsidR="0043056B" w:rsidRPr="00315F6B" w:rsidRDefault="0043056B" w:rsidP="00315F6B">
      <w:pPr>
        <w:pStyle w:val="rove2"/>
        <w:spacing w:line="264" w:lineRule="auto"/>
        <w:ind w:left="567" w:hanging="567"/>
      </w:pPr>
      <w:r w:rsidRPr="00315F6B">
        <w:t>Strany se výslovně dohodly na tom, že není-li v této Dohodě u příslušného ustanovení uvedeno jinak, považují se písemnosti za doručené doručením prostřednictvím datové schránky nebo držitelem poštovní licence.</w:t>
      </w:r>
    </w:p>
    <w:p w14:paraId="7DB8F7D5" w14:textId="599C96DA" w:rsidR="0043056B" w:rsidRPr="00315F6B" w:rsidRDefault="0043056B" w:rsidP="00315F6B">
      <w:pPr>
        <w:pStyle w:val="rove2"/>
        <w:widowControl/>
        <w:spacing w:line="264" w:lineRule="auto"/>
        <w:ind w:left="567" w:hanging="567"/>
      </w:pPr>
      <w:r w:rsidRPr="00315F6B">
        <w:t>Nebude-li dohodnuto jinak, je Poskytovatel povin</w:t>
      </w:r>
      <w:r w:rsidR="00FB2C4C" w:rsidRPr="00315F6B">
        <w:t xml:space="preserve">en předkládat veškeré materiály </w:t>
      </w:r>
      <w:r w:rsidRPr="00315F6B">
        <w:t>a korespondenci v českém jazyce.</w:t>
      </w:r>
    </w:p>
    <w:p w14:paraId="5FA2CFC4" w14:textId="0BA96CA0" w:rsidR="00A74BF8" w:rsidRPr="00315F6B" w:rsidRDefault="003733EF" w:rsidP="00315F6B">
      <w:pPr>
        <w:pStyle w:val="rove2"/>
        <w:widowControl/>
        <w:spacing w:line="264" w:lineRule="auto"/>
        <w:ind w:left="567" w:hanging="567"/>
      </w:pPr>
      <w:r w:rsidRPr="00315F6B">
        <w:t>Poskytovatel</w:t>
      </w:r>
      <w:r w:rsidR="00A74BF8" w:rsidRPr="00315F6B">
        <w:t xml:space="preserve"> je podle § 2 písm. e) zákona č. 320/2001 Sb., o finanční kontrole ve veřejné správě a</w:t>
      </w:r>
      <w:r w:rsidR="00337F02" w:rsidRPr="00315F6B">
        <w:t> </w:t>
      </w:r>
      <w:r w:rsidR="00A74BF8" w:rsidRPr="00315F6B">
        <w:t>o změně některých zákonů</w:t>
      </w:r>
      <w:r w:rsidR="00EB1AA9" w:rsidRPr="00315F6B">
        <w:t>,</w:t>
      </w:r>
      <w:r w:rsidR="00A74BF8" w:rsidRPr="00315F6B">
        <w:t xml:space="preserve"> v</w:t>
      </w:r>
      <w:r w:rsidR="008D5ACD" w:rsidRPr="00315F6B">
        <w:t>e znění pozdějších předpisů</w:t>
      </w:r>
      <w:r w:rsidR="00A74BF8" w:rsidRPr="00315F6B">
        <w:t>, osobou povinnou spolupůsobit při výkonu finanční kontroly prováděné v souvislosti s úhradou zboží</w:t>
      </w:r>
      <w:r w:rsidR="000F4FE3" w:rsidRPr="00315F6B">
        <w:t xml:space="preserve"> nebo služeb z veřejných výdajů, a</w:t>
      </w:r>
      <w:r w:rsidR="00337F02" w:rsidRPr="00315F6B">
        <w:t> </w:t>
      </w:r>
      <w:r w:rsidR="000F4FE3" w:rsidRPr="00315F6B">
        <w:t>zavazuje se v tomto ohledu poskytnout veškerou potřebnou součinnost.</w:t>
      </w:r>
    </w:p>
    <w:p w14:paraId="04097470" w14:textId="5D55FC9E" w:rsidR="00A74BF8" w:rsidRPr="00315F6B" w:rsidRDefault="003733EF" w:rsidP="00315F6B">
      <w:pPr>
        <w:pStyle w:val="rove2"/>
        <w:widowControl/>
        <w:spacing w:line="264" w:lineRule="auto"/>
        <w:ind w:left="567" w:hanging="567"/>
      </w:pPr>
      <w:r w:rsidRPr="00315F6B">
        <w:t>Poskytovatel</w:t>
      </w:r>
      <w:r w:rsidR="000F4FE3" w:rsidRPr="00315F6B">
        <w:t xml:space="preserve"> bere na vědomí, že </w:t>
      </w:r>
      <w:r w:rsidRPr="00315F6B">
        <w:t>Objednatel</w:t>
      </w:r>
      <w:r w:rsidR="00A74BF8" w:rsidRPr="00315F6B">
        <w:t xml:space="preserve"> je povinným sub</w:t>
      </w:r>
      <w:r w:rsidR="00A61923" w:rsidRPr="00315F6B">
        <w:t>jektem podle zákona č. 106/1999</w:t>
      </w:r>
      <w:r w:rsidR="00A74BF8" w:rsidRPr="00315F6B">
        <w:t>Sb., o</w:t>
      </w:r>
      <w:r w:rsidR="00337F02" w:rsidRPr="00315F6B">
        <w:t> </w:t>
      </w:r>
      <w:r w:rsidR="00A74BF8" w:rsidRPr="00315F6B">
        <w:t xml:space="preserve">svobodném přístupu k informacím, </w:t>
      </w:r>
      <w:r w:rsidR="003F0340" w:rsidRPr="00315F6B">
        <w:t>ve</w:t>
      </w:r>
      <w:r w:rsidR="00EB1AA9" w:rsidRPr="00315F6B">
        <w:t xml:space="preserve"> znění</w:t>
      </w:r>
      <w:r w:rsidR="003F0340" w:rsidRPr="00315F6B">
        <w:t xml:space="preserve"> pozdějších předpisů</w:t>
      </w:r>
      <w:r w:rsidR="000F4FE3" w:rsidRPr="00315F6B">
        <w:t xml:space="preserve">, a tato </w:t>
      </w:r>
      <w:r w:rsidRPr="00315F6B">
        <w:t>Dohoda</w:t>
      </w:r>
      <w:r w:rsidR="00A74BF8" w:rsidRPr="00315F6B">
        <w:t>, popř. její část, může být předmětem poskytování informací.</w:t>
      </w:r>
    </w:p>
    <w:p w14:paraId="0801D445" w14:textId="2C89D00F" w:rsidR="00A74BF8" w:rsidRPr="00315F6B" w:rsidRDefault="003733EF" w:rsidP="00315F6B">
      <w:pPr>
        <w:pStyle w:val="rove2"/>
        <w:widowControl/>
        <w:spacing w:line="264" w:lineRule="auto"/>
        <w:ind w:left="567" w:hanging="567"/>
      </w:pPr>
      <w:r w:rsidRPr="00315F6B">
        <w:t>Poskytovatel</w:t>
      </w:r>
      <w:r w:rsidR="00A74BF8" w:rsidRPr="00315F6B">
        <w:t xml:space="preserve"> je povinen řádně uchovávat veškeré originály účetních dokladů a originály dalších doku</w:t>
      </w:r>
      <w:r w:rsidR="000F4FE3" w:rsidRPr="00315F6B">
        <w:t xml:space="preserve">mentů souvisejících s činností </w:t>
      </w:r>
      <w:r w:rsidRPr="00315F6B">
        <w:t>Poskytovatel</w:t>
      </w:r>
      <w:r w:rsidR="0018331C" w:rsidRPr="00315F6B">
        <w:t>e</w:t>
      </w:r>
      <w:r w:rsidR="00A74BF8" w:rsidRPr="00315F6B">
        <w:t>. Účetní doklady budou uchovány způsobem uvedeným v zákoně č</w:t>
      </w:r>
      <w:r w:rsidR="00EB1AA9" w:rsidRPr="00315F6B">
        <w:t xml:space="preserve">. 563/1991 Sb., o účetnictví, </w:t>
      </w:r>
      <w:r w:rsidR="008D5ACD" w:rsidRPr="00315F6B">
        <w:t>ve znění pozdějších předpisů</w:t>
      </w:r>
      <w:r w:rsidR="00A74BF8" w:rsidRPr="00315F6B">
        <w:t>.</w:t>
      </w:r>
    </w:p>
    <w:p w14:paraId="165862DD" w14:textId="57D5695D" w:rsidR="0043056B" w:rsidRPr="00315F6B" w:rsidRDefault="0043056B" w:rsidP="00315F6B">
      <w:pPr>
        <w:pStyle w:val="rove2"/>
        <w:widowControl/>
        <w:spacing w:line="264" w:lineRule="auto"/>
        <w:ind w:left="567" w:hanging="567"/>
      </w:pPr>
      <w:r w:rsidRPr="00315F6B">
        <w:t>Vztahy, které nejsou v této Dohodě zvlášť upraveny, se řídí právním řádem České republiky, zejména občanským zákoníkem a zákonem o advokacii, nedohodly-li se strany jinak.</w:t>
      </w:r>
    </w:p>
    <w:p w14:paraId="2BBF09E1" w14:textId="5495EAAA" w:rsidR="00A74BF8" w:rsidRPr="00315F6B" w:rsidRDefault="00A74BF8" w:rsidP="00315F6B">
      <w:pPr>
        <w:pStyle w:val="rove2"/>
        <w:widowControl/>
        <w:spacing w:line="264" w:lineRule="auto"/>
        <w:ind w:left="567" w:hanging="567"/>
      </w:pPr>
      <w:r w:rsidRPr="00315F6B">
        <w:t xml:space="preserve">Veškeré případné spory vzniklé na základě uzavřené </w:t>
      </w:r>
      <w:r w:rsidR="0018331C" w:rsidRPr="00315F6B">
        <w:t>Dohody</w:t>
      </w:r>
      <w:r w:rsidRPr="00315F6B">
        <w:t xml:space="preserve"> budou ře</w:t>
      </w:r>
      <w:r w:rsidR="000F4FE3" w:rsidRPr="00315F6B">
        <w:t xml:space="preserve">šeny primárně smírným jednáním </w:t>
      </w:r>
      <w:r w:rsidR="003733EF" w:rsidRPr="00315F6B">
        <w:t>Objednatel</w:t>
      </w:r>
      <w:r w:rsidR="0018331C" w:rsidRPr="00315F6B">
        <w:t>e</w:t>
      </w:r>
      <w:r w:rsidR="000F4FE3" w:rsidRPr="00315F6B">
        <w:t xml:space="preserve"> a </w:t>
      </w:r>
      <w:r w:rsidR="003733EF" w:rsidRPr="00315F6B">
        <w:t>Poskytovatel</w:t>
      </w:r>
      <w:r w:rsidR="0018331C" w:rsidRPr="00315F6B">
        <w:t>e</w:t>
      </w:r>
      <w:r w:rsidRPr="00315F6B">
        <w:t>, v případě přetrvávající neshody pak před soudy České republiky.</w:t>
      </w:r>
    </w:p>
    <w:p w14:paraId="5AEABE99" w14:textId="16973024" w:rsidR="00A74BF8" w:rsidRPr="00315F6B" w:rsidRDefault="00A74BF8" w:rsidP="00315F6B">
      <w:pPr>
        <w:pStyle w:val="rove2"/>
        <w:widowControl/>
        <w:spacing w:line="264" w:lineRule="auto"/>
        <w:ind w:left="567" w:hanging="567"/>
      </w:pPr>
      <w:r w:rsidRPr="00315F6B">
        <w:t xml:space="preserve">Tato </w:t>
      </w:r>
      <w:r w:rsidR="003733EF" w:rsidRPr="00315F6B">
        <w:t>Dohoda</w:t>
      </w:r>
      <w:r w:rsidRPr="00315F6B">
        <w:t xml:space="preserve"> může být měněna nebo doplňována jen písemnými dodatky, číslovanými ve</w:t>
      </w:r>
      <w:r w:rsidR="001841A6" w:rsidRPr="00315F6B">
        <w:t> </w:t>
      </w:r>
      <w:r w:rsidRPr="00315F6B">
        <w:t xml:space="preserve">vzestupné řadě a podepsanými oprávněnými osobami. Ustanovení předcházející věty se neuplatní na změny </w:t>
      </w:r>
      <w:r w:rsidR="000F4FE3" w:rsidRPr="00315F6B">
        <w:t xml:space="preserve">kontaktních </w:t>
      </w:r>
      <w:r w:rsidRPr="00315F6B">
        <w:t xml:space="preserve">osob uvedených </w:t>
      </w:r>
      <w:r w:rsidR="000F4FE3" w:rsidRPr="00315F6B">
        <w:t xml:space="preserve">v záhlaví této </w:t>
      </w:r>
      <w:r w:rsidR="0018331C" w:rsidRPr="00315F6B">
        <w:t>Dohody</w:t>
      </w:r>
      <w:r w:rsidR="000F4FE3" w:rsidRPr="00315F6B">
        <w:t>, kdy p</w:t>
      </w:r>
      <w:r w:rsidRPr="00315F6B">
        <w:t xml:space="preserve">řípadná změna těchto osob bude řešena písemným oznámením druhé </w:t>
      </w:r>
      <w:r w:rsidR="009E3E41" w:rsidRPr="00315F6B">
        <w:t>straně Dohody</w:t>
      </w:r>
      <w:r w:rsidRPr="00315F6B">
        <w:t xml:space="preserve"> na její </w:t>
      </w:r>
      <w:r w:rsidR="00EB1AA9" w:rsidRPr="00315F6B">
        <w:t xml:space="preserve">adresu uvedenou v záhlaví této </w:t>
      </w:r>
      <w:r w:rsidR="0018331C" w:rsidRPr="00315F6B">
        <w:t>Dohody</w:t>
      </w:r>
      <w:r w:rsidR="000F4FE3" w:rsidRPr="00315F6B">
        <w:t>, případně prostřednictvím elektronických prostředků</w:t>
      </w:r>
      <w:r w:rsidRPr="00315F6B">
        <w:t>.</w:t>
      </w:r>
    </w:p>
    <w:p w14:paraId="7A9EE6D2" w14:textId="01AAD78B" w:rsidR="00A74BF8" w:rsidRPr="00315F6B" w:rsidRDefault="00A74BF8" w:rsidP="00315F6B">
      <w:pPr>
        <w:pStyle w:val="rove2"/>
        <w:widowControl/>
        <w:spacing w:line="264" w:lineRule="auto"/>
        <w:ind w:left="567" w:hanging="567"/>
      </w:pPr>
      <w:r w:rsidRPr="00315F6B">
        <w:t>Stane</w:t>
      </w:r>
      <w:r w:rsidR="00EB1AA9" w:rsidRPr="00315F6B">
        <w:t xml:space="preserve">-li se některé ustanovení této </w:t>
      </w:r>
      <w:r w:rsidR="0018331C" w:rsidRPr="00315F6B">
        <w:t>Dohody</w:t>
      </w:r>
      <w:r w:rsidRPr="00315F6B">
        <w:t xml:space="preserve"> neúčinné, nedotýká s</w:t>
      </w:r>
      <w:r w:rsidR="00EB1AA9" w:rsidRPr="00315F6B">
        <w:t xml:space="preserve">e to ostatních ustanovení této </w:t>
      </w:r>
      <w:r w:rsidR="0018331C" w:rsidRPr="00315F6B">
        <w:t>Dohody</w:t>
      </w:r>
      <w:r w:rsidRPr="00315F6B">
        <w:t>, k</w:t>
      </w:r>
      <w:r w:rsidR="009E3E41" w:rsidRPr="00315F6B">
        <w:t>terá zůstávají platná a účinná. Strany Dohody</w:t>
      </w:r>
      <w:r w:rsidRPr="00315F6B">
        <w:t xml:space="preserve">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předpisů České republiky.</w:t>
      </w:r>
    </w:p>
    <w:p w14:paraId="78742385" w14:textId="07387CD6" w:rsidR="00A74BF8" w:rsidRPr="00315F6B" w:rsidRDefault="000F4FE3" w:rsidP="00315F6B">
      <w:pPr>
        <w:pStyle w:val="rove2"/>
        <w:spacing w:line="264" w:lineRule="auto"/>
        <w:ind w:left="567" w:hanging="567"/>
      </w:pPr>
      <w:r w:rsidRPr="00315F6B">
        <w:t xml:space="preserve">Tato </w:t>
      </w:r>
      <w:r w:rsidR="003733EF" w:rsidRPr="00315F6B">
        <w:t>Dohoda</w:t>
      </w:r>
      <w:r w:rsidR="00A74BF8" w:rsidRPr="00315F6B">
        <w:t xml:space="preserve"> je vytvořena ve třech stejnop</w:t>
      </w:r>
      <w:r w:rsidRPr="00315F6B">
        <w:t xml:space="preserve">isech, z nichž </w:t>
      </w:r>
      <w:r w:rsidR="003733EF" w:rsidRPr="00315F6B">
        <w:t>Poskytovatel</w:t>
      </w:r>
      <w:r w:rsidRPr="00315F6B">
        <w:t xml:space="preserve"> obdrží jedno vyhotovení a</w:t>
      </w:r>
      <w:r w:rsidR="004C184B" w:rsidRPr="00315F6B">
        <w:t> </w:t>
      </w:r>
      <w:r w:rsidR="003733EF" w:rsidRPr="00315F6B">
        <w:t>Objednatel</w:t>
      </w:r>
      <w:r w:rsidR="00A74BF8" w:rsidRPr="00315F6B">
        <w:t xml:space="preserve"> dvě vyhotovení.</w:t>
      </w:r>
      <w:r w:rsidR="00176E9B" w:rsidRPr="00315F6B">
        <w:t xml:space="preserve"> V případě elektronického podpisu Dohody se stejnopisy nevyhotovují.</w:t>
      </w:r>
    </w:p>
    <w:p w14:paraId="1A839B2E" w14:textId="7FF8BF8B" w:rsidR="00F8550F" w:rsidRPr="00315F6B" w:rsidRDefault="003F0340" w:rsidP="00315F6B">
      <w:pPr>
        <w:pStyle w:val="rove2"/>
        <w:widowControl/>
        <w:spacing w:line="264" w:lineRule="auto"/>
        <w:ind w:left="567" w:hanging="567"/>
      </w:pPr>
      <w:r w:rsidRPr="00315F6B">
        <w:t>Poskytovatel bere na vědomí, že tato Dohoda bude uveřejněna v registru smluv v souladu se zákonem č. 340/2015 Sb., o zvláštních podmínkách účinnosti některých smluv, uveřejňování těchto smluv a o registru smluv, ve znění pozdějších předpisů (dále jen „zákon o registru smluv“). Uveřejnění smlouvy v registru smluv zajistí Objednatel.</w:t>
      </w:r>
    </w:p>
    <w:p w14:paraId="45E502E9" w14:textId="235C341F" w:rsidR="00F40EBA" w:rsidRPr="00315F6B" w:rsidRDefault="009E3E41" w:rsidP="00315F6B">
      <w:pPr>
        <w:pStyle w:val="rove2"/>
        <w:spacing w:line="264" w:lineRule="auto"/>
        <w:ind w:left="567" w:hanging="567"/>
      </w:pPr>
      <w:r w:rsidRPr="00315F6B">
        <w:t>Strany uzavírající Dohodu</w:t>
      </w:r>
      <w:r w:rsidR="00876681" w:rsidRPr="00315F6B">
        <w:t xml:space="preserve"> prohlašují, že s obsahem </w:t>
      </w:r>
      <w:r w:rsidR="0018331C" w:rsidRPr="00315F6B">
        <w:t>Dohody</w:t>
      </w:r>
      <w:r w:rsidR="00876681" w:rsidRPr="00315F6B">
        <w:t xml:space="preserve"> souhlasí, že </w:t>
      </w:r>
      <w:r w:rsidR="0018331C" w:rsidRPr="00315F6B">
        <w:t>Dohodu</w:t>
      </w:r>
      <w:r w:rsidR="00876681" w:rsidRPr="00315F6B">
        <w:t xml:space="preserve"> uzavřely na základě své svobodné a vážné vůle, a že nebyla uzavřena v tísni ani za nápadně nevýhodných podmínek. Obsah </w:t>
      </w:r>
      <w:r w:rsidR="0018331C" w:rsidRPr="00315F6B">
        <w:t>Dohody</w:t>
      </w:r>
      <w:r w:rsidR="00876681" w:rsidRPr="00315F6B">
        <w:t xml:space="preserve"> považují </w:t>
      </w:r>
      <w:r w:rsidRPr="00315F6B">
        <w:t>její</w:t>
      </w:r>
      <w:r w:rsidR="00876681" w:rsidRPr="00315F6B">
        <w:t xml:space="preserve"> strany za určitý a srozumitelný. Na základě těchto skutečnosti připojují své podpisy. </w:t>
      </w:r>
    </w:p>
    <w:p w14:paraId="7DAD7E41" w14:textId="77777777" w:rsidR="00920AD4" w:rsidRPr="00315F6B" w:rsidRDefault="00920AD4" w:rsidP="00315F6B">
      <w:pPr>
        <w:tabs>
          <w:tab w:val="left" w:leader="dot" w:pos="3969"/>
          <w:tab w:val="left" w:pos="5103"/>
          <w:tab w:val="right" w:leader="dot" w:pos="9072"/>
        </w:tabs>
        <w:spacing w:after="60" w:line="264" w:lineRule="auto"/>
        <w:rPr>
          <w:rFonts w:ascii="Segoe UI" w:hAnsi="Segoe UI" w:cs="Segoe UI"/>
          <w:i w:val="0"/>
        </w:rPr>
      </w:pPr>
    </w:p>
    <w:p w14:paraId="704A48D3" w14:textId="77777777" w:rsidR="00806300" w:rsidRDefault="00806300" w:rsidP="00806300">
      <w:pPr>
        <w:tabs>
          <w:tab w:val="left" w:leader="dot" w:pos="3969"/>
          <w:tab w:val="left" w:pos="5103"/>
          <w:tab w:val="right" w:leader="dot" w:pos="9072"/>
        </w:tabs>
        <w:spacing w:after="60" w:line="264" w:lineRule="auto"/>
        <w:rPr>
          <w:rFonts w:ascii="Segoe UI" w:hAnsi="Segoe UI" w:cs="Segoe UI"/>
          <w:i w:val="0"/>
        </w:rPr>
      </w:pPr>
    </w:p>
    <w:p w14:paraId="03D18D1C" w14:textId="1421D08C" w:rsidR="00574B7A" w:rsidRPr="00315F6B" w:rsidRDefault="00574B7A" w:rsidP="00806300">
      <w:pPr>
        <w:tabs>
          <w:tab w:val="left" w:leader="dot" w:pos="3969"/>
          <w:tab w:val="left" w:pos="5103"/>
          <w:tab w:val="right" w:leader="dot" w:pos="9072"/>
        </w:tabs>
        <w:spacing w:after="60" w:line="264" w:lineRule="auto"/>
        <w:rPr>
          <w:rFonts w:ascii="Segoe UI" w:hAnsi="Segoe UI" w:cs="Segoe UI"/>
          <w:i w:val="0"/>
        </w:rPr>
      </w:pPr>
      <w:r w:rsidRPr="00315F6B">
        <w:rPr>
          <w:rFonts w:ascii="Segoe UI" w:hAnsi="Segoe UI" w:cs="Segoe UI"/>
          <w:i w:val="0"/>
        </w:rPr>
        <w:t>V </w:t>
      </w:r>
      <w:r w:rsidR="00A71E6D" w:rsidRPr="00315F6B">
        <w:rPr>
          <w:rFonts w:ascii="Segoe UI" w:hAnsi="Segoe UI" w:cs="Segoe UI"/>
          <w:i w:val="0"/>
        </w:rPr>
        <w:t>Praze</w:t>
      </w:r>
      <w:r w:rsidR="00266CEB" w:rsidRPr="00315F6B">
        <w:rPr>
          <w:rFonts w:ascii="Segoe UI" w:hAnsi="Segoe UI" w:cs="Segoe UI"/>
          <w:i w:val="0"/>
          <w:iCs w:val="0"/>
          <w:lang w:eastAsia="en-GB"/>
        </w:rPr>
        <w:t xml:space="preserve"> </w:t>
      </w:r>
      <w:r w:rsidRPr="00315F6B">
        <w:rPr>
          <w:rFonts w:ascii="Segoe UI" w:hAnsi="Segoe UI" w:cs="Segoe UI"/>
          <w:i w:val="0"/>
        </w:rPr>
        <w:t xml:space="preserve">dne </w:t>
      </w:r>
      <w:r w:rsidRPr="00315F6B">
        <w:rPr>
          <w:rFonts w:ascii="Segoe UI" w:hAnsi="Segoe UI" w:cs="Segoe UI"/>
          <w:i w:val="0"/>
        </w:rPr>
        <w:tab/>
      </w:r>
      <w:r w:rsidRPr="00315F6B">
        <w:rPr>
          <w:rFonts w:ascii="Segoe UI" w:hAnsi="Segoe UI" w:cs="Segoe UI"/>
          <w:i w:val="0"/>
        </w:rPr>
        <w:tab/>
        <w:t>V Praze dne</w:t>
      </w:r>
      <w:r w:rsidRPr="00315F6B">
        <w:rPr>
          <w:rFonts w:ascii="Segoe UI" w:hAnsi="Segoe UI" w:cs="Segoe UI"/>
          <w:i w:val="0"/>
        </w:rPr>
        <w:tab/>
      </w:r>
    </w:p>
    <w:p w14:paraId="191F2AA4" w14:textId="77777777" w:rsidR="00574B7A" w:rsidRPr="00315F6B" w:rsidRDefault="00574B7A" w:rsidP="00315F6B">
      <w:pPr>
        <w:tabs>
          <w:tab w:val="left" w:leader="dot" w:pos="3969"/>
          <w:tab w:val="left" w:pos="5103"/>
          <w:tab w:val="right" w:leader="dot" w:pos="9072"/>
        </w:tabs>
        <w:spacing w:before="960" w:line="264" w:lineRule="auto"/>
        <w:rPr>
          <w:rFonts w:ascii="Segoe UI" w:hAnsi="Segoe UI" w:cs="Segoe UI"/>
          <w:i w:val="0"/>
        </w:rPr>
      </w:pPr>
      <w:r w:rsidRPr="00315F6B">
        <w:rPr>
          <w:rFonts w:ascii="Segoe UI" w:hAnsi="Segoe UI" w:cs="Segoe UI"/>
          <w:i w:val="0"/>
        </w:rPr>
        <w:tab/>
      </w:r>
      <w:r w:rsidRPr="00315F6B">
        <w:rPr>
          <w:rFonts w:ascii="Segoe UI" w:hAnsi="Segoe UI" w:cs="Segoe UI"/>
          <w:i w:val="0"/>
        </w:rPr>
        <w:tab/>
      </w:r>
      <w:r w:rsidRPr="00315F6B">
        <w:rPr>
          <w:rFonts w:ascii="Segoe UI" w:hAnsi="Segoe UI" w:cs="Segoe UI"/>
          <w:i w:val="0"/>
        </w:rPr>
        <w:tab/>
      </w:r>
    </w:p>
    <w:p w14:paraId="5BB38348" w14:textId="2DDDBD18" w:rsidR="00CE28B3" w:rsidRPr="00315F6B" w:rsidRDefault="003733EF" w:rsidP="00315F6B">
      <w:pPr>
        <w:pStyle w:val="Podpis-tabulator9"/>
        <w:spacing w:line="264" w:lineRule="auto"/>
        <w:rPr>
          <w:rFonts w:ascii="Segoe UI" w:hAnsi="Segoe UI" w:cs="Segoe UI"/>
          <w:szCs w:val="20"/>
        </w:rPr>
      </w:pPr>
      <w:r w:rsidRPr="00315F6B">
        <w:rPr>
          <w:rFonts w:ascii="Segoe UI" w:hAnsi="Segoe UI" w:cs="Segoe UI"/>
          <w:szCs w:val="20"/>
        </w:rPr>
        <w:t>Poskytovatel</w:t>
      </w:r>
      <w:r w:rsidR="00574B7A" w:rsidRPr="00315F6B">
        <w:rPr>
          <w:rFonts w:ascii="Segoe UI" w:hAnsi="Segoe UI" w:cs="Segoe UI"/>
        </w:rPr>
        <w:tab/>
      </w:r>
      <w:r w:rsidRPr="00315F6B">
        <w:rPr>
          <w:rFonts w:ascii="Segoe UI" w:hAnsi="Segoe UI" w:cs="Segoe UI"/>
          <w:szCs w:val="20"/>
        </w:rPr>
        <w:t>Objednatel</w:t>
      </w:r>
    </w:p>
    <w:p w14:paraId="10C059B8" w14:textId="3EE34F6D" w:rsidR="00CE28B3" w:rsidRPr="00315F6B" w:rsidRDefault="00A71E6D" w:rsidP="00315F6B">
      <w:pPr>
        <w:pStyle w:val="Podpis-tabulator9"/>
        <w:spacing w:line="264" w:lineRule="auto"/>
        <w:rPr>
          <w:rFonts w:ascii="Segoe UI" w:hAnsi="Segoe UI" w:cs="Segoe UI"/>
          <w:szCs w:val="20"/>
        </w:rPr>
      </w:pPr>
      <w:r w:rsidRPr="00315F6B">
        <w:rPr>
          <w:rFonts w:ascii="Segoe UI" w:hAnsi="Segoe UI" w:cs="Segoe UI"/>
          <w:b/>
          <w:szCs w:val="20"/>
        </w:rPr>
        <w:t>PELIKÁN KROFTA KOHOUTEK</w:t>
      </w:r>
      <w:r w:rsidR="00574B7A" w:rsidRPr="00315F6B">
        <w:rPr>
          <w:rFonts w:ascii="Segoe UI" w:hAnsi="Segoe UI" w:cs="Segoe UI"/>
          <w:szCs w:val="20"/>
        </w:rPr>
        <w:tab/>
      </w:r>
      <w:r w:rsidR="00574B7A" w:rsidRPr="00315F6B">
        <w:rPr>
          <w:rFonts w:ascii="Segoe UI" w:hAnsi="Segoe UI" w:cs="Segoe UI"/>
          <w:b/>
          <w:szCs w:val="20"/>
        </w:rPr>
        <w:t>Státní fond životního prostředí ČR</w:t>
      </w:r>
    </w:p>
    <w:p w14:paraId="3E3EA549" w14:textId="75C33A21" w:rsidR="003D0326" w:rsidRPr="00315F6B" w:rsidRDefault="00A71E6D" w:rsidP="00315F6B">
      <w:pPr>
        <w:pStyle w:val="Podpis-tabulator9"/>
        <w:spacing w:line="264" w:lineRule="auto"/>
        <w:rPr>
          <w:rFonts w:ascii="Segoe UI" w:hAnsi="Segoe UI" w:cs="Segoe UI"/>
          <w:b/>
          <w:szCs w:val="20"/>
        </w:rPr>
      </w:pPr>
      <w:r w:rsidRPr="00315F6B">
        <w:rPr>
          <w:rFonts w:ascii="Segoe UI" w:hAnsi="Segoe UI" w:cs="Segoe UI"/>
          <w:b/>
          <w:bCs/>
          <w:szCs w:val="20"/>
        </w:rPr>
        <w:t>advokátní kancelář s.r.o.</w:t>
      </w:r>
      <w:r w:rsidR="00574B7A" w:rsidRPr="00315F6B">
        <w:rPr>
          <w:rFonts w:ascii="Segoe UI" w:hAnsi="Segoe UI" w:cs="Segoe UI"/>
          <w:szCs w:val="20"/>
        </w:rPr>
        <w:tab/>
      </w:r>
      <w:r w:rsidR="00665F05" w:rsidRPr="00315F6B">
        <w:rPr>
          <w:rFonts w:ascii="Segoe UI" w:hAnsi="Segoe UI" w:cs="Segoe UI"/>
          <w:szCs w:val="20"/>
        </w:rPr>
        <w:t xml:space="preserve">Ing. </w:t>
      </w:r>
      <w:r w:rsidR="0055604B" w:rsidRPr="00315F6B">
        <w:rPr>
          <w:rFonts w:ascii="Segoe UI" w:hAnsi="Segoe UI" w:cs="Segoe UI"/>
          <w:szCs w:val="20"/>
        </w:rPr>
        <w:t>Petr Valdman</w:t>
      </w:r>
    </w:p>
    <w:p w14:paraId="0457B944" w14:textId="29CD8524" w:rsidR="00660C76" w:rsidRPr="00315F6B" w:rsidRDefault="00A71E6D" w:rsidP="00315F6B">
      <w:pPr>
        <w:pStyle w:val="Podpis-tabulator9"/>
        <w:spacing w:line="264" w:lineRule="auto"/>
        <w:rPr>
          <w:rFonts w:ascii="Segoe UI" w:hAnsi="Segoe UI" w:cs="Segoe UI"/>
          <w:szCs w:val="20"/>
        </w:rPr>
      </w:pPr>
      <w:r w:rsidRPr="00315F6B">
        <w:rPr>
          <w:rFonts w:ascii="Segoe UI" w:hAnsi="Segoe UI" w:cs="Segoe UI"/>
          <w:szCs w:val="20"/>
        </w:rPr>
        <w:t>Mgr. Matěj Vácha</w:t>
      </w:r>
      <w:r w:rsidR="003D0326" w:rsidRPr="00315F6B">
        <w:rPr>
          <w:rFonts w:ascii="Segoe UI" w:hAnsi="Segoe UI" w:cs="Segoe UI"/>
        </w:rPr>
        <w:tab/>
      </w:r>
      <w:r w:rsidR="0055604B" w:rsidRPr="00315F6B">
        <w:rPr>
          <w:rFonts w:ascii="Segoe UI" w:hAnsi="Segoe UI" w:cs="Segoe UI"/>
          <w:szCs w:val="20"/>
        </w:rPr>
        <w:t>ředitel SFŽP ČR</w:t>
      </w:r>
    </w:p>
    <w:p w14:paraId="6F4C4015" w14:textId="16D4DFF6" w:rsidR="00574434" w:rsidRPr="00315F6B" w:rsidRDefault="00A71E6D" w:rsidP="00315F6B">
      <w:pPr>
        <w:spacing w:line="264" w:lineRule="auto"/>
        <w:rPr>
          <w:rFonts w:ascii="Segoe UI" w:hAnsi="Segoe UI" w:cs="Segoe UI"/>
          <w:i w:val="0"/>
          <w:iCs w:val="0"/>
        </w:rPr>
      </w:pPr>
      <w:r w:rsidRPr="00315F6B">
        <w:rPr>
          <w:rFonts w:ascii="Segoe UI" w:hAnsi="Segoe UI" w:cs="Segoe UI"/>
          <w:i w:val="0"/>
          <w:iCs w:val="0"/>
        </w:rPr>
        <w:t>jednatel</w:t>
      </w:r>
    </w:p>
    <w:sectPr w:rsidR="00574434" w:rsidRPr="00315F6B" w:rsidSect="00F55975">
      <w:footerReference w:type="default" r:id="rId10"/>
      <w:headerReference w:type="first" r:id="rId11"/>
      <w:footerReference w:type="first" r:id="rId12"/>
      <w:pgSz w:w="11906" w:h="16838" w:code="9"/>
      <w:pgMar w:top="1418" w:right="1418"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D1A2D" w14:textId="77777777" w:rsidR="00580665" w:rsidRDefault="00580665">
      <w:r>
        <w:separator/>
      </w:r>
    </w:p>
  </w:endnote>
  <w:endnote w:type="continuationSeparator" w:id="0">
    <w:p w14:paraId="4B155037" w14:textId="77777777" w:rsidR="00580665" w:rsidRDefault="0058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JohnSans Text Pro">
    <w:panose1 w:val="02000503070000020003"/>
    <w:charset w:val="00"/>
    <w:family w:val="modern"/>
    <w:notTrueType/>
    <w:pitch w:val="variable"/>
    <w:sig w:usb0="A00000AF" w:usb1="5000206A" w:usb2="00000000" w:usb3="00000000" w:csb0="0000019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E9AC" w14:textId="77777777" w:rsidR="00580665" w:rsidRPr="004D7E86" w:rsidRDefault="00580665" w:rsidP="004A7A76">
    <w:pPr>
      <w:pStyle w:val="Zpat"/>
      <w:rPr>
        <w:rFonts w:ascii="Segoe UI" w:hAnsi="Segoe UI" w:cs="Segoe UI"/>
        <w:i w:val="0"/>
        <w:sz w:val="16"/>
        <w:szCs w:val="16"/>
      </w:rPr>
    </w:pPr>
    <w:r>
      <w:rPr>
        <w:rFonts w:ascii="Segoe UI" w:hAnsi="Segoe UI" w:cs="Segoe UI"/>
        <w:i w:val="0"/>
        <w:sz w:val="16"/>
        <w:szCs w:val="16"/>
      </w:rPr>
      <w:tab/>
    </w:r>
    <w:r>
      <w:rPr>
        <w:rFonts w:ascii="Segoe UI" w:hAnsi="Segoe UI" w:cs="Segoe UI"/>
        <w:i w:val="0"/>
        <w:sz w:val="16"/>
        <w:szCs w:val="16"/>
      </w:rPr>
      <w:tab/>
    </w:r>
    <w:r>
      <w:rPr>
        <w:rFonts w:ascii="Segoe UI" w:hAnsi="Segoe UI" w:cs="Segoe UI"/>
        <w:i w:val="0"/>
        <w:sz w:val="16"/>
        <w:szCs w:val="16"/>
      </w:rPr>
      <w:tab/>
    </w:r>
  </w:p>
  <w:p w14:paraId="1D8D6E03" w14:textId="6EE997FD" w:rsidR="00580665" w:rsidRPr="00165C32" w:rsidRDefault="00580665" w:rsidP="00474F7E">
    <w:pPr>
      <w:pStyle w:val="Zpat"/>
      <w:tabs>
        <w:tab w:val="clear" w:pos="4536"/>
        <w:tab w:val="clear" w:pos="9072"/>
      </w:tabs>
      <w:ind w:right="565"/>
      <w:jc w:val="both"/>
      <w:rPr>
        <w:rFonts w:ascii="Segoe UI" w:hAnsi="Segoe UI" w:cs="Segoe UI"/>
        <w:i w:val="0"/>
        <w:color w:val="73767D"/>
        <w:sz w:val="16"/>
        <w:szCs w:val="16"/>
      </w:rPr>
    </w:pPr>
    <w:r>
      <w:rPr>
        <w:rFonts w:ascii="Segoe UI" w:hAnsi="Segoe UI" w:cs="Segoe UI"/>
        <w:i w:val="0"/>
        <w:color w:val="73767D"/>
        <w:sz w:val="16"/>
        <w:szCs w:val="16"/>
      </w:rPr>
      <w:t>Rámcová dohoda o poskytování právních služeb – část 1 – oblast veřejných zakázek a veřejné podpory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A9C0" w14:textId="77777777" w:rsidR="00580665" w:rsidRDefault="00580665" w:rsidP="007607AB">
    <w:pPr>
      <w:pStyle w:val="Zpat"/>
      <w:tabs>
        <w:tab w:val="clear" w:pos="4536"/>
        <w:tab w:val="clear" w:pos="9072"/>
      </w:tabs>
      <w:ind w:right="565"/>
      <w:jc w:val="both"/>
      <w:rPr>
        <w:rFonts w:ascii="Segoe UI" w:hAnsi="Segoe UI" w:cs="Segoe UI"/>
        <w:i w:val="0"/>
        <w:color w:val="73767D"/>
        <w:sz w:val="16"/>
        <w:szCs w:val="16"/>
      </w:rPr>
    </w:pPr>
  </w:p>
  <w:p w14:paraId="492FBE3B" w14:textId="4047B7BD" w:rsidR="00580665" w:rsidRPr="00A2506C" w:rsidRDefault="00580665" w:rsidP="007607AB">
    <w:pPr>
      <w:pStyle w:val="Zpat"/>
      <w:tabs>
        <w:tab w:val="clear" w:pos="4536"/>
        <w:tab w:val="clear" w:pos="9072"/>
      </w:tabs>
      <w:ind w:right="565"/>
      <w:jc w:val="both"/>
      <w:rPr>
        <w:rFonts w:ascii="Segoe UI" w:hAnsi="Segoe UI" w:cs="Segoe UI"/>
        <w:i w:val="0"/>
        <w:color w:val="73767D"/>
        <w:sz w:val="16"/>
        <w:szCs w:val="16"/>
      </w:rPr>
    </w:pPr>
    <w:r>
      <w:rPr>
        <w:rFonts w:ascii="Segoe UI" w:hAnsi="Segoe UI" w:cs="Segoe UI"/>
        <w:i w:val="0"/>
        <w:color w:val="73767D"/>
        <w:sz w:val="16"/>
        <w:szCs w:val="16"/>
      </w:rPr>
      <w:t>Rámcová dohoda o poskytování právních služeb – část 1 – oblast veřejných zakázek a veřejné podpory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658C" w14:textId="77777777" w:rsidR="00580665" w:rsidRDefault="00580665">
      <w:r>
        <w:separator/>
      </w:r>
    </w:p>
  </w:footnote>
  <w:footnote w:type="continuationSeparator" w:id="0">
    <w:p w14:paraId="23636DE3" w14:textId="77777777" w:rsidR="00580665" w:rsidRDefault="00580665">
      <w:r>
        <w:continuationSeparator/>
      </w:r>
    </w:p>
  </w:footnote>
  <w:footnote w:id="1">
    <w:p w14:paraId="64BCB83C" w14:textId="40EBEAEF" w:rsidR="00580665" w:rsidRPr="00AE4768" w:rsidRDefault="00580665">
      <w:pPr>
        <w:pStyle w:val="Textpoznpodarou"/>
        <w:rPr>
          <w:rFonts w:ascii="Segoe UI" w:hAnsi="Segoe UI" w:cs="Segoe UI"/>
          <w:i w:val="0"/>
          <w:sz w:val="16"/>
          <w:szCs w:val="16"/>
        </w:rPr>
      </w:pPr>
      <w:r w:rsidRPr="00AE4768">
        <w:rPr>
          <w:rStyle w:val="Znakapoznpodarou"/>
          <w:rFonts w:ascii="Segoe UI" w:hAnsi="Segoe UI" w:cs="Segoe UI"/>
          <w:i w:val="0"/>
          <w:sz w:val="16"/>
          <w:szCs w:val="16"/>
        </w:rPr>
        <w:footnoteRef/>
      </w:r>
      <w:r w:rsidRPr="00AE4768">
        <w:rPr>
          <w:rFonts w:ascii="Segoe UI" w:hAnsi="Segoe UI" w:cs="Segoe UI"/>
          <w:i w:val="0"/>
          <w:sz w:val="16"/>
          <w:szCs w:val="16"/>
        </w:rPr>
        <w:t xml:space="preserve"> </w:t>
      </w:r>
      <w:r>
        <w:rPr>
          <w:rFonts w:ascii="Segoe UI" w:hAnsi="Segoe UI" w:cs="Segoe UI"/>
          <w:i w:val="0"/>
          <w:sz w:val="16"/>
          <w:szCs w:val="16"/>
        </w:rPr>
        <w:t>Např. advokátní koncipient nebo jiný zaměstnanec Poskytovatele.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9C6B" w14:textId="77777777" w:rsidR="00580665" w:rsidRDefault="00580665">
    <w:pPr>
      <w:pStyle w:val="Zhlav"/>
    </w:pPr>
    <w:r>
      <w:rPr>
        <w:noProof/>
      </w:rPr>
      <w:drawing>
        <wp:inline distT="0" distB="0" distL="0" distR="0" wp14:anchorId="3103F7F3" wp14:editId="004BE62B">
          <wp:extent cx="5591175" cy="495300"/>
          <wp:effectExtent l="0" t="0" r="9525" b="0"/>
          <wp:docPr id="3" name="obrázek 1" descr="OPŽP a NZÚ -ES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PŽP a NZÚ -ESIF"/>
                  <pic:cNvPicPr>
                    <a:picLocks noChangeAspect="1" noChangeArrowheads="1"/>
                  </pic:cNvPicPr>
                </pic:nvPicPr>
                <pic:blipFill>
                  <a:blip r:embed="rId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59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60ED"/>
    <w:multiLevelType w:val="hybridMultilevel"/>
    <w:tmpl w:val="51E08DC0"/>
    <w:lvl w:ilvl="0" w:tplc="72C2DF62">
      <w:start w:val="1"/>
      <w:numFmt w:val="bullet"/>
      <w:pStyle w:val="odrazkynormalni"/>
      <w:lvlText w:val="–"/>
      <w:lvlJc w:val="left"/>
      <w:pPr>
        <w:ind w:left="360" w:hanging="360"/>
      </w:pPr>
      <w:rPr>
        <w:rFonts w:ascii="JohnSans Text Pro" w:hAnsi="JohnSans Text Pro" w:hint="default"/>
        <w:b/>
        <w:i w:val="0"/>
        <w:color w:val="auto"/>
        <w:position w:val="0"/>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917C8"/>
    <w:multiLevelType w:val="multilevel"/>
    <w:tmpl w:val="0F825AE6"/>
    <w:lvl w:ilvl="0">
      <w:start w:val="1"/>
      <w:numFmt w:val="upperRoman"/>
      <w:pStyle w:val="cislovani1"/>
      <w:lvlText w:val="%1."/>
      <w:lvlJc w:val="right"/>
      <w:pPr>
        <w:tabs>
          <w:tab w:val="num" w:pos="567"/>
        </w:tabs>
        <w:ind w:left="567" w:hanging="567"/>
      </w:pPr>
      <w:rPr>
        <w:rFonts w:hint="default"/>
        <w:b/>
        <w:i w:val="0"/>
      </w:rPr>
    </w:lvl>
    <w:lvl w:ilvl="1">
      <w:start w:val="1"/>
      <w:numFmt w:val="decimal"/>
      <w:pStyle w:val="Cislovani2"/>
      <w:lvlText w:val="%2."/>
      <w:lvlJc w:val="left"/>
      <w:pPr>
        <w:tabs>
          <w:tab w:val="num" w:pos="567"/>
        </w:tabs>
        <w:ind w:left="567" w:hanging="567"/>
      </w:pPr>
      <w:rPr>
        <w:rFonts w:hint="default"/>
      </w:rPr>
    </w:lvl>
    <w:lvl w:ilvl="2">
      <w:start w:val="1"/>
      <w:numFmt w:val="lowerLetter"/>
      <w:pStyle w:val="Cislovani3"/>
      <w:lvlText w:val="%3)"/>
      <w:lvlJc w:val="left"/>
      <w:pPr>
        <w:tabs>
          <w:tab w:val="num" w:pos="851"/>
        </w:tabs>
        <w:ind w:left="851" w:hanging="284"/>
      </w:pPr>
      <w:rPr>
        <w:rFonts w:hint="default"/>
      </w:rPr>
    </w:lvl>
    <w:lvl w:ilvl="3">
      <w:start w:val="1"/>
      <w:numFmt w:val="bullet"/>
      <w:pStyle w:val="Cislovani4"/>
      <w:lvlText w:val=""/>
      <w:lvlJc w:val="left"/>
      <w:pPr>
        <w:tabs>
          <w:tab w:val="num" w:pos="1134"/>
        </w:tabs>
        <w:ind w:left="1134" w:hanging="283"/>
      </w:pPr>
      <w:rPr>
        <w:rFonts w:ascii="Wingdings" w:hAnsi="Wingdings" w:hint="default"/>
        <w:color w:val="auto"/>
      </w:rPr>
    </w:lvl>
    <w:lvl w:ilvl="4">
      <w:start w:val="1"/>
      <w:numFmt w:val="decimal"/>
      <w:lvlText w:val="%1.%2.%3.%4.%5."/>
      <w:lvlJc w:val="left"/>
      <w:pPr>
        <w:tabs>
          <w:tab w:val="num" w:pos="2786"/>
        </w:tabs>
        <w:ind w:left="1778" w:hanging="792"/>
      </w:pPr>
      <w:rPr>
        <w:rFonts w:hint="default"/>
      </w:rPr>
    </w:lvl>
    <w:lvl w:ilvl="5">
      <w:start w:val="1"/>
      <w:numFmt w:val="decimal"/>
      <w:lvlText w:val="%1.%2.%3.%4.%5.%6."/>
      <w:lvlJc w:val="left"/>
      <w:pPr>
        <w:tabs>
          <w:tab w:val="num" w:pos="3506"/>
        </w:tabs>
        <w:ind w:left="2282" w:hanging="936"/>
      </w:pPr>
      <w:rPr>
        <w:rFonts w:hint="default"/>
      </w:rPr>
    </w:lvl>
    <w:lvl w:ilvl="6">
      <w:start w:val="1"/>
      <w:numFmt w:val="decimal"/>
      <w:lvlText w:val="%1.%2.%3.%4.%5.%6.%7."/>
      <w:lvlJc w:val="left"/>
      <w:pPr>
        <w:tabs>
          <w:tab w:val="num" w:pos="4226"/>
        </w:tabs>
        <w:ind w:left="2786" w:hanging="1080"/>
      </w:pPr>
      <w:rPr>
        <w:rFonts w:hint="default"/>
      </w:rPr>
    </w:lvl>
    <w:lvl w:ilvl="7">
      <w:start w:val="1"/>
      <w:numFmt w:val="decimal"/>
      <w:lvlText w:val="%1.%2.%3.%4.%5.%6.%7.%8."/>
      <w:lvlJc w:val="left"/>
      <w:pPr>
        <w:tabs>
          <w:tab w:val="num" w:pos="4946"/>
        </w:tabs>
        <w:ind w:left="3290" w:hanging="1224"/>
      </w:pPr>
      <w:rPr>
        <w:rFonts w:hint="default"/>
      </w:rPr>
    </w:lvl>
    <w:lvl w:ilvl="8">
      <w:start w:val="1"/>
      <w:numFmt w:val="decimal"/>
      <w:lvlText w:val="%1.%2.%3.%4.%5.%6.%7.%8.%9."/>
      <w:lvlJc w:val="left"/>
      <w:pPr>
        <w:tabs>
          <w:tab w:val="num" w:pos="5666"/>
        </w:tabs>
        <w:ind w:left="3866" w:hanging="1440"/>
      </w:pPr>
      <w:rPr>
        <w:rFonts w:hint="default"/>
      </w:rPr>
    </w:lvl>
  </w:abstractNum>
  <w:abstractNum w:abstractNumId="2" w15:restartNumberingAfterBreak="0">
    <w:nsid w:val="09C633F7"/>
    <w:multiLevelType w:val="hybridMultilevel"/>
    <w:tmpl w:val="AC4A0DF0"/>
    <w:lvl w:ilvl="0" w:tplc="7E98193A">
      <w:start w:val="1"/>
      <w:numFmt w:val="bullet"/>
      <w:pStyle w:val="cislovaniodrazky15"/>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FD50BC"/>
    <w:multiLevelType w:val="hybridMultilevel"/>
    <w:tmpl w:val="1C2C2B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3F76BD"/>
    <w:multiLevelType w:val="multilevel"/>
    <w:tmpl w:val="AEDA7192"/>
    <w:lvl w:ilvl="0">
      <w:start w:val="1"/>
      <w:numFmt w:val="decimal"/>
      <w:pStyle w:val="rove1"/>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2"/>
      <w:lvlText w:val="%1.%2."/>
      <w:lvlJc w:val="left"/>
      <w:pPr>
        <w:ind w:left="432" w:hanging="432"/>
      </w:pPr>
      <w:rPr>
        <w:rFonts w:ascii="Segoe UI" w:hAnsi="Segoe UI" w:cs="Segoe UI" w:hint="default"/>
        <w:b w:val="0"/>
        <w:i w:val="0"/>
      </w:rPr>
    </w:lvl>
    <w:lvl w:ilvl="2">
      <w:start w:val="1"/>
      <w:numFmt w:val="decimal"/>
      <w:pStyle w:val="rove3"/>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E15334D"/>
    <w:multiLevelType w:val="multilevel"/>
    <w:tmpl w:val="223470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vertAlign w:val="baseline"/>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AA280A"/>
    <w:multiLevelType w:val="multilevel"/>
    <w:tmpl w:val="95DCA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84A1AD3"/>
    <w:multiLevelType w:val="hybridMultilevel"/>
    <w:tmpl w:val="6D76C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DF933D8"/>
    <w:multiLevelType w:val="hybridMultilevel"/>
    <w:tmpl w:val="9444948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2142645778">
    <w:abstractNumId w:val="1"/>
  </w:num>
  <w:num w:numId="2" w16cid:durableId="366872711">
    <w:abstractNumId w:val="4"/>
  </w:num>
  <w:num w:numId="3" w16cid:durableId="1735228097">
    <w:abstractNumId w:val="0"/>
  </w:num>
  <w:num w:numId="4" w16cid:durableId="898443066">
    <w:abstractNumId w:val="4"/>
  </w:num>
  <w:num w:numId="5" w16cid:durableId="1212688569">
    <w:abstractNumId w:val="3"/>
  </w:num>
  <w:num w:numId="6" w16cid:durableId="604190202">
    <w:abstractNumId w:val="4"/>
  </w:num>
  <w:num w:numId="7" w16cid:durableId="493186220">
    <w:abstractNumId w:val="4"/>
  </w:num>
  <w:num w:numId="8" w16cid:durableId="306785526">
    <w:abstractNumId w:val="4"/>
  </w:num>
  <w:num w:numId="9" w16cid:durableId="1580210577">
    <w:abstractNumId w:val="4"/>
  </w:num>
  <w:num w:numId="10" w16cid:durableId="84738945">
    <w:abstractNumId w:val="4"/>
  </w:num>
  <w:num w:numId="11" w16cid:durableId="45303926">
    <w:abstractNumId w:val="6"/>
  </w:num>
  <w:num w:numId="12" w16cid:durableId="495150203">
    <w:abstractNumId w:val="4"/>
  </w:num>
  <w:num w:numId="13" w16cid:durableId="1252205526">
    <w:abstractNumId w:val="4"/>
  </w:num>
  <w:num w:numId="14" w16cid:durableId="895435235">
    <w:abstractNumId w:val="7"/>
  </w:num>
  <w:num w:numId="15" w16cid:durableId="962734433">
    <w:abstractNumId w:val="4"/>
  </w:num>
  <w:num w:numId="16" w16cid:durableId="503974930">
    <w:abstractNumId w:val="4"/>
  </w:num>
  <w:num w:numId="17" w16cid:durableId="1438017260">
    <w:abstractNumId w:val="4"/>
  </w:num>
  <w:num w:numId="18" w16cid:durableId="707797033">
    <w:abstractNumId w:val="4"/>
  </w:num>
  <w:num w:numId="19" w16cid:durableId="2072850876">
    <w:abstractNumId w:val="4"/>
  </w:num>
  <w:num w:numId="20" w16cid:durableId="1050494020">
    <w:abstractNumId w:val="4"/>
  </w:num>
  <w:num w:numId="21" w16cid:durableId="356545714">
    <w:abstractNumId w:val="4"/>
  </w:num>
  <w:num w:numId="22" w16cid:durableId="705638257">
    <w:abstractNumId w:val="4"/>
  </w:num>
  <w:num w:numId="23" w16cid:durableId="688412156">
    <w:abstractNumId w:val="2"/>
  </w:num>
  <w:num w:numId="24" w16cid:durableId="2056538666">
    <w:abstractNumId w:val="5"/>
  </w:num>
  <w:num w:numId="25" w16cid:durableId="855463050">
    <w:abstractNumId w:val="8"/>
  </w:num>
  <w:num w:numId="26" w16cid:durableId="171904059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D9"/>
    <w:rsid w:val="0000158B"/>
    <w:rsid w:val="00001BBE"/>
    <w:rsid w:val="000033CD"/>
    <w:rsid w:val="0000778F"/>
    <w:rsid w:val="0000782B"/>
    <w:rsid w:val="00010ACC"/>
    <w:rsid w:val="00012412"/>
    <w:rsid w:val="00013FA1"/>
    <w:rsid w:val="0001569C"/>
    <w:rsid w:val="000158B1"/>
    <w:rsid w:val="0001683B"/>
    <w:rsid w:val="00024C76"/>
    <w:rsid w:val="00030778"/>
    <w:rsid w:val="00030A17"/>
    <w:rsid w:val="000320F2"/>
    <w:rsid w:val="00032415"/>
    <w:rsid w:val="00032CB8"/>
    <w:rsid w:val="000345AC"/>
    <w:rsid w:val="00034786"/>
    <w:rsid w:val="00034EF7"/>
    <w:rsid w:val="00034F5F"/>
    <w:rsid w:val="000356E4"/>
    <w:rsid w:val="00036718"/>
    <w:rsid w:val="00040CA8"/>
    <w:rsid w:val="000431B1"/>
    <w:rsid w:val="000500E8"/>
    <w:rsid w:val="00052536"/>
    <w:rsid w:val="00052AC9"/>
    <w:rsid w:val="00052F7D"/>
    <w:rsid w:val="00054CF5"/>
    <w:rsid w:val="00055282"/>
    <w:rsid w:val="000564CC"/>
    <w:rsid w:val="00056ACF"/>
    <w:rsid w:val="00064491"/>
    <w:rsid w:val="00065033"/>
    <w:rsid w:val="00066CAF"/>
    <w:rsid w:val="00067711"/>
    <w:rsid w:val="000741B1"/>
    <w:rsid w:val="000766E0"/>
    <w:rsid w:val="000773E6"/>
    <w:rsid w:val="0008003C"/>
    <w:rsid w:val="00083167"/>
    <w:rsid w:val="00085970"/>
    <w:rsid w:val="00085AAE"/>
    <w:rsid w:val="00086421"/>
    <w:rsid w:val="00090ED6"/>
    <w:rsid w:val="00090FFB"/>
    <w:rsid w:val="00091D13"/>
    <w:rsid w:val="00094094"/>
    <w:rsid w:val="00097279"/>
    <w:rsid w:val="00097667"/>
    <w:rsid w:val="000A07AE"/>
    <w:rsid w:val="000A07D7"/>
    <w:rsid w:val="000A1F0C"/>
    <w:rsid w:val="000A27AF"/>
    <w:rsid w:val="000A2A3F"/>
    <w:rsid w:val="000A303A"/>
    <w:rsid w:val="000A402E"/>
    <w:rsid w:val="000A5204"/>
    <w:rsid w:val="000B1854"/>
    <w:rsid w:val="000B306B"/>
    <w:rsid w:val="000B4274"/>
    <w:rsid w:val="000B698C"/>
    <w:rsid w:val="000B70D1"/>
    <w:rsid w:val="000C0031"/>
    <w:rsid w:val="000C1529"/>
    <w:rsid w:val="000C1604"/>
    <w:rsid w:val="000C3CA0"/>
    <w:rsid w:val="000C4E30"/>
    <w:rsid w:val="000D05D1"/>
    <w:rsid w:val="000D1802"/>
    <w:rsid w:val="000D3A01"/>
    <w:rsid w:val="000D4261"/>
    <w:rsid w:val="000D483F"/>
    <w:rsid w:val="000D4F27"/>
    <w:rsid w:val="000E1A96"/>
    <w:rsid w:val="000E1DD6"/>
    <w:rsid w:val="000E428C"/>
    <w:rsid w:val="000E449A"/>
    <w:rsid w:val="000E63A3"/>
    <w:rsid w:val="000E63BE"/>
    <w:rsid w:val="000F07B1"/>
    <w:rsid w:val="000F4C4E"/>
    <w:rsid w:val="000F4FE3"/>
    <w:rsid w:val="000F50A2"/>
    <w:rsid w:val="00103474"/>
    <w:rsid w:val="00103A50"/>
    <w:rsid w:val="00103B6E"/>
    <w:rsid w:val="001040E0"/>
    <w:rsid w:val="00110C13"/>
    <w:rsid w:val="001119F9"/>
    <w:rsid w:val="00115F73"/>
    <w:rsid w:val="00120CDC"/>
    <w:rsid w:val="0012480A"/>
    <w:rsid w:val="0012560F"/>
    <w:rsid w:val="00130D11"/>
    <w:rsid w:val="0013161A"/>
    <w:rsid w:val="0013558B"/>
    <w:rsid w:val="0013634E"/>
    <w:rsid w:val="00137DFF"/>
    <w:rsid w:val="0014114F"/>
    <w:rsid w:val="00141A50"/>
    <w:rsid w:val="00152911"/>
    <w:rsid w:val="00152A5A"/>
    <w:rsid w:val="00155EF4"/>
    <w:rsid w:val="00157EAB"/>
    <w:rsid w:val="001620CF"/>
    <w:rsid w:val="00165C32"/>
    <w:rsid w:val="0016744A"/>
    <w:rsid w:val="0017066A"/>
    <w:rsid w:val="001707B7"/>
    <w:rsid w:val="00172159"/>
    <w:rsid w:val="00172540"/>
    <w:rsid w:val="00175012"/>
    <w:rsid w:val="00176E9B"/>
    <w:rsid w:val="001775CC"/>
    <w:rsid w:val="001812B1"/>
    <w:rsid w:val="0018331C"/>
    <w:rsid w:val="001841A6"/>
    <w:rsid w:val="00184DAE"/>
    <w:rsid w:val="001904E1"/>
    <w:rsid w:val="00191030"/>
    <w:rsid w:val="0019152D"/>
    <w:rsid w:val="0019235A"/>
    <w:rsid w:val="001925DB"/>
    <w:rsid w:val="0019574D"/>
    <w:rsid w:val="00195AA9"/>
    <w:rsid w:val="00196A46"/>
    <w:rsid w:val="001A1ED0"/>
    <w:rsid w:val="001A3454"/>
    <w:rsid w:val="001A4155"/>
    <w:rsid w:val="001A474A"/>
    <w:rsid w:val="001A61A8"/>
    <w:rsid w:val="001A61C7"/>
    <w:rsid w:val="001A7223"/>
    <w:rsid w:val="001B1840"/>
    <w:rsid w:val="001B1878"/>
    <w:rsid w:val="001B36C0"/>
    <w:rsid w:val="001B4D78"/>
    <w:rsid w:val="001B4E8D"/>
    <w:rsid w:val="001B5015"/>
    <w:rsid w:val="001C128D"/>
    <w:rsid w:val="001C4D5B"/>
    <w:rsid w:val="001C4DEB"/>
    <w:rsid w:val="001D6766"/>
    <w:rsid w:val="001E03A3"/>
    <w:rsid w:val="001E366A"/>
    <w:rsid w:val="001E4189"/>
    <w:rsid w:val="001E45AA"/>
    <w:rsid w:val="001E6E2E"/>
    <w:rsid w:val="001E6E5F"/>
    <w:rsid w:val="001E7F51"/>
    <w:rsid w:val="001F1E82"/>
    <w:rsid w:val="001F2C82"/>
    <w:rsid w:val="00203B09"/>
    <w:rsid w:val="00206131"/>
    <w:rsid w:val="00206C94"/>
    <w:rsid w:val="00210B10"/>
    <w:rsid w:val="00210DB2"/>
    <w:rsid w:val="00212F2B"/>
    <w:rsid w:val="00213F28"/>
    <w:rsid w:val="0021683E"/>
    <w:rsid w:val="002170B5"/>
    <w:rsid w:val="00220628"/>
    <w:rsid w:val="00221741"/>
    <w:rsid w:val="0022349E"/>
    <w:rsid w:val="00224FF6"/>
    <w:rsid w:val="00225346"/>
    <w:rsid w:val="002271E0"/>
    <w:rsid w:val="00230D80"/>
    <w:rsid w:val="00231635"/>
    <w:rsid w:val="00236566"/>
    <w:rsid w:val="00240A0F"/>
    <w:rsid w:val="00240E92"/>
    <w:rsid w:val="002421C8"/>
    <w:rsid w:val="00242695"/>
    <w:rsid w:val="002474C8"/>
    <w:rsid w:val="00253F4E"/>
    <w:rsid w:val="00253FEC"/>
    <w:rsid w:val="00254039"/>
    <w:rsid w:val="00256A5E"/>
    <w:rsid w:val="00256D01"/>
    <w:rsid w:val="002601BB"/>
    <w:rsid w:val="00260F66"/>
    <w:rsid w:val="00261200"/>
    <w:rsid w:val="0026175B"/>
    <w:rsid w:val="002622A7"/>
    <w:rsid w:val="00264200"/>
    <w:rsid w:val="0026486D"/>
    <w:rsid w:val="00266ADC"/>
    <w:rsid w:val="00266CEB"/>
    <w:rsid w:val="0027027B"/>
    <w:rsid w:val="00270CF8"/>
    <w:rsid w:val="00275D59"/>
    <w:rsid w:val="002764E1"/>
    <w:rsid w:val="00280F6F"/>
    <w:rsid w:val="002814E0"/>
    <w:rsid w:val="00284176"/>
    <w:rsid w:val="00285219"/>
    <w:rsid w:val="0028539A"/>
    <w:rsid w:val="00286A44"/>
    <w:rsid w:val="00287622"/>
    <w:rsid w:val="00292057"/>
    <w:rsid w:val="00297A32"/>
    <w:rsid w:val="002A14BA"/>
    <w:rsid w:val="002A28F2"/>
    <w:rsid w:val="002A3D07"/>
    <w:rsid w:val="002A679E"/>
    <w:rsid w:val="002A78C2"/>
    <w:rsid w:val="002B2315"/>
    <w:rsid w:val="002B473E"/>
    <w:rsid w:val="002C0308"/>
    <w:rsid w:val="002C204B"/>
    <w:rsid w:val="002C4EBB"/>
    <w:rsid w:val="002C782E"/>
    <w:rsid w:val="002D184F"/>
    <w:rsid w:val="002D4E20"/>
    <w:rsid w:val="002D5500"/>
    <w:rsid w:val="002D7EA3"/>
    <w:rsid w:val="002E0198"/>
    <w:rsid w:val="002E49C6"/>
    <w:rsid w:val="002E5B6C"/>
    <w:rsid w:val="002E5C90"/>
    <w:rsid w:val="002E67D9"/>
    <w:rsid w:val="002F1EF8"/>
    <w:rsid w:val="002F20E7"/>
    <w:rsid w:val="002F318B"/>
    <w:rsid w:val="00301A92"/>
    <w:rsid w:val="00301D48"/>
    <w:rsid w:val="00305263"/>
    <w:rsid w:val="00305DD2"/>
    <w:rsid w:val="00307C6F"/>
    <w:rsid w:val="00307E76"/>
    <w:rsid w:val="003129C8"/>
    <w:rsid w:val="00312A91"/>
    <w:rsid w:val="0031343E"/>
    <w:rsid w:val="0031511C"/>
    <w:rsid w:val="00315D82"/>
    <w:rsid w:val="00315F6B"/>
    <w:rsid w:val="00316C5E"/>
    <w:rsid w:val="003202AF"/>
    <w:rsid w:val="00325E12"/>
    <w:rsid w:val="003278D4"/>
    <w:rsid w:val="00332D0C"/>
    <w:rsid w:val="0033522A"/>
    <w:rsid w:val="003362EA"/>
    <w:rsid w:val="00337997"/>
    <w:rsid w:val="00337F02"/>
    <w:rsid w:val="00340028"/>
    <w:rsid w:val="0034185C"/>
    <w:rsid w:val="0034198E"/>
    <w:rsid w:val="00341B15"/>
    <w:rsid w:val="00343081"/>
    <w:rsid w:val="00344181"/>
    <w:rsid w:val="0035064C"/>
    <w:rsid w:val="003524CC"/>
    <w:rsid w:val="00354B37"/>
    <w:rsid w:val="00365F6C"/>
    <w:rsid w:val="00366B37"/>
    <w:rsid w:val="0037272D"/>
    <w:rsid w:val="00372A33"/>
    <w:rsid w:val="00372E00"/>
    <w:rsid w:val="00372E41"/>
    <w:rsid w:val="003733EF"/>
    <w:rsid w:val="00377474"/>
    <w:rsid w:val="00380C50"/>
    <w:rsid w:val="00380ECD"/>
    <w:rsid w:val="003911CA"/>
    <w:rsid w:val="00392F92"/>
    <w:rsid w:val="00394A55"/>
    <w:rsid w:val="00394C4E"/>
    <w:rsid w:val="00395C8B"/>
    <w:rsid w:val="003A1E3F"/>
    <w:rsid w:val="003B1682"/>
    <w:rsid w:val="003B2A12"/>
    <w:rsid w:val="003B3BB2"/>
    <w:rsid w:val="003B48D9"/>
    <w:rsid w:val="003C2158"/>
    <w:rsid w:val="003C2D87"/>
    <w:rsid w:val="003C68DF"/>
    <w:rsid w:val="003D0326"/>
    <w:rsid w:val="003D0416"/>
    <w:rsid w:val="003D30F8"/>
    <w:rsid w:val="003D3CC9"/>
    <w:rsid w:val="003D50F0"/>
    <w:rsid w:val="003D5167"/>
    <w:rsid w:val="003D7DA3"/>
    <w:rsid w:val="003E12F1"/>
    <w:rsid w:val="003E440C"/>
    <w:rsid w:val="003E60BB"/>
    <w:rsid w:val="003E7F27"/>
    <w:rsid w:val="003F0340"/>
    <w:rsid w:val="003F1D0C"/>
    <w:rsid w:val="003F30E4"/>
    <w:rsid w:val="003F5C2A"/>
    <w:rsid w:val="003F6601"/>
    <w:rsid w:val="004000D8"/>
    <w:rsid w:val="00401B0D"/>
    <w:rsid w:val="00403A14"/>
    <w:rsid w:val="00405108"/>
    <w:rsid w:val="00405298"/>
    <w:rsid w:val="004055F1"/>
    <w:rsid w:val="00407A10"/>
    <w:rsid w:val="00410F4B"/>
    <w:rsid w:val="00413C95"/>
    <w:rsid w:val="004145F8"/>
    <w:rsid w:val="004157A9"/>
    <w:rsid w:val="00416890"/>
    <w:rsid w:val="0041780A"/>
    <w:rsid w:val="004229DC"/>
    <w:rsid w:val="0042319A"/>
    <w:rsid w:val="00425901"/>
    <w:rsid w:val="004273A1"/>
    <w:rsid w:val="00427E5A"/>
    <w:rsid w:val="004301C5"/>
    <w:rsid w:val="0043056B"/>
    <w:rsid w:val="00434396"/>
    <w:rsid w:val="00436DC9"/>
    <w:rsid w:val="00440BD2"/>
    <w:rsid w:val="00441ECC"/>
    <w:rsid w:val="004429C5"/>
    <w:rsid w:val="00443508"/>
    <w:rsid w:val="00445CDB"/>
    <w:rsid w:val="00447E6F"/>
    <w:rsid w:val="00451679"/>
    <w:rsid w:val="0045556C"/>
    <w:rsid w:val="00456563"/>
    <w:rsid w:val="00456D39"/>
    <w:rsid w:val="0045790C"/>
    <w:rsid w:val="00460C5B"/>
    <w:rsid w:val="0046238F"/>
    <w:rsid w:val="004636FF"/>
    <w:rsid w:val="004650C9"/>
    <w:rsid w:val="0047114C"/>
    <w:rsid w:val="00472D6D"/>
    <w:rsid w:val="00473418"/>
    <w:rsid w:val="00474F7E"/>
    <w:rsid w:val="0047608A"/>
    <w:rsid w:val="004760E5"/>
    <w:rsid w:val="00476353"/>
    <w:rsid w:val="00482695"/>
    <w:rsid w:val="00486CFF"/>
    <w:rsid w:val="00486E8E"/>
    <w:rsid w:val="00491539"/>
    <w:rsid w:val="00493389"/>
    <w:rsid w:val="00493EA6"/>
    <w:rsid w:val="0049701A"/>
    <w:rsid w:val="004A0B7A"/>
    <w:rsid w:val="004A347A"/>
    <w:rsid w:val="004A7A76"/>
    <w:rsid w:val="004B0EA9"/>
    <w:rsid w:val="004B3EF2"/>
    <w:rsid w:val="004B6564"/>
    <w:rsid w:val="004C184B"/>
    <w:rsid w:val="004C34A5"/>
    <w:rsid w:val="004C5E20"/>
    <w:rsid w:val="004C6781"/>
    <w:rsid w:val="004C7F83"/>
    <w:rsid w:val="004D1278"/>
    <w:rsid w:val="004D1469"/>
    <w:rsid w:val="004D1FB5"/>
    <w:rsid w:val="004D46ED"/>
    <w:rsid w:val="004D60BE"/>
    <w:rsid w:val="004D6AC6"/>
    <w:rsid w:val="004D71F9"/>
    <w:rsid w:val="004D7E86"/>
    <w:rsid w:val="004E0E5A"/>
    <w:rsid w:val="004E46AB"/>
    <w:rsid w:val="004E6F2D"/>
    <w:rsid w:val="004F271E"/>
    <w:rsid w:val="004F2BDB"/>
    <w:rsid w:val="004F3111"/>
    <w:rsid w:val="004F4317"/>
    <w:rsid w:val="004F4628"/>
    <w:rsid w:val="004F4936"/>
    <w:rsid w:val="004F4D7D"/>
    <w:rsid w:val="00501CD0"/>
    <w:rsid w:val="0050280F"/>
    <w:rsid w:val="00504418"/>
    <w:rsid w:val="00507FEE"/>
    <w:rsid w:val="00511F15"/>
    <w:rsid w:val="00517F51"/>
    <w:rsid w:val="00520029"/>
    <w:rsid w:val="00521714"/>
    <w:rsid w:val="005222AD"/>
    <w:rsid w:val="00523320"/>
    <w:rsid w:val="00524663"/>
    <w:rsid w:val="00526A0B"/>
    <w:rsid w:val="005314B0"/>
    <w:rsid w:val="005321FA"/>
    <w:rsid w:val="00533292"/>
    <w:rsid w:val="00535E97"/>
    <w:rsid w:val="00536E72"/>
    <w:rsid w:val="00537225"/>
    <w:rsid w:val="00541926"/>
    <w:rsid w:val="00544F07"/>
    <w:rsid w:val="0054564E"/>
    <w:rsid w:val="005459B4"/>
    <w:rsid w:val="0054707B"/>
    <w:rsid w:val="0054754C"/>
    <w:rsid w:val="0055022E"/>
    <w:rsid w:val="005508AE"/>
    <w:rsid w:val="00550A6A"/>
    <w:rsid w:val="00553635"/>
    <w:rsid w:val="0055464E"/>
    <w:rsid w:val="0055604B"/>
    <w:rsid w:val="00556323"/>
    <w:rsid w:val="00556863"/>
    <w:rsid w:val="0056060A"/>
    <w:rsid w:val="0056065B"/>
    <w:rsid w:val="005611BC"/>
    <w:rsid w:val="005621C9"/>
    <w:rsid w:val="00563075"/>
    <w:rsid w:val="0056507C"/>
    <w:rsid w:val="005659BD"/>
    <w:rsid w:val="00565C58"/>
    <w:rsid w:val="00570CBE"/>
    <w:rsid w:val="00571D54"/>
    <w:rsid w:val="00573507"/>
    <w:rsid w:val="0057384A"/>
    <w:rsid w:val="00574434"/>
    <w:rsid w:val="00574B7A"/>
    <w:rsid w:val="00577CCB"/>
    <w:rsid w:val="00580665"/>
    <w:rsid w:val="00586D9C"/>
    <w:rsid w:val="00590DBB"/>
    <w:rsid w:val="005912BA"/>
    <w:rsid w:val="00594756"/>
    <w:rsid w:val="00597D7C"/>
    <w:rsid w:val="005A0945"/>
    <w:rsid w:val="005A0CC7"/>
    <w:rsid w:val="005A237C"/>
    <w:rsid w:val="005A6E84"/>
    <w:rsid w:val="005A7294"/>
    <w:rsid w:val="005A7412"/>
    <w:rsid w:val="005B3E57"/>
    <w:rsid w:val="005B4FFC"/>
    <w:rsid w:val="005B64A5"/>
    <w:rsid w:val="005C18AF"/>
    <w:rsid w:val="005C31E1"/>
    <w:rsid w:val="005C3A91"/>
    <w:rsid w:val="005C7610"/>
    <w:rsid w:val="005C7ABF"/>
    <w:rsid w:val="005D0633"/>
    <w:rsid w:val="005D1371"/>
    <w:rsid w:val="005D57BB"/>
    <w:rsid w:val="005D6A73"/>
    <w:rsid w:val="005D6AA7"/>
    <w:rsid w:val="005E29CE"/>
    <w:rsid w:val="005E319F"/>
    <w:rsid w:val="005E45EB"/>
    <w:rsid w:val="005E6351"/>
    <w:rsid w:val="005E7463"/>
    <w:rsid w:val="005F1677"/>
    <w:rsid w:val="005F7046"/>
    <w:rsid w:val="0060092D"/>
    <w:rsid w:val="00600C27"/>
    <w:rsid w:val="00602898"/>
    <w:rsid w:val="006051D3"/>
    <w:rsid w:val="00606C7C"/>
    <w:rsid w:val="00611A96"/>
    <w:rsid w:val="00611B67"/>
    <w:rsid w:val="00611D16"/>
    <w:rsid w:val="00613940"/>
    <w:rsid w:val="006173C5"/>
    <w:rsid w:val="006202E1"/>
    <w:rsid w:val="0062236D"/>
    <w:rsid w:val="006231E9"/>
    <w:rsid w:val="006248AF"/>
    <w:rsid w:val="00630617"/>
    <w:rsid w:val="00631EB3"/>
    <w:rsid w:val="00632C7F"/>
    <w:rsid w:val="00632EFE"/>
    <w:rsid w:val="00633D05"/>
    <w:rsid w:val="006358C8"/>
    <w:rsid w:val="00635C17"/>
    <w:rsid w:val="00637F17"/>
    <w:rsid w:val="006437B2"/>
    <w:rsid w:val="00644091"/>
    <w:rsid w:val="006445ED"/>
    <w:rsid w:val="0064688F"/>
    <w:rsid w:val="00647844"/>
    <w:rsid w:val="006478D5"/>
    <w:rsid w:val="00652AFF"/>
    <w:rsid w:val="00660C76"/>
    <w:rsid w:val="006622D0"/>
    <w:rsid w:val="006625BD"/>
    <w:rsid w:val="00664954"/>
    <w:rsid w:val="00665F05"/>
    <w:rsid w:val="00670C2E"/>
    <w:rsid w:val="00673817"/>
    <w:rsid w:val="006827ED"/>
    <w:rsid w:val="0068304D"/>
    <w:rsid w:val="0069046B"/>
    <w:rsid w:val="006931E3"/>
    <w:rsid w:val="00693B54"/>
    <w:rsid w:val="006948C7"/>
    <w:rsid w:val="00696C82"/>
    <w:rsid w:val="006A0ED1"/>
    <w:rsid w:val="006A1CEA"/>
    <w:rsid w:val="006A2D73"/>
    <w:rsid w:val="006A43D6"/>
    <w:rsid w:val="006A57CB"/>
    <w:rsid w:val="006A5996"/>
    <w:rsid w:val="006A65EA"/>
    <w:rsid w:val="006A6F30"/>
    <w:rsid w:val="006B196E"/>
    <w:rsid w:val="006B6E5C"/>
    <w:rsid w:val="006C1B4C"/>
    <w:rsid w:val="006C225C"/>
    <w:rsid w:val="006C6E47"/>
    <w:rsid w:val="006D0CF0"/>
    <w:rsid w:val="006D2011"/>
    <w:rsid w:val="006D2AFF"/>
    <w:rsid w:val="006D5587"/>
    <w:rsid w:val="006D63E5"/>
    <w:rsid w:val="006D7BC9"/>
    <w:rsid w:val="006E02B1"/>
    <w:rsid w:val="006E09B3"/>
    <w:rsid w:val="006E1584"/>
    <w:rsid w:val="006E4E05"/>
    <w:rsid w:val="006F2F56"/>
    <w:rsid w:val="006F307D"/>
    <w:rsid w:val="006F363C"/>
    <w:rsid w:val="0070071E"/>
    <w:rsid w:val="0070117D"/>
    <w:rsid w:val="00704750"/>
    <w:rsid w:val="007063A3"/>
    <w:rsid w:val="00710BBE"/>
    <w:rsid w:val="00711EEF"/>
    <w:rsid w:val="007131D0"/>
    <w:rsid w:val="00713A9C"/>
    <w:rsid w:val="00715BDA"/>
    <w:rsid w:val="00723450"/>
    <w:rsid w:val="00723C8F"/>
    <w:rsid w:val="00730E63"/>
    <w:rsid w:val="0073199F"/>
    <w:rsid w:val="00731B96"/>
    <w:rsid w:val="0073217F"/>
    <w:rsid w:val="00733FFB"/>
    <w:rsid w:val="007361B4"/>
    <w:rsid w:val="00736770"/>
    <w:rsid w:val="00750A11"/>
    <w:rsid w:val="00750B14"/>
    <w:rsid w:val="00751BF0"/>
    <w:rsid w:val="007538F1"/>
    <w:rsid w:val="0075567A"/>
    <w:rsid w:val="0076001A"/>
    <w:rsid w:val="0076009F"/>
    <w:rsid w:val="007607AB"/>
    <w:rsid w:val="00761691"/>
    <w:rsid w:val="007617C6"/>
    <w:rsid w:val="00762DB5"/>
    <w:rsid w:val="00762EC4"/>
    <w:rsid w:val="00765482"/>
    <w:rsid w:val="00765585"/>
    <w:rsid w:val="007742DC"/>
    <w:rsid w:val="00775C51"/>
    <w:rsid w:val="00777581"/>
    <w:rsid w:val="0078257C"/>
    <w:rsid w:val="0078788E"/>
    <w:rsid w:val="00791638"/>
    <w:rsid w:val="007933B5"/>
    <w:rsid w:val="007A1128"/>
    <w:rsid w:val="007A2B74"/>
    <w:rsid w:val="007A2FF9"/>
    <w:rsid w:val="007A7F75"/>
    <w:rsid w:val="007B07D8"/>
    <w:rsid w:val="007B40E9"/>
    <w:rsid w:val="007C0E88"/>
    <w:rsid w:val="007C12BF"/>
    <w:rsid w:val="007C5A6B"/>
    <w:rsid w:val="007C5DC1"/>
    <w:rsid w:val="007C6BAC"/>
    <w:rsid w:val="007C7477"/>
    <w:rsid w:val="007D2988"/>
    <w:rsid w:val="007D36A1"/>
    <w:rsid w:val="007D3AC8"/>
    <w:rsid w:val="007D43D8"/>
    <w:rsid w:val="007E1E96"/>
    <w:rsid w:val="007E1FA5"/>
    <w:rsid w:val="007E2AAC"/>
    <w:rsid w:val="007E49C6"/>
    <w:rsid w:val="007E77B4"/>
    <w:rsid w:val="007F3A00"/>
    <w:rsid w:val="007F5216"/>
    <w:rsid w:val="0080066B"/>
    <w:rsid w:val="00800FA2"/>
    <w:rsid w:val="00803888"/>
    <w:rsid w:val="00806300"/>
    <w:rsid w:val="008065DF"/>
    <w:rsid w:val="0080690A"/>
    <w:rsid w:val="008130D8"/>
    <w:rsid w:val="0081416B"/>
    <w:rsid w:val="00816030"/>
    <w:rsid w:val="00821E77"/>
    <w:rsid w:val="00826F36"/>
    <w:rsid w:val="00832D6E"/>
    <w:rsid w:val="00833A05"/>
    <w:rsid w:val="00833DEB"/>
    <w:rsid w:val="00834D5C"/>
    <w:rsid w:val="008356C4"/>
    <w:rsid w:val="0083585C"/>
    <w:rsid w:val="008365F8"/>
    <w:rsid w:val="00836AD7"/>
    <w:rsid w:val="00840BCF"/>
    <w:rsid w:val="0084257D"/>
    <w:rsid w:val="00843A43"/>
    <w:rsid w:val="00845225"/>
    <w:rsid w:val="00852ED0"/>
    <w:rsid w:val="00855322"/>
    <w:rsid w:val="00856C99"/>
    <w:rsid w:val="008570B6"/>
    <w:rsid w:val="008608F5"/>
    <w:rsid w:val="00862CAC"/>
    <w:rsid w:val="00866AD6"/>
    <w:rsid w:val="00866FBD"/>
    <w:rsid w:val="00872523"/>
    <w:rsid w:val="00873A69"/>
    <w:rsid w:val="00875DC3"/>
    <w:rsid w:val="00876681"/>
    <w:rsid w:val="00877818"/>
    <w:rsid w:val="00881F58"/>
    <w:rsid w:val="008837A1"/>
    <w:rsid w:val="00883C02"/>
    <w:rsid w:val="00886656"/>
    <w:rsid w:val="008866EB"/>
    <w:rsid w:val="00886703"/>
    <w:rsid w:val="0088720C"/>
    <w:rsid w:val="00890DD8"/>
    <w:rsid w:val="008910B6"/>
    <w:rsid w:val="00893767"/>
    <w:rsid w:val="00894291"/>
    <w:rsid w:val="008A4599"/>
    <w:rsid w:val="008B0A0A"/>
    <w:rsid w:val="008B10F0"/>
    <w:rsid w:val="008B23EF"/>
    <w:rsid w:val="008B26B1"/>
    <w:rsid w:val="008B41C8"/>
    <w:rsid w:val="008B47A7"/>
    <w:rsid w:val="008B4FCB"/>
    <w:rsid w:val="008B72F2"/>
    <w:rsid w:val="008B7910"/>
    <w:rsid w:val="008C1F9B"/>
    <w:rsid w:val="008C311D"/>
    <w:rsid w:val="008C531E"/>
    <w:rsid w:val="008C6234"/>
    <w:rsid w:val="008D0B56"/>
    <w:rsid w:val="008D2BB1"/>
    <w:rsid w:val="008D35E9"/>
    <w:rsid w:val="008D5ACD"/>
    <w:rsid w:val="008E1555"/>
    <w:rsid w:val="008E3204"/>
    <w:rsid w:val="008E3ADA"/>
    <w:rsid w:val="008E3E20"/>
    <w:rsid w:val="008E4A72"/>
    <w:rsid w:val="008F00C3"/>
    <w:rsid w:val="008F730F"/>
    <w:rsid w:val="008F775F"/>
    <w:rsid w:val="008F7F62"/>
    <w:rsid w:val="0090205E"/>
    <w:rsid w:val="00906258"/>
    <w:rsid w:val="0091270C"/>
    <w:rsid w:val="009138BA"/>
    <w:rsid w:val="00914B22"/>
    <w:rsid w:val="00914DEE"/>
    <w:rsid w:val="009151ED"/>
    <w:rsid w:val="00916684"/>
    <w:rsid w:val="00916F56"/>
    <w:rsid w:val="00920AD4"/>
    <w:rsid w:val="00923F50"/>
    <w:rsid w:val="00924627"/>
    <w:rsid w:val="00924DC9"/>
    <w:rsid w:val="00924EE1"/>
    <w:rsid w:val="00926C4C"/>
    <w:rsid w:val="00926DC1"/>
    <w:rsid w:val="00931F05"/>
    <w:rsid w:val="00932A8B"/>
    <w:rsid w:val="00932C12"/>
    <w:rsid w:val="009407DE"/>
    <w:rsid w:val="00940DAB"/>
    <w:rsid w:val="009420F3"/>
    <w:rsid w:val="00944348"/>
    <w:rsid w:val="00944906"/>
    <w:rsid w:val="00951AE0"/>
    <w:rsid w:val="00952428"/>
    <w:rsid w:val="00954939"/>
    <w:rsid w:val="009567A4"/>
    <w:rsid w:val="00956C42"/>
    <w:rsid w:val="00957B52"/>
    <w:rsid w:val="009600D1"/>
    <w:rsid w:val="009624A7"/>
    <w:rsid w:val="0096706A"/>
    <w:rsid w:val="00967CE8"/>
    <w:rsid w:val="00970094"/>
    <w:rsid w:val="009716BD"/>
    <w:rsid w:val="0097559D"/>
    <w:rsid w:val="00975AB2"/>
    <w:rsid w:val="00975B51"/>
    <w:rsid w:val="00975E2B"/>
    <w:rsid w:val="00976CB5"/>
    <w:rsid w:val="00976EFB"/>
    <w:rsid w:val="00981409"/>
    <w:rsid w:val="0098224E"/>
    <w:rsid w:val="00983577"/>
    <w:rsid w:val="00984682"/>
    <w:rsid w:val="009907B4"/>
    <w:rsid w:val="00992750"/>
    <w:rsid w:val="0099533F"/>
    <w:rsid w:val="00995FC6"/>
    <w:rsid w:val="00996772"/>
    <w:rsid w:val="009A0BAC"/>
    <w:rsid w:val="009A2C67"/>
    <w:rsid w:val="009A4B90"/>
    <w:rsid w:val="009A5B05"/>
    <w:rsid w:val="009A6637"/>
    <w:rsid w:val="009A6B69"/>
    <w:rsid w:val="009B0286"/>
    <w:rsid w:val="009B0E03"/>
    <w:rsid w:val="009B5667"/>
    <w:rsid w:val="009B5B09"/>
    <w:rsid w:val="009B77E6"/>
    <w:rsid w:val="009C1032"/>
    <w:rsid w:val="009C1262"/>
    <w:rsid w:val="009D1942"/>
    <w:rsid w:val="009D1B55"/>
    <w:rsid w:val="009D24EB"/>
    <w:rsid w:val="009D571D"/>
    <w:rsid w:val="009D7DBB"/>
    <w:rsid w:val="009E1828"/>
    <w:rsid w:val="009E2207"/>
    <w:rsid w:val="009E3E41"/>
    <w:rsid w:val="009E582B"/>
    <w:rsid w:val="009E6566"/>
    <w:rsid w:val="009F08C2"/>
    <w:rsid w:val="009F11BA"/>
    <w:rsid w:val="009F1AAA"/>
    <w:rsid w:val="009F32C2"/>
    <w:rsid w:val="00A00CB7"/>
    <w:rsid w:val="00A01452"/>
    <w:rsid w:val="00A040FA"/>
    <w:rsid w:val="00A07DC2"/>
    <w:rsid w:val="00A131BF"/>
    <w:rsid w:val="00A21151"/>
    <w:rsid w:val="00A22F26"/>
    <w:rsid w:val="00A234FB"/>
    <w:rsid w:val="00A23E23"/>
    <w:rsid w:val="00A2506C"/>
    <w:rsid w:val="00A31656"/>
    <w:rsid w:val="00A360A5"/>
    <w:rsid w:val="00A404B0"/>
    <w:rsid w:val="00A4252D"/>
    <w:rsid w:val="00A42912"/>
    <w:rsid w:val="00A4395A"/>
    <w:rsid w:val="00A43C55"/>
    <w:rsid w:val="00A44CB6"/>
    <w:rsid w:val="00A4715A"/>
    <w:rsid w:val="00A47221"/>
    <w:rsid w:val="00A51A54"/>
    <w:rsid w:val="00A54039"/>
    <w:rsid w:val="00A61923"/>
    <w:rsid w:val="00A62A77"/>
    <w:rsid w:val="00A63430"/>
    <w:rsid w:val="00A662B6"/>
    <w:rsid w:val="00A6751B"/>
    <w:rsid w:val="00A71D9D"/>
    <w:rsid w:val="00A71E6D"/>
    <w:rsid w:val="00A734B6"/>
    <w:rsid w:val="00A74B64"/>
    <w:rsid w:val="00A74BF8"/>
    <w:rsid w:val="00A803E5"/>
    <w:rsid w:val="00A81C2B"/>
    <w:rsid w:val="00A82873"/>
    <w:rsid w:val="00A82A6F"/>
    <w:rsid w:val="00A84085"/>
    <w:rsid w:val="00A90635"/>
    <w:rsid w:val="00A91A3F"/>
    <w:rsid w:val="00A920D7"/>
    <w:rsid w:val="00A94848"/>
    <w:rsid w:val="00A95F8B"/>
    <w:rsid w:val="00A973EF"/>
    <w:rsid w:val="00A97C2B"/>
    <w:rsid w:val="00AA3418"/>
    <w:rsid w:val="00AA3D9F"/>
    <w:rsid w:val="00AB1088"/>
    <w:rsid w:val="00AB13C8"/>
    <w:rsid w:val="00AB4FCA"/>
    <w:rsid w:val="00AB52D3"/>
    <w:rsid w:val="00AB70A2"/>
    <w:rsid w:val="00AC0C80"/>
    <w:rsid w:val="00AC11B3"/>
    <w:rsid w:val="00AC1794"/>
    <w:rsid w:val="00AC30FF"/>
    <w:rsid w:val="00AC3C91"/>
    <w:rsid w:val="00AD1A5A"/>
    <w:rsid w:val="00AD2B68"/>
    <w:rsid w:val="00AD6843"/>
    <w:rsid w:val="00AD7F02"/>
    <w:rsid w:val="00AE0CA6"/>
    <w:rsid w:val="00AE2E65"/>
    <w:rsid w:val="00AE39A1"/>
    <w:rsid w:val="00AE4768"/>
    <w:rsid w:val="00AE477D"/>
    <w:rsid w:val="00AE7111"/>
    <w:rsid w:val="00AE7A22"/>
    <w:rsid w:val="00AF44F8"/>
    <w:rsid w:val="00AF4B25"/>
    <w:rsid w:val="00AF75E4"/>
    <w:rsid w:val="00B02847"/>
    <w:rsid w:val="00B02C5B"/>
    <w:rsid w:val="00B03EED"/>
    <w:rsid w:val="00B04D34"/>
    <w:rsid w:val="00B05345"/>
    <w:rsid w:val="00B06472"/>
    <w:rsid w:val="00B076FC"/>
    <w:rsid w:val="00B103F5"/>
    <w:rsid w:val="00B10993"/>
    <w:rsid w:val="00B14221"/>
    <w:rsid w:val="00B1498A"/>
    <w:rsid w:val="00B15DEB"/>
    <w:rsid w:val="00B16686"/>
    <w:rsid w:val="00B17C68"/>
    <w:rsid w:val="00B204BB"/>
    <w:rsid w:val="00B2193D"/>
    <w:rsid w:val="00B22B98"/>
    <w:rsid w:val="00B23E86"/>
    <w:rsid w:val="00B27521"/>
    <w:rsid w:val="00B31185"/>
    <w:rsid w:val="00B33346"/>
    <w:rsid w:val="00B369A6"/>
    <w:rsid w:val="00B3720F"/>
    <w:rsid w:val="00B37443"/>
    <w:rsid w:val="00B428BD"/>
    <w:rsid w:val="00B45951"/>
    <w:rsid w:val="00B46F5B"/>
    <w:rsid w:val="00B50B1D"/>
    <w:rsid w:val="00B57680"/>
    <w:rsid w:val="00B619A1"/>
    <w:rsid w:val="00B62236"/>
    <w:rsid w:val="00B63653"/>
    <w:rsid w:val="00B65046"/>
    <w:rsid w:val="00B65068"/>
    <w:rsid w:val="00B66E74"/>
    <w:rsid w:val="00B67C49"/>
    <w:rsid w:val="00B7633D"/>
    <w:rsid w:val="00B8166C"/>
    <w:rsid w:val="00B82664"/>
    <w:rsid w:val="00B832F1"/>
    <w:rsid w:val="00B83D47"/>
    <w:rsid w:val="00B84DB9"/>
    <w:rsid w:val="00B8730A"/>
    <w:rsid w:val="00B91E0E"/>
    <w:rsid w:val="00B97F4E"/>
    <w:rsid w:val="00BA43FC"/>
    <w:rsid w:val="00BB066E"/>
    <w:rsid w:val="00BB35EF"/>
    <w:rsid w:val="00BB5CE1"/>
    <w:rsid w:val="00BB6C25"/>
    <w:rsid w:val="00BC191B"/>
    <w:rsid w:val="00BC51CF"/>
    <w:rsid w:val="00BC674E"/>
    <w:rsid w:val="00BC75DB"/>
    <w:rsid w:val="00BC7841"/>
    <w:rsid w:val="00BD2328"/>
    <w:rsid w:val="00BD33A1"/>
    <w:rsid w:val="00BD615F"/>
    <w:rsid w:val="00BD6D9B"/>
    <w:rsid w:val="00BE0333"/>
    <w:rsid w:val="00BE16FD"/>
    <w:rsid w:val="00BE3C21"/>
    <w:rsid w:val="00BE3F1A"/>
    <w:rsid w:val="00BE7475"/>
    <w:rsid w:val="00BF0491"/>
    <w:rsid w:val="00BF43B8"/>
    <w:rsid w:val="00BF4E05"/>
    <w:rsid w:val="00BF6BE7"/>
    <w:rsid w:val="00BF771D"/>
    <w:rsid w:val="00C00BD4"/>
    <w:rsid w:val="00C01F56"/>
    <w:rsid w:val="00C02154"/>
    <w:rsid w:val="00C03E06"/>
    <w:rsid w:val="00C0462F"/>
    <w:rsid w:val="00C052C3"/>
    <w:rsid w:val="00C11A14"/>
    <w:rsid w:val="00C1275D"/>
    <w:rsid w:val="00C1361A"/>
    <w:rsid w:val="00C14A32"/>
    <w:rsid w:val="00C20019"/>
    <w:rsid w:val="00C20707"/>
    <w:rsid w:val="00C27810"/>
    <w:rsid w:val="00C278AF"/>
    <w:rsid w:val="00C2799F"/>
    <w:rsid w:val="00C3132D"/>
    <w:rsid w:val="00C31E7A"/>
    <w:rsid w:val="00C32657"/>
    <w:rsid w:val="00C3399C"/>
    <w:rsid w:val="00C339D2"/>
    <w:rsid w:val="00C34F25"/>
    <w:rsid w:val="00C34F3C"/>
    <w:rsid w:val="00C4627D"/>
    <w:rsid w:val="00C4666A"/>
    <w:rsid w:val="00C46C8E"/>
    <w:rsid w:val="00C4716A"/>
    <w:rsid w:val="00C51516"/>
    <w:rsid w:val="00C51C30"/>
    <w:rsid w:val="00C52576"/>
    <w:rsid w:val="00C55BA5"/>
    <w:rsid w:val="00C55FFB"/>
    <w:rsid w:val="00C56CCC"/>
    <w:rsid w:val="00C607E0"/>
    <w:rsid w:val="00C6252C"/>
    <w:rsid w:val="00C63A44"/>
    <w:rsid w:val="00C65118"/>
    <w:rsid w:val="00C72184"/>
    <w:rsid w:val="00C73BE0"/>
    <w:rsid w:val="00C75151"/>
    <w:rsid w:val="00C756AA"/>
    <w:rsid w:val="00C77CC9"/>
    <w:rsid w:val="00C803C3"/>
    <w:rsid w:val="00C81344"/>
    <w:rsid w:val="00C81F61"/>
    <w:rsid w:val="00C835C9"/>
    <w:rsid w:val="00C84551"/>
    <w:rsid w:val="00C86EC3"/>
    <w:rsid w:val="00C944EB"/>
    <w:rsid w:val="00C96671"/>
    <w:rsid w:val="00C97032"/>
    <w:rsid w:val="00CA238D"/>
    <w:rsid w:val="00CA40F3"/>
    <w:rsid w:val="00CA4433"/>
    <w:rsid w:val="00CA4ED6"/>
    <w:rsid w:val="00CA5B8A"/>
    <w:rsid w:val="00CB011E"/>
    <w:rsid w:val="00CB2456"/>
    <w:rsid w:val="00CB3328"/>
    <w:rsid w:val="00CB3867"/>
    <w:rsid w:val="00CB54BA"/>
    <w:rsid w:val="00CB6684"/>
    <w:rsid w:val="00CB7FC8"/>
    <w:rsid w:val="00CC40E3"/>
    <w:rsid w:val="00CC7DBB"/>
    <w:rsid w:val="00CD17E5"/>
    <w:rsid w:val="00CD1FBA"/>
    <w:rsid w:val="00CD27EC"/>
    <w:rsid w:val="00CD2CD7"/>
    <w:rsid w:val="00CE13CE"/>
    <w:rsid w:val="00CE1E21"/>
    <w:rsid w:val="00CE1F6F"/>
    <w:rsid w:val="00CE28B3"/>
    <w:rsid w:val="00CE2BB6"/>
    <w:rsid w:val="00CE5854"/>
    <w:rsid w:val="00CE592E"/>
    <w:rsid w:val="00CE6AA2"/>
    <w:rsid w:val="00CF0044"/>
    <w:rsid w:val="00CF393A"/>
    <w:rsid w:val="00CF71EA"/>
    <w:rsid w:val="00CF7774"/>
    <w:rsid w:val="00D00A1C"/>
    <w:rsid w:val="00D020A9"/>
    <w:rsid w:val="00D0554C"/>
    <w:rsid w:val="00D07D47"/>
    <w:rsid w:val="00D10094"/>
    <w:rsid w:val="00D1512B"/>
    <w:rsid w:val="00D16EBB"/>
    <w:rsid w:val="00D16FAF"/>
    <w:rsid w:val="00D21557"/>
    <w:rsid w:val="00D23A5A"/>
    <w:rsid w:val="00D23E4F"/>
    <w:rsid w:val="00D25E05"/>
    <w:rsid w:val="00D27051"/>
    <w:rsid w:val="00D32118"/>
    <w:rsid w:val="00D328A2"/>
    <w:rsid w:val="00D32D48"/>
    <w:rsid w:val="00D32D57"/>
    <w:rsid w:val="00D34579"/>
    <w:rsid w:val="00D3461C"/>
    <w:rsid w:val="00D374C2"/>
    <w:rsid w:val="00D41EA3"/>
    <w:rsid w:val="00D42DC3"/>
    <w:rsid w:val="00D441CB"/>
    <w:rsid w:val="00D46602"/>
    <w:rsid w:val="00D56664"/>
    <w:rsid w:val="00D56DC2"/>
    <w:rsid w:val="00D5793B"/>
    <w:rsid w:val="00D60C8A"/>
    <w:rsid w:val="00D61435"/>
    <w:rsid w:val="00D61857"/>
    <w:rsid w:val="00D62106"/>
    <w:rsid w:val="00D62923"/>
    <w:rsid w:val="00D6628C"/>
    <w:rsid w:val="00D70CA4"/>
    <w:rsid w:val="00D73F59"/>
    <w:rsid w:val="00D75A36"/>
    <w:rsid w:val="00D802CF"/>
    <w:rsid w:val="00D85C49"/>
    <w:rsid w:val="00D86883"/>
    <w:rsid w:val="00D87248"/>
    <w:rsid w:val="00D90986"/>
    <w:rsid w:val="00D9318F"/>
    <w:rsid w:val="00D940F3"/>
    <w:rsid w:val="00D95AF6"/>
    <w:rsid w:val="00D960A7"/>
    <w:rsid w:val="00D9686A"/>
    <w:rsid w:val="00D9695C"/>
    <w:rsid w:val="00D97B7D"/>
    <w:rsid w:val="00DA06C6"/>
    <w:rsid w:val="00DA1D21"/>
    <w:rsid w:val="00DA20CD"/>
    <w:rsid w:val="00DA3038"/>
    <w:rsid w:val="00DA46FB"/>
    <w:rsid w:val="00DA4920"/>
    <w:rsid w:val="00DA5837"/>
    <w:rsid w:val="00DA5BCA"/>
    <w:rsid w:val="00DA7873"/>
    <w:rsid w:val="00DB0B14"/>
    <w:rsid w:val="00DB0BD9"/>
    <w:rsid w:val="00DB30DE"/>
    <w:rsid w:val="00DB366C"/>
    <w:rsid w:val="00DB4580"/>
    <w:rsid w:val="00DB47AA"/>
    <w:rsid w:val="00DB4FD6"/>
    <w:rsid w:val="00DB5187"/>
    <w:rsid w:val="00DB56C9"/>
    <w:rsid w:val="00DB6317"/>
    <w:rsid w:val="00DC0770"/>
    <w:rsid w:val="00DC0BBD"/>
    <w:rsid w:val="00DC3954"/>
    <w:rsid w:val="00DD1822"/>
    <w:rsid w:val="00DD2615"/>
    <w:rsid w:val="00DD44D1"/>
    <w:rsid w:val="00DD6615"/>
    <w:rsid w:val="00DE089C"/>
    <w:rsid w:val="00DE0B99"/>
    <w:rsid w:val="00DE0BE1"/>
    <w:rsid w:val="00DE0D89"/>
    <w:rsid w:val="00DE2B8A"/>
    <w:rsid w:val="00DE43FD"/>
    <w:rsid w:val="00DF6175"/>
    <w:rsid w:val="00DF7A95"/>
    <w:rsid w:val="00DF7ED1"/>
    <w:rsid w:val="00E01E43"/>
    <w:rsid w:val="00E02FBC"/>
    <w:rsid w:val="00E03852"/>
    <w:rsid w:val="00E05117"/>
    <w:rsid w:val="00E06439"/>
    <w:rsid w:val="00E069DA"/>
    <w:rsid w:val="00E07F39"/>
    <w:rsid w:val="00E104D4"/>
    <w:rsid w:val="00E10C17"/>
    <w:rsid w:val="00E11C00"/>
    <w:rsid w:val="00E14545"/>
    <w:rsid w:val="00E151B4"/>
    <w:rsid w:val="00E17B7A"/>
    <w:rsid w:val="00E17EB9"/>
    <w:rsid w:val="00E23069"/>
    <w:rsid w:val="00E25734"/>
    <w:rsid w:val="00E27F75"/>
    <w:rsid w:val="00E351A2"/>
    <w:rsid w:val="00E352BB"/>
    <w:rsid w:val="00E406F6"/>
    <w:rsid w:val="00E413BF"/>
    <w:rsid w:val="00E42FC9"/>
    <w:rsid w:val="00E43F3F"/>
    <w:rsid w:val="00E458D6"/>
    <w:rsid w:val="00E50317"/>
    <w:rsid w:val="00E50B8F"/>
    <w:rsid w:val="00E522AE"/>
    <w:rsid w:val="00E52A15"/>
    <w:rsid w:val="00E56B45"/>
    <w:rsid w:val="00E56EB1"/>
    <w:rsid w:val="00E61233"/>
    <w:rsid w:val="00E630ED"/>
    <w:rsid w:val="00E65127"/>
    <w:rsid w:val="00E658C4"/>
    <w:rsid w:val="00E66F64"/>
    <w:rsid w:val="00E67677"/>
    <w:rsid w:val="00E71E66"/>
    <w:rsid w:val="00E74AD7"/>
    <w:rsid w:val="00E7667D"/>
    <w:rsid w:val="00E81369"/>
    <w:rsid w:val="00E8333D"/>
    <w:rsid w:val="00E874DF"/>
    <w:rsid w:val="00E92C64"/>
    <w:rsid w:val="00E92CD3"/>
    <w:rsid w:val="00EA0707"/>
    <w:rsid w:val="00EA10D7"/>
    <w:rsid w:val="00EA46D4"/>
    <w:rsid w:val="00EB1AA9"/>
    <w:rsid w:val="00EB5B21"/>
    <w:rsid w:val="00EB659D"/>
    <w:rsid w:val="00EC03A9"/>
    <w:rsid w:val="00EC0A57"/>
    <w:rsid w:val="00EC0D9D"/>
    <w:rsid w:val="00EC1DD3"/>
    <w:rsid w:val="00EC7908"/>
    <w:rsid w:val="00ED1C44"/>
    <w:rsid w:val="00ED2B7F"/>
    <w:rsid w:val="00ED342B"/>
    <w:rsid w:val="00ED5024"/>
    <w:rsid w:val="00EE21D3"/>
    <w:rsid w:val="00EE3F33"/>
    <w:rsid w:val="00EE662C"/>
    <w:rsid w:val="00EF100B"/>
    <w:rsid w:val="00EF2F66"/>
    <w:rsid w:val="00EF6362"/>
    <w:rsid w:val="00F02096"/>
    <w:rsid w:val="00F02996"/>
    <w:rsid w:val="00F030A3"/>
    <w:rsid w:val="00F0630F"/>
    <w:rsid w:val="00F063C5"/>
    <w:rsid w:val="00F07857"/>
    <w:rsid w:val="00F11C60"/>
    <w:rsid w:val="00F11D69"/>
    <w:rsid w:val="00F14EA2"/>
    <w:rsid w:val="00F21A86"/>
    <w:rsid w:val="00F21F80"/>
    <w:rsid w:val="00F250E8"/>
    <w:rsid w:val="00F25BD5"/>
    <w:rsid w:val="00F31E06"/>
    <w:rsid w:val="00F323B7"/>
    <w:rsid w:val="00F32673"/>
    <w:rsid w:val="00F33572"/>
    <w:rsid w:val="00F35FB9"/>
    <w:rsid w:val="00F364A9"/>
    <w:rsid w:val="00F3658C"/>
    <w:rsid w:val="00F40EBA"/>
    <w:rsid w:val="00F46F40"/>
    <w:rsid w:val="00F50C4E"/>
    <w:rsid w:val="00F5242B"/>
    <w:rsid w:val="00F52467"/>
    <w:rsid w:val="00F55451"/>
    <w:rsid w:val="00F55975"/>
    <w:rsid w:val="00F62BD9"/>
    <w:rsid w:val="00F6412A"/>
    <w:rsid w:val="00F66141"/>
    <w:rsid w:val="00F7014D"/>
    <w:rsid w:val="00F75B7E"/>
    <w:rsid w:val="00F765F4"/>
    <w:rsid w:val="00F81FE0"/>
    <w:rsid w:val="00F8550F"/>
    <w:rsid w:val="00F87B5B"/>
    <w:rsid w:val="00F91A2D"/>
    <w:rsid w:val="00F91AE3"/>
    <w:rsid w:val="00F9248F"/>
    <w:rsid w:val="00F93141"/>
    <w:rsid w:val="00F9540E"/>
    <w:rsid w:val="00F97A4A"/>
    <w:rsid w:val="00FA6BF8"/>
    <w:rsid w:val="00FB0539"/>
    <w:rsid w:val="00FB2C4C"/>
    <w:rsid w:val="00FB597E"/>
    <w:rsid w:val="00FC1464"/>
    <w:rsid w:val="00FC18B8"/>
    <w:rsid w:val="00FC2934"/>
    <w:rsid w:val="00FC4833"/>
    <w:rsid w:val="00FC6650"/>
    <w:rsid w:val="00FD096C"/>
    <w:rsid w:val="00FD12F0"/>
    <w:rsid w:val="00FD3E51"/>
    <w:rsid w:val="00FE04D7"/>
    <w:rsid w:val="00FE2CD2"/>
    <w:rsid w:val="00FE510A"/>
    <w:rsid w:val="00FF1575"/>
    <w:rsid w:val="00FF26FC"/>
    <w:rsid w:val="00FF3B1F"/>
    <w:rsid w:val="00FF4877"/>
    <w:rsid w:val="00FF4C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824D9AC"/>
  <w15:docId w15:val="{717A5602-6BE7-476D-B29D-B7ADCFC9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4039"/>
    <w:rPr>
      <w:rFonts w:ascii="Arial" w:hAnsi="Arial" w:cs="Arial"/>
      <w:i/>
      <w:iCs/>
    </w:rPr>
  </w:style>
  <w:style w:type="paragraph" w:styleId="Nadpis1">
    <w:name w:val="heading 1"/>
    <w:basedOn w:val="Normln"/>
    <w:next w:val="Normln"/>
    <w:link w:val="Nadpis1Char"/>
    <w:qFormat/>
    <w:rsid w:val="00B97F4E"/>
    <w:pPr>
      <w:keepNext/>
      <w:spacing w:after="60" w:line="432" w:lineRule="atLeast"/>
      <w:outlineLvl w:val="0"/>
    </w:pPr>
    <w:rPr>
      <w:rFonts w:ascii="JohnSans Text Pro" w:hAnsi="JohnSans Text Pro"/>
      <w:bCs/>
      <w:i w:val="0"/>
      <w:iCs w:val="0"/>
      <w:caps/>
      <w:color w:val="0046AD"/>
      <w:kern w:val="32"/>
      <w:sz w:val="36"/>
      <w:szCs w:val="32"/>
    </w:rPr>
  </w:style>
  <w:style w:type="paragraph" w:styleId="Nadpis2">
    <w:name w:val="heading 2"/>
    <w:basedOn w:val="Normln"/>
    <w:next w:val="Normln"/>
    <w:link w:val="Nadpis2Char"/>
    <w:unhideWhenUsed/>
    <w:qFormat/>
    <w:rsid w:val="00394A55"/>
    <w:pPr>
      <w:keepNext/>
      <w:spacing w:before="240" w:after="60"/>
      <w:outlineLvl w:val="1"/>
    </w:pPr>
    <w:rPr>
      <w:rFonts w:ascii="Cambria" w:hAnsi="Cambria" w:cs="Times New Roman"/>
      <w:b/>
      <w:bCs/>
      <w:i w:val="0"/>
      <w:iCs w:val="0"/>
      <w:sz w:val="28"/>
      <w:szCs w:val="28"/>
    </w:rPr>
  </w:style>
  <w:style w:type="paragraph" w:styleId="Nadpis3">
    <w:name w:val="heading 3"/>
    <w:basedOn w:val="Normln"/>
    <w:next w:val="Normln"/>
    <w:link w:val="Nadpis3Char"/>
    <w:qFormat/>
    <w:rsid w:val="004D1278"/>
    <w:pPr>
      <w:keepNext/>
      <w:pBdr>
        <w:bottom w:val="single" w:sz="8" w:space="1" w:color="auto"/>
      </w:pBdr>
      <w:spacing w:before="240" w:after="60" w:line="288" w:lineRule="auto"/>
      <w:ind w:left="720" w:hanging="720"/>
      <w:outlineLvl w:val="2"/>
    </w:pPr>
    <w:rPr>
      <w:rFonts w:ascii="Segoe UI" w:hAnsi="Segoe UI"/>
      <w:b/>
      <w:bCs/>
      <w:i w:val="0"/>
      <w:iCs w:val="0"/>
      <w:szCs w:val="26"/>
    </w:rPr>
  </w:style>
  <w:style w:type="paragraph" w:styleId="Nadpis4">
    <w:name w:val="heading 4"/>
    <w:basedOn w:val="Normln"/>
    <w:next w:val="Normln"/>
    <w:link w:val="Nadpis4Char"/>
    <w:unhideWhenUsed/>
    <w:qFormat/>
    <w:rsid w:val="004D1278"/>
    <w:pPr>
      <w:keepNext/>
      <w:keepLines/>
      <w:spacing w:before="200" w:line="288" w:lineRule="auto"/>
      <w:ind w:left="864" w:hanging="864"/>
      <w:jc w:val="both"/>
      <w:outlineLvl w:val="3"/>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nhideWhenUsed/>
    <w:qFormat/>
    <w:rsid w:val="004D1278"/>
    <w:pPr>
      <w:keepNext/>
      <w:keepLines/>
      <w:spacing w:before="200" w:line="288" w:lineRule="auto"/>
      <w:ind w:left="1008" w:hanging="1008"/>
      <w:jc w:val="both"/>
      <w:outlineLvl w:val="4"/>
    </w:pPr>
    <w:rPr>
      <w:rFonts w:asciiTheme="majorHAnsi" w:eastAsiaTheme="majorEastAsia" w:hAnsiTheme="majorHAnsi" w:cstheme="majorBidi"/>
      <w:i w:val="0"/>
      <w:iCs w:val="0"/>
      <w:color w:val="243F60" w:themeColor="accent1" w:themeShade="7F"/>
    </w:rPr>
  </w:style>
  <w:style w:type="paragraph" w:styleId="Nadpis6">
    <w:name w:val="heading 6"/>
    <w:basedOn w:val="Normln"/>
    <w:next w:val="Normln"/>
    <w:link w:val="Nadpis6Char"/>
    <w:unhideWhenUsed/>
    <w:qFormat/>
    <w:rsid w:val="004D1278"/>
    <w:pPr>
      <w:keepNext/>
      <w:keepLines/>
      <w:spacing w:before="200" w:line="288" w:lineRule="auto"/>
      <w:ind w:left="1152" w:hanging="1152"/>
      <w:jc w:val="both"/>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rsid w:val="004D1278"/>
    <w:pPr>
      <w:keepNext/>
      <w:keepLines/>
      <w:spacing w:before="200" w:line="288" w:lineRule="auto"/>
      <w:ind w:left="1296" w:hanging="1296"/>
      <w:jc w:val="both"/>
      <w:outlineLvl w:val="6"/>
    </w:pPr>
    <w:rPr>
      <w:rFonts w:asciiTheme="majorHAnsi" w:eastAsiaTheme="majorEastAsia" w:hAnsiTheme="majorHAnsi" w:cstheme="majorBidi"/>
      <w:color w:val="404040" w:themeColor="text1" w:themeTint="BF"/>
    </w:rPr>
  </w:style>
  <w:style w:type="paragraph" w:styleId="Nadpis8">
    <w:name w:val="heading 8"/>
    <w:basedOn w:val="Normln"/>
    <w:next w:val="Normln"/>
    <w:link w:val="Nadpis8Char"/>
    <w:unhideWhenUsed/>
    <w:qFormat/>
    <w:rsid w:val="004D1278"/>
    <w:pPr>
      <w:keepNext/>
      <w:keepLines/>
      <w:spacing w:before="200" w:line="288" w:lineRule="auto"/>
      <w:ind w:left="1440" w:hanging="1440"/>
      <w:jc w:val="both"/>
      <w:outlineLvl w:val="7"/>
    </w:pPr>
    <w:rPr>
      <w:rFonts w:asciiTheme="majorHAnsi" w:eastAsiaTheme="majorEastAsia" w:hAnsiTheme="majorHAnsi" w:cstheme="majorBidi"/>
      <w:i w:val="0"/>
      <w:iCs w:val="0"/>
      <w:color w:val="404040" w:themeColor="text1" w:themeTint="BF"/>
    </w:rPr>
  </w:style>
  <w:style w:type="paragraph" w:styleId="Nadpis9">
    <w:name w:val="heading 9"/>
    <w:basedOn w:val="Normln"/>
    <w:next w:val="Normln"/>
    <w:link w:val="Nadpis9Char"/>
    <w:unhideWhenUsed/>
    <w:qFormat/>
    <w:rsid w:val="004D1278"/>
    <w:pPr>
      <w:keepNext/>
      <w:keepLines/>
      <w:spacing w:before="200" w:line="288" w:lineRule="auto"/>
      <w:ind w:left="1584" w:hanging="1584"/>
      <w:jc w:val="both"/>
      <w:outlineLvl w:val="8"/>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i/>
      <w:iCs/>
      <w:kern w:val="32"/>
      <w:sz w:val="32"/>
      <w:szCs w:val="32"/>
    </w:rPr>
  </w:style>
  <w:style w:type="paragraph" w:styleId="Zhlav">
    <w:name w:val="header"/>
    <w:basedOn w:val="Normln"/>
    <w:link w:val="ZhlavChar"/>
    <w:uiPriority w:val="99"/>
    <w:rsid w:val="00307C6F"/>
    <w:pPr>
      <w:tabs>
        <w:tab w:val="center" w:pos="4536"/>
        <w:tab w:val="right" w:pos="9072"/>
      </w:tabs>
    </w:pPr>
  </w:style>
  <w:style w:type="character" w:customStyle="1" w:styleId="ZhlavChar">
    <w:name w:val="Záhlaví Char"/>
    <w:link w:val="Zhlav"/>
    <w:uiPriority w:val="99"/>
    <w:locked/>
    <w:rPr>
      <w:rFonts w:ascii="Arial" w:hAnsi="Arial" w:cs="Arial"/>
      <w:i/>
      <w:iCs/>
      <w:sz w:val="20"/>
      <w:szCs w:val="20"/>
    </w:rPr>
  </w:style>
  <w:style w:type="paragraph" w:styleId="Zpat">
    <w:name w:val="footer"/>
    <w:basedOn w:val="Normln"/>
    <w:link w:val="ZpatChar"/>
    <w:uiPriority w:val="99"/>
    <w:rsid w:val="00307C6F"/>
    <w:pPr>
      <w:tabs>
        <w:tab w:val="center" w:pos="4536"/>
        <w:tab w:val="right" w:pos="9072"/>
      </w:tabs>
    </w:pPr>
  </w:style>
  <w:style w:type="character" w:customStyle="1" w:styleId="ZpatChar">
    <w:name w:val="Zápatí Char"/>
    <w:link w:val="Zpat"/>
    <w:uiPriority w:val="99"/>
    <w:locked/>
    <w:rPr>
      <w:rFonts w:ascii="Arial" w:hAnsi="Arial" w:cs="Arial"/>
      <w:i/>
      <w:iCs/>
      <w:sz w:val="20"/>
      <w:szCs w:val="20"/>
    </w:rPr>
  </w:style>
  <w:style w:type="character" w:styleId="Hypertextovodkaz">
    <w:name w:val="Hyperlink"/>
    <w:uiPriority w:val="99"/>
    <w:rsid w:val="00307C6F"/>
    <w:rPr>
      <w:rFonts w:ascii="Arial" w:eastAsia="MS Mincho" w:hAnsi="Arial" w:cs="Arial"/>
      <w:color w:val="0000FF"/>
      <w:sz w:val="21"/>
      <w:szCs w:val="21"/>
      <w:u w:val="single"/>
      <w:lang w:val="en-GB" w:eastAsia="en-GB"/>
    </w:rPr>
  </w:style>
  <w:style w:type="character" w:styleId="slostrnky">
    <w:name w:val="page number"/>
    <w:rsid w:val="00307C6F"/>
    <w:rPr>
      <w:rFonts w:ascii="Arial" w:eastAsia="MS Mincho" w:hAnsi="Arial" w:cs="Arial"/>
      <w:color w:val="000080"/>
      <w:sz w:val="21"/>
      <w:szCs w:val="21"/>
      <w:lang w:val="en-GB" w:eastAsia="en-GB"/>
    </w:rPr>
  </w:style>
  <w:style w:type="paragraph" w:customStyle="1" w:styleId="Char1CharCharCharCharChar">
    <w:name w:val="Char1 Char Char Char Char Char"/>
    <w:basedOn w:val="Normln"/>
    <w:uiPriority w:val="99"/>
    <w:rsid w:val="00307C6F"/>
    <w:pPr>
      <w:widowControl w:val="0"/>
      <w:tabs>
        <w:tab w:val="num" w:pos="432"/>
      </w:tabs>
      <w:spacing w:line="280" w:lineRule="atLeast"/>
      <w:ind w:left="432" w:hanging="432"/>
    </w:pPr>
    <w:rPr>
      <w:rFonts w:eastAsia="MS Mincho"/>
      <w:color w:val="000080"/>
      <w:sz w:val="21"/>
      <w:szCs w:val="21"/>
      <w:lang w:val="en-GB" w:eastAsia="en-GB"/>
    </w:rPr>
  </w:style>
  <w:style w:type="character" w:customStyle="1" w:styleId="platne">
    <w:name w:val="platne"/>
    <w:uiPriority w:val="99"/>
    <w:rsid w:val="00307C6F"/>
    <w:rPr>
      <w:rFonts w:ascii="Arial" w:eastAsia="MS Mincho" w:hAnsi="Arial" w:cs="Arial"/>
      <w:color w:val="000080"/>
      <w:sz w:val="21"/>
      <w:szCs w:val="21"/>
      <w:lang w:val="en-GB" w:eastAsia="en-GB"/>
    </w:rPr>
  </w:style>
  <w:style w:type="paragraph" w:customStyle="1" w:styleId="Podpis-tabulator9">
    <w:name w:val="Podpis - tabulator 9"/>
    <w:basedOn w:val="Normln"/>
    <w:next w:val="Normln"/>
    <w:rsid w:val="00574B7A"/>
    <w:pPr>
      <w:tabs>
        <w:tab w:val="left" w:pos="5103"/>
      </w:tabs>
      <w:spacing w:line="288" w:lineRule="auto"/>
    </w:pPr>
    <w:rPr>
      <w:rFonts w:ascii="JohnSans Text Pro" w:hAnsi="JohnSans Text Pro" w:cs="Times New Roman"/>
      <w:i w:val="0"/>
      <w:iCs w:val="0"/>
      <w:szCs w:val="24"/>
    </w:rPr>
  </w:style>
  <w:style w:type="paragraph" w:customStyle="1" w:styleId="cislovani1">
    <w:name w:val="cislovani 1"/>
    <w:basedOn w:val="Normln"/>
    <w:link w:val="cislovani1Char"/>
    <w:rsid w:val="002A78C2"/>
    <w:pPr>
      <w:keepNext/>
      <w:numPr>
        <w:numId w:val="1"/>
      </w:numPr>
      <w:spacing w:before="480" w:line="240" w:lineRule="atLeast"/>
      <w:jc w:val="both"/>
    </w:pPr>
    <w:rPr>
      <w:rFonts w:ascii="JohnSans Text Pro" w:hAnsi="JohnSans Text Pro" w:cs="Times New Roman"/>
      <w:b/>
      <w:i w:val="0"/>
      <w:iCs w:val="0"/>
      <w:caps/>
      <w:szCs w:val="24"/>
    </w:rPr>
  </w:style>
  <w:style w:type="paragraph" w:customStyle="1" w:styleId="Cislovani2">
    <w:name w:val="Cislovani 2"/>
    <w:basedOn w:val="Normln"/>
    <w:link w:val="Cislovani2Char"/>
    <w:rsid w:val="002A78C2"/>
    <w:pPr>
      <w:numPr>
        <w:ilvl w:val="1"/>
        <w:numId w:val="1"/>
      </w:numPr>
      <w:spacing w:before="240" w:line="240" w:lineRule="atLeast"/>
      <w:jc w:val="both"/>
    </w:pPr>
    <w:rPr>
      <w:rFonts w:ascii="JohnSans Text Pro" w:hAnsi="JohnSans Text Pro" w:cs="Times New Roman"/>
      <w:i w:val="0"/>
      <w:iCs w:val="0"/>
      <w:szCs w:val="24"/>
    </w:rPr>
  </w:style>
  <w:style w:type="paragraph" w:customStyle="1" w:styleId="Cislovani3">
    <w:name w:val="Cislovani 3"/>
    <w:basedOn w:val="Normln"/>
    <w:rsid w:val="002A78C2"/>
    <w:pPr>
      <w:numPr>
        <w:ilvl w:val="2"/>
        <w:numId w:val="1"/>
      </w:numPr>
      <w:spacing w:before="120" w:line="240" w:lineRule="atLeast"/>
      <w:jc w:val="both"/>
    </w:pPr>
    <w:rPr>
      <w:rFonts w:ascii="JohnSans Text Pro" w:hAnsi="JohnSans Text Pro" w:cs="Times New Roman"/>
      <w:i w:val="0"/>
      <w:iCs w:val="0"/>
      <w:szCs w:val="24"/>
    </w:rPr>
  </w:style>
  <w:style w:type="paragraph" w:customStyle="1" w:styleId="Cislovani4">
    <w:name w:val="Cislovani 4"/>
    <w:basedOn w:val="Normln"/>
    <w:rsid w:val="002A78C2"/>
    <w:pPr>
      <w:numPr>
        <w:ilvl w:val="3"/>
        <w:numId w:val="1"/>
      </w:numPr>
      <w:spacing w:line="240" w:lineRule="atLeast"/>
      <w:jc w:val="both"/>
    </w:pPr>
    <w:rPr>
      <w:rFonts w:ascii="JohnSans Text Pro" w:hAnsi="JohnSans Text Pro" w:cs="Times New Roman"/>
      <w:i w:val="0"/>
      <w:iCs w:val="0"/>
      <w:szCs w:val="24"/>
    </w:rPr>
  </w:style>
  <w:style w:type="paragraph" w:styleId="Odstavecseseznamem">
    <w:name w:val="List Paragraph"/>
    <w:aliases w:val="Odstavec"/>
    <w:basedOn w:val="Normln"/>
    <w:uiPriority w:val="34"/>
    <w:qFormat/>
    <w:rsid w:val="00526A0B"/>
    <w:pPr>
      <w:ind w:left="708"/>
    </w:pPr>
  </w:style>
  <w:style w:type="character" w:customStyle="1" w:styleId="Cislovani2Char">
    <w:name w:val="Cislovani 2 Char"/>
    <w:link w:val="Cislovani2"/>
    <w:rsid w:val="00526A0B"/>
    <w:rPr>
      <w:rFonts w:ascii="JohnSans Text Pro" w:hAnsi="JohnSans Text Pro"/>
      <w:szCs w:val="24"/>
    </w:rPr>
  </w:style>
  <w:style w:type="character" w:styleId="Odkaznakoment">
    <w:name w:val="annotation reference"/>
    <w:unhideWhenUsed/>
    <w:rsid w:val="00E406F6"/>
    <w:rPr>
      <w:sz w:val="16"/>
      <w:szCs w:val="16"/>
    </w:rPr>
  </w:style>
  <w:style w:type="paragraph" w:styleId="Textkomente">
    <w:name w:val="annotation text"/>
    <w:basedOn w:val="Normln"/>
    <w:link w:val="TextkomenteChar"/>
    <w:uiPriority w:val="99"/>
    <w:unhideWhenUsed/>
    <w:rsid w:val="00E406F6"/>
  </w:style>
  <w:style w:type="character" w:customStyle="1" w:styleId="TextkomenteChar">
    <w:name w:val="Text komentáře Char"/>
    <w:link w:val="Textkomente"/>
    <w:uiPriority w:val="99"/>
    <w:rsid w:val="00E406F6"/>
    <w:rPr>
      <w:rFonts w:ascii="Arial" w:hAnsi="Arial" w:cs="Arial"/>
      <w:i/>
      <w:iCs/>
    </w:rPr>
  </w:style>
  <w:style w:type="paragraph" w:styleId="Pedmtkomente">
    <w:name w:val="annotation subject"/>
    <w:basedOn w:val="Textkomente"/>
    <w:next w:val="Textkomente"/>
    <w:link w:val="PedmtkomenteChar"/>
    <w:uiPriority w:val="99"/>
    <w:semiHidden/>
    <w:unhideWhenUsed/>
    <w:rsid w:val="00E406F6"/>
    <w:rPr>
      <w:b/>
      <w:bCs/>
    </w:rPr>
  </w:style>
  <w:style w:type="character" w:customStyle="1" w:styleId="PedmtkomenteChar">
    <w:name w:val="Předmět komentáře Char"/>
    <w:link w:val="Pedmtkomente"/>
    <w:uiPriority w:val="99"/>
    <w:semiHidden/>
    <w:rsid w:val="00E406F6"/>
    <w:rPr>
      <w:rFonts w:ascii="Arial" w:hAnsi="Arial" w:cs="Arial"/>
      <w:b/>
      <w:bCs/>
      <w:i/>
      <w:iCs/>
    </w:rPr>
  </w:style>
  <w:style w:type="paragraph" w:styleId="Textbubliny">
    <w:name w:val="Balloon Text"/>
    <w:basedOn w:val="Normln"/>
    <w:link w:val="TextbublinyChar"/>
    <w:uiPriority w:val="99"/>
    <w:semiHidden/>
    <w:unhideWhenUsed/>
    <w:rsid w:val="00E406F6"/>
    <w:rPr>
      <w:rFonts w:ascii="Tahoma" w:hAnsi="Tahoma" w:cs="Tahoma"/>
      <w:sz w:val="16"/>
      <w:szCs w:val="16"/>
    </w:rPr>
  </w:style>
  <w:style w:type="character" w:customStyle="1" w:styleId="TextbublinyChar">
    <w:name w:val="Text bubliny Char"/>
    <w:link w:val="Textbubliny"/>
    <w:uiPriority w:val="99"/>
    <w:semiHidden/>
    <w:rsid w:val="00E406F6"/>
    <w:rPr>
      <w:rFonts w:ascii="Tahoma" w:hAnsi="Tahoma" w:cs="Tahoma"/>
      <w:i/>
      <w:iCs/>
      <w:sz w:val="16"/>
      <w:szCs w:val="16"/>
    </w:rPr>
  </w:style>
  <w:style w:type="paragraph" w:customStyle="1" w:styleId="TabtextL">
    <w:name w:val="Tab_text_L"/>
    <w:basedOn w:val="Normln"/>
    <w:rsid w:val="00F31E06"/>
    <w:pPr>
      <w:spacing w:line="270" w:lineRule="atLeast"/>
    </w:pPr>
    <w:rPr>
      <w:rFonts w:ascii="JohnSans Text Pro" w:hAnsi="JohnSans Text Pro" w:cs="Times New Roman"/>
      <w:i w:val="0"/>
      <w:iCs w:val="0"/>
      <w:sz w:val="18"/>
      <w:szCs w:val="24"/>
    </w:rPr>
  </w:style>
  <w:style w:type="table" w:styleId="Mkatabulky">
    <w:name w:val="Table Grid"/>
    <w:aliases w:val="Tabulka"/>
    <w:basedOn w:val="Normlntabulka"/>
    <w:rsid w:val="00A07D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extR">
    <w:name w:val="Tab_text_R"/>
    <w:basedOn w:val="TabtextL"/>
    <w:uiPriority w:val="99"/>
    <w:rsid w:val="002A679E"/>
    <w:pPr>
      <w:jc w:val="right"/>
    </w:pPr>
  </w:style>
  <w:style w:type="paragraph" w:customStyle="1" w:styleId="Default">
    <w:name w:val="Default"/>
    <w:rsid w:val="00155EF4"/>
    <w:pPr>
      <w:autoSpaceDE w:val="0"/>
      <w:autoSpaceDN w:val="0"/>
      <w:adjustRightInd w:val="0"/>
    </w:pPr>
    <w:rPr>
      <w:rFonts w:ascii="Arial" w:eastAsia="Calibri" w:hAnsi="Arial" w:cs="Arial"/>
      <w:color w:val="000000"/>
      <w:sz w:val="24"/>
      <w:szCs w:val="24"/>
      <w:lang w:eastAsia="en-US"/>
    </w:rPr>
  </w:style>
  <w:style w:type="character" w:customStyle="1" w:styleId="Nadpis2Char">
    <w:name w:val="Nadpis 2 Char"/>
    <w:link w:val="Nadpis2"/>
    <w:uiPriority w:val="9"/>
    <w:semiHidden/>
    <w:rsid w:val="00394A55"/>
    <w:rPr>
      <w:rFonts w:ascii="Cambria" w:eastAsia="Times New Roman" w:hAnsi="Cambria" w:cs="Times New Roman"/>
      <w:b/>
      <w:bCs/>
      <w:sz w:val="28"/>
      <w:szCs w:val="28"/>
    </w:rPr>
  </w:style>
  <w:style w:type="paragraph" w:customStyle="1" w:styleId="Cislovani4text">
    <w:name w:val="Cislovani 4 text"/>
    <w:basedOn w:val="Normln"/>
    <w:qFormat/>
    <w:rsid w:val="00C97032"/>
    <w:pPr>
      <w:tabs>
        <w:tab w:val="left" w:pos="851"/>
        <w:tab w:val="num" w:pos="4494"/>
      </w:tabs>
      <w:spacing w:line="288" w:lineRule="auto"/>
      <w:ind w:left="3486" w:hanging="792"/>
      <w:jc w:val="both"/>
    </w:pPr>
    <w:rPr>
      <w:rFonts w:ascii="JohnSans Text Pro" w:hAnsi="JohnSans Text Pro" w:cs="Times New Roman"/>
      <w:i w:val="0"/>
      <w:iCs w:val="0"/>
      <w:szCs w:val="24"/>
    </w:rPr>
  </w:style>
  <w:style w:type="paragraph" w:customStyle="1" w:styleId="Cislovani10">
    <w:name w:val="Cislovani 1"/>
    <w:basedOn w:val="Normln"/>
    <w:next w:val="Normln"/>
    <w:rsid w:val="007F3A00"/>
    <w:pPr>
      <w:keepNext/>
      <w:tabs>
        <w:tab w:val="num" w:pos="567"/>
      </w:tabs>
      <w:spacing w:before="480" w:line="288" w:lineRule="auto"/>
      <w:ind w:left="567" w:hanging="567"/>
    </w:pPr>
    <w:rPr>
      <w:rFonts w:ascii="JohnSans Text Pro" w:hAnsi="JohnSans Text Pro" w:cs="Times New Roman"/>
      <w:b/>
      <w:i w:val="0"/>
      <w:iCs w:val="0"/>
      <w:caps/>
      <w:sz w:val="24"/>
      <w:szCs w:val="24"/>
    </w:rPr>
  </w:style>
  <w:style w:type="paragraph" w:customStyle="1" w:styleId="Hlavninadpis">
    <w:name w:val="Hlavni_nadpis"/>
    <w:basedOn w:val="Normln"/>
    <w:qFormat/>
    <w:rsid w:val="007F3A00"/>
    <w:pPr>
      <w:spacing w:after="720" w:line="288" w:lineRule="auto"/>
    </w:pPr>
    <w:rPr>
      <w:rFonts w:ascii="JohnSans Text Pro" w:hAnsi="JohnSans Text Pro" w:cs="Times New Roman"/>
      <w:i w:val="0"/>
      <w:iCs w:val="0"/>
      <w:color w:val="73767D"/>
      <w:sz w:val="36"/>
      <w:szCs w:val="24"/>
    </w:rPr>
  </w:style>
  <w:style w:type="paragraph" w:customStyle="1" w:styleId="Cislovani5">
    <w:name w:val="Cislovani 5"/>
    <w:basedOn w:val="Cislovani4"/>
    <w:qFormat/>
    <w:rsid w:val="007F3A00"/>
    <w:pPr>
      <w:numPr>
        <w:ilvl w:val="0"/>
        <w:numId w:val="0"/>
      </w:numPr>
      <w:tabs>
        <w:tab w:val="num" w:pos="567"/>
      </w:tabs>
      <w:spacing w:before="120" w:line="288" w:lineRule="auto"/>
      <w:ind w:left="567" w:hanging="567"/>
    </w:pPr>
    <w:rPr>
      <w:i/>
    </w:rPr>
  </w:style>
  <w:style w:type="paragraph" w:customStyle="1" w:styleId="Normlnodsazen1">
    <w:name w:val="Normální odsazený 1"/>
    <w:basedOn w:val="Normln"/>
    <w:qFormat/>
    <w:rsid w:val="007F3A00"/>
    <w:pPr>
      <w:spacing w:line="288" w:lineRule="auto"/>
      <w:ind w:left="567"/>
      <w:jc w:val="both"/>
    </w:pPr>
    <w:rPr>
      <w:rFonts w:ascii="JohnSans Text Pro" w:hAnsi="JohnSans Text Pro" w:cs="Times New Roman"/>
      <w:i w:val="0"/>
      <w:iCs w:val="0"/>
      <w:szCs w:val="24"/>
    </w:rPr>
  </w:style>
  <w:style w:type="paragraph" w:customStyle="1" w:styleId="rove1">
    <w:name w:val="úroveň 1"/>
    <w:basedOn w:val="cislovani1"/>
    <w:link w:val="rove1Char"/>
    <w:qFormat/>
    <w:rsid w:val="00034EF7"/>
    <w:pPr>
      <w:numPr>
        <w:numId w:val="2"/>
      </w:numPr>
      <w:tabs>
        <w:tab w:val="left" w:pos="567"/>
      </w:tabs>
      <w:spacing w:before="360" w:after="120" w:line="264" w:lineRule="auto"/>
      <w:jc w:val="left"/>
    </w:pPr>
    <w:rPr>
      <w:rFonts w:ascii="Segoe UI" w:hAnsi="Segoe UI" w:cs="Segoe UI"/>
    </w:rPr>
  </w:style>
  <w:style w:type="paragraph" w:customStyle="1" w:styleId="rove2">
    <w:name w:val="úroveň 2"/>
    <w:basedOn w:val="Normln"/>
    <w:link w:val="rove2Char"/>
    <w:qFormat/>
    <w:rsid w:val="005E7463"/>
    <w:pPr>
      <w:widowControl w:val="0"/>
      <w:numPr>
        <w:ilvl w:val="1"/>
        <w:numId w:val="2"/>
      </w:numPr>
      <w:spacing w:after="120"/>
      <w:jc w:val="both"/>
    </w:pPr>
    <w:rPr>
      <w:rFonts w:ascii="Segoe UI" w:hAnsi="Segoe UI" w:cs="Segoe UI"/>
      <w:i w:val="0"/>
      <w:iCs w:val="0"/>
    </w:rPr>
  </w:style>
  <w:style w:type="character" w:customStyle="1" w:styleId="cislovani1Char">
    <w:name w:val="cislovani 1 Char"/>
    <w:link w:val="cislovani1"/>
    <w:rsid w:val="00230D80"/>
    <w:rPr>
      <w:rFonts w:ascii="JohnSans Text Pro" w:hAnsi="JohnSans Text Pro"/>
      <w:b/>
      <w:caps/>
      <w:szCs w:val="24"/>
    </w:rPr>
  </w:style>
  <w:style w:type="character" w:customStyle="1" w:styleId="rove1Char">
    <w:name w:val="úroveň 1 Char"/>
    <w:link w:val="rove1"/>
    <w:rsid w:val="00034EF7"/>
    <w:rPr>
      <w:rFonts w:ascii="Segoe UI" w:hAnsi="Segoe UI" w:cs="Segoe UI"/>
      <w:b/>
      <w:caps/>
      <w:szCs w:val="24"/>
    </w:rPr>
  </w:style>
  <w:style w:type="paragraph" w:customStyle="1" w:styleId="rove3">
    <w:name w:val="úroveň 3"/>
    <w:basedOn w:val="Normln"/>
    <w:link w:val="rove3Char"/>
    <w:qFormat/>
    <w:rsid w:val="00577CCB"/>
    <w:pPr>
      <w:numPr>
        <w:ilvl w:val="2"/>
        <w:numId w:val="2"/>
      </w:numPr>
      <w:spacing w:before="120" w:after="120"/>
      <w:jc w:val="both"/>
    </w:pPr>
    <w:rPr>
      <w:rFonts w:ascii="Segoe UI" w:hAnsi="Segoe UI" w:cs="Segoe UI"/>
      <w:i w:val="0"/>
    </w:rPr>
  </w:style>
  <w:style w:type="character" w:customStyle="1" w:styleId="rove2Char">
    <w:name w:val="úroveň 2 Char"/>
    <w:link w:val="rove2"/>
    <w:rsid w:val="005E7463"/>
    <w:rPr>
      <w:rFonts w:ascii="Segoe UI" w:hAnsi="Segoe UI" w:cs="Segoe UI"/>
    </w:rPr>
  </w:style>
  <w:style w:type="paragraph" w:customStyle="1" w:styleId="Nadpishlavn">
    <w:name w:val="Nadpis hlavní"/>
    <w:basedOn w:val="Normln"/>
    <w:qFormat/>
    <w:rsid w:val="008D0B56"/>
    <w:rPr>
      <w:rFonts w:ascii="Segoe UI" w:hAnsi="Segoe UI" w:cs="Times New Roman"/>
      <w:b/>
      <w:i w:val="0"/>
      <w:iCs w:val="0"/>
      <w:caps/>
      <w:sz w:val="36"/>
    </w:rPr>
  </w:style>
  <w:style w:type="character" w:customStyle="1" w:styleId="rove3Char">
    <w:name w:val="úroveň 3 Char"/>
    <w:link w:val="rove3"/>
    <w:rsid w:val="00577CCB"/>
    <w:rPr>
      <w:rFonts w:ascii="Segoe UI" w:hAnsi="Segoe UI" w:cs="Segoe UI"/>
      <w:iCs/>
    </w:rPr>
  </w:style>
  <w:style w:type="paragraph" w:customStyle="1" w:styleId="Vyizujeadresadaldky">
    <w:name w:val="Vyřizuje_adresa_další řádky"/>
    <w:basedOn w:val="Normln"/>
    <w:qFormat/>
    <w:rsid w:val="00D73F59"/>
    <w:pPr>
      <w:tabs>
        <w:tab w:val="left" w:pos="851"/>
        <w:tab w:val="left" w:pos="4536"/>
      </w:tabs>
      <w:spacing w:line="288" w:lineRule="auto"/>
    </w:pPr>
    <w:rPr>
      <w:rFonts w:ascii="Segoe UI" w:hAnsi="Segoe UI" w:cs="Times New Roman"/>
      <w:i w:val="0"/>
      <w:iCs w:val="0"/>
    </w:rPr>
  </w:style>
  <w:style w:type="character" w:customStyle="1" w:styleId="Nadpis3Char">
    <w:name w:val="Nadpis 3 Char"/>
    <w:basedOn w:val="Standardnpsmoodstavce"/>
    <w:link w:val="Nadpis3"/>
    <w:rsid w:val="004D1278"/>
    <w:rPr>
      <w:rFonts w:ascii="Segoe UI" w:hAnsi="Segoe UI" w:cs="Arial"/>
      <w:b/>
      <w:bCs/>
      <w:szCs w:val="26"/>
    </w:rPr>
  </w:style>
  <w:style w:type="character" w:customStyle="1" w:styleId="Nadpis4Char">
    <w:name w:val="Nadpis 4 Char"/>
    <w:basedOn w:val="Standardnpsmoodstavce"/>
    <w:link w:val="Nadpis4"/>
    <w:semiHidden/>
    <w:rsid w:val="004D1278"/>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4D127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D127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semiHidden/>
    <w:rsid w:val="004D127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semiHidden/>
    <w:rsid w:val="004D1278"/>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semiHidden/>
    <w:rsid w:val="004D1278"/>
    <w:rPr>
      <w:rFonts w:asciiTheme="majorHAnsi" w:eastAsiaTheme="majorEastAsia" w:hAnsiTheme="majorHAnsi" w:cstheme="majorBidi"/>
      <w:i/>
      <w:iCs/>
      <w:color w:val="404040" w:themeColor="text1" w:themeTint="BF"/>
    </w:rPr>
  </w:style>
  <w:style w:type="paragraph" w:customStyle="1" w:styleId="Podtitul11">
    <w:name w:val="Podtitul 1.1"/>
    <w:basedOn w:val="Nadpis2"/>
    <w:link w:val="Podtitul11Char"/>
    <w:qFormat/>
    <w:rsid w:val="004D1278"/>
    <w:pPr>
      <w:keepNext w:val="0"/>
      <w:numPr>
        <w:ilvl w:val="1"/>
      </w:numPr>
      <w:spacing w:before="0" w:after="120" w:line="264" w:lineRule="auto"/>
      <w:ind w:left="578" w:hanging="578"/>
      <w:jc w:val="both"/>
    </w:pPr>
    <w:rPr>
      <w:rFonts w:ascii="Segoe UI" w:hAnsi="Segoe UI"/>
      <w:b w:val="0"/>
      <w:bCs w:val="0"/>
      <w:sz w:val="20"/>
      <w:szCs w:val="20"/>
    </w:rPr>
  </w:style>
  <w:style w:type="character" w:customStyle="1" w:styleId="Podtitul11Char">
    <w:name w:val="Podtitul 1.1 Char"/>
    <w:link w:val="Podtitul11"/>
    <w:rsid w:val="004D1278"/>
    <w:rPr>
      <w:rFonts w:ascii="Segoe UI" w:hAnsi="Segoe UI"/>
    </w:rPr>
  </w:style>
  <w:style w:type="paragraph" w:customStyle="1" w:styleId="Podtitu111">
    <w:name w:val="Podtitu 1.1.1"/>
    <w:basedOn w:val="Nadpis3"/>
    <w:link w:val="Podtitu111Char"/>
    <w:qFormat/>
    <w:rsid w:val="004D1278"/>
    <w:pPr>
      <w:numPr>
        <w:ilvl w:val="2"/>
      </w:numPr>
      <w:pBdr>
        <w:bottom w:val="none" w:sz="0" w:space="0" w:color="auto"/>
      </w:pBdr>
      <w:spacing w:before="0" w:after="120" w:line="264" w:lineRule="auto"/>
      <w:ind w:left="720" w:hanging="720"/>
      <w:jc w:val="both"/>
    </w:pPr>
    <w:rPr>
      <w:b w:val="0"/>
    </w:rPr>
  </w:style>
  <w:style w:type="character" w:customStyle="1" w:styleId="Podtitu111Char">
    <w:name w:val="Podtitu 1.1.1 Char"/>
    <w:link w:val="Podtitu111"/>
    <w:rsid w:val="004D1278"/>
    <w:rPr>
      <w:rFonts w:ascii="Segoe UI" w:hAnsi="Segoe UI" w:cs="Arial"/>
      <w:bCs/>
      <w:szCs w:val="26"/>
    </w:rPr>
  </w:style>
  <w:style w:type="paragraph" w:styleId="Zkladntext">
    <w:name w:val="Body Text"/>
    <w:basedOn w:val="Normln"/>
    <w:link w:val="ZkladntextChar"/>
    <w:rsid w:val="004650C9"/>
    <w:rPr>
      <w:rFonts w:ascii="Times New Roman" w:hAnsi="Times New Roman" w:cs="Times New Roman"/>
      <w:b/>
      <w:i w:val="0"/>
      <w:iCs w:val="0"/>
      <w:sz w:val="28"/>
      <w:u w:val="single"/>
    </w:rPr>
  </w:style>
  <w:style w:type="character" w:customStyle="1" w:styleId="ZkladntextChar">
    <w:name w:val="Základní text Char"/>
    <w:basedOn w:val="Standardnpsmoodstavce"/>
    <w:link w:val="Zkladntext"/>
    <w:rsid w:val="004650C9"/>
    <w:rPr>
      <w:b/>
      <w:sz w:val="28"/>
      <w:u w:val="single"/>
    </w:rPr>
  </w:style>
  <w:style w:type="paragraph" w:customStyle="1" w:styleId="Textnadtabulkou">
    <w:name w:val="Text nad tabulkou"/>
    <w:basedOn w:val="Normln"/>
    <w:rsid w:val="001C4D5B"/>
    <w:pPr>
      <w:spacing w:after="60" w:line="288" w:lineRule="auto"/>
      <w:jc w:val="both"/>
    </w:pPr>
    <w:rPr>
      <w:rFonts w:ascii="JohnSans Text Pro" w:hAnsi="JohnSans Text Pro" w:cs="Times New Roman"/>
      <w:b/>
      <w:i w:val="0"/>
      <w:iCs w:val="0"/>
    </w:rPr>
  </w:style>
  <w:style w:type="paragraph" w:customStyle="1" w:styleId="Normln1">
    <w:name w:val="Normální1"/>
    <w:aliases w:val="za 6 b."/>
    <w:basedOn w:val="Normln"/>
    <w:qFormat/>
    <w:rsid w:val="001C4D5B"/>
    <w:pPr>
      <w:spacing w:after="60" w:line="288" w:lineRule="auto"/>
      <w:jc w:val="both"/>
    </w:pPr>
    <w:rPr>
      <w:rFonts w:ascii="JohnSans Text Pro" w:hAnsi="JohnSans Text Pro" w:cs="Times New Roman"/>
      <w:i w:val="0"/>
      <w:iCs w:val="0"/>
      <w:szCs w:val="24"/>
    </w:rPr>
  </w:style>
  <w:style w:type="paragraph" w:customStyle="1" w:styleId="odrazkynormalni">
    <w:name w:val="odrazky_normalni"/>
    <w:basedOn w:val="Normln"/>
    <w:rsid w:val="00FE2CD2"/>
    <w:pPr>
      <w:numPr>
        <w:numId w:val="3"/>
      </w:numPr>
      <w:spacing w:line="288" w:lineRule="auto"/>
      <w:ind w:left="357" w:hanging="357"/>
      <w:jc w:val="both"/>
    </w:pPr>
    <w:rPr>
      <w:rFonts w:ascii="JohnSans Text Pro" w:hAnsi="JohnSans Text Pro" w:cs="JohnSans Text Pro"/>
      <w:i w:val="0"/>
      <w:iCs w:val="0"/>
    </w:rPr>
  </w:style>
  <w:style w:type="paragraph" w:styleId="Revize">
    <w:name w:val="Revision"/>
    <w:hidden/>
    <w:uiPriority w:val="99"/>
    <w:semiHidden/>
    <w:rsid w:val="002B473E"/>
    <w:rPr>
      <w:rFonts w:ascii="Arial" w:hAnsi="Arial" w:cs="Arial"/>
      <w:i/>
      <w:iCs/>
    </w:rPr>
  </w:style>
  <w:style w:type="paragraph" w:customStyle="1" w:styleId="Normalniodrazky">
    <w:name w:val="Normalni_odrazky"/>
    <w:basedOn w:val="Normln"/>
    <w:rsid w:val="00751BF0"/>
    <w:pPr>
      <w:spacing w:line="288" w:lineRule="auto"/>
      <w:ind w:left="357" w:hanging="357"/>
      <w:jc w:val="both"/>
    </w:pPr>
    <w:rPr>
      <w:rFonts w:ascii="Segoe UI" w:hAnsi="Segoe UI" w:cs="JohnSans Text Pro"/>
      <w:i w:val="0"/>
      <w:iCs w:val="0"/>
    </w:rPr>
  </w:style>
  <w:style w:type="paragraph" w:customStyle="1" w:styleId="Textpoznpodtabulkou">
    <w:name w:val="Text pozn. pod tabulkou"/>
    <w:basedOn w:val="Textpoznpodarou"/>
    <w:rsid w:val="00751BF0"/>
    <w:pPr>
      <w:spacing w:before="120"/>
    </w:pPr>
    <w:rPr>
      <w:rFonts w:ascii="Segoe UI" w:hAnsi="Segoe UI" w:cs="Times New Roman"/>
      <w:i w:val="0"/>
      <w:iCs w:val="0"/>
      <w:sz w:val="16"/>
    </w:rPr>
  </w:style>
  <w:style w:type="paragraph" w:styleId="slovanseznam">
    <w:name w:val="List Number"/>
    <w:basedOn w:val="Normln"/>
    <w:qFormat/>
    <w:rsid w:val="00751BF0"/>
    <w:pPr>
      <w:spacing w:before="120" w:line="264" w:lineRule="auto"/>
      <w:ind w:left="567" w:hanging="567"/>
      <w:jc w:val="both"/>
    </w:pPr>
    <w:rPr>
      <w:rFonts w:ascii="Segoe UI" w:hAnsi="Segoe UI" w:cs="Times New Roman"/>
      <w:i w:val="0"/>
      <w:iCs w:val="0"/>
    </w:rPr>
  </w:style>
  <w:style w:type="paragraph" w:styleId="slovanseznam2">
    <w:name w:val="List Number 2"/>
    <w:basedOn w:val="Normln"/>
    <w:qFormat/>
    <w:rsid w:val="00751BF0"/>
    <w:pPr>
      <w:spacing w:before="120" w:line="264" w:lineRule="auto"/>
      <w:ind w:left="1134" w:hanging="567"/>
      <w:jc w:val="both"/>
    </w:pPr>
    <w:rPr>
      <w:rFonts w:ascii="Segoe UI" w:hAnsi="Segoe UI" w:cs="Times New Roman"/>
      <w:i w:val="0"/>
      <w:iCs w:val="0"/>
    </w:rPr>
  </w:style>
  <w:style w:type="paragraph" w:styleId="Textpoznpodarou">
    <w:name w:val="footnote text"/>
    <w:basedOn w:val="Normln"/>
    <w:link w:val="TextpoznpodarouChar"/>
    <w:uiPriority w:val="99"/>
    <w:semiHidden/>
    <w:unhideWhenUsed/>
    <w:rsid w:val="00751BF0"/>
  </w:style>
  <w:style w:type="character" w:customStyle="1" w:styleId="TextpoznpodarouChar">
    <w:name w:val="Text pozn. pod čarou Char"/>
    <w:basedOn w:val="Standardnpsmoodstavce"/>
    <w:link w:val="Textpoznpodarou"/>
    <w:uiPriority w:val="99"/>
    <w:semiHidden/>
    <w:rsid w:val="00751BF0"/>
    <w:rPr>
      <w:rFonts w:ascii="Arial" w:hAnsi="Arial" w:cs="Arial"/>
      <w:i/>
      <w:iCs/>
    </w:rPr>
  </w:style>
  <w:style w:type="character" w:styleId="Znakapoznpodarou">
    <w:name w:val="footnote reference"/>
    <w:basedOn w:val="Standardnpsmoodstavce"/>
    <w:uiPriority w:val="99"/>
    <w:semiHidden/>
    <w:unhideWhenUsed/>
    <w:rsid w:val="00AE4768"/>
    <w:rPr>
      <w:vertAlign w:val="superscript"/>
    </w:rPr>
  </w:style>
  <w:style w:type="paragraph" w:customStyle="1" w:styleId="cislovaniodrazky15">
    <w:name w:val="cislovani odrazky +15"/>
    <w:basedOn w:val="Normln"/>
    <w:rsid w:val="00F323B7"/>
    <w:pPr>
      <w:numPr>
        <w:numId w:val="23"/>
      </w:numPr>
      <w:tabs>
        <w:tab w:val="clear" w:pos="1418"/>
        <w:tab w:val="left" w:pos="1134"/>
      </w:tabs>
      <w:spacing w:after="60" w:line="288" w:lineRule="auto"/>
      <w:ind w:left="1135"/>
      <w:jc w:val="both"/>
    </w:pPr>
    <w:rPr>
      <w:rFonts w:ascii="JohnSans Text Pro" w:hAnsi="JohnSans Text Pro" w:cs="Times New Roman"/>
      <w:i w:val="0"/>
      <w:iCs w:val="0"/>
      <w:szCs w:val="24"/>
    </w:rPr>
  </w:style>
  <w:style w:type="paragraph" w:styleId="Obsah8">
    <w:name w:val="toc 8"/>
    <w:basedOn w:val="Normln"/>
    <w:next w:val="Normln"/>
    <w:autoRedefine/>
    <w:semiHidden/>
    <w:rsid w:val="00F323B7"/>
    <w:pPr>
      <w:ind w:left="1680"/>
    </w:pPr>
    <w:rPr>
      <w:rFonts w:ascii="Times New Roman" w:hAnsi="Times New Roman" w:cs="Times New Roman"/>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06601">
      <w:bodyDiv w:val="1"/>
      <w:marLeft w:val="0"/>
      <w:marRight w:val="0"/>
      <w:marTop w:val="0"/>
      <w:marBottom w:val="0"/>
      <w:divBdr>
        <w:top w:val="none" w:sz="0" w:space="0" w:color="auto"/>
        <w:left w:val="none" w:sz="0" w:space="0" w:color="auto"/>
        <w:bottom w:val="none" w:sz="0" w:space="0" w:color="auto"/>
        <w:right w:val="none" w:sz="0" w:space="0" w:color="auto"/>
      </w:divBdr>
    </w:div>
    <w:div w:id="1693649924">
      <w:bodyDiv w:val="1"/>
      <w:marLeft w:val="0"/>
      <w:marRight w:val="0"/>
      <w:marTop w:val="0"/>
      <w:marBottom w:val="0"/>
      <w:divBdr>
        <w:top w:val="none" w:sz="0" w:space="0" w:color="auto"/>
        <w:left w:val="none" w:sz="0" w:space="0" w:color="auto"/>
        <w:bottom w:val="none" w:sz="0" w:space="0" w:color="auto"/>
        <w:right w:val="none" w:sz="0" w:space="0" w:color="auto"/>
      </w:divBdr>
    </w:div>
    <w:div w:id="198535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zp.cz/dotace-a-pujck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sfzp.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C92F6-9C40-4D8F-8565-10E0796E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4824</Words>
  <Characters>28611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Státní fond životního prostředí České republiky</vt:lpstr>
    </vt:vector>
  </TitlesOfParts>
  <Company>SFŽP ČR</Company>
  <LinksUpToDate>false</LinksUpToDate>
  <CharactersWithSpaces>33369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fond životního prostředí České republiky</dc:title>
  <dc:creator>kbouskova</dc:creator>
  <cp:lastModifiedBy>Pertlickova Katerina</cp:lastModifiedBy>
  <cp:revision>3</cp:revision>
  <cp:lastPrinted>2017-03-30T08:29:00Z</cp:lastPrinted>
  <dcterms:created xsi:type="dcterms:W3CDTF">2023-04-18T09:14:00Z</dcterms:created>
  <dcterms:modified xsi:type="dcterms:W3CDTF">2023-04-18T09:22:00Z</dcterms:modified>
</cp:coreProperties>
</file>