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AF2B" w14:textId="422127F6" w:rsidR="00032238" w:rsidRPr="00BE55B2" w:rsidRDefault="004A27F4" w:rsidP="001206BD">
      <w:pPr>
        <w:pStyle w:val="Nadpis1"/>
        <w:pBdr>
          <w:bottom w:val="single" w:sz="24" w:space="1" w:color="auto"/>
        </w:pBdr>
        <w:spacing w:before="120" w:after="0"/>
        <w:rPr>
          <w:rFonts w:asciiTheme="minorHAnsi" w:hAnsiTheme="minorHAnsi" w:cstheme="minorHAnsi"/>
          <w:color w:val="auto"/>
          <w:lang w:val="cs-CZ"/>
        </w:rPr>
      </w:pPr>
      <w:bookmarkStart w:id="0" w:name="_GoBack"/>
      <w:bookmarkEnd w:id="0"/>
      <w:r w:rsidRPr="00BE55B2">
        <w:rPr>
          <w:rFonts w:asciiTheme="minorHAnsi" w:hAnsiTheme="minorHAnsi" w:cstheme="minorHAnsi"/>
          <w:color w:val="auto"/>
          <w:lang w:val="cs-CZ"/>
        </w:rPr>
        <w:t>PŘÍKAZNÍ SMLOUVA</w:t>
      </w:r>
      <w:r w:rsidR="00CE2953" w:rsidRPr="00BE55B2">
        <w:rPr>
          <w:rFonts w:asciiTheme="minorHAnsi" w:hAnsiTheme="minorHAnsi" w:cstheme="minorHAnsi"/>
          <w:color w:val="auto"/>
          <w:lang w:val="cs-CZ"/>
        </w:rPr>
        <w:t xml:space="preserve"> </w:t>
      </w:r>
      <w:r w:rsidR="005B643E" w:rsidRPr="00BE55B2">
        <w:rPr>
          <w:rFonts w:asciiTheme="minorHAnsi" w:hAnsiTheme="minorHAnsi" w:cstheme="minorHAnsi"/>
          <w:color w:val="auto"/>
          <w:lang w:val="cs-CZ"/>
        </w:rPr>
        <w:t>č</w:t>
      </w:r>
      <w:r w:rsidR="005B643E" w:rsidRPr="00A25A3A">
        <w:rPr>
          <w:rFonts w:asciiTheme="minorHAnsi" w:hAnsiTheme="minorHAnsi" w:cstheme="minorHAnsi"/>
          <w:color w:val="auto"/>
          <w:lang w:val="cs-CZ"/>
        </w:rPr>
        <w:t xml:space="preserve">. </w:t>
      </w:r>
      <w:r w:rsidR="00373EDC" w:rsidRPr="00A25A3A">
        <w:rPr>
          <w:rFonts w:asciiTheme="minorHAnsi" w:hAnsiTheme="minorHAnsi" w:cstheme="minorHAnsi"/>
          <w:color w:val="auto"/>
          <w:lang w:val="cs-CZ"/>
        </w:rPr>
        <w:t>SML-Z-</w:t>
      </w:r>
      <w:r w:rsidR="00B426C2" w:rsidRPr="00A25A3A">
        <w:rPr>
          <w:rFonts w:asciiTheme="minorHAnsi" w:hAnsiTheme="minorHAnsi" w:cstheme="minorHAnsi"/>
          <w:color w:val="auto"/>
          <w:lang w:val="cs-CZ"/>
        </w:rPr>
        <w:t>M</w:t>
      </w:r>
      <w:r w:rsidR="00373EDC" w:rsidRPr="00A25A3A">
        <w:rPr>
          <w:rFonts w:asciiTheme="minorHAnsi" w:hAnsiTheme="minorHAnsi" w:cstheme="minorHAnsi"/>
          <w:color w:val="auto"/>
          <w:lang w:val="cs-CZ"/>
        </w:rPr>
        <w:t>-</w:t>
      </w:r>
      <w:r w:rsidR="00F70F2F" w:rsidRPr="00A25A3A">
        <w:rPr>
          <w:rFonts w:asciiTheme="minorHAnsi" w:hAnsiTheme="minorHAnsi" w:cstheme="minorHAnsi"/>
          <w:color w:val="auto"/>
          <w:lang w:val="cs-CZ"/>
        </w:rPr>
        <w:t>2</w:t>
      </w:r>
      <w:r w:rsidR="00716C0D" w:rsidRPr="00A25A3A">
        <w:rPr>
          <w:rFonts w:asciiTheme="minorHAnsi" w:hAnsiTheme="minorHAnsi" w:cstheme="minorHAnsi"/>
          <w:color w:val="auto"/>
          <w:lang w:val="cs-CZ"/>
        </w:rPr>
        <w:t>2</w:t>
      </w:r>
      <w:r w:rsidR="007209EE" w:rsidRPr="00A25A3A">
        <w:rPr>
          <w:rFonts w:asciiTheme="minorHAnsi" w:hAnsiTheme="minorHAnsi" w:cstheme="minorHAnsi"/>
          <w:color w:val="auto"/>
          <w:lang w:val="cs-CZ"/>
        </w:rPr>
        <w:t>-</w:t>
      </w:r>
      <w:r w:rsidR="00A25A3A" w:rsidRPr="00A25A3A">
        <w:rPr>
          <w:rFonts w:asciiTheme="minorHAnsi" w:hAnsiTheme="minorHAnsi" w:cstheme="minorHAnsi"/>
          <w:color w:val="auto"/>
          <w:lang w:val="cs-CZ"/>
        </w:rPr>
        <w:t>571</w:t>
      </w:r>
    </w:p>
    <w:p w14:paraId="1E93A944" w14:textId="77777777" w:rsidR="001206BD" w:rsidRPr="00BE55B2" w:rsidRDefault="001206BD" w:rsidP="001206BD">
      <w:pPr>
        <w:spacing w:before="120" w:after="0"/>
        <w:jc w:val="center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Dále jen „Smlouva“</w:t>
      </w:r>
    </w:p>
    <w:p w14:paraId="21D14DDD" w14:textId="77777777" w:rsidR="00581DC9" w:rsidRPr="00BE55B2" w:rsidRDefault="00032238" w:rsidP="00581DC9">
      <w:pPr>
        <w:spacing w:after="0"/>
        <w:jc w:val="center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(dle §</w:t>
      </w:r>
      <w:r w:rsidR="008B041B" w:rsidRPr="00BE55B2">
        <w:rPr>
          <w:rFonts w:asciiTheme="minorHAnsi" w:hAnsiTheme="minorHAnsi" w:cstheme="minorHAnsi"/>
          <w:lang w:val="cs-CZ"/>
        </w:rPr>
        <w:t> </w:t>
      </w:r>
      <w:r w:rsidR="004A27F4" w:rsidRPr="00BE55B2">
        <w:rPr>
          <w:rFonts w:asciiTheme="minorHAnsi" w:hAnsiTheme="minorHAnsi" w:cstheme="minorHAnsi"/>
          <w:lang w:val="cs-CZ"/>
        </w:rPr>
        <w:t>2430</w:t>
      </w:r>
      <w:r w:rsidR="00CE2953" w:rsidRPr="00BE55B2">
        <w:rPr>
          <w:rFonts w:asciiTheme="minorHAnsi" w:hAnsiTheme="minorHAnsi" w:cstheme="minorHAnsi"/>
          <w:lang w:val="cs-CZ"/>
        </w:rPr>
        <w:t xml:space="preserve"> </w:t>
      </w:r>
      <w:r w:rsidR="004A27F4" w:rsidRPr="00BE55B2">
        <w:rPr>
          <w:rFonts w:asciiTheme="minorHAnsi" w:hAnsiTheme="minorHAnsi" w:cstheme="minorHAnsi"/>
          <w:lang w:val="cs-CZ"/>
        </w:rPr>
        <w:t xml:space="preserve">a násl. </w:t>
      </w:r>
      <w:r w:rsidRPr="00BE55B2">
        <w:rPr>
          <w:rFonts w:asciiTheme="minorHAnsi" w:hAnsiTheme="minorHAnsi" w:cstheme="minorHAnsi"/>
          <w:lang w:val="cs-CZ"/>
        </w:rPr>
        <w:t xml:space="preserve">zákona č. </w:t>
      </w:r>
      <w:r w:rsidR="004A27F4" w:rsidRPr="00BE55B2">
        <w:rPr>
          <w:rFonts w:asciiTheme="minorHAnsi" w:hAnsiTheme="minorHAnsi" w:cstheme="minorHAnsi"/>
          <w:lang w:val="cs-CZ"/>
        </w:rPr>
        <w:t>89/2012</w:t>
      </w:r>
      <w:r w:rsidR="008B041B" w:rsidRPr="00BE55B2">
        <w:rPr>
          <w:rFonts w:asciiTheme="minorHAnsi" w:hAnsiTheme="minorHAnsi" w:cstheme="minorHAnsi"/>
          <w:lang w:val="cs-CZ"/>
        </w:rPr>
        <w:t xml:space="preserve"> Sb</w:t>
      </w:r>
      <w:r w:rsidR="00B44B7F" w:rsidRPr="00BE55B2">
        <w:rPr>
          <w:rFonts w:asciiTheme="minorHAnsi" w:hAnsiTheme="minorHAnsi" w:cstheme="minorHAnsi"/>
          <w:lang w:val="cs-CZ"/>
        </w:rPr>
        <w:t xml:space="preserve">., </w:t>
      </w:r>
      <w:r w:rsidR="004A27F4" w:rsidRPr="00BE55B2">
        <w:rPr>
          <w:rFonts w:asciiTheme="minorHAnsi" w:hAnsiTheme="minorHAnsi" w:cstheme="minorHAnsi"/>
          <w:lang w:val="cs-CZ"/>
        </w:rPr>
        <w:t>občanský</w:t>
      </w:r>
      <w:r w:rsidR="00B44B7F" w:rsidRPr="00BE55B2">
        <w:rPr>
          <w:rFonts w:asciiTheme="minorHAnsi" w:hAnsiTheme="minorHAnsi" w:cstheme="minorHAnsi"/>
          <w:lang w:val="cs-CZ"/>
        </w:rPr>
        <w:t xml:space="preserve"> zákoník</w:t>
      </w:r>
      <w:r w:rsidR="00581DC9" w:rsidRPr="00BE55B2">
        <w:rPr>
          <w:rFonts w:asciiTheme="minorHAnsi" w:hAnsiTheme="minorHAnsi" w:cstheme="minorHAnsi"/>
          <w:lang w:val="cs-CZ"/>
        </w:rPr>
        <w:t>, ve znění pozdějších předpisů</w:t>
      </w:r>
    </w:p>
    <w:p w14:paraId="75A4E34C" w14:textId="77777777" w:rsidR="00032238" w:rsidRPr="00BE55B2" w:rsidRDefault="00E40BDF" w:rsidP="00965C0A">
      <w:pPr>
        <w:jc w:val="center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(dále jen „občanský zákoník“)</w:t>
      </w:r>
      <w:r w:rsidR="00032238" w:rsidRPr="00BE55B2">
        <w:rPr>
          <w:rFonts w:asciiTheme="minorHAnsi" w:hAnsiTheme="minorHAnsi" w:cstheme="minorHAnsi"/>
          <w:lang w:val="cs-CZ"/>
        </w:rPr>
        <w:t>)</w:t>
      </w:r>
    </w:p>
    <w:p w14:paraId="51B0D228" w14:textId="77777777" w:rsidR="00FB3D9E" w:rsidRPr="00BE55B2" w:rsidRDefault="00FB3D9E" w:rsidP="00042650">
      <w:pPr>
        <w:pStyle w:val="Nadpis2"/>
        <w:rPr>
          <w:rFonts w:asciiTheme="minorHAnsi" w:hAnsiTheme="minorHAnsi" w:cstheme="minorHAnsi"/>
          <w:szCs w:val="28"/>
          <w:lang w:val="cs-CZ"/>
        </w:rPr>
      </w:pPr>
      <w:r w:rsidRPr="00BE55B2">
        <w:rPr>
          <w:rFonts w:asciiTheme="minorHAnsi" w:hAnsiTheme="minorHAnsi" w:cstheme="minorHAnsi"/>
          <w:szCs w:val="28"/>
          <w:lang w:val="cs-CZ"/>
        </w:rPr>
        <w:t>Č</w:t>
      </w:r>
      <w:r w:rsidR="00F51EC4" w:rsidRPr="00BE55B2">
        <w:rPr>
          <w:rFonts w:asciiTheme="minorHAnsi" w:hAnsiTheme="minorHAnsi" w:cstheme="minorHAnsi"/>
          <w:szCs w:val="28"/>
          <w:lang w:val="cs-CZ"/>
        </w:rPr>
        <w:t>ÁST</w:t>
      </w:r>
      <w:r w:rsidR="003F4D7F" w:rsidRPr="00BE55B2">
        <w:rPr>
          <w:rFonts w:asciiTheme="minorHAnsi" w:hAnsiTheme="minorHAnsi" w:cstheme="minorHAnsi"/>
          <w:szCs w:val="28"/>
          <w:lang w:val="cs-CZ"/>
        </w:rPr>
        <w:t xml:space="preserve"> – ú</w:t>
      </w:r>
      <w:r w:rsidRPr="00BE55B2">
        <w:rPr>
          <w:rFonts w:asciiTheme="minorHAnsi" w:hAnsiTheme="minorHAnsi" w:cstheme="minorHAnsi"/>
          <w:szCs w:val="28"/>
          <w:lang w:val="cs-CZ"/>
        </w:rPr>
        <w:t>VODNÍ USTANOVENÍ</w:t>
      </w:r>
    </w:p>
    <w:p w14:paraId="077B2E36" w14:textId="77777777" w:rsidR="00032238" w:rsidRPr="00BE55B2" w:rsidRDefault="00FB3D9E" w:rsidP="00042650">
      <w:pPr>
        <w:pStyle w:val="Nadpis2"/>
        <w:pBdr>
          <w:bottom w:val="single" w:sz="8" w:space="1" w:color="auto"/>
        </w:pBdr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I. SMLUVNÍ STRANY</w:t>
      </w:r>
    </w:p>
    <w:p w14:paraId="1BA893C1" w14:textId="77777777" w:rsidR="00042650" w:rsidRPr="00BE55B2" w:rsidRDefault="00042650" w:rsidP="00274FDD">
      <w:pPr>
        <w:jc w:val="center"/>
        <w:rPr>
          <w:rFonts w:asciiTheme="minorHAnsi" w:hAnsiTheme="minorHAnsi" w:cstheme="minorHAnsi"/>
          <w:b/>
          <w:lang w:val="cs-CZ"/>
        </w:rPr>
        <w:sectPr w:rsidR="00042650" w:rsidRPr="00BE55B2" w:rsidSect="00922547">
          <w:footerReference w:type="even" r:id="rId8"/>
          <w:footerReference w:type="default" r:id="rId9"/>
          <w:pgSz w:w="11906" w:h="16838"/>
          <w:pgMar w:top="426" w:right="707" w:bottom="1417" w:left="709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3"/>
      </w:tblGrid>
      <w:tr w:rsidR="00980E08" w:rsidRPr="00BE55B2" w14:paraId="4154838F" w14:textId="77777777" w:rsidTr="00FA5932">
        <w:trPr>
          <w:trHeight w:val="531"/>
        </w:trPr>
        <w:tc>
          <w:tcPr>
            <w:tcW w:w="5315" w:type="dxa"/>
          </w:tcPr>
          <w:p w14:paraId="2D390731" w14:textId="4975569F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980E08">
              <w:rPr>
                <w:rFonts w:asciiTheme="minorHAnsi" w:hAnsiTheme="minorHAnsi" w:cstheme="minorHAnsi"/>
                <w:b/>
                <w:lang w:val="cs-CZ"/>
              </w:rPr>
              <w:t>Základní škola a Mateřská škola generála Františka Fajtla DFC</w:t>
            </w:r>
          </w:p>
        </w:tc>
        <w:tc>
          <w:tcPr>
            <w:tcW w:w="5315" w:type="dxa"/>
          </w:tcPr>
          <w:p w14:paraId="7FD59F7D" w14:textId="1E6E3B9D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980E08">
              <w:rPr>
                <w:rFonts w:asciiTheme="minorHAnsi" w:hAnsiTheme="minorHAnsi" w:cstheme="minorHAnsi"/>
                <w:b/>
                <w:lang w:val="cs-CZ"/>
              </w:rPr>
              <w:t>Deregio Tender, s.r.o.</w:t>
            </w:r>
          </w:p>
        </w:tc>
      </w:tr>
      <w:tr w:rsidR="00980E08" w:rsidRPr="00BE55B2" w14:paraId="1F1873F1" w14:textId="77777777" w:rsidTr="00FA5932">
        <w:trPr>
          <w:trHeight w:val="531"/>
        </w:trPr>
        <w:tc>
          <w:tcPr>
            <w:tcW w:w="5315" w:type="dxa"/>
          </w:tcPr>
          <w:p w14:paraId="6247D63F" w14:textId="60D7ABBF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se sídlem: Rychnovská 350, 199 00 Praha 9</w:t>
            </w:r>
          </w:p>
        </w:tc>
        <w:tc>
          <w:tcPr>
            <w:tcW w:w="5315" w:type="dxa"/>
          </w:tcPr>
          <w:p w14:paraId="78F30BCB" w14:textId="3680D10B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Korespondenční adresa: Starobrněnská 20, 60200 Brno</w:t>
            </w:r>
          </w:p>
        </w:tc>
      </w:tr>
      <w:tr w:rsidR="00980E08" w:rsidRPr="00BE55B2" w14:paraId="098A2C93" w14:textId="77777777" w:rsidTr="00FA5932">
        <w:trPr>
          <w:trHeight w:val="531"/>
        </w:trPr>
        <w:tc>
          <w:tcPr>
            <w:tcW w:w="5315" w:type="dxa"/>
          </w:tcPr>
          <w:p w14:paraId="0824AE82" w14:textId="73C5D7E4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IČ: 60446005</w:t>
            </w:r>
          </w:p>
        </w:tc>
        <w:tc>
          <w:tcPr>
            <w:tcW w:w="5315" w:type="dxa"/>
          </w:tcPr>
          <w:p w14:paraId="02476F6C" w14:textId="0B1918BB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IČ: 02122855 / DIČ: CZ02122855</w:t>
            </w:r>
          </w:p>
        </w:tc>
      </w:tr>
      <w:tr w:rsidR="00980E08" w:rsidRPr="00BE55B2" w14:paraId="3DEC5BBE" w14:textId="77777777" w:rsidTr="00FA5932">
        <w:trPr>
          <w:trHeight w:val="531"/>
        </w:trPr>
        <w:tc>
          <w:tcPr>
            <w:tcW w:w="5315" w:type="dxa"/>
          </w:tcPr>
          <w:p w14:paraId="14DCA892" w14:textId="59DFFB72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statutární zástupce: Mgr. Eva Duchková, ředitelka</w:t>
            </w:r>
          </w:p>
        </w:tc>
        <w:tc>
          <w:tcPr>
            <w:tcW w:w="5315" w:type="dxa"/>
          </w:tcPr>
          <w:p w14:paraId="703BB71A" w14:textId="292E61CD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Statutární zástupce: Ing. Jan Ševčík, jednatel</w:t>
            </w:r>
          </w:p>
        </w:tc>
      </w:tr>
      <w:tr w:rsidR="00980E08" w:rsidRPr="00BE55B2" w14:paraId="473B7E82" w14:textId="77777777" w:rsidTr="00FA5932">
        <w:trPr>
          <w:trHeight w:val="531"/>
        </w:trPr>
        <w:tc>
          <w:tcPr>
            <w:tcW w:w="5315" w:type="dxa"/>
          </w:tcPr>
          <w:p w14:paraId="2F884A7C" w14:textId="3E5922FD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 xml:space="preserve">Kontakt: </w:t>
            </w:r>
            <w:r w:rsidR="00A25A3A">
              <w:rPr>
                <w:rFonts w:asciiTheme="minorHAnsi" w:hAnsiTheme="minorHAnsi" w:cstheme="minorHAnsi"/>
                <w:bCs/>
                <w:lang w:val="cs-CZ"/>
              </w:rPr>
              <w:t>reditel@zsfajtla.cz</w:t>
            </w:r>
          </w:p>
        </w:tc>
        <w:tc>
          <w:tcPr>
            <w:tcW w:w="5315" w:type="dxa"/>
          </w:tcPr>
          <w:p w14:paraId="1A9E554F" w14:textId="62698FB3" w:rsidR="00980E08" w:rsidRPr="00980E08" w:rsidRDefault="00980E08" w:rsidP="00980E08">
            <w:pPr>
              <w:spacing w:after="0"/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zapsaná v Obchodním rejstříku vedeném Krajským soudem v Brně, oddíl C, vložka 80324</w:t>
            </w:r>
          </w:p>
        </w:tc>
      </w:tr>
      <w:tr w:rsidR="004818EF" w:rsidRPr="00BE55B2" w14:paraId="6B114FCA" w14:textId="77777777" w:rsidTr="004818EF">
        <w:trPr>
          <w:trHeight w:val="532"/>
        </w:trPr>
        <w:tc>
          <w:tcPr>
            <w:tcW w:w="5315" w:type="dxa"/>
            <w:vAlign w:val="center"/>
          </w:tcPr>
          <w:p w14:paraId="50710DA7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lang w:val="cs-CZ"/>
              </w:rPr>
              <w:t>(dále jen „Příkazce“)</w:t>
            </w:r>
          </w:p>
        </w:tc>
        <w:tc>
          <w:tcPr>
            <w:tcW w:w="5315" w:type="dxa"/>
            <w:vAlign w:val="center"/>
          </w:tcPr>
          <w:p w14:paraId="1C25A400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Cs/>
                <w:lang w:val="cs-CZ"/>
              </w:rPr>
              <w:t>(dále jen „Příkazník“)</w:t>
            </w:r>
          </w:p>
        </w:tc>
      </w:tr>
    </w:tbl>
    <w:p w14:paraId="122EF6A4" w14:textId="77777777" w:rsidR="00042650" w:rsidRPr="00BE55B2" w:rsidRDefault="00042650" w:rsidP="00032238">
      <w:pPr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  <w:sectPr w:rsidR="00042650" w:rsidRPr="00BE55B2" w:rsidSect="004818EF">
          <w:type w:val="continuous"/>
          <w:pgSz w:w="11906" w:h="16838"/>
          <w:pgMar w:top="1417" w:right="707" w:bottom="1417" w:left="709" w:header="708" w:footer="708" w:gutter="0"/>
          <w:cols w:space="708"/>
          <w:docGrid w:linePitch="360"/>
        </w:sectPr>
      </w:pPr>
    </w:p>
    <w:p w14:paraId="2EB8A79A" w14:textId="77777777" w:rsidR="004818EF" w:rsidRPr="00BE55B2" w:rsidRDefault="004818EF" w:rsidP="004818EF">
      <w:pPr>
        <w:pStyle w:val="Nadpis2"/>
        <w:pBdr>
          <w:bottom w:val="single" w:sz="4" w:space="1" w:color="auto"/>
        </w:pBdr>
        <w:jc w:val="left"/>
        <w:rPr>
          <w:rFonts w:asciiTheme="minorHAnsi" w:hAnsiTheme="minorHAnsi" w:cstheme="minorHAnsi"/>
          <w:sz w:val="24"/>
          <w:lang w:val="cs-CZ"/>
        </w:rPr>
        <w:sectPr w:rsidR="004818EF" w:rsidRPr="00BE55B2" w:rsidSect="004818EF">
          <w:type w:val="continuous"/>
          <w:pgSz w:w="11906" w:h="16838"/>
          <w:pgMar w:top="851" w:right="707" w:bottom="1135" w:left="709" w:header="708" w:footer="708" w:gutter="0"/>
          <w:cols w:space="708"/>
          <w:docGrid w:linePitch="360"/>
        </w:sectPr>
      </w:pPr>
    </w:p>
    <w:p w14:paraId="7D02975B" w14:textId="77777777" w:rsidR="00032238" w:rsidRPr="00BE55B2" w:rsidRDefault="00F8054B" w:rsidP="00042650">
      <w:pPr>
        <w:pStyle w:val="Nadpis2"/>
        <w:pBdr>
          <w:bottom w:val="single" w:sz="8" w:space="1" w:color="auto"/>
        </w:pBdr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</w:t>
      </w:r>
      <w:r w:rsidR="00FB3D9E" w:rsidRPr="00BE55B2">
        <w:rPr>
          <w:rFonts w:asciiTheme="minorHAnsi" w:hAnsiTheme="minorHAnsi" w:cstheme="minorHAnsi"/>
          <w:sz w:val="24"/>
          <w:lang w:val="cs-CZ"/>
        </w:rPr>
        <w:t>I</w:t>
      </w:r>
      <w:r w:rsidRPr="00BE55B2">
        <w:rPr>
          <w:rFonts w:asciiTheme="minorHAnsi" w:hAnsiTheme="minorHAnsi" w:cstheme="minorHAnsi"/>
          <w:sz w:val="24"/>
          <w:lang w:val="cs-CZ"/>
        </w:rPr>
        <w:t xml:space="preserve">. </w:t>
      </w:r>
      <w:r w:rsidR="00965C0A" w:rsidRPr="00BE55B2">
        <w:rPr>
          <w:rFonts w:asciiTheme="minorHAnsi" w:hAnsiTheme="minorHAnsi" w:cstheme="minorHAnsi"/>
          <w:sz w:val="24"/>
          <w:lang w:val="cs-CZ"/>
        </w:rPr>
        <w:t>Předmět smlouvy</w:t>
      </w:r>
    </w:p>
    <w:p w14:paraId="67758B26" w14:textId="77777777" w:rsidR="007209EE" w:rsidRPr="00A25A3A" w:rsidRDefault="007209EE" w:rsidP="00E910DC">
      <w:pPr>
        <w:pStyle w:val="Odstavecseseznamem"/>
        <w:numPr>
          <w:ilvl w:val="0"/>
          <w:numId w:val="2"/>
        </w:numPr>
        <w:tabs>
          <w:tab w:val="left" w:pos="851"/>
        </w:tabs>
        <w:ind w:left="0" w:right="252" w:firstLine="0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Příkazník se touto smlouvou zavazuje poskytovat pro Příkazce poradenské, analytické a konzultační služby (dále jen „Služby“) specifikované v část</w:t>
      </w:r>
      <w:r w:rsidR="00A71BCD" w:rsidRPr="00BE55B2">
        <w:rPr>
          <w:rFonts w:asciiTheme="minorHAnsi" w:hAnsiTheme="minorHAnsi" w:cstheme="minorHAnsi"/>
          <w:lang w:val="cs-CZ"/>
        </w:rPr>
        <w:t>ech</w:t>
      </w:r>
      <w:r w:rsidRPr="00BE55B2">
        <w:rPr>
          <w:rFonts w:asciiTheme="minorHAnsi" w:hAnsiTheme="minorHAnsi" w:cstheme="minorHAnsi"/>
          <w:lang w:val="cs-CZ"/>
        </w:rPr>
        <w:t xml:space="preserve"> </w:t>
      </w:r>
      <w:r w:rsidR="00A71BCD" w:rsidRPr="00A25A3A">
        <w:rPr>
          <w:rFonts w:asciiTheme="minorHAnsi" w:hAnsiTheme="minorHAnsi" w:cstheme="minorHAnsi"/>
          <w:b/>
          <w:bCs/>
          <w:lang w:val="cs-CZ"/>
        </w:rPr>
        <w:t xml:space="preserve">„ADMINISTRACE VÝBĚROVÝCH ŘÍZENÍ“ </w:t>
      </w:r>
      <w:r w:rsidR="00A71BCD" w:rsidRPr="00A25A3A">
        <w:rPr>
          <w:rFonts w:asciiTheme="minorHAnsi" w:hAnsiTheme="minorHAnsi" w:cstheme="minorHAnsi"/>
          <w:lang w:val="cs-CZ"/>
        </w:rPr>
        <w:t>a</w:t>
      </w:r>
      <w:r w:rsidR="00A71BCD" w:rsidRPr="00A25A3A">
        <w:rPr>
          <w:rFonts w:asciiTheme="minorHAnsi" w:hAnsiTheme="minorHAnsi" w:cstheme="minorHAnsi"/>
          <w:b/>
          <w:bCs/>
          <w:lang w:val="cs-CZ"/>
        </w:rPr>
        <w:t xml:space="preserve"> „ZAJIŠTĚNÍ REALIZAČNÍHO MANA</w:t>
      </w:r>
      <w:r w:rsidR="00C646ED" w:rsidRPr="00A25A3A">
        <w:rPr>
          <w:rFonts w:asciiTheme="minorHAnsi" w:hAnsiTheme="minorHAnsi" w:cstheme="minorHAnsi"/>
          <w:b/>
          <w:bCs/>
          <w:lang w:val="cs-CZ"/>
        </w:rPr>
        <w:t>GE</w:t>
      </w:r>
      <w:r w:rsidR="00A71BCD" w:rsidRPr="00A25A3A">
        <w:rPr>
          <w:rFonts w:asciiTheme="minorHAnsi" w:hAnsiTheme="minorHAnsi" w:cstheme="minorHAnsi"/>
          <w:b/>
          <w:bCs/>
          <w:lang w:val="cs-CZ"/>
        </w:rPr>
        <w:t>MENTU</w:t>
      </w:r>
      <w:r w:rsidR="00A71BCD" w:rsidRPr="00A25A3A">
        <w:rPr>
          <w:rFonts w:asciiTheme="minorHAnsi" w:hAnsiTheme="minorHAnsi" w:cstheme="minorHAnsi"/>
          <w:lang w:val="cs-CZ"/>
        </w:rPr>
        <w:t>“</w:t>
      </w:r>
      <w:r w:rsidRPr="00A25A3A">
        <w:rPr>
          <w:rFonts w:asciiTheme="minorHAnsi" w:hAnsiTheme="minorHAnsi" w:cstheme="minorHAnsi"/>
          <w:lang w:val="cs-CZ"/>
        </w:rPr>
        <w:t xml:space="preserve"> této smlouvy na dobu určitou, specifikovanou v jednotlivých částech, a Příkazce se tímto zavazuje zaplatit </w:t>
      </w:r>
      <w:r w:rsidR="00E46B29" w:rsidRPr="00A25A3A">
        <w:rPr>
          <w:rFonts w:asciiTheme="minorHAnsi" w:hAnsiTheme="minorHAnsi" w:cstheme="minorHAnsi"/>
          <w:lang w:val="cs-CZ"/>
        </w:rPr>
        <w:t>odměnu</w:t>
      </w:r>
      <w:r w:rsidRPr="00A25A3A">
        <w:rPr>
          <w:rFonts w:asciiTheme="minorHAnsi" w:hAnsiTheme="minorHAnsi" w:cstheme="minorHAnsi"/>
          <w:lang w:val="cs-CZ"/>
        </w:rPr>
        <w:t xml:space="preserve"> upravenou v jednotlivých </w:t>
      </w:r>
      <w:r w:rsidR="00E46B29" w:rsidRPr="00A25A3A">
        <w:rPr>
          <w:rFonts w:asciiTheme="minorHAnsi" w:hAnsiTheme="minorHAnsi" w:cstheme="minorHAnsi"/>
          <w:lang w:val="cs-CZ"/>
        </w:rPr>
        <w:t>č</w:t>
      </w:r>
      <w:r w:rsidRPr="00A25A3A">
        <w:rPr>
          <w:rFonts w:asciiTheme="minorHAnsi" w:hAnsiTheme="minorHAnsi" w:cstheme="minorHAnsi"/>
          <w:lang w:val="cs-CZ"/>
        </w:rPr>
        <w:t>ástech této smlouvy.</w:t>
      </w:r>
    </w:p>
    <w:p w14:paraId="23680BD8" w14:textId="77777777" w:rsidR="00032238" w:rsidRPr="00A25A3A" w:rsidRDefault="00F8228B" w:rsidP="00042650">
      <w:pPr>
        <w:pStyle w:val="Nadpis2"/>
        <w:pBdr>
          <w:bottom w:val="single" w:sz="8" w:space="1" w:color="auto"/>
        </w:pBdr>
        <w:ind w:right="252"/>
        <w:rPr>
          <w:rFonts w:asciiTheme="minorHAnsi" w:hAnsiTheme="minorHAnsi" w:cstheme="minorHAnsi"/>
          <w:sz w:val="24"/>
          <w:lang w:val="cs-CZ"/>
        </w:rPr>
      </w:pPr>
      <w:r w:rsidRPr="00A25A3A">
        <w:rPr>
          <w:rFonts w:asciiTheme="minorHAnsi" w:hAnsiTheme="minorHAnsi" w:cstheme="minorHAnsi"/>
          <w:sz w:val="24"/>
          <w:lang w:val="cs-CZ"/>
        </w:rPr>
        <w:t>I</w:t>
      </w:r>
      <w:r w:rsidR="003F096F" w:rsidRPr="00A25A3A">
        <w:rPr>
          <w:rFonts w:asciiTheme="minorHAnsi" w:hAnsiTheme="minorHAnsi" w:cstheme="minorHAnsi"/>
          <w:sz w:val="24"/>
          <w:lang w:val="cs-CZ"/>
        </w:rPr>
        <w:t>I</w:t>
      </w:r>
      <w:r w:rsidRPr="00A25A3A">
        <w:rPr>
          <w:rFonts w:asciiTheme="minorHAnsi" w:hAnsiTheme="minorHAnsi" w:cstheme="minorHAnsi"/>
          <w:sz w:val="24"/>
          <w:lang w:val="cs-CZ"/>
        </w:rPr>
        <w:t>I.</w:t>
      </w:r>
      <w:r w:rsidR="00F8054B" w:rsidRPr="00A25A3A">
        <w:rPr>
          <w:rFonts w:asciiTheme="minorHAnsi" w:hAnsiTheme="minorHAnsi" w:cstheme="minorHAnsi"/>
          <w:sz w:val="24"/>
          <w:lang w:val="cs-CZ"/>
        </w:rPr>
        <w:t xml:space="preserve"> </w:t>
      </w:r>
      <w:r w:rsidR="00C76BB6" w:rsidRPr="00A25A3A">
        <w:rPr>
          <w:rFonts w:asciiTheme="minorHAnsi" w:hAnsiTheme="minorHAnsi" w:cstheme="minorHAnsi"/>
          <w:sz w:val="24"/>
          <w:lang w:val="cs-CZ"/>
        </w:rPr>
        <w:t>Specifikace Služeb</w:t>
      </w:r>
    </w:p>
    <w:p w14:paraId="699B2B8B" w14:textId="2C288418" w:rsidR="003645FF" w:rsidRPr="00BE55B2" w:rsidRDefault="003645FF" w:rsidP="008429A6">
      <w:pPr>
        <w:numPr>
          <w:ilvl w:val="0"/>
          <w:numId w:val="16"/>
        </w:numPr>
        <w:shd w:val="clear" w:color="auto" w:fill="FFFFFF"/>
        <w:tabs>
          <w:tab w:val="clear" w:pos="1065"/>
          <w:tab w:val="left" w:pos="851"/>
        </w:tabs>
        <w:spacing w:after="0" w:line="240" w:lineRule="auto"/>
        <w:ind w:left="0" w:right="252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A25A3A">
        <w:rPr>
          <w:rFonts w:asciiTheme="minorHAnsi" w:hAnsiTheme="minorHAnsi" w:cstheme="minorHAnsi"/>
          <w:sz w:val="20"/>
          <w:lang w:val="cs-CZ"/>
        </w:rPr>
        <w:t xml:space="preserve">Službami se rozumí </w:t>
      </w:r>
      <w:r w:rsidR="00E46B29" w:rsidRPr="00A25A3A">
        <w:rPr>
          <w:rFonts w:asciiTheme="minorHAnsi" w:hAnsiTheme="minorHAnsi" w:cstheme="minorHAnsi"/>
          <w:sz w:val="20"/>
          <w:lang w:val="cs-CZ"/>
        </w:rPr>
        <w:t xml:space="preserve">analytické, </w:t>
      </w:r>
      <w:r w:rsidRPr="00A25A3A">
        <w:rPr>
          <w:rFonts w:asciiTheme="minorHAnsi" w:hAnsiTheme="minorHAnsi" w:cstheme="minorHAnsi"/>
          <w:sz w:val="20"/>
          <w:lang w:val="cs-CZ"/>
        </w:rPr>
        <w:t xml:space="preserve">konzultační a poradenské </w:t>
      </w:r>
      <w:r w:rsidR="00705418" w:rsidRPr="00A25A3A">
        <w:rPr>
          <w:rFonts w:asciiTheme="minorHAnsi" w:hAnsiTheme="minorHAnsi" w:cstheme="minorHAnsi"/>
          <w:sz w:val="20"/>
          <w:lang w:val="cs-CZ"/>
        </w:rPr>
        <w:t xml:space="preserve">služby pro </w:t>
      </w:r>
      <w:r w:rsidR="00265169" w:rsidRPr="00A25A3A">
        <w:rPr>
          <w:rFonts w:asciiTheme="minorHAnsi" w:hAnsiTheme="minorHAnsi" w:cstheme="minorHAnsi"/>
          <w:b/>
          <w:sz w:val="20"/>
          <w:lang w:val="cs-CZ"/>
        </w:rPr>
        <w:t>administraci výběrových řízení a zajištění realizačního mana</w:t>
      </w:r>
      <w:r w:rsidR="00C646ED" w:rsidRPr="00A25A3A">
        <w:rPr>
          <w:rFonts w:asciiTheme="minorHAnsi" w:hAnsiTheme="minorHAnsi" w:cstheme="minorHAnsi"/>
          <w:b/>
          <w:sz w:val="20"/>
          <w:lang w:val="cs-CZ"/>
        </w:rPr>
        <w:t>ge</w:t>
      </w:r>
      <w:r w:rsidR="00265169" w:rsidRPr="00A25A3A">
        <w:rPr>
          <w:rFonts w:asciiTheme="minorHAnsi" w:hAnsiTheme="minorHAnsi" w:cstheme="minorHAnsi"/>
          <w:b/>
          <w:sz w:val="20"/>
          <w:lang w:val="cs-CZ"/>
        </w:rPr>
        <w:t xml:space="preserve">mentu </w:t>
      </w:r>
      <w:r w:rsidRPr="00A25A3A">
        <w:rPr>
          <w:rFonts w:asciiTheme="minorHAnsi" w:hAnsiTheme="minorHAnsi" w:cstheme="minorHAnsi"/>
          <w:b/>
          <w:sz w:val="20"/>
          <w:lang w:val="cs-CZ"/>
        </w:rPr>
        <w:t xml:space="preserve">k projektu </w:t>
      </w:r>
      <w:r w:rsidR="00624616" w:rsidRPr="00A25A3A">
        <w:rPr>
          <w:rFonts w:asciiTheme="minorHAnsi" w:hAnsiTheme="minorHAnsi" w:cstheme="minorHAnsi"/>
          <w:b/>
          <w:sz w:val="20"/>
          <w:lang w:val="cs-CZ"/>
        </w:rPr>
        <w:t xml:space="preserve">s pracovním názvem </w:t>
      </w:r>
      <w:r w:rsidR="009914EA" w:rsidRPr="00A25A3A">
        <w:rPr>
          <w:rFonts w:asciiTheme="minorHAnsi" w:hAnsiTheme="minorHAnsi" w:cstheme="minorHAnsi"/>
          <w:sz w:val="20"/>
          <w:lang w:val="cs-CZ"/>
        </w:rPr>
        <w:t>„</w:t>
      </w:r>
      <w:r w:rsidR="00A25A3A" w:rsidRPr="00A25A3A">
        <w:rPr>
          <w:rFonts w:asciiTheme="minorHAnsi" w:hAnsiTheme="minorHAnsi" w:cstheme="minorHAnsi"/>
          <w:b/>
          <w:bCs/>
          <w:sz w:val="20"/>
          <w:lang w:val="cs-CZ"/>
        </w:rPr>
        <w:t>Zkvalitnění infrastruktury ZŠ a MŠ gen. Františka Fajtla, Praha</w:t>
      </w:r>
      <w:r w:rsidR="00F70F2F" w:rsidRPr="00A25A3A">
        <w:rPr>
          <w:rFonts w:asciiTheme="minorHAnsi" w:hAnsiTheme="minorHAnsi" w:cstheme="minorHAnsi"/>
          <w:sz w:val="20"/>
          <w:lang w:val="cs-CZ"/>
        </w:rPr>
        <w:t>“</w:t>
      </w:r>
      <w:r w:rsidRPr="00A25A3A">
        <w:rPr>
          <w:rFonts w:asciiTheme="minorHAnsi" w:hAnsiTheme="minorHAnsi" w:cstheme="minorHAnsi"/>
          <w:sz w:val="20"/>
          <w:lang w:val="cs-CZ"/>
        </w:rPr>
        <w:t xml:space="preserve"> (dále jen „</w:t>
      </w:r>
      <w:r w:rsidR="008E4DED" w:rsidRPr="00A25A3A">
        <w:rPr>
          <w:rFonts w:asciiTheme="minorHAnsi" w:hAnsiTheme="minorHAnsi" w:cstheme="minorHAnsi"/>
          <w:sz w:val="20"/>
          <w:lang w:val="cs-CZ"/>
        </w:rPr>
        <w:t>Projekt</w:t>
      </w:r>
      <w:r w:rsidRPr="00A25A3A">
        <w:rPr>
          <w:rFonts w:asciiTheme="minorHAnsi" w:hAnsiTheme="minorHAnsi" w:cstheme="minorHAnsi"/>
          <w:sz w:val="20"/>
          <w:lang w:val="cs-CZ"/>
        </w:rPr>
        <w:t xml:space="preserve">“), </w:t>
      </w:r>
      <w:r w:rsidR="0012690F" w:rsidRPr="00A25A3A">
        <w:rPr>
          <w:rFonts w:asciiTheme="minorHAnsi" w:hAnsiTheme="minorHAnsi" w:cstheme="minorHAnsi"/>
          <w:sz w:val="20"/>
          <w:lang w:val="cs-CZ"/>
        </w:rPr>
        <w:t xml:space="preserve">který bude </w:t>
      </w:r>
      <w:r w:rsidR="00265169" w:rsidRPr="00A25A3A">
        <w:rPr>
          <w:rFonts w:asciiTheme="minorHAnsi" w:hAnsiTheme="minorHAnsi" w:cstheme="minorHAnsi"/>
          <w:sz w:val="20"/>
          <w:lang w:val="cs-CZ"/>
        </w:rPr>
        <w:t>financován z</w:t>
      </w:r>
      <w:r w:rsidR="009B2B07" w:rsidRPr="00A25A3A">
        <w:rPr>
          <w:rFonts w:asciiTheme="minorHAnsi" w:hAnsiTheme="minorHAnsi" w:cstheme="minorHAnsi"/>
          <w:sz w:val="20"/>
          <w:lang w:val="cs-CZ"/>
        </w:rPr>
        <w:t xml:space="preserve"> programu</w:t>
      </w:r>
      <w:r w:rsidR="009B2B07" w:rsidRPr="00BE55B2">
        <w:rPr>
          <w:rFonts w:asciiTheme="minorHAnsi" w:hAnsiTheme="minorHAnsi" w:cstheme="minorHAnsi"/>
          <w:sz w:val="20"/>
          <w:lang w:val="cs-CZ"/>
        </w:rPr>
        <w:t xml:space="preserve"> </w:t>
      </w:r>
      <w:r w:rsidR="0012690F" w:rsidRPr="00BE55B2">
        <w:rPr>
          <w:rFonts w:asciiTheme="minorHAnsi" w:hAnsiTheme="minorHAnsi" w:cstheme="minorHAnsi"/>
          <w:sz w:val="20"/>
          <w:lang w:val="cs-CZ"/>
        </w:rPr>
        <w:t>(dále jen jako „Program“).</w:t>
      </w:r>
    </w:p>
    <w:p w14:paraId="00E257AE" w14:textId="77777777" w:rsidR="00883E42" w:rsidRPr="00BE55B2" w:rsidRDefault="00883E42" w:rsidP="00922547">
      <w:pPr>
        <w:shd w:val="clear" w:color="auto" w:fill="FFFFFF"/>
        <w:spacing w:after="0" w:line="240" w:lineRule="auto"/>
        <w:ind w:right="252"/>
        <w:jc w:val="both"/>
        <w:rPr>
          <w:rFonts w:asciiTheme="minorHAnsi" w:hAnsiTheme="minorHAnsi" w:cstheme="minorHAnsi"/>
          <w:sz w:val="20"/>
          <w:lang w:val="cs-CZ"/>
        </w:rPr>
      </w:pPr>
    </w:p>
    <w:p w14:paraId="064A5C12" w14:textId="77777777" w:rsidR="00922547" w:rsidRPr="00BE55B2" w:rsidRDefault="00922547" w:rsidP="00922547">
      <w:pPr>
        <w:pStyle w:val="Odstavecseseznamem"/>
        <w:rPr>
          <w:rFonts w:asciiTheme="minorHAnsi" w:hAnsiTheme="minorHAnsi" w:cstheme="minorHAnsi"/>
          <w:sz w:val="18"/>
          <w:lang w:val="cs-CZ"/>
        </w:rPr>
      </w:pPr>
    </w:p>
    <w:p w14:paraId="6DBAD84F" w14:textId="77777777" w:rsidR="003645FF" w:rsidRPr="00BE55B2" w:rsidRDefault="003645FF" w:rsidP="008429A6">
      <w:pPr>
        <w:numPr>
          <w:ilvl w:val="0"/>
          <w:numId w:val="16"/>
        </w:numPr>
        <w:shd w:val="clear" w:color="auto" w:fill="FFFFFF"/>
        <w:tabs>
          <w:tab w:val="clear" w:pos="1065"/>
          <w:tab w:val="left" w:pos="851"/>
        </w:tabs>
        <w:spacing w:after="0" w:line="240" w:lineRule="auto"/>
        <w:ind w:left="0" w:right="252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Poskytování služeb bude probíhat podle platného právního řádu České republiky, dle požadavků </w:t>
      </w:r>
      <w:r w:rsidR="004A27F4" w:rsidRPr="00BE55B2">
        <w:rPr>
          <w:rFonts w:asciiTheme="minorHAnsi" w:hAnsiTheme="minorHAnsi" w:cstheme="minorHAnsi"/>
          <w:sz w:val="20"/>
          <w:lang w:val="cs-CZ"/>
        </w:rPr>
        <w:t>Příkazce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a případných dalších požadavků poskytovatele dotace, oznámených </w:t>
      </w:r>
      <w:r w:rsidR="004A27F4" w:rsidRPr="00BE55B2">
        <w:rPr>
          <w:rFonts w:asciiTheme="minorHAnsi" w:hAnsiTheme="minorHAnsi" w:cstheme="minorHAnsi"/>
          <w:sz w:val="20"/>
          <w:lang w:val="cs-CZ"/>
        </w:rPr>
        <w:t>Příkazníkovi</w:t>
      </w:r>
      <w:r w:rsidRPr="00BE55B2">
        <w:rPr>
          <w:rFonts w:asciiTheme="minorHAnsi" w:hAnsiTheme="minorHAnsi" w:cstheme="minorHAnsi"/>
          <w:sz w:val="20"/>
          <w:lang w:val="cs-CZ"/>
        </w:rPr>
        <w:t>, nebo zveřejn</w:t>
      </w:r>
      <w:r w:rsidR="0073019C" w:rsidRPr="00BE55B2">
        <w:rPr>
          <w:rFonts w:asciiTheme="minorHAnsi" w:hAnsiTheme="minorHAnsi" w:cstheme="minorHAnsi"/>
          <w:sz w:val="20"/>
          <w:lang w:val="cs-CZ"/>
        </w:rPr>
        <w:t>ěných v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programové dokumentaci</w:t>
      </w:r>
      <w:r w:rsidR="0073019C" w:rsidRPr="00BE55B2">
        <w:rPr>
          <w:rFonts w:asciiTheme="minorHAnsi" w:hAnsiTheme="minorHAnsi" w:cstheme="minorHAnsi"/>
          <w:sz w:val="20"/>
          <w:lang w:val="cs-CZ"/>
        </w:rPr>
        <w:t xml:space="preserve"> poskytovatele dotace</w:t>
      </w:r>
      <w:r w:rsidR="00817F15" w:rsidRPr="00BE55B2">
        <w:rPr>
          <w:rFonts w:asciiTheme="minorHAnsi" w:hAnsiTheme="minorHAnsi" w:cstheme="minorHAnsi"/>
          <w:sz w:val="20"/>
          <w:lang w:val="cs-CZ"/>
        </w:rPr>
        <w:t>.</w:t>
      </w:r>
    </w:p>
    <w:p w14:paraId="340935C2" w14:textId="77777777" w:rsidR="003645FF" w:rsidRPr="00BE55B2" w:rsidRDefault="003645FF" w:rsidP="00EA0582">
      <w:pPr>
        <w:pStyle w:val="Odstavecseseznamem"/>
        <w:ind w:left="0" w:right="252"/>
        <w:jc w:val="both"/>
        <w:rPr>
          <w:rFonts w:asciiTheme="minorHAnsi" w:hAnsiTheme="minorHAnsi" w:cstheme="minorHAnsi"/>
          <w:sz w:val="18"/>
          <w:lang w:val="cs-CZ"/>
        </w:rPr>
      </w:pPr>
    </w:p>
    <w:p w14:paraId="60603302" w14:textId="77777777" w:rsidR="00B31C1C" w:rsidRPr="00BE55B2" w:rsidRDefault="00124A4A" w:rsidP="00EA0582">
      <w:pPr>
        <w:pStyle w:val="Odstavecseseznamem"/>
        <w:ind w:left="0" w:right="252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br w:type="page"/>
      </w:r>
    </w:p>
    <w:p w14:paraId="6591C444" w14:textId="77777777" w:rsidR="00B777E7" w:rsidRPr="00BE55B2" w:rsidRDefault="00B777E7" w:rsidP="00B777E7">
      <w:pPr>
        <w:pStyle w:val="Odstavecseseznamem"/>
        <w:pBdr>
          <w:bottom w:val="single" w:sz="24" w:space="2" w:color="auto"/>
        </w:pBdr>
        <w:spacing w:after="0"/>
        <w:ind w:left="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BE55B2">
        <w:rPr>
          <w:rFonts w:asciiTheme="minorHAnsi" w:hAnsiTheme="minorHAnsi" w:cstheme="minorHAnsi"/>
          <w:sz w:val="28"/>
          <w:szCs w:val="28"/>
          <w:lang w:val="cs-CZ"/>
        </w:rPr>
        <w:lastRenderedPageBreak/>
        <w:t>ČÁST – ADMINISTRACE VÝBĚROVÝCH ŘÍZENÍ</w:t>
      </w:r>
    </w:p>
    <w:p w14:paraId="24235E2A" w14:textId="77777777" w:rsidR="00B777E7" w:rsidRPr="00BE55B2" w:rsidRDefault="00B777E7" w:rsidP="007457CA">
      <w:pPr>
        <w:pStyle w:val="Nadpis2"/>
        <w:pBdr>
          <w:bottom w:val="single" w:sz="8" w:space="1" w:color="auto"/>
        </w:pBdr>
        <w:spacing w:before="200" w:after="120"/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I. DÍLČÍ PŘEDMĚT PLNĚNÍ</w:t>
      </w:r>
    </w:p>
    <w:p w14:paraId="7BE03597" w14:textId="77777777" w:rsidR="00B777E7" w:rsidRPr="00BE55B2" w:rsidRDefault="00B777E7" w:rsidP="00B777E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55B2">
        <w:rPr>
          <w:rFonts w:asciiTheme="minorHAnsi" w:hAnsiTheme="minorHAnsi" w:cstheme="minorHAnsi"/>
          <w:b/>
          <w:sz w:val="20"/>
          <w:szCs w:val="20"/>
          <w:lang w:val="cs-CZ"/>
        </w:rPr>
        <w:t>Administrace jednoho výběrového řízení</w:t>
      </w:r>
      <w:r w:rsidRPr="00BE55B2">
        <w:rPr>
          <w:rFonts w:asciiTheme="minorHAnsi" w:hAnsiTheme="minorHAnsi" w:cstheme="minorHAnsi"/>
          <w:sz w:val="20"/>
          <w:szCs w:val="20"/>
          <w:lang w:val="cs-CZ"/>
        </w:rPr>
        <w:t xml:space="preserve"> v rámci této části Smlouvy zahrnuje:</w:t>
      </w:r>
    </w:p>
    <w:p w14:paraId="6374D4DE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Zpracování návrhu zadávací dokumentace včetně příloh a obchodních podmínek.</w:t>
      </w:r>
    </w:p>
    <w:p w14:paraId="141741F6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Případnou kooperaci s implementačním orgánem za účelem posouzením a schválením zadávacích podmínek.</w:t>
      </w:r>
    </w:p>
    <w:p w14:paraId="5B4A30C4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Vypracování čistopisu zadávací dokumentace včetně příloh dle zákonných připomínek Příkazce.</w:t>
      </w:r>
    </w:p>
    <w:p w14:paraId="483DA419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Vyhlášení výběrového řízení.</w:t>
      </w:r>
    </w:p>
    <w:p w14:paraId="7FCD2533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Administrace lhůty pro podávání nabídek (administrace žádosti o vysvětlení a formální zpracování odpovědí; zajištění příjmu obálek s nabídkami uchazečů).</w:t>
      </w:r>
    </w:p>
    <w:p w14:paraId="7C1918B9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Zpracování podkladů a administrace otevírání a hodnocení nabídek (administrace otevírání a hodnocení nabídek nezahrnuje účast zaměstnance Příkazníka jako člena jakékoliv komise).</w:t>
      </w:r>
    </w:p>
    <w:p w14:paraId="69D67381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Zpracování rozhodnutí o výsledcích otevírání a hodnocení a výběru zadavatele a jejich oznámení.</w:t>
      </w:r>
    </w:p>
    <w:p w14:paraId="631A1745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Administrace a zpracování rozhodnutí o případných námitkách.</w:t>
      </w:r>
    </w:p>
    <w:p w14:paraId="7AFB921F" w14:textId="77777777" w:rsidR="00B777E7" w:rsidRPr="00BE55B2" w:rsidRDefault="00B777E7" w:rsidP="00B777E7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Spolupráci při uzavírání smlouvy s vybraným dodavatelem.</w:t>
      </w:r>
    </w:p>
    <w:p w14:paraId="2021AA39" w14:textId="77777777" w:rsidR="00B777E7" w:rsidRPr="007457CA" w:rsidRDefault="00B777E7" w:rsidP="00B777E7">
      <w:pPr>
        <w:pStyle w:val="Odstavecseseznamem"/>
        <w:tabs>
          <w:tab w:val="left" w:pos="851"/>
        </w:tabs>
        <w:spacing w:after="360"/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468C0308" w14:textId="77777777" w:rsidR="00B777E7" w:rsidRPr="00BE55B2" w:rsidRDefault="00B777E7" w:rsidP="00B777E7">
      <w:pPr>
        <w:pStyle w:val="Odstavecseseznamem"/>
        <w:numPr>
          <w:ilvl w:val="0"/>
          <w:numId w:val="1"/>
        </w:numPr>
        <w:tabs>
          <w:tab w:val="left" w:pos="851"/>
        </w:tabs>
        <w:spacing w:before="240" w:after="0"/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Předmět plnění v rámci této části Smlouvy nezahrnuje specifikaci rozsahu a hloubky poptávaného plnění dodávek či služeb (technická specifikace), či projektové dokumentace a výkazu výměr jako součásti zadávací dokumentace, za jejíž správnost a vhodnost analogicky v rozsahu vyhlášky č. 169/2016 Sb. a paragrafu 89 odst. 5 a 6 zákona č.134/2016 Sb., o zadávání veřejných zakázek, nese odpovědnost sám Příkazce, případně jeho dodavatel. Plnění v této části smlouvy nezahrnuje kontrolu splnění specifikovaného rozsahu a hloubky v nabídkách účastníků. Předmět plnění v rámci provádění jednotlivých výběrových řízení dále nezahrnuje odpovědnost za splnění povinnosti Příkazce podle § 219 zákona č.134/2016 Sb. Příkazník na tyto povinnosti Příkazce upozorňuje.</w:t>
      </w:r>
    </w:p>
    <w:p w14:paraId="045D17D6" w14:textId="77777777" w:rsidR="00B777E7" w:rsidRPr="007457CA" w:rsidRDefault="00B777E7" w:rsidP="00B777E7">
      <w:pPr>
        <w:pStyle w:val="Odstavecseseznamem"/>
        <w:tabs>
          <w:tab w:val="left" w:pos="851"/>
        </w:tabs>
        <w:spacing w:before="240" w:after="0"/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02681CA0" w14:textId="77777777" w:rsidR="00B777E7" w:rsidRPr="00BE55B2" w:rsidRDefault="00B777E7" w:rsidP="00B777E7">
      <w:pPr>
        <w:pStyle w:val="Odstavecseseznamem"/>
        <w:numPr>
          <w:ilvl w:val="0"/>
          <w:numId w:val="1"/>
        </w:numPr>
        <w:tabs>
          <w:tab w:val="left" w:pos="851"/>
        </w:tabs>
        <w:spacing w:before="240" w:after="0"/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Poskytování služeb bude započato na výzvu Příkazce a ukončeno po podpisu smlouvy s vybraným dodavatelem nebo po případném zrušení výběrového řízení.</w:t>
      </w:r>
    </w:p>
    <w:p w14:paraId="6F1EDC38" w14:textId="77777777" w:rsidR="00B777E7" w:rsidRPr="00BE55B2" w:rsidRDefault="00B777E7" w:rsidP="007457CA">
      <w:pPr>
        <w:pStyle w:val="Nadpis5"/>
        <w:spacing w:before="200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II. Odměna PŘÍKAZNÍKA</w:t>
      </w:r>
    </w:p>
    <w:p w14:paraId="0DF35619" w14:textId="798716BC" w:rsidR="00B777E7" w:rsidRPr="00BE55B2" w:rsidRDefault="00B777E7" w:rsidP="00B777E7">
      <w:pPr>
        <w:pStyle w:val="Odstavecseseznamem"/>
        <w:numPr>
          <w:ilvl w:val="0"/>
          <w:numId w:val="13"/>
        </w:numPr>
        <w:tabs>
          <w:tab w:val="clear" w:pos="720"/>
          <w:tab w:val="left" w:pos="851"/>
        </w:tabs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 xml:space="preserve">Příkazce se zavazuje zaplatit Příkazníkovi odměnu za administraci jednoho výběrového řízení ve </w:t>
      </w:r>
      <w:r w:rsidRPr="00A25A3A">
        <w:rPr>
          <w:rFonts w:asciiTheme="minorHAnsi" w:hAnsiTheme="minorHAnsi" w:cstheme="minorHAnsi"/>
          <w:szCs w:val="20"/>
          <w:lang w:val="cs-CZ"/>
        </w:rPr>
        <w:t xml:space="preserve">výši </w:t>
      </w:r>
      <w:r w:rsidR="00A25A3A">
        <w:rPr>
          <w:rFonts w:asciiTheme="minorHAnsi" w:hAnsiTheme="minorHAnsi" w:cstheme="minorHAnsi"/>
          <w:b/>
          <w:szCs w:val="20"/>
          <w:lang w:val="cs-CZ"/>
        </w:rPr>
        <w:t>40</w:t>
      </w:r>
      <w:r w:rsidR="00A25A3A" w:rsidRPr="00A25A3A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Pr="00A25A3A">
        <w:rPr>
          <w:rFonts w:asciiTheme="minorHAnsi" w:hAnsiTheme="minorHAnsi" w:cstheme="minorHAnsi"/>
          <w:b/>
          <w:szCs w:val="20"/>
          <w:lang w:val="cs-CZ"/>
        </w:rPr>
        <w:t>000,- Kč + DPH</w:t>
      </w:r>
      <w:r w:rsidRPr="00BE55B2">
        <w:rPr>
          <w:rFonts w:asciiTheme="minorHAnsi" w:hAnsiTheme="minorHAnsi" w:cstheme="minorHAnsi"/>
          <w:szCs w:val="20"/>
          <w:lang w:val="cs-CZ"/>
        </w:rPr>
        <w:t>. V případě rozdělení výběrového řízení na 2 a více dílčích částí se Příkazce zavazuje zaplatit Příkazníkovi ke sjednané odměně ve větě první tohoto odstavce 10.000 Kč + DPH za druhou a každou další dílčí část výběrového řízení. Odměna bude uhrazena po ukončení výběru dodavatele. Ukončením výběru dodavatele je myšlen den rozhodnutí zadavatele o výběru dodavatele nebo den rozhodnutí zadavatele o zrušení výběrového řízení. Smluvní strany se dohodly, že k datu ukončení výběru dodavatele dochází k uskutečnění dílčího zdanitelného plnění a Příkazníkem bude vystavena faktura – daňový doklad.</w:t>
      </w:r>
    </w:p>
    <w:p w14:paraId="4B3AA9F7" w14:textId="77777777" w:rsidR="00B777E7" w:rsidRPr="007457CA" w:rsidRDefault="00B777E7" w:rsidP="00B777E7">
      <w:pPr>
        <w:pStyle w:val="Odstavecseseznamem"/>
        <w:tabs>
          <w:tab w:val="left" w:pos="851"/>
        </w:tabs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24973B01" w14:textId="77777777" w:rsidR="00B777E7" w:rsidRPr="00BE55B2" w:rsidRDefault="00B777E7" w:rsidP="00B777E7">
      <w:pPr>
        <w:pStyle w:val="Odstavecseseznamem"/>
        <w:numPr>
          <w:ilvl w:val="0"/>
          <w:numId w:val="13"/>
        </w:numPr>
        <w:tabs>
          <w:tab w:val="clear" w:pos="720"/>
          <w:tab w:val="left" w:pos="851"/>
        </w:tabs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 xml:space="preserve">V případě zrušení výběrového řízení je Příkazník oprávněn vyúčtovat Příkazci dosud poskytnuté služby. V případě odstoupení od smlouvy po zahájení organizace výběrového řízení a před vyhlášením výběrového řízení je Příkazník oprávněn vyúčtovat Příkazci dosud poskytnuté služby ve výši 1.000 Kč/hod. bez DPH. V případě zrušení výběrového řízení před ukončení lhůty pro podávání nabídek je Příkazník oprávněn vyúčtovat Příkazci 80% odměny dle odstavce 1. tohoto článku. V případě zrušení výběrového řízení po ukončení lhůty pro podávání nabídek je Příkazník oprávněn vyúčtovat Příkazci 100% </w:t>
      </w:r>
      <w:r w:rsidR="007457CA">
        <w:rPr>
          <w:rFonts w:asciiTheme="minorHAnsi" w:hAnsiTheme="minorHAnsi" w:cstheme="minorHAnsi"/>
          <w:szCs w:val="20"/>
          <w:lang w:val="cs-CZ"/>
        </w:rPr>
        <w:t xml:space="preserve">této </w:t>
      </w:r>
      <w:r w:rsidRPr="00BE55B2">
        <w:rPr>
          <w:rFonts w:asciiTheme="minorHAnsi" w:hAnsiTheme="minorHAnsi" w:cstheme="minorHAnsi"/>
          <w:szCs w:val="20"/>
          <w:lang w:val="cs-CZ"/>
        </w:rPr>
        <w:t>odměny.</w:t>
      </w:r>
    </w:p>
    <w:p w14:paraId="58BF59C6" w14:textId="77777777" w:rsidR="00B777E7" w:rsidRPr="007457CA" w:rsidRDefault="00B777E7" w:rsidP="00B777E7">
      <w:pPr>
        <w:pStyle w:val="Odstavecseseznamem"/>
        <w:tabs>
          <w:tab w:val="left" w:pos="851"/>
        </w:tabs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3FE3D48D" w14:textId="77777777" w:rsidR="00B777E7" w:rsidRPr="00BE55B2" w:rsidRDefault="00B777E7" w:rsidP="00B777E7">
      <w:pPr>
        <w:pStyle w:val="Odstavecseseznamem"/>
        <w:numPr>
          <w:ilvl w:val="0"/>
          <w:numId w:val="13"/>
        </w:numPr>
        <w:tabs>
          <w:tab w:val="clear" w:pos="720"/>
          <w:tab w:val="left" w:pos="851"/>
        </w:tabs>
        <w:ind w:left="0" w:firstLine="0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 xml:space="preserve">V </w:t>
      </w:r>
      <w:r w:rsidRPr="00BE55B2">
        <w:rPr>
          <w:rFonts w:asciiTheme="minorHAnsi" w:hAnsiTheme="minorHAnsi" w:cstheme="minorHAnsi"/>
          <w:bCs/>
          <w:szCs w:val="20"/>
          <w:lang w:val="cs-CZ"/>
        </w:rPr>
        <w:t>případě, že vznikne potřeba uzavřít dodatek ke smlouvě s vybraným dodavatelem v rámci předmětného výběrového řízení, je Příkazce oprávněn písemně vyzvat Příkazníka k vypracování takového dodatku. V tomto případě vytvoří Příkazník předmětný dodatek na základě informací poskytnutých Příkazcem bez ohledu na jejich úplnost. Příkazník vypracuje předmětný dodatek na základě předaných podkladů do 3 pracovních dnů. Příkazce se zavazuje za každý takový zpracovaný dodatek uhradit Příkazníkovi odměnu ve výši 4.000,- Kč + DPH.</w:t>
      </w:r>
    </w:p>
    <w:p w14:paraId="225DF3F9" w14:textId="77777777" w:rsidR="00B777E7" w:rsidRPr="007457CA" w:rsidRDefault="00B777E7" w:rsidP="00B777E7">
      <w:pPr>
        <w:pStyle w:val="Odstavecseseznamem"/>
        <w:tabs>
          <w:tab w:val="left" w:pos="851"/>
        </w:tabs>
        <w:ind w:left="0"/>
        <w:jc w:val="both"/>
        <w:rPr>
          <w:rFonts w:asciiTheme="minorHAnsi" w:hAnsiTheme="minorHAnsi" w:cstheme="minorHAnsi"/>
          <w:sz w:val="16"/>
          <w:lang w:val="cs-CZ"/>
        </w:rPr>
      </w:pPr>
    </w:p>
    <w:p w14:paraId="09656DA1" w14:textId="77777777" w:rsidR="00B777E7" w:rsidRPr="00BE55B2" w:rsidRDefault="00B777E7" w:rsidP="00B777E7">
      <w:pPr>
        <w:pStyle w:val="Odstavecseseznamem"/>
        <w:numPr>
          <w:ilvl w:val="0"/>
          <w:numId w:val="13"/>
        </w:numPr>
        <w:tabs>
          <w:tab w:val="clear" w:pos="720"/>
          <w:tab w:val="left" w:pos="851"/>
        </w:tabs>
        <w:spacing w:after="0"/>
        <w:ind w:left="0" w:firstLine="0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Smluvní strany se pro případ, že v rámci Projektu bude třeba provést více než jedno výběrové řízení, dohodly, že odměna Příkazníka za provedení každého dalšího výběrového řízení v rámci Projektu bude vypočtena způsobem dle odst. 1 tohoto článku Smlouvy, pokud se strany nedohodnou jinak.</w:t>
      </w:r>
    </w:p>
    <w:p w14:paraId="132B689F" w14:textId="77777777" w:rsidR="00B777E7" w:rsidRPr="00BE55B2" w:rsidRDefault="00B777E7" w:rsidP="007457CA">
      <w:pPr>
        <w:pStyle w:val="Nadpis2"/>
        <w:pBdr>
          <w:bottom w:val="single" w:sz="8" w:space="1" w:color="auto"/>
        </w:pBdr>
        <w:spacing w:before="200" w:after="120"/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III. SANKCE</w:t>
      </w:r>
    </w:p>
    <w:p w14:paraId="035958E8" w14:textId="77777777" w:rsidR="004E48F1" w:rsidRPr="00BE55B2" w:rsidRDefault="00B777E7" w:rsidP="007457CA">
      <w:pPr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55B2">
        <w:rPr>
          <w:rFonts w:asciiTheme="minorHAnsi" w:hAnsiTheme="minorHAnsi" w:cstheme="minorHAnsi"/>
          <w:sz w:val="20"/>
          <w:szCs w:val="20"/>
          <w:lang w:val="cs-CZ"/>
        </w:rPr>
        <w:t>Smluvní strany si pro případ, že některá z činností uvedená v čl. I odst. 1 této části smlouvy nebude Příkazníkem provedena řádně a včas, sjednávají smluvní pokutu ve výši 3.000,- Kč za porušení každého jednotlivého bodu. K porušení jednotlivého bodu může dojít i opakovaně.</w:t>
      </w:r>
    </w:p>
    <w:p w14:paraId="15B47827" w14:textId="77777777" w:rsidR="002E4698" w:rsidRPr="00BE55B2" w:rsidRDefault="002E4698" w:rsidP="002E4698">
      <w:pPr>
        <w:pStyle w:val="Nadpis2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lastRenderedPageBreak/>
        <w:t>ČÁST – Zajištění realizačního mana</w:t>
      </w:r>
      <w:r w:rsidR="00C646ED">
        <w:rPr>
          <w:rFonts w:asciiTheme="minorHAnsi" w:hAnsiTheme="minorHAnsi" w:cstheme="minorHAnsi"/>
          <w:lang w:val="cs-CZ"/>
        </w:rPr>
        <w:t>GE</w:t>
      </w:r>
      <w:r w:rsidRPr="00BE55B2">
        <w:rPr>
          <w:rFonts w:asciiTheme="minorHAnsi" w:hAnsiTheme="minorHAnsi" w:cstheme="minorHAnsi"/>
          <w:lang w:val="cs-CZ"/>
        </w:rPr>
        <w:t>mentu</w:t>
      </w:r>
    </w:p>
    <w:p w14:paraId="477228AA" w14:textId="77777777" w:rsidR="002E4698" w:rsidRPr="00BE55B2" w:rsidRDefault="002E4698" w:rsidP="007457CA">
      <w:pPr>
        <w:pStyle w:val="Nadpis5"/>
        <w:spacing w:before="240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I. DÍLČÍ PŘEDMĚT PLNĚNÍ</w:t>
      </w:r>
    </w:p>
    <w:p w14:paraId="018ED9F4" w14:textId="77777777" w:rsidR="002E4698" w:rsidRPr="00BE55B2" w:rsidRDefault="002E4698" w:rsidP="008429A6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52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55B2">
        <w:rPr>
          <w:rFonts w:asciiTheme="minorHAnsi" w:hAnsiTheme="minorHAnsi" w:cstheme="minorHAnsi"/>
          <w:b/>
          <w:sz w:val="20"/>
          <w:szCs w:val="20"/>
          <w:lang w:val="cs-CZ"/>
        </w:rPr>
        <w:t>Zajištění realizačního managementu</w:t>
      </w:r>
      <w:r w:rsidRPr="00BE55B2">
        <w:rPr>
          <w:rFonts w:asciiTheme="minorHAnsi" w:hAnsiTheme="minorHAnsi" w:cstheme="minorHAnsi"/>
          <w:sz w:val="20"/>
          <w:szCs w:val="20"/>
          <w:lang w:val="cs-CZ"/>
        </w:rPr>
        <w:t xml:space="preserve"> v rámci této části Smlouvy zahrnuje:</w:t>
      </w:r>
    </w:p>
    <w:p w14:paraId="604C1119" w14:textId="77777777" w:rsidR="002E4698" w:rsidRPr="00BE55B2" w:rsidRDefault="005770B4" w:rsidP="008429A6">
      <w:pPr>
        <w:pStyle w:val="Odstavecseseznamem"/>
        <w:numPr>
          <w:ilvl w:val="0"/>
          <w:numId w:val="28"/>
        </w:numPr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Zajištění komunikace s poskytovatelem dotace a d</w:t>
      </w:r>
      <w:r w:rsidR="002E4698" w:rsidRPr="00BE55B2">
        <w:rPr>
          <w:rFonts w:asciiTheme="minorHAnsi" w:hAnsiTheme="minorHAnsi" w:cstheme="minorHAnsi"/>
          <w:szCs w:val="20"/>
          <w:lang w:val="cs-CZ"/>
        </w:rPr>
        <w:t>ohled nad průběhem realizace Projektu v souladu s pokyny pro žadatele a příjemce dotace, právním aktem a s rozhodnutím o poskytnutí dotace.</w:t>
      </w:r>
    </w:p>
    <w:p w14:paraId="6138D368" w14:textId="77777777" w:rsidR="002E4698" w:rsidRPr="00BE55B2" w:rsidRDefault="002E4698" w:rsidP="008429A6">
      <w:pPr>
        <w:pStyle w:val="Odstavecseseznamem"/>
        <w:numPr>
          <w:ilvl w:val="0"/>
          <w:numId w:val="28"/>
        </w:numPr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Zpracování případných monitorovacích zpráv</w:t>
      </w:r>
      <w:r w:rsidR="00462679" w:rsidRPr="00BE55B2">
        <w:rPr>
          <w:rFonts w:asciiTheme="minorHAnsi" w:hAnsiTheme="minorHAnsi" w:cstheme="minorHAnsi"/>
          <w:szCs w:val="20"/>
          <w:lang w:val="cs-CZ"/>
        </w:rPr>
        <w:t xml:space="preserve"> a zpráv o realizaci</w:t>
      </w:r>
      <w:r w:rsidRPr="00BE55B2">
        <w:rPr>
          <w:rFonts w:asciiTheme="minorHAnsi" w:hAnsiTheme="minorHAnsi" w:cstheme="minorHAnsi"/>
          <w:szCs w:val="20"/>
          <w:lang w:val="cs-CZ"/>
        </w:rPr>
        <w:t xml:space="preserve"> Projektu po dobu realizace Projektu.</w:t>
      </w:r>
    </w:p>
    <w:p w14:paraId="5C133497" w14:textId="77777777" w:rsidR="002E4698" w:rsidRPr="00BE55B2" w:rsidRDefault="002E4698" w:rsidP="008429A6">
      <w:pPr>
        <w:pStyle w:val="Odstavecseseznamem"/>
        <w:numPr>
          <w:ilvl w:val="0"/>
          <w:numId w:val="28"/>
        </w:numPr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Zpracování zpráv o udržitelnosti Projektu v informačním systému</w:t>
      </w:r>
      <w:r w:rsidR="00462679" w:rsidRPr="00BE55B2">
        <w:rPr>
          <w:rFonts w:asciiTheme="minorHAnsi" w:hAnsiTheme="minorHAnsi" w:cstheme="minorHAnsi"/>
          <w:szCs w:val="20"/>
          <w:lang w:val="cs-CZ"/>
        </w:rPr>
        <w:t xml:space="preserve"> poskytovatele dotace</w:t>
      </w:r>
      <w:r w:rsidRPr="00BE55B2">
        <w:rPr>
          <w:rFonts w:asciiTheme="minorHAnsi" w:hAnsiTheme="minorHAnsi" w:cstheme="minorHAnsi"/>
          <w:szCs w:val="20"/>
          <w:lang w:val="cs-CZ"/>
        </w:rPr>
        <w:t xml:space="preserve"> po dobu udržitelnosti.</w:t>
      </w:r>
    </w:p>
    <w:p w14:paraId="67D56FB3" w14:textId="77777777" w:rsidR="002E4698" w:rsidRPr="00BE55B2" w:rsidRDefault="002E4698" w:rsidP="008429A6">
      <w:pPr>
        <w:pStyle w:val="Odstavecseseznamem"/>
        <w:numPr>
          <w:ilvl w:val="0"/>
          <w:numId w:val="28"/>
        </w:numPr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 xml:space="preserve">Vypracování žádostí o platbu, vč. </w:t>
      </w:r>
      <w:r w:rsidR="00A77527" w:rsidRPr="00BE55B2">
        <w:rPr>
          <w:rFonts w:asciiTheme="minorHAnsi" w:hAnsiTheme="minorHAnsi" w:cstheme="minorHAnsi"/>
          <w:szCs w:val="20"/>
          <w:lang w:val="cs-CZ"/>
        </w:rPr>
        <w:t>kompletace a k</w:t>
      </w:r>
      <w:r w:rsidRPr="00BE55B2">
        <w:rPr>
          <w:rFonts w:asciiTheme="minorHAnsi" w:hAnsiTheme="minorHAnsi" w:cstheme="minorHAnsi"/>
          <w:szCs w:val="20"/>
          <w:lang w:val="cs-CZ"/>
        </w:rPr>
        <w:t xml:space="preserve">ontroly zaslaných </w:t>
      </w:r>
      <w:r w:rsidR="00A77527" w:rsidRPr="00BE55B2">
        <w:rPr>
          <w:rFonts w:asciiTheme="minorHAnsi" w:hAnsiTheme="minorHAnsi" w:cstheme="minorHAnsi"/>
          <w:szCs w:val="20"/>
          <w:lang w:val="cs-CZ"/>
        </w:rPr>
        <w:t xml:space="preserve">účetních a úhradových dokladů a </w:t>
      </w:r>
      <w:r w:rsidRPr="00BE55B2">
        <w:rPr>
          <w:rFonts w:asciiTheme="minorHAnsi" w:hAnsiTheme="minorHAnsi" w:cstheme="minorHAnsi"/>
          <w:szCs w:val="20"/>
          <w:lang w:val="cs-CZ"/>
        </w:rPr>
        <w:t xml:space="preserve">materiálů z hlediska správnosti vůči </w:t>
      </w:r>
      <w:r w:rsidR="00462679" w:rsidRPr="00BE55B2">
        <w:rPr>
          <w:rFonts w:asciiTheme="minorHAnsi" w:hAnsiTheme="minorHAnsi" w:cstheme="minorHAnsi"/>
          <w:szCs w:val="20"/>
          <w:lang w:val="cs-CZ"/>
        </w:rPr>
        <w:t>poskytovateli dotace</w:t>
      </w:r>
      <w:r w:rsidR="00A77527" w:rsidRPr="00BE55B2">
        <w:rPr>
          <w:rFonts w:asciiTheme="minorHAnsi" w:hAnsiTheme="minorHAnsi" w:cstheme="minorHAnsi"/>
          <w:szCs w:val="20"/>
          <w:lang w:val="cs-CZ"/>
        </w:rPr>
        <w:t xml:space="preserve"> a kontrola nastavení a průběhu čerpání položek</w:t>
      </w:r>
      <w:r w:rsidR="0009736F" w:rsidRPr="00BE55B2">
        <w:rPr>
          <w:rFonts w:asciiTheme="minorHAnsi" w:hAnsiTheme="minorHAnsi" w:cstheme="minorHAnsi"/>
          <w:szCs w:val="20"/>
          <w:lang w:val="cs-CZ"/>
        </w:rPr>
        <w:t xml:space="preserve"> rozpočtu</w:t>
      </w:r>
      <w:r w:rsidRPr="00BE55B2">
        <w:rPr>
          <w:rFonts w:asciiTheme="minorHAnsi" w:hAnsiTheme="minorHAnsi" w:cstheme="minorHAnsi"/>
          <w:szCs w:val="20"/>
          <w:lang w:val="cs-CZ"/>
        </w:rPr>
        <w:t>.</w:t>
      </w:r>
    </w:p>
    <w:p w14:paraId="022B26FC" w14:textId="77777777" w:rsidR="002E4698" w:rsidRPr="00BE55B2" w:rsidRDefault="002E4698" w:rsidP="008429A6">
      <w:pPr>
        <w:pStyle w:val="Odstavecseseznamem"/>
        <w:numPr>
          <w:ilvl w:val="0"/>
          <w:numId w:val="28"/>
        </w:numPr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Příprava změnových řízení Projektu po celou dobu jeho realizace</w:t>
      </w:r>
      <w:r w:rsidR="00462679" w:rsidRPr="00BE55B2">
        <w:rPr>
          <w:rFonts w:asciiTheme="minorHAnsi" w:hAnsiTheme="minorHAnsi" w:cstheme="minorHAnsi"/>
          <w:szCs w:val="20"/>
          <w:lang w:val="cs-CZ"/>
        </w:rPr>
        <w:t xml:space="preserve"> a udržitelnosti</w:t>
      </w:r>
      <w:r w:rsidRPr="00BE55B2">
        <w:rPr>
          <w:rFonts w:asciiTheme="minorHAnsi" w:hAnsiTheme="minorHAnsi" w:cstheme="minorHAnsi"/>
          <w:szCs w:val="20"/>
          <w:lang w:val="cs-CZ"/>
        </w:rPr>
        <w:t>, vč. změn plné žádosti a zajištění podpisu D</w:t>
      </w:r>
      <w:r w:rsidR="00462679" w:rsidRPr="00BE55B2">
        <w:rPr>
          <w:rFonts w:asciiTheme="minorHAnsi" w:hAnsiTheme="minorHAnsi" w:cstheme="minorHAnsi"/>
          <w:szCs w:val="20"/>
          <w:lang w:val="cs-CZ"/>
        </w:rPr>
        <w:t>odatku k výše uvedenému rozhodnutí nebo právnímu aktu</w:t>
      </w:r>
      <w:r w:rsidRPr="00BE55B2">
        <w:rPr>
          <w:rFonts w:asciiTheme="minorHAnsi" w:hAnsiTheme="minorHAnsi" w:cstheme="minorHAnsi"/>
          <w:szCs w:val="20"/>
          <w:lang w:val="cs-CZ"/>
        </w:rPr>
        <w:t>.</w:t>
      </w:r>
    </w:p>
    <w:p w14:paraId="4C8335D0" w14:textId="77777777" w:rsidR="002E4698" w:rsidRPr="00BE55B2" w:rsidRDefault="002E4698" w:rsidP="008429A6">
      <w:pPr>
        <w:pStyle w:val="Odstavecseseznamem"/>
        <w:numPr>
          <w:ilvl w:val="0"/>
          <w:numId w:val="28"/>
        </w:numPr>
        <w:spacing w:after="0"/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 xml:space="preserve">Zodpovídání dotazů klienta </w:t>
      </w:r>
      <w:r w:rsidR="00A77527" w:rsidRPr="00BE55B2">
        <w:rPr>
          <w:rFonts w:asciiTheme="minorHAnsi" w:hAnsiTheme="minorHAnsi" w:cstheme="minorHAnsi"/>
          <w:szCs w:val="20"/>
          <w:lang w:val="cs-CZ"/>
        </w:rPr>
        <w:t xml:space="preserve">a jeho průběžné informování </w:t>
      </w:r>
      <w:r w:rsidRPr="00BE55B2">
        <w:rPr>
          <w:rFonts w:asciiTheme="minorHAnsi" w:hAnsiTheme="minorHAnsi" w:cstheme="minorHAnsi"/>
          <w:szCs w:val="20"/>
          <w:lang w:val="cs-CZ"/>
        </w:rPr>
        <w:t>v průběhu realizace Projektu.</w:t>
      </w:r>
    </w:p>
    <w:p w14:paraId="60B4431B" w14:textId="77777777" w:rsidR="002E4698" w:rsidRPr="00BE55B2" w:rsidRDefault="002E4698" w:rsidP="002E4698">
      <w:pPr>
        <w:tabs>
          <w:tab w:val="left" w:pos="851"/>
        </w:tabs>
        <w:ind w:right="252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E7F4BC8" w14:textId="77777777" w:rsidR="00AC0DEE" w:rsidRPr="00BE55B2" w:rsidRDefault="002E4698" w:rsidP="008429A6">
      <w:pPr>
        <w:numPr>
          <w:ilvl w:val="0"/>
          <w:numId w:val="18"/>
        </w:numPr>
        <w:tabs>
          <w:tab w:val="clear" w:pos="1065"/>
          <w:tab w:val="left" w:pos="851"/>
        </w:tabs>
        <w:spacing w:after="0"/>
        <w:ind w:left="0" w:right="252" w:firstLine="0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55B2">
        <w:rPr>
          <w:rFonts w:asciiTheme="minorHAnsi" w:hAnsiTheme="minorHAnsi" w:cstheme="minorHAnsi"/>
          <w:sz w:val="20"/>
          <w:szCs w:val="20"/>
          <w:lang w:val="cs-CZ"/>
        </w:rPr>
        <w:t>Předmět plnění v rámci této části Smlouvy nezahrnuje</w:t>
      </w:r>
      <w:r w:rsidR="00AC0DEE" w:rsidRPr="00BE55B2">
        <w:rPr>
          <w:rFonts w:asciiTheme="minorHAnsi" w:hAnsiTheme="minorHAnsi" w:cstheme="minorHAnsi"/>
          <w:sz w:val="20"/>
          <w:szCs w:val="20"/>
          <w:lang w:val="cs-CZ"/>
        </w:rPr>
        <w:t>:</w:t>
      </w:r>
    </w:p>
    <w:p w14:paraId="748B23DA" w14:textId="77777777" w:rsidR="00AC0DEE" w:rsidRPr="00BE55B2" w:rsidRDefault="00AC0DEE" w:rsidP="008429A6">
      <w:pPr>
        <w:pStyle w:val="Odstavecseseznamem"/>
        <w:numPr>
          <w:ilvl w:val="0"/>
          <w:numId w:val="29"/>
        </w:numPr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K</w:t>
      </w:r>
      <w:r w:rsidR="002E4698" w:rsidRPr="00BE55B2">
        <w:rPr>
          <w:rFonts w:asciiTheme="minorHAnsi" w:hAnsiTheme="minorHAnsi" w:cstheme="minorHAnsi"/>
          <w:szCs w:val="20"/>
          <w:lang w:val="cs-CZ"/>
        </w:rPr>
        <w:t>ontrolu postupu Příkazce dle smlouvy uzavřené s vybraným dodavatelem vzešlým z výběrového řízení. Postup v souladu se smlouvou uzavřenou s vybraným dodavatelem vzešlým z výběrového řízení je povinností Příkazce.</w:t>
      </w:r>
    </w:p>
    <w:p w14:paraId="18EB4720" w14:textId="77777777" w:rsidR="002E4698" w:rsidRPr="00BE55B2" w:rsidRDefault="002E4698" w:rsidP="008429A6">
      <w:pPr>
        <w:pStyle w:val="Odstavecseseznamem"/>
        <w:numPr>
          <w:ilvl w:val="0"/>
          <w:numId w:val="29"/>
        </w:numPr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Předmět plnění v rámci této části Smlouvy nezahrnuje kontrolu správnosti účtování Projektu. Příkazce povede oddělené účetnictví Projektu (analytika, středisko nebo zakázka) v souladu se zákonem č. 563/1991 Sb., o účetnictví, v</w:t>
      </w:r>
      <w:r w:rsidR="00DD098E" w:rsidRPr="00BE55B2">
        <w:rPr>
          <w:rFonts w:asciiTheme="minorHAnsi" w:hAnsiTheme="minorHAnsi" w:cstheme="minorHAnsi"/>
          <w:szCs w:val="20"/>
          <w:lang w:val="cs-CZ"/>
        </w:rPr>
        <w:t>.z.p.p.</w:t>
      </w:r>
      <w:r w:rsidRPr="00BE55B2">
        <w:rPr>
          <w:rFonts w:asciiTheme="minorHAnsi" w:hAnsiTheme="minorHAnsi" w:cstheme="minorHAnsi"/>
          <w:szCs w:val="20"/>
          <w:lang w:val="cs-CZ"/>
        </w:rPr>
        <w:t xml:space="preserve"> a Příkazník nenese odpovědnost za případné chybné zaúčtování Projektu.</w:t>
      </w:r>
    </w:p>
    <w:p w14:paraId="151463E1" w14:textId="77777777" w:rsidR="00AC0DEE" w:rsidRPr="00BE55B2" w:rsidRDefault="00DD098E" w:rsidP="008429A6">
      <w:pPr>
        <w:pStyle w:val="Odstavecseseznamem"/>
        <w:numPr>
          <w:ilvl w:val="0"/>
          <w:numId w:val="29"/>
        </w:numPr>
        <w:spacing w:after="0"/>
        <w:ind w:left="284" w:right="252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Administrace a poradenství v rámci případné ex-ante kontroly Projektu.</w:t>
      </w:r>
    </w:p>
    <w:p w14:paraId="4A486CA1" w14:textId="77777777" w:rsidR="00A77527" w:rsidRPr="00BE55B2" w:rsidRDefault="00A77527" w:rsidP="00A77527">
      <w:pPr>
        <w:tabs>
          <w:tab w:val="left" w:pos="851"/>
        </w:tabs>
        <w:spacing w:after="0"/>
        <w:ind w:right="252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77C37AD" w14:textId="77777777" w:rsidR="002E4698" w:rsidRPr="00BE55B2" w:rsidRDefault="005770B4" w:rsidP="008429A6">
      <w:pPr>
        <w:pStyle w:val="Odstavecseseznamem"/>
        <w:numPr>
          <w:ilvl w:val="0"/>
          <w:numId w:val="18"/>
        </w:numPr>
        <w:tabs>
          <w:tab w:val="clear" w:pos="1065"/>
          <w:tab w:val="left" w:pos="851"/>
        </w:tabs>
        <w:spacing w:after="0"/>
        <w:ind w:left="0" w:right="252" w:firstLine="0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 xml:space="preserve">Poskytování služeb bude započato na výzvu </w:t>
      </w:r>
      <w:r w:rsidR="000F1150" w:rsidRPr="00BE55B2">
        <w:rPr>
          <w:rFonts w:asciiTheme="minorHAnsi" w:hAnsiTheme="minorHAnsi" w:cstheme="minorHAnsi"/>
          <w:szCs w:val="20"/>
          <w:lang w:val="cs-CZ"/>
        </w:rPr>
        <w:t>P</w:t>
      </w:r>
      <w:r w:rsidRPr="00BE55B2">
        <w:rPr>
          <w:rFonts w:asciiTheme="minorHAnsi" w:hAnsiTheme="minorHAnsi" w:cstheme="minorHAnsi"/>
          <w:szCs w:val="20"/>
          <w:lang w:val="cs-CZ"/>
        </w:rPr>
        <w:t>říkazce</w:t>
      </w:r>
      <w:r w:rsidR="002E4698" w:rsidRPr="00BE55B2">
        <w:rPr>
          <w:rFonts w:asciiTheme="minorHAnsi" w:hAnsiTheme="minorHAnsi" w:cstheme="minorHAnsi"/>
          <w:szCs w:val="20"/>
          <w:lang w:val="cs-CZ"/>
        </w:rPr>
        <w:t xml:space="preserve"> a ukončeno dnem schválení poslední zprávy v období </w:t>
      </w:r>
      <w:r w:rsidR="00462679" w:rsidRPr="00BE55B2">
        <w:rPr>
          <w:rFonts w:asciiTheme="minorHAnsi" w:hAnsiTheme="minorHAnsi" w:cstheme="minorHAnsi"/>
          <w:szCs w:val="20"/>
          <w:lang w:val="cs-CZ"/>
        </w:rPr>
        <w:t xml:space="preserve">realizace nebo </w:t>
      </w:r>
      <w:r w:rsidR="002E4698" w:rsidRPr="00BE55B2">
        <w:rPr>
          <w:rFonts w:asciiTheme="minorHAnsi" w:hAnsiTheme="minorHAnsi" w:cstheme="minorHAnsi"/>
          <w:szCs w:val="20"/>
          <w:lang w:val="cs-CZ"/>
        </w:rPr>
        <w:t>udržitelnosti Projektu</w:t>
      </w:r>
      <w:r w:rsidR="00462679" w:rsidRPr="00BE55B2">
        <w:rPr>
          <w:rFonts w:asciiTheme="minorHAnsi" w:hAnsiTheme="minorHAnsi" w:cstheme="minorHAnsi"/>
          <w:szCs w:val="20"/>
          <w:lang w:val="cs-CZ"/>
        </w:rPr>
        <w:t>, která je předmětem Smlouvy</w:t>
      </w:r>
      <w:r w:rsidR="002E4698" w:rsidRPr="00BE55B2">
        <w:rPr>
          <w:rFonts w:asciiTheme="minorHAnsi" w:hAnsiTheme="minorHAnsi" w:cstheme="minorHAnsi"/>
          <w:szCs w:val="20"/>
          <w:lang w:val="cs-CZ"/>
        </w:rPr>
        <w:t>.</w:t>
      </w:r>
    </w:p>
    <w:p w14:paraId="5370C3DC" w14:textId="77777777" w:rsidR="002E4698" w:rsidRPr="00BE55B2" w:rsidRDefault="002E4698" w:rsidP="007457CA">
      <w:pPr>
        <w:pStyle w:val="Nadpis5"/>
        <w:spacing w:before="240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II. Odměna PŘÍKAZNÍKA</w:t>
      </w:r>
    </w:p>
    <w:p w14:paraId="2816AADC" w14:textId="77777777" w:rsidR="002E4698" w:rsidRPr="00BE55B2" w:rsidRDefault="002E4698" w:rsidP="008429A6">
      <w:pPr>
        <w:numPr>
          <w:ilvl w:val="0"/>
          <w:numId w:val="23"/>
        </w:numPr>
        <w:tabs>
          <w:tab w:val="left" w:pos="851"/>
        </w:tabs>
        <w:ind w:left="0" w:firstLine="0"/>
        <w:contextualSpacing/>
        <w:rPr>
          <w:rFonts w:asciiTheme="minorHAnsi" w:hAnsiTheme="minorHAnsi" w:cstheme="minorHAnsi"/>
          <w:sz w:val="20"/>
          <w:szCs w:val="20"/>
          <w:lang w:val="cs-CZ"/>
        </w:rPr>
      </w:pPr>
      <w:r w:rsidRPr="00BE55B2">
        <w:rPr>
          <w:rFonts w:asciiTheme="minorHAnsi" w:hAnsiTheme="minorHAnsi" w:cstheme="minorHAnsi"/>
          <w:sz w:val="20"/>
          <w:szCs w:val="20"/>
          <w:lang w:val="cs-CZ"/>
        </w:rPr>
        <w:t>Výše odměny za dílčí předmět této smlouvy je v tomto článku stanovena níže uvedenou částkou. Odměny za konkrétní činnosti podle čl. I. této části budou nárokovány ve výši a způsobem popsaným v tomto článku.</w:t>
      </w:r>
    </w:p>
    <w:p w14:paraId="08A58EE5" w14:textId="77777777" w:rsidR="002E4698" w:rsidRPr="00BE55B2" w:rsidRDefault="002E4698" w:rsidP="00462679">
      <w:pPr>
        <w:tabs>
          <w:tab w:val="left" w:pos="851"/>
          <w:tab w:val="num" w:pos="900"/>
        </w:tabs>
        <w:ind w:right="249"/>
        <w:contextualSpacing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26799EB" w14:textId="77777777" w:rsidR="002E4698" w:rsidRPr="00A25A3A" w:rsidRDefault="002E4698" w:rsidP="008429A6">
      <w:pPr>
        <w:numPr>
          <w:ilvl w:val="0"/>
          <w:numId w:val="23"/>
        </w:numPr>
        <w:tabs>
          <w:tab w:val="left" w:pos="851"/>
        </w:tabs>
        <w:spacing w:after="0"/>
        <w:ind w:left="0" w:right="141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A25A3A">
        <w:rPr>
          <w:rFonts w:asciiTheme="minorHAnsi" w:hAnsiTheme="minorHAnsi" w:cstheme="minorHAnsi"/>
          <w:sz w:val="20"/>
          <w:szCs w:val="20"/>
          <w:lang w:val="cs-CZ"/>
        </w:rPr>
        <w:t>Příkazce se zavazuje zaplatit Příkazníkovi odměnu za činnosti uvedené v článku I. odst. 1. této části Smlouvy, ceny jsou uvedeny bez DPH.</w:t>
      </w:r>
    </w:p>
    <w:p w14:paraId="6B88A515" w14:textId="2AE2C901" w:rsidR="002E4698" w:rsidRPr="00A25A3A" w:rsidRDefault="002E4698" w:rsidP="008429A6">
      <w:pPr>
        <w:pStyle w:val="Odstavecseseznamem"/>
        <w:numPr>
          <w:ilvl w:val="0"/>
          <w:numId w:val="30"/>
        </w:numPr>
        <w:ind w:left="284" w:right="141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A25A3A">
        <w:rPr>
          <w:rFonts w:asciiTheme="minorHAnsi" w:hAnsiTheme="minorHAnsi" w:cstheme="minorHAnsi"/>
          <w:szCs w:val="20"/>
          <w:lang w:val="cs-CZ"/>
        </w:rPr>
        <w:t xml:space="preserve">Částka ve výši </w:t>
      </w:r>
      <w:r w:rsidR="00A25A3A" w:rsidRPr="00A25A3A">
        <w:rPr>
          <w:rFonts w:asciiTheme="minorHAnsi" w:hAnsiTheme="minorHAnsi" w:cstheme="minorHAnsi"/>
          <w:b/>
          <w:szCs w:val="20"/>
          <w:lang w:val="cs-CZ"/>
        </w:rPr>
        <w:t>35</w:t>
      </w:r>
      <w:r w:rsidR="001206BD" w:rsidRPr="00A25A3A">
        <w:rPr>
          <w:rFonts w:asciiTheme="minorHAnsi" w:hAnsiTheme="minorHAnsi" w:cstheme="minorHAnsi"/>
          <w:b/>
          <w:szCs w:val="20"/>
          <w:lang w:val="cs-CZ"/>
        </w:rPr>
        <w:t xml:space="preserve"> 000</w:t>
      </w:r>
      <w:r w:rsidRPr="00A25A3A">
        <w:rPr>
          <w:rFonts w:asciiTheme="minorHAnsi" w:hAnsiTheme="minorHAnsi" w:cstheme="minorHAnsi"/>
          <w:b/>
          <w:i/>
          <w:szCs w:val="20"/>
          <w:lang w:val="cs-CZ"/>
        </w:rPr>
        <w:t xml:space="preserve">,- </w:t>
      </w:r>
      <w:r w:rsidRPr="00A25A3A">
        <w:rPr>
          <w:rFonts w:asciiTheme="minorHAnsi" w:hAnsiTheme="minorHAnsi" w:cstheme="minorHAnsi"/>
          <w:b/>
          <w:szCs w:val="20"/>
          <w:lang w:val="cs-CZ"/>
        </w:rPr>
        <w:t>Kč + DPH</w:t>
      </w:r>
      <w:r w:rsidRPr="00A25A3A">
        <w:rPr>
          <w:rFonts w:asciiTheme="minorHAnsi" w:hAnsiTheme="minorHAnsi" w:cstheme="minorHAnsi"/>
          <w:szCs w:val="20"/>
          <w:lang w:val="cs-CZ"/>
        </w:rPr>
        <w:t xml:space="preserve"> bude uhrazena za podání každé jedné Žádosti o platbu</w:t>
      </w:r>
      <w:r w:rsidR="00A77527" w:rsidRPr="00A25A3A">
        <w:rPr>
          <w:rFonts w:asciiTheme="minorHAnsi" w:hAnsiTheme="minorHAnsi" w:cstheme="minorHAnsi"/>
          <w:szCs w:val="20"/>
          <w:lang w:val="cs-CZ"/>
        </w:rPr>
        <w:t xml:space="preserve"> k Projektu</w:t>
      </w:r>
      <w:r w:rsidRPr="00A25A3A">
        <w:rPr>
          <w:rFonts w:asciiTheme="minorHAnsi" w:hAnsiTheme="minorHAnsi" w:cstheme="minorHAnsi"/>
          <w:szCs w:val="20"/>
          <w:lang w:val="cs-CZ"/>
        </w:rPr>
        <w:t>. Smluvní strany se dohodly, že k datu podání Žádosti o platbu dochází k uskutečnění dílčího zdanitelného plnění a Příkazníkem bude vystaven daňový doklad – faktura.</w:t>
      </w:r>
    </w:p>
    <w:p w14:paraId="7432193A" w14:textId="10F0F850" w:rsidR="002E4698" w:rsidRPr="00A25A3A" w:rsidRDefault="002E4698" w:rsidP="008429A6">
      <w:pPr>
        <w:pStyle w:val="Odstavecseseznamem"/>
        <w:numPr>
          <w:ilvl w:val="0"/>
          <w:numId w:val="30"/>
        </w:numPr>
        <w:ind w:left="284" w:right="141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A25A3A">
        <w:rPr>
          <w:rFonts w:asciiTheme="minorHAnsi" w:hAnsiTheme="minorHAnsi" w:cstheme="minorHAnsi"/>
          <w:szCs w:val="20"/>
          <w:lang w:val="cs-CZ"/>
        </w:rPr>
        <w:t>Částka ve výši</w:t>
      </w:r>
      <w:r w:rsidRPr="00A25A3A">
        <w:rPr>
          <w:rFonts w:asciiTheme="minorHAnsi" w:hAnsiTheme="minorHAnsi" w:cstheme="minorHAnsi"/>
          <w:i/>
          <w:szCs w:val="20"/>
          <w:lang w:val="cs-CZ"/>
        </w:rPr>
        <w:t xml:space="preserve"> </w:t>
      </w:r>
      <w:r w:rsidR="00A25A3A" w:rsidRPr="00A25A3A">
        <w:rPr>
          <w:rFonts w:asciiTheme="minorHAnsi" w:hAnsiTheme="minorHAnsi" w:cstheme="minorHAnsi"/>
          <w:b/>
          <w:szCs w:val="20"/>
          <w:lang w:val="cs-CZ"/>
        </w:rPr>
        <w:t>7</w:t>
      </w:r>
      <w:r w:rsidR="001206BD" w:rsidRPr="00A25A3A">
        <w:rPr>
          <w:rFonts w:asciiTheme="minorHAnsi" w:hAnsiTheme="minorHAnsi" w:cstheme="minorHAnsi"/>
          <w:b/>
          <w:szCs w:val="20"/>
          <w:lang w:val="cs-CZ"/>
        </w:rPr>
        <w:t xml:space="preserve"> 000</w:t>
      </w:r>
      <w:r w:rsidRPr="00A25A3A">
        <w:rPr>
          <w:rFonts w:asciiTheme="minorHAnsi" w:hAnsiTheme="minorHAnsi" w:cstheme="minorHAnsi"/>
          <w:b/>
          <w:i/>
          <w:szCs w:val="20"/>
          <w:lang w:val="cs-CZ"/>
        </w:rPr>
        <w:t xml:space="preserve">,- </w:t>
      </w:r>
      <w:r w:rsidRPr="00A25A3A">
        <w:rPr>
          <w:rFonts w:asciiTheme="minorHAnsi" w:hAnsiTheme="minorHAnsi" w:cstheme="minorHAnsi"/>
          <w:b/>
          <w:szCs w:val="20"/>
          <w:lang w:val="cs-CZ"/>
        </w:rPr>
        <w:t>Kč + DPH</w:t>
      </w:r>
      <w:r w:rsidRPr="00A25A3A">
        <w:rPr>
          <w:rFonts w:asciiTheme="minorHAnsi" w:hAnsiTheme="minorHAnsi" w:cstheme="minorHAnsi"/>
          <w:szCs w:val="20"/>
          <w:lang w:val="cs-CZ"/>
        </w:rPr>
        <w:t xml:space="preserve"> bude uhrazena za podání každé jedné Žádosti o změnu. Částka bude uhrazena po podání </w:t>
      </w:r>
      <w:r w:rsidR="00A77527" w:rsidRPr="00A25A3A">
        <w:rPr>
          <w:rFonts w:asciiTheme="minorHAnsi" w:hAnsiTheme="minorHAnsi" w:cstheme="minorHAnsi"/>
          <w:szCs w:val="20"/>
          <w:lang w:val="cs-CZ"/>
        </w:rPr>
        <w:t xml:space="preserve">každé jedné </w:t>
      </w:r>
      <w:r w:rsidRPr="00A25A3A">
        <w:rPr>
          <w:rFonts w:asciiTheme="minorHAnsi" w:hAnsiTheme="minorHAnsi" w:cstheme="minorHAnsi"/>
          <w:szCs w:val="20"/>
          <w:lang w:val="cs-CZ"/>
        </w:rPr>
        <w:t>Žádosti o změnu. Smluvní strany se dohodly, že  k datu podání Žádosti o změnu dochází k uskutečnění dílčího zdanitelného plnění a Příkazníkem bude vystaven daňový doklad – faktura.</w:t>
      </w:r>
    </w:p>
    <w:p w14:paraId="40FEB6FD" w14:textId="583E2BF3" w:rsidR="002E4698" w:rsidRPr="00BE55B2" w:rsidRDefault="002E4698" w:rsidP="008429A6">
      <w:pPr>
        <w:pStyle w:val="Odstavecseseznamem"/>
        <w:numPr>
          <w:ilvl w:val="0"/>
          <w:numId w:val="30"/>
        </w:numPr>
        <w:spacing w:after="0"/>
        <w:ind w:left="284" w:right="141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A25A3A">
        <w:rPr>
          <w:rFonts w:asciiTheme="minorHAnsi" w:hAnsiTheme="minorHAnsi" w:cstheme="minorHAnsi"/>
          <w:szCs w:val="20"/>
          <w:lang w:val="cs-CZ"/>
        </w:rPr>
        <w:t xml:space="preserve">Částka ve výši </w:t>
      </w:r>
      <w:r w:rsidR="00A25A3A" w:rsidRPr="00A25A3A">
        <w:rPr>
          <w:rFonts w:asciiTheme="minorHAnsi" w:hAnsiTheme="minorHAnsi" w:cstheme="minorHAnsi"/>
          <w:b/>
          <w:szCs w:val="20"/>
          <w:lang w:val="cs-CZ"/>
        </w:rPr>
        <w:t>5</w:t>
      </w:r>
      <w:r w:rsidR="001206BD" w:rsidRPr="00A25A3A">
        <w:rPr>
          <w:rFonts w:asciiTheme="minorHAnsi" w:hAnsiTheme="minorHAnsi" w:cstheme="minorHAnsi"/>
          <w:b/>
          <w:szCs w:val="20"/>
          <w:lang w:val="cs-CZ"/>
        </w:rPr>
        <w:t xml:space="preserve"> 000</w:t>
      </w:r>
      <w:r w:rsidRPr="00A25A3A">
        <w:rPr>
          <w:rFonts w:asciiTheme="minorHAnsi" w:hAnsiTheme="minorHAnsi" w:cstheme="minorHAnsi"/>
          <w:b/>
          <w:i/>
          <w:szCs w:val="20"/>
          <w:lang w:val="cs-CZ"/>
        </w:rPr>
        <w:t xml:space="preserve">,- </w:t>
      </w:r>
      <w:r w:rsidRPr="00A25A3A">
        <w:rPr>
          <w:rFonts w:asciiTheme="minorHAnsi" w:hAnsiTheme="minorHAnsi" w:cstheme="minorHAnsi"/>
          <w:b/>
          <w:szCs w:val="20"/>
          <w:lang w:val="cs-CZ"/>
        </w:rPr>
        <w:t>Kč + DPH</w:t>
      </w:r>
      <w:r w:rsidRPr="00A25A3A">
        <w:rPr>
          <w:rFonts w:asciiTheme="minorHAnsi" w:hAnsiTheme="minorHAnsi" w:cstheme="minorHAnsi"/>
          <w:szCs w:val="20"/>
          <w:lang w:val="cs-CZ"/>
        </w:rPr>
        <w:t xml:space="preserve"> bude uhrazena za podání každé jedné Zprávy o udržitelnosti Projektu. Smluvní strany se dohodly, že k datu podání Zprávy o udržitelnosti Projektu dochází k uskutečnění dílčího zdanitelného plnění a Příkazníkem bude vystaven daňový doklad</w:t>
      </w:r>
      <w:r w:rsidRPr="00BE55B2">
        <w:rPr>
          <w:rFonts w:asciiTheme="minorHAnsi" w:hAnsiTheme="minorHAnsi" w:cstheme="minorHAnsi"/>
          <w:szCs w:val="20"/>
          <w:lang w:val="cs-CZ"/>
        </w:rPr>
        <w:t xml:space="preserve"> – faktura.</w:t>
      </w:r>
    </w:p>
    <w:p w14:paraId="06BED790" w14:textId="77777777" w:rsidR="002E4698" w:rsidRPr="00BE55B2" w:rsidRDefault="002E4698" w:rsidP="007457CA">
      <w:pPr>
        <w:pStyle w:val="Nadpis5"/>
        <w:spacing w:before="240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 xml:space="preserve">III. VÝPOVĚĎ </w:t>
      </w:r>
    </w:p>
    <w:p w14:paraId="62606602" w14:textId="77777777" w:rsidR="002E4698" w:rsidRPr="00BE55B2" w:rsidRDefault="002E4698" w:rsidP="008429A6">
      <w:pPr>
        <w:pStyle w:val="Odstavecseseznamem"/>
        <w:numPr>
          <w:ilvl w:val="0"/>
          <w:numId w:val="19"/>
        </w:numPr>
        <w:tabs>
          <w:tab w:val="left" w:pos="851"/>
        </w:tabs>
        <w:spacing w:after="0"/>
        <w:ind w:left="0" w:right="252" w:firstLine="0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>Smluvní strany mohou ukončit tuto část smlouvy, „Zajištění realizačního managementu“, výpovědí</w:t>
      </w:r>
      <w:r w:rsidR="005770B4" w:rsidRPr="00BE55B2">
        <w:rPr>
          <w:rFonts w:asciiTheme="minorHAnsi" w:hAnsiTheme="minorHAnsi" w:cstheme="minorHAnsi"/>
          <w:szCs w:val="20"/>
          <w:lang w:val="cs-CZ"/>
        </w:rPr>
        <w:t>.</w:t>
      </w:r>
      <w:r w:rsidR="00A85F7D" w:rsidRPr="00BE55B2">
        <w:rPr>
          <w:rFonts w:asciiTheme="minorHAnsi" w:hAnsiTheme="minorHAnsi" w:cstheme="minorHAnsi"/>
          <w:szCs w:val="20"/>
          <w:lang w:val="cs-CZ"/>
        </w:rPr>
        <w:t xml:space="preserve"> </w:t>
      </w:r>
      <w:r w:rsidRPr="00BE55B2">
        <w:rPr>
          <w:rFonts w:asciiTheme="minorHAnsi" w:hAnsiTheme="minorHAnsi" w:cstheme="minorHAnsi"/>
          <w:szCs w:val="20"/>
          <w:lang w:val="cs-CZ"/>
        </w:rPr>
        <w:t>Vypovědět tuto část smlouvy mohou Příkazce i Příkazník. Výpověď musí být v písemné formě doručena druhé smluvní straně. Vypovědět tuto část smlouvy lze i bez udání důvodu.</w:t>
      </w:r>
      <w:r w:rsidR="005770B4" w:rsidRPr="00BE55B2">
        <w:rPr>
          <w:rFonts w:asciiTheme="minorHAnsi" w:hAnsiTheme="minorHAnsi" w:cstheme="minorHAnsi"/>
          <w:szCs w:val="20"/>
          <w:lang w:val="cs-CZ"/>
        </w:rPr>
        <w:t xml:space="preserve"> </w:t>
      </w:r>
      <w:r w:rsidRPr="00BE55B2">
        <w:rPr>
          <w:rFonts w:asciiTheme="minorHAnsi" w:hAnsiTheme="minorHAnsi" w:cstheme="minorHAnsi"/>
          <w:szCs w:val="20"/>
          <w:lang w:val="cs-CZ"/>
        </w:rPr>
        <w:t>Výpovědní lhůta činí 3 měsíce a počíná běžet prvním dnem měsíce, který následuje po měsíci, ve kterém byla výpověď doručena druhé smluvní straně.</w:t>
      </w:r>
    </w:p>
    <w:p w14:paraId="27364B7F" w14:textId="77777777" w:rsidR="002E4698" w:rsidRPr="00BE55B2" w:rsidRDefault="002E4698" w:rsidP="007457CA">
      <w:pPr>
        <w:pStyle w:val="Nadpis5"/>
        <w:spacing w:before="240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IV. SANKCE</w:t>
      </w:r>
    </w:p>
    <w:p w14:paraId="68FB08C6" w14:textId="77777777" w:rsidR="002E4698" w:rsidRPr="00BE55B2" w:rsidRDefault="002E4698" w:rsidP="008429A6">
      <w:pPr>
        <w:pStyle w:val="Odstavecseseznamem"/>
        <w:numPr>
          <w:ilvl w:val="0"/>
          <w:numId w:val="22"/>
        </w:numPr>
        <w:tabs>
          <w:tab w:val="left" w:pos="851"/>
        </w:tabs>
        <w:ind w:left="0" w:right="252" w:firstLine="0"/>
        <w:jc w:val="both"/>
        <w:rPr>
          <w:rFonts w:asciiTheme="minorHAnsi" w:hAnsiTheme="minorHAnsi" w:cstheme="minorHAnsi"/>
          <w:szCs w:val="20"/>
          <w:lang w:val="cs-CZ"/>
        </w:rPr>
      </w:pPr>
      <w:r w:rsidRPr="00BE55B2">
        <w:rPr>
          <w:rFonts w:asciiTheme="minorHAnsi" w:hAnsiTheme="minorHAnsi" w:cstheme="minorHAnsi"/>
          <w:szCs w:val="20"/>
          <w:lang w:val="cs-CZ"/>
        </w:rPr>
        <w:t xml:space="preserve">Smluvní strany si pro případ, že některá z činností uvedená v bodech čl. I odst. 1 této části smlouvy nebude Příkazníkem provedena řádně, sjednávají smluvní pokutu ve výši 3.000,- Kč za porušení každého jednotlivého bodu. Za porušení se nepovažuje odstranitelná chyba, porušením je jenom neodstranitelná vada </w:t>
      </w:r>
      <w:r w:rsidR="005770B4" w:rsidRPr="00BE55B2">
        <w:rPr>
          <w:rFonts w:asciiTheme="minorHAnsi" w:hAnsiTheme="minorHAnsi" w:cstheme="minorHAnsi"/>
          <w:szCs w:val="20"/>
          <w:lang w:val="cs-CZ"/>
        </w:rPr>
        <w:t>zpracované zprávy nebo žádosti</w:t>
      </w:r>
      <w:r w:rsidRPr="00BE55B2">
        <w:rPr>
          <w:rFonts w:asciiTheme="minorHAnsi" w:hAnsiTheme="minorHAnsi" w:cstheme="minorHAnsi"/>
          <w:szCs w:val="20"/>
          <w:lang w:val="cs-CZ"/>
        </w:rPr>
        <w:t xml:space="preserve"> způsobená Příkazníkem.</w:t>
      </w:r>
      <w:r w:rsidR="005770B4" w:rsidRPr="00BE55B2">
        <w:rPr>
          <w:rFonts w:asciiTheme="minorHAnsi" w:hAnsiTheme="minorHAnsi" w:cstheme="minorHAnsi"/>
          <w:szCs w:val="20"/>
          <w:lang w:val="cs-CZ"/>
        </w:rPr>
        <w:t xml:space="preserve"> K porušení jednotlivého bodu může dojít i opakovaně.</w:t>
      </w:r>
    </w:p>
    <w:p w14:paraId="018C7245" w14:textId="77777777" w:rsidR="002E4698" w:rsidRPr="00BE55B2" w:rsidRDefault="002E4698" w:rsidP="002E4698">
      <w:pPr>
        <w:ind w:right="252"/>
        <w:jc w:val="both"/>
        <w:rPr>
          <w:rFonts w:asciiTheme="minorHAnsi" w:hAnsiTheme="minorHAnsi" w:cstheme="minorHAnsi"/>
          <w:lang w:val="cs-CZ"/>
        </w:rPr>
        <w:sectPr w:rsidR="002E4698" w:rsidRPr="00BE55B2" w:rsidSect="00AC0DEE">
          <w:type w:val="continuous"/>
          <w:pgSz w:w="11906" w:h="16838"/>
          <w:pgMar w:top="851" w:right="707" w:bottom="1135" w:left="709" w:header="708" w:footer="708" w:gutter="0"/>
          <w:cols w:space="708"/>
          <w:docGrid w:linePitch="360"/>
        </w:sectPr>
      </w:pPr>
    </w:p>
    <w:p w14:paraId="0408687C" w14:textId="77777777" w:rsidR="00BD0D73" w:rsidRPr="00BE55B2" w:rsidRDefault="00BD0D73" w:rsidP="00174E06">
      <w:pPr>
        <w:pStyle w:val="Odstavecseseznamem"/>
        <w:pBdr>
          <w:bottom w:val="single" w:sz="24" w:space="1" w:color="auto"/>
        </w:pBdr>
        <w:spacing w:after="0" w:line="240" w:lineRule="auto"/>
        <w:ind w:left="0" w:right="70"/>
        <w:jc w:val="center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b/>
          <w:sz w:val="16"/>
          <w:szCs w:val="12"/>
          <w:lang w:val="cs-CZ"/>
        </w:rPr>
        <w:lastRenderedPageBreak/>
        <w:t xml:space="preserve">ČÁST – </w:t>
      </w:r>
      <w:r w:rsidR="003F4D7F" w:rsidRPr="00BE55B2">
        <w:rPr>
          <w:rFonts w:asciiTheme="minorHAnsi" w:hAnsiTheme="minorHAnsi" w:cstheme="minorHAnsi"/>
          <w:b/>
          <w:sz w:val="16"/>
          <w:szCs w:val="12"/>
          <w:lang w:val="cs-CZ"/>
        </w:rPr>
        <w:t>SPOLEČNÁ USTANOVENÍ</w:t>
      </w:r>
    </w:p>
    <w:p w14:paraId="519CFEFD" w14:textId="77777777" w:rsidR="005E4DE6" w:rsidRPr="00BE55B2" w:rsidRDefault="00F8054B" w:rsidP="00922547">
      <w:pPr>
        <w:pStyle w:val="Nadpis2"/>
        <w:pBdr>
          <w:bottom w:val="single" w:sz="8" w:space="1" w:color="auto"/>
        </w:pBdr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I. </w:t>
      </w:r>
      <w:r w:rsidR="00322A8E" w:rsidRPr="00BE55B2">
        <w:rPr>
          <w:rFonts w:asciiTheme="minorHAnsi" w:hAnsiTheme="minorHAnsi" w:cstheme="minorHAnsi"/>
          <w:sz w:val="16"/>
          <w:szCs w:val="12"/>
          <w:lang w:val="cs-CZ"/>
        </w:rPr>
        <w:t>Forma spolupráce</w:t>
      </w:r>
    </w:p>
    <w:p w14:paraId="0EEF201D" w14:textId="77777777" w:rsidR="00C76BB6" w:rsidRPr="00BE55B2" w:rsidRDefault="00156862" w:rsidP="008429A6">
      <w:pPr>
        <w:pStyle w:val="Odstavecseseznamem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Při poskytování služeb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vinen jednat na základě pokynů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vycháze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 z materiálů a údajů dodaných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Příkazcem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z těch, které zajistí vlastní činností v souvislosti s poskytováním služeb.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povinen upozornit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na nevhodný pokyn a všestranně chránit jeho zájmy.</w:t>
      </w:r>
    </w:p>
    <w:p w14:paraId="06AFB7DA" w14:textId="77777777" w:rsidR="00C76BB6" w:rsidRPr="00BE55B2" w:rsidRDefault="00C76BB6" w:rsidP="008429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Místem plnění je sídlo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, pokud nevyplývá z charakteru plnění jinak.</w:t>
      </w:r>
    </w:p>
    <w:p w14:paraId="1E2CEC55" w14:textId="77777777" w:rsidR="005E4DE6" w:rsidRPr="00BE55B2" w:rsidRDefault="00C76BB6" w:rsidP="008429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Poskytování služeb bude započato dnem uzavření smlouvy a ukončeno po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ukončení realizace všech části S</w:t>
      </w:r>
      <w:r w:rsidR="009813B1" w:rsidRPr="00BE55B2">
        <w:rPr>
          <w:rFonts w:asciiTheme="minorHAnsi" w:hAnsiTheme="minorHAnsi" w:cstheme="minorHAnsi"/>
          <w:sz w:val="16"/>
          <w:szCs w:val="12"/>
          <w:lang w:val="cs-CZ"/>
        </w:rPr>
        <w:t>mlouvy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3C732CF4" w14:textId="77777777" w:rsidR="00024480" w:rsidRPr="00BE55B2" w:rsidRDefault="00024480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II. Plná moc</w:t>
      </w:r>
    </w:p>
    <w:p w14:paraId="29906FB3" w14:textId="77777777" w:rsidR="00CA0829" w:rsidRPr="00BE55B2" w:rsidRDefault="00CA0829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Příkazce je povinen vystavit Příkazníkovi plnou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>moc k obstarání záležitostí dle této smlouvy.</w:t>
      </w:r>
    </w:p>
    <w:p w14:paraId="2519DE73" w14:textId="77777777" w:rsidR="00DE0A9D" w:rsidRPr="00BE55B2" w:rsidRDefault="00024480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v souladu s § 2439 občanského zákoníku uděluje Příkazníkovi plnou moc</w:t>
      </w:r>
      <w:r w:rsidR="00DE0A9D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ke všem právním jednáním, které je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Příkazník </w:t>
      </w:r>
      <w:r w:rsidR="00DE0A9D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povinen provést podle této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>s</w:t>
      </w:r>
      <w:r w:rsidR="00DE0A9D" w:rsidRPr="00BE55B2">
        <w:rPr>
          <w:rFonts w:asciiTheme="minorHAnsi" w:hAnsiTheme="minorHAnsi" w:cstheme="minorHAnsi"/>
          <w:sz w:val="16"/>
          <w:szCs w:val="12"/>
          <w:lang w:val="cs-CZ"/>
        </w:rPr>
        <w:t>mlouvy, a Příkazník tuto plnou moc přijímá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6C77B2FF" w14:textId="77777777" w:rsidR="006E5005" w:rsidRPr="00BE55B2" w:rsidRDefault="00CA0829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>s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mlouvy.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471ADCF1" w14:textId="77777777" w:rsidR="00CA0829" w:rsidRPr="00BE55B2" w:rsidRDefault="006E5005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Odvolá-li Příkazce plnou moc, je Příkazník oprávněn odstoupit od smlouvy.</w:t>
      </w:r>
    </w:p>
    <w:p w14:paraId="6C9AF093" w14:textId="77777777" w:rsidR="00E44EC2" w:rsidRPr="00BE55B2" w:rsidRDefault="00024480" w:rsidP="00A12C0A">
      <w:pPr>
        <w:pStyle w:val="Nadpis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9813B1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Práva a povinnosti </w:t>
      </w:r>
      <w:r w:rsidR="008F7245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</w:p>
    <w:p w14:paraId="0F0C2E3E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při plnění smlouvy postupovat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 odbornou péčí v zájmu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, dle této smlouvy a platných ustanovení zákona.</w:t>
      </w:r>
    </w:p>
    <w:p w14:paraId="6156B74B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uskutečňovat činnost, která je předmětem této smlouvy, podle pokynů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 souladu s jeho zájmy</w:t>
      </w:r>
      <w:r w:rsidR="0015686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15686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neodpovídá za vady v 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dokončené a 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odevzdané práci, jestliže tyto vady byly způsobeny použitím podkladů, informací a věcí, předaných mu ke zpracování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Příkazcem</w:t>
      </w:r>
      <w:r w:rsidR="00575754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56C2AFFB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se zavazuje, že bude průběžně informovat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 všech </w:t>
      </w:r>
      <w:r w:rsidR="006C1330" w:rsidRPr="00BE55B2">
        <w:rPr>
          <w:rFonts w:asciiTheme="minorHAnsi" w:hAnsiTheme="minorHAnsi" w:cstheme="minorHAnsi"/>
          <w:sz w:val="16"/>
          <w:szCs w:val="12"/>
          <w:lang w:val="cs-CZ"/>
        </w:rPr>
        <w:t>postupech a skutečnostech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, které zjistí při zařizování záležitosti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6C1330" w:rsidRPr="00BE55B2">
        <w:rPr>
          <w:rFonts w:asciiTheme="minorHAnsi" w:hAnsiTheme="minorHAnsi" w:cstheme="minorHAnsi"/>
          <w:sz w:val="16"/>
          <w:szCs w:val="12"/>
          <w:lang w:val="cs-CZ"/>
        </w:rPr>
        <w:t>pakliže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mohou mít vliv na změnu pokynů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05E61411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činnosti, které </w:t>
      </w:r>
      <w:r w:rsidR="0057575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aktuálně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nemůže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zajistit ze svých zdrojů, např. vypracování podpůrných 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>pos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udků</w:t>
      </w:r>
      <w:r w:rsidR="00575754" w:rsidRPr="00BE55B2">
        <w:rPr>
          <w:rFonts w:asciiTheme="minorHAnsi" w:hAnsiTheme="minorHAnsi" w:cstheme="minorHAnsi"/>
          <w:sz w:val="16"/>
          <w:szCs w:val="12"/>
          <w:lang w:val="cs-CZ"/>
        </w:rPr>
        <w:t>, podkladů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vyhodnocení.</w:t>
      </w:r>
    </w:p>
    <w:p w14:paraId="669C8885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předat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bez zbytečného odkladu, n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a základě písemné výzvy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, věci, které za něho převzal při z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ačátku a během plnění S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mlouvy.</w:t>
      </w:r>
    </w:p>
    <w:p w14:paraId="1E2E46F0" w14:textId="77777777" w:rsidR="00E44EC2" w:rsidRPr="00BE55B2" w:rsidRDefault="00E44EC2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Zjistí-li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oznámí to neprodleně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7 dnů,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oprávněn </w:t>
      </w:r>
      <w:r w:rsidR="00D1088D" w:rsidRPr="00BE55B2">
        <w:rPr>
          <w:rFonts w:asciiTheme="minorHAnsi" w:hAnsiTheme="minorHAnsi" w:cstheme="minorHAnsi"/>
          <w:sz w:val="16"/>
          <w:szCs w:val="12"/>
          <w:lang w:val="cs-CZ"/>
        </w:rPr>
        <w:t>odstoupit od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D1088D" w:rsidRPr="00BE55B2">
        <w:rPr>
          <w:rFonts w:asciiTheme="minorHAnsi" w:hAnsiTheme="minorHAnsi" w:cstheme="minorHAnsi"/>
          <w:sz w:val="16"/>
          <w:szCs w:val="12"/>
          <w:lang w:val="cs-CZ"/>
        </w:rPr>
        <w:t>S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mlouv</w:t>
      </w:r>
      <w:r w:rsidR="00D1088D" w:rsidRPr="00BE55B2">
        <w:rPr>
          <w:rFonts w:asciiTheme="minorHAnsi" w:hAnsiTheme="minorHAnsi" w:cstheme="minorHAnsi"/>
          <w:sz w:val="16"/>
          <w:szCs w:val="12"/>
          <w:lang w:val="cs-CZ"/>
        </w:rPr>
        <w:t>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ve smyslu ustanovení čl. 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>Ukončení smluvního vztahu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této </w:t>
      </w:r>
      <w:r w:rsidR="00A0740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části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smlouvy.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náleží v tomto případě odměna dle </w:t>
      </w:r>
      <w:r w:rsidR="000F7658" w:rsidRPr="00BE55B2">
        <w:rPr>
          <w:rFonts w:asciiTheme="minorHAnsi" w:hAnsiTheme="minorHAnsi" w:cstheme="minorHAnsi"/>
          <w:sz w:val="16"/>
          <w:szCs w:val="12"/>
          <w:lang w:val="cs-CZ"/>
        </w:rPr>
        <w:t>téhož ustanovení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706418E3" w14:textId="77777777" w:rsidR="0025691B" w:rsidRPr="00BE55B2" w:rsidRDefault="0025691B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je povinen zachovávat mlčenlivost o všech údajích, které jsou obsaženy v projektových, technických a realizačních podkladech, nebo o jiných skutečnostech, se kterými přijde při plnění této smlouvy do styku.</w:t>
      </w:r>
    </w:p>
    <w:p w14:paraId="4B1BA30B" w14:textId="77777777" w:rsidR="00124A4A" w:rsidRPr="00BE55B2" w:rsidRDefault="0025691B" w:rsidP="0025691B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je oprávněn zveřejnit veřejně dostupné informace o Projektu (zejména název projektu, název žadatele, výši rozpočtu, výši dotace a krátkou anotaci Projektu), jako svůj referenční projekt.</w:t>
      </w:r>
    </w:p>
    <w:p w14:paraId="7E4AAA18" w14:textId="77777777" w:rsidR="005E4DE6" w:rsidRPr="00BE55B2" w:rsidRDefault="009813B1" w:rsidP="0025691B">
      <w:pPr>
        <w:pStyle w:val="Nadpis2"/>
        <w:keepNext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68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024480" w:rsidRPr="00BE55B2">
        <w:rPr>
          <w:rFonts w:asciiTheme="minorHAnsi" w:hAnsiTheme="minorHAnsi" w:cstheme="minorHAnsi"/>
          <w:sz w:val="16"/>
          <w:szCs w:val="12"/>
          <w:lang w:val="cs-CZ"/>
        </w:rPr>
        <w:t>V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B676E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Práva a povinnosti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</w:p>
    <w:p w14:paraId="116C5767" w14:textId="77777777" w:rsidR="003D780F" w:rsidRPr="00BE55B2" w:rsidRDefault="003D780F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je oprávněn se průběžně informovat o stavu poskytování služeb a podávat návrhy na změny zpracovaných dokumentů.</w:t>
      </w:r>
    </w:p>
    <w:p w14:paraId="0461C77D" w14:textId="77777777" w:rsidR="001E1534" w:rsidRPr="00BE55B2" w:rsidRDefault="001E1534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je povinen písemně informovat Příkazníka minimálně o všech změnách v majetkové struktuře, pořizov</w:t>
      </w:r>
      <w:r w:rsidR="009A24A9" w:rsidRPr="00BE55B2">
        <w:rPr>
          <w:rFonts w:asciiTheme="minorHAnsi" w:hAnsiTheme="minorHAnsi" w:cstheme="minorHAnsi"/>
          <w:sz w:val="16"/>
          <w:szCs w:val="12"/>
          <w:lang w:val="cs-CZ"/>
        </w:rPr>
        <w:t>á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ní jakýchkoliv </w:t>
      </w:r>
      <w:r w:rsidR="009A24A9" w:rsidRPr="00BE55B2">
        <w:rPr>
          <w:rFonts w:asciiTheme="minorHAnsi" w:hAnsiTheme="minorHAnsi" w:cstheme="minorHAnsi"/>
          <w:sz w:val="16"/>
          <w:szCs w:val="12"/>
          <w:lang w:val="cs-CZ"/>
        </w:rPr>
        <w:t>věcí/jakéhokoliv majetku v rámci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Projektu a jakýchkoliv zamýšlených změnách v Projektu. </w:t>
      </w:r>
    </w:p>
    <w:p w14:paraId="362EBB4F" w14:textId="77777777" w:rsidR="00503D73" w:rsidRPr="00BE55B2" w:rsidRDefault="00B676E8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 </w:t>
      </w:r>
      <w:r w:rsidR="0064464E" w:rsidRPr="00BE55B2">
        <w:rPr>
          <w:rFonts w:asciiTheme="minorHAnsi" w:hAnsiTheme="minorHAnsi" w:cstheme="minorHAnsi"/>
          <w:sz w:val="16"/>
          <w:szCs w:val="12"/>
          <w:lang w:val="cs-CZ"/>
        </w:rPr>
        <w:t>případě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pozdního předání podkladů pro </w:t>
      </w:r>
      <w:r w:rsidR="00C01838" w:rsidRPr="00BE55B2">
        <w:rPr>
          <w:rFonts w:asciiTheme="minorHAnsi" w:hAnsiTheme="minorHAnsi" w:cstheme="minorHAnsi"/>
          <w:sz w:val="16"/>
          <w:szCs w:val="12"/>
          <w:lang w:val="cs-CZ"/>
        </w:rPr>
        <w:t>realizaci předmětu této smlouvy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, nese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plnou odpovědnost za případné chyby </w:t>
      </w:r>
      <w:r w:rsidR="00C018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ve výstupech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  <w:r w:rsidR="00AB4C20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39D4A8AE" w14:textId="77777777" w:rsidR="005E4DE6" w:rsidRPr="00BE55B2" w:rsidRDefault="004A27F4" w:rsidP="008429A6">
      <w:pPr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poskytovat veškerou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součinnost, kterou po něm může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rozumně požadov</w:t>
      </w:r>
      <w:r w:rsidR="00136CF0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at. Zejména je povinen umožnit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získat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ty podklady a dokumenty, které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identifikuje v předstihu nezbytném pro pořízení těchto podkladů, jsou-li v jeho dispozici.</w:t>
      </w:r>
      <w:r w:rsidR="00136CF0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není povinen předávat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informace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bezplatně 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>dostupné z veřejných zdrojů. V tomto případě postačuje pouze odka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>z na tyto zveřejněné informace.</w:t>
      </w:r>
    </w:p>
    <w:p w14:paraId="2E57F307" w14:textId="77777777" w:rsidR="00F8043B" w:rsidRPr="00BE55B2" w:rsidRDefault="00F8043B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se zavazuje poskytnout Příkazníkovi identifikaci a specifikaci všech s ním propojených a partnerských fyzických a právnických osob.</w:t>
      </w:r>
    </w:p>
    <w:p w14:paraId="7F1328E2" w14:textId="77777777" w:rsidR="00AB4C20" w:rsidRPr="00BE55B2" w:rsidRDefault="00AB4C20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14:paraId="1D146209" w14:textId="77777777" w:rsidR="00A12C0A" w:rsidRPr="00BE55B2" w:rsidRDefault="00A12C0A" w:rsidP="00A12C0A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V. Ochrana osobních údajů – GDPR USTANOVENÍ</w:t>
      </w:r>
    </w:p>
    <w:p w14:paraId="3201B788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 souladu s nařízením evropského Parlamentu a Rady (EU) 2016/679 ze dne 27. dubna 2016 o ochraně fyzických osob v souvislosti se zpracováním osobních údajů a o volném pohybu těchto údajů (dále jen jako „Nařízení“) vystupuje v souvislosti se zpracováváním osobních údajů Příkazce jako správce osobních údajů a Příkazník jako zpracovatel osobních údajů.</w:t>
      </w:r>
    </w:p>
    <w:p w14:paraId="06EAA218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pověřuje Příkazníka zpracovávat osobní údaje o subjektech údajů po dobu účinnosti a v souvislosti s plněním povinností dle této Příkazní smlouvy a to výhradně za účelem poskytování služeb specifikovaných v jednotlivých částech této Smlouvy.</w:t>
      </w:r>
    </w:p>
    <w:p w14:paraId="72592358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se zavazuje, že nezapojí do zpracování osobních údajů žádného dalšího zpracovatele bez předchozího konkrétního nebo obecného písemného povolení Příkazce. V případě obecného písemného povolení Příkazník Příkazce informuje o veškerých zamýšlených změnách týkajících se přijetí dalších zpracovatelů nebo jejich nahrazení, a poskytne tak Příkazci příležitost vyslovit vůči těmto změnám námitky.</w:t>
      </w:r>
    </w:p>
    <w:p w14:paraId="60ADE2C0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zpracovává osobní údaje pouze na základě doložených pokynů Příkazce, včetně v otázkách předání osobních údajů do třetí země nebo mezinárodní organizaci, pokud mu toto zpracování již neukládají právo Unie nebo členského státu, které se na Příkazce vztahuje; v takovém případě Příkazník Příkazce informuje o tomto právním požadavku před zpracováním, ledaže by tyto právní předpisy toto informování zakazovaly z důležitých důvodů veřejného zájmu.</w:t>
      </w:r>
    </w:p>
    <w:p w14:paraId="09E0BC4A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prohlašuje, že zajistí, aby se osoby oprávněné zpracovávat osobní údaje zavázaly k mlčenlivosti dle Nařízení.</w:t>
      </w:r>
    </w:p>
    <w:p w14:paraId="0DA422E0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se zavazuje přijmout všechna opatření požadovaná podle článku 32 Nařízení.</w:t>
      </w:r>
    </w:p>
    <w:p w14:paraId="6CDAA37E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se zavazuje dodržovat podmínky pro zapojení dalšího zpracovatele uvedené v odstavcích 2 a 4 čl. 28 Nařízení.</w:t>
      </w:r>
    </w:p>
    <w:p w14:paraId="1ABF1ADA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zohledňuje povahu zpracování, je Příkazci nápomocen prostřednictvím vhodných technických a organizačních opatření, pokud je to možné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, pro splnění Příkazníkovy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povinnosti reagovat na žádosti o výkon práv subjektu údajů stanovených v kapitole III Nařízení.</w:t>
      </w:r>
    </w:p>
    <w:p w14:paraId="3075DD43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Příkazce je Příkazci nápomocen při zajišťování souladu s povinnostmi podle článků 32 až 36 Nařízení, a to při zohlednění povahy zpracování a informací, jež má Příkazník k dispozici. </w:t>
      </w:r>
    </w:p>
    <w:p w14:paraId="34B6126E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v souladu s rozhodnutím Příkazce všechny osobní údaje buď vymaže, nebo je vrátí Příkazci po ukončení poskytování služeb spojených se zpracováním, a vymaže existující kopie, pokud právo Unie nebo členského státu nepožaduj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e uložení daných osobních údajů.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47EDDD8D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Příkazník poskytne Příkazci veškeré informace potřebné k doložení toho, že byly splněny povinnosti stanovené v tomto článku, a umožní audity, včetně inspekcí, prováděné Příkazcem nebo jiným auditorem, kterého Příkazce pověřil, a k těmto auditům přispěje. </w:t>
      </w:r>
    </w:p>
    <w:p w14:paraId="0B595107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informuje neprodleně Příkazce v případě, že podle jeho názoru určitý pokyn porušuje toto nařízení nebo jiné předpisy Unie nebo členského státu týkající se ochrany údajů.</w:t>
      </w:r>
    </w:p>
    <w:p w14:paraId="7C86351C" w14:textId="77777777" w:rsidR="00B11061" w:rsidRPr="00BE55B2" w:rsidRDefault="00B11061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</w:t>
      </w:r>
      <w:r w:rsidR="00024480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 PLATEBNÍ podmínky</w:t>
      </w:r>
    </w:p>
    <w:p w14:paraId="43B05C85" w14:textId="77777777" w:rsidR="00B11061" w:rsidRPr="00BE55B2" w:rsidRDefault="00B11061" w:rsidP="008429A6">
      <w:pPr>
        <w:pStyle w:val="Normodsaz"/>
        <w:numPr>
          <w:ilvl w:val="0"/>
          <w:numId w:val="10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Ceny a odměny podle této smlouvy</w:t>
      </w:r>
      <w:r w:rsidR="008756C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nezahrnují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projektové dokumentace a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případné speciální znalecké posudky spojené s předmětem smlouvy. 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>Pokud bude potřeba takového dokumentu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CC279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Příkazník na ně předem Příkazce upozorní</w:t>
      </w:r>
      <w:r w:rsidR="00994E4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ten vyhotovení takového posudku schválí</w:t>
      </w:r>
      <w:r w:rsidR="00CC2792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5FDA4324" w14:textId="77777777" w:rsidR="00B11061" w:rsidRPr="00BE55B2" w:rsidRDefault="00B11061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Smluvní strany sjednávají splatnost veškerých faktur vystavených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Příkazníkem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do 14 dnů po jejich obdržení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Příkazcem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Za den úhrady faktury je smluvními stranami považován den, kdy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předal příkaz k úhradě peněžnímu ústavu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534E9A56" w14:textId="77777777" w:rsidR="00B11061" w:rsidRPr="00BE55B2" w:rsidRDefault="004A27F4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oprávněn ve lhůtě splatnosti fakturu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splatnosti.</w:t>
      </w:r>
    </w:p>
    <w:p w14:paraId="0983C26B" w14:textId="77777777" w:rsidR="00B11061" w:rsidRPr="00BE55B2" w:rsidRDefault="004A27F4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splatnou fakturu zaplatit převodem na účet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uveden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ý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na faktuře.</w:t>
      </w:r>
    </w:p>
    <w:p w14:paraId="1EC628F0" w14:textId="77777777" w:rsidR="00B11061" w:rsidRPr="00BE55B2" w:rsidRDefault="00B11061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 případě prodlení se splacením fakturované ceny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povinen zaplatit smluvní pokutu ve výši 0,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>05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% z fakturované částky za každý den prodlení.</w:t>
      </w:r>
    </w:p>
    <w:p w14:paraId="331D3D28" w14:textId="77777777" w:rsidR="00B11061" w:rsidRPr="00BE55B2" w:rsidRDefault="00B11061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Výše DPH podle této smlouvy vždy odpovídá zákonné sazbě DPH stanovené příslušnou legislativou účinnou ke dni uskutečnění zdanitelného plnění.</w:t>
      </w:r>
    </w:p>
    <w:p w14:paraId="03BFE354" w14:textId="77777777" w:rsidR="00A12C0A" w:rsidRPr="00BE55B2" w:rsidRDefault="00E00F2F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se dohodly, že Příkazník je za trvání poskytování služeb vždy k 1. únoru příslušného roku, počínaje druhým 1. únorem po roce, v němž došlo k podpisu smlouvy, oprávněn jednostranně zvýšit odměny této smlouvy stanovené pevnou částkou o hodnotu roční míry inflace, která přesáhne 2 % ročně, vyjádřenou přírůstkem průměrného ročního indexu spotřebitelských cen za uplynulý kalendářní rok, vyhlášenou Českým statistickým úřadem.</w:t>
      </w:r>
    </w:p>
    <w:p w14:paraId="7380BF0A" w14:textId="77777777" w:rsidR="00680E7C" w:rsidRPr="00BE55B2" w:rsidRDefault="00680E7C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VII. </w:t>
      </w:r>
      <w:r w:rsidR="00BD0E14" w:rsidRPr="00BE55B2">
        <w:rPr>
          <w:rFonts w:asciiTheme="minorHAnsi" w:hAnsiTheme="minorHAnsi" w:cstheme="minorHAnsi"/>
          <w:sz w:val="16"/>
          <w:szCs w:val="12"/>
          <w:lang w:val="cs-CZ"/>
        </w:rPr>
        <w:t>SANKCE</w:t>
      </w:r>
    </w:p>
    <w:p w14:paraId="2D2DE54F" w14:textId="77777777" w:rsidR="00C6123B" w:rsidRPr="00BE55B2" w:rsidRDefault="00C6123B" w:rsidP="008429A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si pro případ, že některá z činností uvedená v článku I. DÍLČÍ PŘEDMĚT PLNĚNÍ části Zpracování dokumentů pro získání dotace nebude Příkazníkem provedena řádně a včas, sjednávají smluvní pokutu ve výši 3.000,- Kč za porušení každého jednotlivého bodu.</w:t>
      </w:r>
    </w:p>
    <w:p w14:paraId="54C2D925" w14:textId="77777777" w:rsidR="00C6123B" w:rsidRPr="00BE55B2" w:rsidRDefault="00C6123B" w:rsidP="008429A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K porušení jednotlivého bodu může dojít i opakovaně. V takovém případě je Příkazník povinen zaplatit smluvní pokutu dle počtu porušení jednotlivých bodů.</w:t>
      </w:r>
    </w:p>
    <w:p w14:paraId="52114B4A" w14:textId="77777777" w:rsidR="00032238" w:rsidRPr="00BE55B2" w:rsidRDefault="00E00F2F" w:rsidP="0025691B">
      <w:pPr>
        <w:pStyle w:val="Nadpis2"/>
        <w:keepNext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68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VIII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381BE4" w:rsidRPr="00BE55B2">
        <w:rPr>
          <w:rFonts w:asciiTheme="minorHAnsi" w:hAnsiTheme="minorHAnsi" w:cstheme="minorHAnsi"/>
          <w:sz w:val="16"/>
          <w:szCs w:val="12"/>
          <w:lang w:val="cs-CZ"/>
        </w:rPr>
        <w:t>Ukončení smluvního vztahu</w:t>
      </w:r>
    </w:p>
    <w:p w14:paraId="7C823078" w14:textId="77777777" w:rsidR="008C4CA3" w:rsidRPr="00BE55B2" w:rsidRDefault="008C4CA3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se dohodly, že Smlouva zanikne podle ustanovení tohoto článku</w:t>
      </w:r>
      <w:r w:rsidR="00E8524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nebo podle ustanovení jednotlivých částí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298A5C96" w14:textId="77777777" w:rsidR="009428E1" w:rsidRPr="00BE55B2" w:rsidRDefault="009428E1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Smlouva zaniká jejím splněním.</w:t>
      </w:r>
    </w:p>
    <w:p w14:paraId="3C0EBD09" w14:textId="77777777" w:rsidR="00863408" w:rsidRPr="00BE55B2" w:rsidRDefault="009428E1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mohou ukončit tuto smlouvu písemnou dohodou, jejíž součástí musí být finanční vyrovnání dosud provedených prací.</w:t>
      </w:r>
    </w:p>
    <w:p w14:paraId="1C76D43E" w14:textId="77777777" w:rsidR="009428E1" w:rsidRPr="00BE55B2" w:rsidRDefault="00D869D5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Smluvní strany </w:t>
      </w:r>
      <w:r w:rsidR="00C3625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mohou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ukončit tuto smlouvu</w:t>
      </w:r>
      <w:r w:rsidR="00B14030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C13E6B" w:rsidRPr="00BE55B2">
        <w:rPr>
          <w:rFonts w:asciiTheme="minorHAnsi" w:hAnsiTheme="minorHAnsi" w:cstheme="minorHAnsi"/>
          <w:sz w:val="16"/>
          <w:szCs w:val="12"/>
          <w:lang w:val="cs-CZ"/>
        </w:rPr>
        <w:t>odstoupením od smlouvy za podmínek stanovených touto smlouvou</w:t>
      </w:r>
      <w:r w:rsidR="009428E1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15B91D6D" w14:textId="77777777" w:rsidR="00032238" w:rsidRPr="00BE55B2" w:rsidRDefault="004A27F4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je oprávněn od smlouvy odstoupit</w:t>
      </w:r>
      <w:r w:rsidR="00ED5434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381BE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pokud 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>je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9B15ED" w:rsidRPr="00BE55B2">
        <w:rPr>
          <w:rFonts w:asciiTheme="minorHAnsi" w:hAnsiTheme="minorHAnsi" w:cstheme="minorHAnsi"/>
          <w:sz w:val="16"/>
          <w:szCs w:val="12"/>
          <w:lang w:val="cs-CZ"/>
        </w:rPr>
        <w:t>v prodlení s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 poskytováním 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lastRenderedPageBreak/>
        <w:t>služeb</w:t>
      </w:r>
      <w:r w:rsidR="007B2A8B" w:rsidRPr="00BE55B2">
        <w:rPr>
          <w:rFonts w:asciiTheme="minorHAnsi" w:hAnsiTheme="minorHAnsi" w:cstheme="minorHAnsi"/>
          <w:sz w:val="16"/>
          <w:szCs w:val="12"/>
          <w:lang w:val="cs-CZ"/>
        </w:rPr>
        <w:t>, jenž má za násle</w:t>
      </w:r>
      <w:r w:rsidR="000575E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dek nepředání žádosti </w:t>
      </w:r>
      <w:r w:rsidR="00E50A4F" w:rsidRPr="00BE55B2">
        <w:rPr>
          <w:rFonts w:asciiTheme="minorHAnsi" w:hAnsiTheme="minorHAnsi" w:cstheme="minorHAnsi"/>
          <w:sz w:val="16"/>
          <w:szCs w:val="12"/>
          <w:lang w:val="cs-CZ"/>
        </w:rPr>
        <w:t>příslušné</w:t>
      </w:r>
      <w:r w:rsidR="00A168AA" w:rsidRPr="00BE55B2">
        <w:rPr>
          <w:rFonts w:asciiTheme="minorHAnsi" w:hAnsiTheme="minorHAnsi" w:cstheme="minorHAnsi"/>
          <w:sz w:val="16"/>
          <w:szCs w:val="12"/>
          <w:lang w:val="cs-CZ"/>
        </w:rPr>
        <w:t>mu poskytovateli dotace</w:t>
      </w:r>
      <w:r w:rsidR="00E50A4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575E2" w:rsidRPr="00BE55B2">
        <w:rPr>
          <w:rFonts w:asciiTheme="minorHAnsi" w:hAnsiTheme="minorHAnsi" w:cstheme="minorHAnsi"/>
          <w:sz w:val="16"/>
          <w:szCs w:val="12"/>
          <w:lang w:val="cs-CZ"/>
        </w:rPr>
        <w:t>a</w:t>
      </w:r>
      <w:r w:rsidR="007B2A8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toto prodlení je zaviněno </w:t>
      </w:r>
      <w:r w:rsidR="00E50A4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výhradně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Příkazníkem</w:t>
      </w:r>
      <w:r w:rsidR="003072E2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79AA9C56" w14:textId="77777777" w:rsidR="00381BE4" w:rsidRPr="00BE55B2" w:rsidRDefault="004A27F4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je oprávněn 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od smlouvy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odstoupit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jestliže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9B15ED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je v prodlení s předáním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údajů či podkladů vyžádaných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Příkazníkem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k dohodnutým termínům.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Na možnost odstoupení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9107F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CA2B0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písemně upozorn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í</w:t>
      </w:r>
      <w:r w:rsidR="00CA2B01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213C82DC" w14:textId="77777777" w:rsidR="00B11061" w:rsidRPr="00BE55B2" w:rsidRDefault="001178AC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Odstoupit od smlouvy mohou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i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podle tohoto článku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na základě písemného projevu </w:t>
      </w:r>
      <w:r w:rsidR="00E9226A" w:rsidRPr="00BE55B2">
        <w:rPr>
          <w:rFonts w:asciiTheme="minorHAnsi" w:hAnsiTheme="minorHAnsi" w:cstheme="minorHAnsi"/>
          <w:sz w:val="16"/>
          <w:szCs w:val="12"/>
          <w:lang w:val="cs-CZ"/>
        </w:rPr>
        <w:t>vyjadřujícího vůli odstoupit od smlouvy označeného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>„O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dstoupení od smlouvy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>“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, 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>obsahujícího vymezení předmětu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podle 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článku </w:t>
      </w:r>
      <w:r w:rsidR="003E0627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I. </w:t>
      </w:r>
      <w:r w:rsidR="003E0627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části ÚVODNÍ USTANOVENÍ 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>této smlouvy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adresovaného smluvní straně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 Odstoupení je účinné s okamžitou platností, tj. ode dne následujícího po dni doručení</w:t>
      </w:r>
      <w:r w:rsidR="009152E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>„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>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dstoupení od smlouvy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>“ smluvní straně</w:t>
      </w:r>
      <w:r w:rsidR="0005604C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2974EFE4" w14:textId="77777777" w:rsidR="00D26447" w:rsidRPr="00BE55B2" w:rsidRDefault="003568AC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Když smlouva neustanovuje jinak, tak v 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případě ukončení smlouvy jinak než splněním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oprávněn vyúčtovat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dosud poskytnuté služby ve výši 1000,</w:t>
      </w:r>
      <w:r w:rsidR="00863408" w:rsidRPr="00BE55B2">
        <w:rPr>
          <w:rFonts w:asciiTheme="minorHAnsi" w:hAnsiTheme="minorHAnsi" w:cstheme="minorHAnsi"/>
          <w:i/>
          <w:sz w:val="16"/>
          <w:szCs w:val="12"/>
          <w:lang w:val="cs-CZ"/>
        </w:rPr>
        <w:t xml:space="preserve">- 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>Kč/hod.</w:t>
      </w:r>
      <w:r w:rsidR="00A168AA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až do výše 50 000,- Kč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veškeré dosud vynaložené náklady spojené s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> </w:t>
      </w:r>
      <w:r w:rsidR="008C4CA3" w:rsidRPr="00BE55B2">
        <w:rPr>
          <w:rFonts w:asciiTheme="minorHAnsi" w:hAnsiTheme="minorHAnsi" w:cstheme="minorHAnsi"/>
          <w:sz w:val="16"/>
          <w:szCs w:val="12"/>
          <w:lang w:val="cs-CZ"/>
        </w:rPr>
        <w:t>poskytováním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služeb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všechny odměny a ceny podle této smlouvy, za účelem kterých již byla vykonána činnost, bez ohledu na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>to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zda přinesla očekávaný výsledek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bez ohledu na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>to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zda již vzniklo dílčí zdanitelné plnění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0623B9A0" w14:textId="77777777" w:rsidR="00D26447" w:rsidRPr="00BE55B2" w:rsidRDefault="00E00F2F" w:rsidP="0025691B">
      <w:pPr>
        <w:pStyle w:val="Nadpis2"/>
        <w:keepNext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68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>X. VyŠŠí moc</w:t>
      </w:r>
    </w:p>
    <w:p w14:paraId="2394E0A8" w14:textId="77777777" w:rsidR="00D26447" w:rsidRPr="00BE55B2" w:rsidRDefault="00195318" w:rsidP="008429A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14:paraId="217B42FB" w14:textId="77777777" w:rsidR="00D26447" w:rsidRPr="00BE55B2" w:rsidRDefault="00195318" w:rsidP="008429A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Pokud se poskytování služeb za sjednaných podmínek stane nemožným v důsledku vzniku vyšší moci, strana, která se bude chtít na vyšší moc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10C568A2" w14:textId="77777777" w:rsidR="00137E0F" w:rsidRPr="00BE55B2" w:rsidRDefault="009813B1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X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137E0F" w:rsidRPr="00BE55B2">
        <w:rPr>
          <w:rFonts w:asciiTheme="minorHAnsi" w:hAnsiTheme="minorHAnsi" w:cstheme="minorHAnsi"/>
          <w:sz w:val="16"/>
          <w:szCs w:val="12"/>
          <w:lang w:val="cs-CZ"/>
        </w:rPr>
        <w:t>Řešení sporů</w:t>
      </w:r>
    </w:p>
    <w:p w14:paraId="004BD357" w14:textId="77777777" w:rsidR="006138DC" w:rsidRPr="00BE55B2" w:rsidRDefault="00195318" w:rsidP="008429A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Tato smlouva se řídí právním řádem České republiky, zejména příslušnými ustanoveními </w:t>
      </w:r>
      <w:r w:rsidR="00E40BDF" w:rsidRPr="00BE55B2">
        <w:rPr>
          <w:rFonts w:asciiTheme="minorHAnsi" w:hAnsiTheme="minorHAnsi" w:cstheme="minorHAnsi"/>
          <w:sz w:val="16"/>
          <w:szCs w:val="12"/>
          <w:lang w:val="cs-CZ"/>
        </w:rPr>
        <w:t>občanského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zákoníku. Veškeré spory mezi smluvními stranami budou řešeny v řízení před obecnými soudy České republiky.</w:t>
      </w:r>
    </w:p>
    <w:p w14:paraId="77F764D4" w14:textId="77777777" w:rsidR="009E6835" w:rsidRPr="00BE55B2" w:rsidRDefault="00C37069" w:rsidP="00174E06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X</w:t>
      </w:r>
      <w:r w:rsidR="00680E7C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Závěrečná ustanovení</w:t>
      </w:r>
    </w:p>
    <w:p w14:paraId="68E40A02" w14:textId="77777777" w:rsidR="00994E44" w:rsidRPr="00BE55B2" w:rsidRDefault="00854172" w:rsidP="008429A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Smluvní strany se dohodly, že veškeré spory mezi sebou budou řešit především smírem a vyvinou veškeré úsilí k tomu, aby byl smír dosažen bez zbytečné ztráty času. </w:t>
      </w:r>
      <w:r w:rsidR="00994E44" w:rsidRPr="00BE55B2">
        <w:rPr>
          <w:rFonts w:asciiTheme="minorHAnsi" w:hAnsiTheme="minorHAnsi" w:cstheme="minorHAnsi"/>
          <w:sz w:val="16"/>
          <w:szCs w:val="12"/>
          <w:lang w:val="cs-CZ"/>
        </w:rPr>
        <w:t>Vzniknou-li spory o výkladu Smlouvy či jejích jednotlivých bodů, předloží dotčená smluvní strana tento rozpor druhé smluvní straně. Dotčená smluvní strana musí vyvolat ústní jednání, na kterém se pokusí spor objasnit a to do 5 pracovních dní jeho předložení druhé smluvní straně.</w:t>
      </w:r>
    </w:p>
    <w:p w14:paraId="0F60D3A9" w14:textId="77777777" w:rsidR="00032238" w:rsidRPr="00BE55B2" w:rsidRDefault="00032238" w:rsidP="008429A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Tato smlouva se vyhotovuje ve dvou stejnopisech, z nichž každá ze smluvních stran obdrží po jednom.</w:t>
      </w:r>
      <w:r w:rsidR="004A5E3A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10A4A136" w14:textId="77777777" w:rsidR="007A1CAB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BE55B2">
        <w:rPr>
          <w:rFonts w:asciiTheme="minorHAnsi" w:hAnsiTheme="minorHAnsi" w:cstheme="minorHAnsi"/>
          <w:sz w:val="16"/>
          <w:szCs w:val="12"/>
          <w:lang w:val="cs-CZ"/>
        </w:rPr>
        <w:t> Příkazní smlouvě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“. Jiné zápisy, protokoly apod., se za změnu Smlouvy nepovažují.</w:t>
      </w:r>
    </w:p>
    <w:p w14:paraId="16C94B8B" w14:textId="77777777" w:rsidR="00854172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14:paraId="4363CC71" w14:textId="77777777" w:rsidR="00854172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14:paraId="66A6E6B0" w14:textId="77777777" w:rsidR="00EB7EC7" w:rsidRPr="00BE55B2" w:rsidRDefault="00EB7EC7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2BECCD66" w14:textId="77777777" w:rsidR="004E14D6" w:rsidRPr="00BE55B2" w:rsidRDefault="004E14D6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skutečnosti, že v případě neudělení dotace nebo udělení v nižší než </w:t>
      </w:r>
      <w:r w:rsidR="00C6123B" w:rsidRPr="00BE55B2">
        <w:rPr>
          <w:rFonts w:asciiTheme="minorHAnsi" w:hAnsiTheme="minorHAnsi" w:cstheme="minorHAnsi"/>
          <w:sz w:val="16"/>
          <w:szCs w:val="12"/>
          <w:lang w:val="cs-CZ"/>
        </w:rPr>
        <w:t>Příkazcem předpokládané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výši nevzniká Příkazci ze vztahu k Příkazníkovi žádný nárok na náhradu dotace nebo její části.</w:t>
      </w:r>
    </w:p>
    <w:p w14:paraId="36908544" w14:textId="77777777" w:rsidR="00854172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Obě strany prohlašují, že došlo k dohodě o celém obsahu Smlouvy.</w:t>
      </w:r>
      <w:r w:rsidR="00C3681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Smlouva nahrazuje jakékoliv </w:t>
      </w:r>
      <w:r w:rsidR="00C219BE" w:rsidRPr="00BE55B2">
        <w:rPr>
          <w:rFonts w:asciiTheme="minorHAnsi" w:hAnsiTheme="minorHAnsi" w:cstheme="minorHAnsi"/>
          <w:sz w:val="16"/>
          <w:szCs w:val="12"/>
          <w:lang w:val="cs-CZ"/>
        </w:rPr>
        <w:t>jiné ujednání provedené nebo diskutované do doby uzavření Smlouvy.</w:t>
      </w:r>
    </w:p>
    <w:p w14:paraId="615558EB" w14:textId="77777777" w:rsidR="006001A1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14:paraId="224119B2" w14:textId="77777777" w:rsidR="009E6835" w:rsidRPr="00BE55B2" w:rsidRDefault="009E6835" w:rsidP="008429A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Tato smlouva nabývá platnosti a účinnosti dnem podpisu oběma smluvními stranami. </w:t>
      </w:r>
    </w:p>
    <w:p w14:paraId="368391D7" w14:textId="77777777" w:rsidR="00174E06" w:rsidRPr="00BE55B2" w:rsidRDefault="00174E06" w:rsidP="00174E06">
      <w:pPr>
        <w:spacing w:after="0" w:line="240" w:lineRule="auto"/>
        <w:ind w:right="252"/>
        <w:jc w:val="both"/>
        <w:rPr>
          <w:rFonts w:asciiTheme="minorHAnsi" w:eastAsia="Batang" w:hAnsiTheme="minorHAnsi" w:cstheme="minorHAnsi"/>
          <w:lang w:val="cs-CZ"/>
        </w:rPr>
        <w:sectPr w:rsidR="00174E06" w:rsidRPr="00BE55B2" w:rsidSect="00042650">
          <w:type w:val="continuous"/>
          <w:pgSz w:w="11906" w:h="16838"/>
          <w:pgMar w:top="426" w:right="566" w:bottom="709" w:left="567" w:header="708" w:footer="210" w:gutter="0"/>
          <w:cols w:num="3" w:space="283"/>
          <w:docGrid w:linePitch="360"/>
        </w:sectPr>
      </w:pPr>
    </w:p>
    <w:p w14:paraId="707EA637" w14:textId="77777777" w:rsidR="00992026" w:rsidRPr="00BE55B2" w:rsidRDefault="00992026" w:rsidP="00EA0582">
      <w:pPr>
        <w:spacing w:after="0" w:line="240" w:lineRule="auto"/>
        <w:ind w:right="252"/>
        <w:jc w:val="both"/>
        <w:rPr>
          <w:rFonts w:asciiTheme="minorHAnsi" w:eastAsia="Batang" w:hAnsiTheme="minorHAnsi" w:cstheme="minorHAnsi"/>
          <w:lang w:val="cs-CZ"/>
        </w:rPr>
      </w:pPr>
    </w:p>
    <w:p w14:paraId="45BB8643" w14:textId="77777777" w:rsidR="00042650" w:rsidRPr="00BE55B2" w:rsidRDefault="00042650" w:rsidP="00042650">
      <w:pPr>
        <w:tabs>
          <w:tab w:val="left" w:pos="5400"/>
        </w:tabs>
        <w:spacing w:after="0" w:line="240" w:lineRule="auto"/>
        <w:ind w:left="-851" w:right="252"/>
        <w:jc w:val="both"/>
        <w:rPr>
          <w:rFonts w:asciiTheme="minorHAnsi" w:eastAsia="Batang" w:hAnsiTheme="minorHAnsi" w:cstheme="minorHAnsi"/>
          <w:lang w:val="cs-CZ"/>
        </w:rPr>
        <w:sectPr w:rsidR="00042650" w:rsidRPr="00BE55B2" w:rsidSect="00174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1AA2F6" w14:textId="77777777" w:rsidR="004818EF" w:rsidRPr="00BE55B2" w:rsidRDefault="004818EF" w:rsidP="00C219BE">
      <w:pPr>
        <w:tabs>
          <w:tab w:val="left" w:pos="5400"/>
        </w:tabs>
        <w:spacing w:after="0" w:line="240" w:lineRule="auto"/>
        <w:ind w:left="-851" w:right="252"/>
        <w:jc w:val="both"/>
        <w:rPr>
          <w:rFonts w:asciiTheme="minorHAnsi" w:eastAsia="Batang" w:hAnsiTheme="minorHAnsi" w:cstheme="minorHAnsi"/>
          <w:lang w:val="cs-CZ"/>
        </w:rPr>
      </w:pPr>
    </w:p>
    <w:p w14:paraId="06EAA36B" w14:textId="77777777" w:rsidR="004818EF" w:rsidRPr="00BE55B2" w:rsidRDefault="004818EF" w:rsidP="00C219BE">
      <w:pPr>
        <w:tabs>
          <w:tab w:val="left" w:pos="5400"/>
        </w:tabs>
        <w:spacing w:after="0" w:line="240" w:lineRule="auto"/>
        <w:ind w:left="-851" w:right="252"/>
        <w:jc w:val="both"/>
        <w:rPr>
          <w:rFonts w:asciiTheme="minorHAnsi" w:eastAsia="Batang" w:hAnsiTheme="minorHAnsi" w:cstheme="minorHAnsi"/>
          <w:lang w:val="cs-CZ"/>
        </w:rPr>
      </w:pPr>
    </w:p>
    <w:tbl>
      <w:tblPr>
        <w:tblStyle w:val="Mkatabulky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4818EF" w:rsidRPr="00BE55B2" w14:paraId="06529AE9" w14:textId="77777777" w:rsidTr="00B930AD">
        <w:trPr>
          <w:trHeight w:val="567"/>
        </w:trPr>
        <w:tc>
          <w:tcPr>
            <w:tcW w:w="5387" w:type="dxa"/>
          </w:tcPr>
          <w:p w14:paraId="728BF07F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>Příkazce</w:t>
            </w:r>
          </w:p>
        </w:tc>
        <w:tc>
          <w:tcPr>
            <w:tcW w:w="5387" w:type="dxa"/>
          </w:tcPr>
          <w:p w14:paraId="7D9633EA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>Příkazník</w:t>
            </w:r>
          </w:p>
        </w:tc>
      </w:tr>
      <w:tr w:rsidR="004818EF" w:rsidRPr="00BE55B2" w14:paraId="5E3815D8" w14:textId="77777777" w:rsidTr="00B930AD">
        <w:tc>
          <w:tcPr>
            <w:tcW w:w="5387" w:type="dxa"/>
          </w:tcPr>
          <w:p w14:paraId="2A0D9CB6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>V ……………………… dne  ……………</w:t>
            </w:r>
          </w:p>
        </w:tc>
        <w:tc>
          <w:tcPr>
            <w:tcW w:w="5387" w:type="dxa"/>
          </w:tcPr>
          <w:p w14:paraId="6741B134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>V ……………………… dne  ……………</w:t>
            </w:r>
          </w:p>
        </w:tc>
      </w:tr>
      <w:tr w:rsidR="004818EF" w:rsidRPr="00BE55B2" w14:paraId="18EF0DFD" w14:textId="77777777" w:rsidTr="00B930AD">
        <w:trPr>
          <w:trHeight w:val="1701"/>
        </w:trPr>
        <w:tc>
          <w:tcPr>
            <w:tcW w:w="5387" w:type="dxa"/>
            <w:vAlign w:val="bottom"/>
          </w:tcPr>
          <w:p w14:paraId="28AAE646" w14:textId="77777777" w:rsidR="004818EF" w:rsidRPr="00BE55B2" w:rsidRDefault="004818EF" w:rsidP="00B930AD">
            <w:pPr>
              <w:tabs>
                <w:tab w:val="left" w:pos="5400"/>
              </w:tabs>
              <w:spacing w:after="0" w:line="240" w:lineRule="auto"/>
              <w:ind w:right="252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…………………………………………….</w:t>
            </w:r>
          </w:p>
        </w:tc>
        <w:tc>
          <w:tcPr>
            <w:tcW w:w="5387" w:type="dxa"/>
            <w:vAlign w:val="bottom"/>
          </w:tcPr>
          <w:p w14:paraId="3F50C700" w14:textId="77777777" w:rsidR="004818EF" w:rsidRPr="00BE55B2" w:rsidRDefault="004818EF" w:rsidP="00B930AD">
            <w:pPr>
              <w:tabs>
                <w:tab w:val="left" w:pos="5400"/>
              </w:tabs>
              <w:spacing w:after="0" w:line="240" w:lineRule="auto"/>
              <w:ind w:right="252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…………………………………………….</w:t>
            </w:r>
          </w:p>
        </w:tc>
      </w:tr>
      <w:tr w:rsidR="00A25A3A" w:rsidRPr="00BE55B2" w14:paraId="2AEA5DF5" w14:textId="77777777" w:rsidTr="00B930AD">
        <w:tc>
          <w:tcPr>
            <w:tcW w:w="5387" w:type="dxa"/>
          </w:tcPr>
          <w:p w14:paraId="25F86539" w14:textId="0B77E323" w:rsidR="00A25A3A" w:rsidRPr="00BE55B2" w:rsidRDefault="00932B79" w:rsidP="00A25A3A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980E08">
              <w:rPr>
                <w:rFonts w:asciiTheme="minorHAnsi" w:hAnsiTheme="minorHAnsi" w:cstheme="minorHAnsi"/>
                <w:b/>
                <w:lang w:val="cs-CZ"/>
              </w:rPr>
              <w:t>Z</w:t>
            </w:r>
            <w:r>
              <w:rPr>
                <w:rFonts w:asciiTheme="minorHAnsi" w:hAnsiTheme="minorHAnsi" w:cstheme="minorHAnsi"/>
                <w:b/>
                <w:lang w:val="cs-CZ"/>
              </w:rPr>
              <w:t>Š</w:t>
            </w:r>
            <w:r w:rsidRPr="00980E08">
              <w:rPr>
                <w:rFonts w:asciiTheme="minorHAnsi" w:hAnsiTheme="minorHAnsi" w:cstheme="minorHAnsi"/>
                <w:b/>
                <w:lang w:val="cs-CZ"/>
              </w:rPr>
              <w:t xml:space="preserve"> a M</w:t>
            </w:r>
            <w:r>
              <w:rPr>
                <w:rFonts w:asciiTheme="minorHAnsi" w:hAnsiTheme="minorHAnsi" w:cstheme="minorHAnsi"/>
                <w:b/>
                <w:lang w:val="cs-CZ"/>
              </w:rPr>
              <w:t>Š</w:t>
            </w:r>
            <w:r w:rsidRPr="00980E08">
              <w:rPr>
                <w:rFonts w:asciiTheme="minorHAnsi" w:hAnsiTheme="minorHAnsi" w:cstheme="minorHAnsi"/>
                <w:b/>
                <w:lang w:val="cs-CZ"/>
              </w:rPr>
              <w:t xml:space="preserve"> generála Františka Fajtla DFC</w:t>
            </w:r>
          </w:p>
        </w:tc>
        <w:tc>
          <w:tcPr>
            <w:tcW w:w="5387" w:type="dxa"/>
          </w:tcPr>
          <w:p w14:paraId="45500C08" w14:textId="120DEEEF" w:rsidR="00A25A3A" w:rsidRPr="00932B79" w:rsidRDefault="00A25A3A" w:rsidP="00A25A3A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932B79">
              <w:rPr>
                <w:rFonts w:asciiTheme="minorHAnsi" w:hAnsiTheme="minorHAnsi" w:cstheme="minorHAnsi"/>
                <w:b/>
                <w:lang w:val="cs-CZ"/>
              </w:rPr>
              <w:t>Deregio Tender, s.r.o.</w:t>
            </w:r>
          </w:p>
        </w:tc>
      </w:tr>
      <w:tr w:rsidR="00A25A3A" w:rsidRPr="00BE55B2" w14:paraId="3D166235" w14:textId="77777777" w:rsidTr="00B930AD">
        <w:tc>
          <w:tcPr>
            <w:tcW w:w="5387" w:type="dxa"/>
          </w:tcPr>
          <w:p w14:paraId="7C234BAE" w14:textId="574B7972" w:rsidR="00A25A3A" w:rsidRPr="00BE55B2" w:rsidRDefault="00932B79" w:rsidP="00A25A3A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980E08">
              <w:rPr>
                <w:rFonts w:asciiTheme="minorHAnsi" w:hAnsiTheme="minorHAnsi" w:cstheme="minorHAnsi"/>
                <w:bCs/>
                <w:lang w:val="cs-CZ"/>
              </w:rPr>
              <w:t>Mgr. Eva Duchková, ředitelka</w:t>
            </w:r>
          </w:p>
        </w:tc>
        <w:tc>
          <w:tcPr>
            <w:tcW w:w="5387" w:type="dxa"/>
          </w:tcPr>
          <w:p w14:paraId="711B3D95" w14:textId="393513C8" w:rsidR="00A25A3A" w:rsidRPr="00932B79" w:rsidRDefault="00A25A3A" w:rsidP="00A25A3A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32B79">
              <w:rPr>
                <w:rFonts w:asciiTheme="minorHAnsi" w:hAnsiTheme="minorHAnsi" w:cstheme="minorHAnsi"/>
                <w:bCs/>
                <w:lang w:val="cs-CZ"/>
              </w:rPr>
              <w:t>Ing. Jan Ševčík</w:t>
            </w:r>
          </w:p>
        </w:tc>
      </w:tr>
    </w:tbl>
    <w:p w14:paraId="1EC26672" w14:textId="77777777" w:rsidR="00042650" w:rsidRPr="00BE55B2" w:rsidRDefault="00042650" w:rsidP="00B930AD">
      <w:pPr>
        <w:rPr>
          <w:rFonts w:asciiTheme="minorHAnsi" w:eastAsia="Batang" w:hAnsiTheme="minorHAnsi" w:cstheme="minorHAnsi"/>
          <w:b/>
          <w:lang w:val="cs-CZ"/>
        </w:rPr>
      </w:pPr>
    </w:p>
    <w:sectPr w:rsidR="00042650" w:rsidRPr="00BE55B2" w:rsidSect="004818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BEDB" w14:textId="77777777" w:rsidR="00BE55B2" w:rsidRDefault="00BE55B2">
      <w:r>
        <w:separator/>
      </w:r>
    </w:p>
  </w:endnote>
  <w:endnote w:type="continuationSeparator" w:id="0">
    <w:p w14:paraId="083B87DC" w14:textId="77777777" w:rsidR="00BE55B2" w:rsidRDefault="00B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1263" w14:textId="77777777" w:rsidR="00BE55B2" w:rsidRDefault="003551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55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7055AD" w14:textId="77777777" w:rsidR="00BE55B2" w:rsidRDefault="00BE55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E4F2" w14:textId="77777777" w:rsidR="00BE55B2" w:rsidRPr="00042650" w:rsidRDefault="003551A1" w:rsidP="00042650">
    <w:pPr>
      <w:pStyle w:val="Zpat"/>
      <w:framePr w:h="536" w:hRule="exact" w:wrap="around" w:vAnchor="text" w:hAnchor="margin" w:xAlign="center" w:y="642"/>
      <w:rPr>
        <w:rStyle w:val="slostrnky"/>
        <w:rFonts w:ascii="Roboto" w:hAnsi="Roboto"/>
        <w:sz w:val="16"/>
        <w:szCs w:val="16"/>
      </w:rPr>
    </w:pPr>
    <w:r w:rsidRPr="00042650">
      <w:rPr>
        <w:rStyle w:val="slostrnky"/>
        <w:rFonts w:ascii="Roboto" w:hAnsi="Roboto"/>
        <w:sz w:val="16"/>
        <w:szCs w:val="16"/>
      </w:rPr>
      <w:fldChar w:fldCharType="begin"/>
    </w:r>
    <w:r w:rsidR="00BE55B2" w:rsidRPr="00042650">
      <w:rPr>
        <w:rStyle w:val="slostrnky"/>
        <w:rFonts w:ascii="Roboto" w:hAnsi="Roboto"/>
        <w:sz w:val="16"/>
        <w:szCs w:val="16"/>
      </w:rPr>
      <w:instrText xml:space="preserve">PAGE  </w:instrText>
    </w:r>
    <w:r w:rsidRPr="00042650">
      <w:rPr>
        <w:rStyle w:val="slostrnky"/>
        <w:rFonts w:ascii="Roboto" w:hAnsi="Roboto"/>
        <w:sz w:val="16"/>
        <w:szCs w:val="16"/>
      </w:rPr>
      <w:fldChar w:fldCharType="separate"/>
    </w:r>
    <w:r w:rsidR="00202AEA">
      <w:rPr>
        <w:rStyle w:val="slostrnky"/>
        <w:rFonts w:ascii="Roboto" w:hAnsi="Roboto"/>
        <w:noProof/>
        <w:sz w:val="16"/>
        <w:szCs w:val="16"/>
      </w:rPr>
      <w:t>1</w:t>
    </w:r>
    <w:r w:rsidRPr="00042650">
      <w:rPr>
        <w:rStyle w:val="slostrnky"/>
        <w:rFonts w:ascii="Roboto" w:hAnsi="Roboto"/>
        <w:sz w:val="16"/>
        <w:szCs w:val="16"/>
      </w:rPr>
      <w:fldChar w:fldCharType="end"/>
    </w:r>
  </w:p>
  <w:p w14:paraId="2335D80E" w14:textId="77777777" w:rsidR="00BE55B2" w:rsidRDefault="00BE5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50D6" w14:textId="77777777" w:rsidR="00BE55B2" w:rsidRDefault="00BE55B2">
      <w:r>
        <w:separator/>
      </w:r>
    </w:p>
  </w:footnote>
  <w:footnote w:type="continuationSeparator" w:id="0">
    <w:p w14:paraId="0D461CC4" w14:textId="77777777" w:rsidR="00BE55B2" w:rsidRDefault="00BE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D97"/>
    <w:multiLevelType w:val="hybridMultilevel"/>
    <w:tmpl w:val="2BBE87C8"/>
    <w:lvl w:ilvl="0" w:tplc="76C4D4B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21A2F"/>
    <w:multiLevelType w:val="hybridMultilevel"/>
    <w:tmpl w:val="6D9EC722"/>
    <w:lvl w:ilvl="0" w:tplc="DE202EB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13B"/>
    <w:multiLevelType w:val="hybridMultilevel"/>
    <w:tmpl w:val="39444556"/>
    <w:lvl w:ilvl="0" w:tplc="79EE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35EAA"/>
    <w:multiLevelType w:val="hybridMultilevel"/>
    <w:tmpl w:val="10668FF2"/>
    <w:lvl w:ilvl="0" w:tplc="A64646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D4054"/>
    <w:multiLevelType w:val="hybridMultilevel"/>
    <w:tmpl w:val="0D8CFD8A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35CED"/>
    <w:multiLevelType w:val="hybridMultilevel"/>
    <w:tmpl w:val="5210B742"/>
    <w:lvl w:ilvl="0" w:tplc="0280687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342"/>
    <w:multiLevelType w:val="hybridMultilevel"/>
    <w:tmpl w:val="1FD0E626"/>
    <w:lvl w:ilvl="0" w:tplc="F11669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E316F"/>
    <w:multiLevelType w:val="hybridMultilevel"/>
    <w:tmpl w:val="DD907FD8"/>
    <w:lvl w:ilvl="0" w:tplc="F44A835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53C8C"/>
    <w:multiLevelType w:val="hybridMultilevel"/>
    <w:tmpl w:val="C4A80DF4"/>
    <w:lvl w:ilvl="0" w:tplc="92F4453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32D7"/>
    <w:multiLevelType w:val="hybridMultilevel"/>
    <w:tmpl w:val="28EE7C6A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65864BF"/>
    <w:multiLevelType w:val="multilevel"/>
    <w:tmpl w:val="AA6EB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F061A"/>
    <w:multiLevelType w:val="hybridMultilevel"/>
    <w:tmpl w:val="285488F4"/>
    <w:lvl w:ilvl="0" w:tplc="5C8CD7A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color w:val="auto"/>
        <w:sz w:val="16"/>
        <w:szCs w:val="16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A348E"/>
    <w:multiLevelType w:val="hybridMultilevel"/>
    <w:tmpl w:val="074E9A30"/>
    <w:lvl w:ilvl="0" w:tplc="9F1C6EE0">
      <w:start w:val="1"/>
      <w:numFmt w:val="decimal"/>
      <w:lvlText w:val="%1."/>
      <w:lvlJc w:val="left"/>
      <w:pPr>
        <w:ind w:left="4838" w:hanging="720"/>
      </w:pPr>
      <w:rPr>
        <w:rFonts w:asciiTheme="minorHAnsi" w:eastAsia="Times New Roman" w:hAnsiTheme="minorHAnsi" w:cstheme="minorHAnsi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F085C"/>
    <w:multiLevelType w:val="hybridMultilevel"/>
    <w:tmpl w:val="CD98BCD8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02D8"/>
    <w:multiLevelType w:val="hybridMultilevel"/>
    <w:tmpl w:val="4FCCB7C8"/>
    <w:lvl w:ilvl="0" w:tplc="27CE8D78">
      <w:start w:val="1"/>
      <w:numFmt w:val="decimal"/>
      <w:lvlText w:val="%1."/>
      <w:lvlJc w:val="left"/>
      <w:pPr>
        <w:ind w:left="4838" w:hanging="72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D63B3"/>
    <w:multiLevelType w:val="hybridMultilevel"/>
    <w:tmpl w:val="17822B0A"/>
    <w:lvl w:ilvl="0" w:tplc="A33A848C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  <w:color w:val="00000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C415031"/>
    <w:multiLevelType w:val="hybridMultilevel"/>
    <w:tmpl w:val="625AA022"/>
    <w:lvl w:ilvl="0" w:tplc="C7267690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F4494"/>
    <w:multiLevelType w:val="hybridMultilevel"/>
    <w:tmpl w:val="43DC9F66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B50CE"/>
    <w:multiLevelType w:val="hybridMultilevel"/>
    <w:tmpl w:val="7C02DDFA"/>
    <w:lvl w:ilvl="0" w:tplc="C7267690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8"/>
  </w:num>
  <w:num w:numId="5">
    <w:abstractNumId w:val="7"/>
  </w:num>
  <w:num w:numId="6">
    <w:abstractNumId w:val="27"/>
  </w:num>
  <w:num w:numId="7">
    <w:abstractNumId w:val="11"/>
  </w:num>
  <w:num w:numId="8">
    <w:abstractNumId w:val="19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25"/>
  </w:num>
  <w:num w:numId="18">
    <w:abstractNumId w:val="20"/>
  </w:num>
  <w:num w:numId="19">
    <w:abstractNumId w:val="6"/>
  </w:num>
  <w:num w:numId="20">
    <w:abstractNumId w:val="22"/>
  </w:num>
  <w:num w:numId="21">
    <w:abstractNumId w:val="8"/>
  </w:num>
  <w:num w:numId="22">
    <w:abstractNumId w:val="26"/>
  </w:num>
  <w:num w:numId="23">
    <w:abstractNumId w:val="24"/>
  </w:num>
  <w:num w:numId="24">
    <w:abstractNumId w:val="12"/>
  </w:num>
  <w:num w:numId="25">
    <w:abstractNumId w:val="13"/>
  </w:num>
  <w:num w:numId="26">
    <w:abstractNumId w:val="29"/>
  </w:num>
  <w:num w:numId="27">
    <w:abstractNumId w:val="23"/>
  </w:num>
  <w:num w:numId="28">
    <w:abstractNumId w:val="30"/>
  </w:num>
  <w:num w:numId="29">
    <w:abstractNumId w:val="28"/>
  </w:num>
  <w:num w:numId="30">
    <w:abstractNumId w:val="14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2650"/>
    <w:rsid w:val="00043E7E"/>
    <w:rsid w:val="00045611"/>
    <w:rsid w:val="00046A53"/>
    <w:rsid w:val="000470E8"/>
    <w:rsid w:val="0005118A"/>
    <w:rsid w:val="000525BC"/>
    <w:rsid w:val="00052EE0"/>
    <w:rsid w:val="00053865"/>
    <w:rsid w:val="00055891"/>
    <w:rsid w:val="000559BF"/>
    <w:rsid w:val="0005604C"/>
    <w:rsid w:val="000575E2"/>
    <w:rsid w:val="00060C83"/>
    <w:rsid w:val="00063CAC"/>
    <w:rsid w:val="000641B7"/>
    <w:rsid w:val="00071FC8"/>
    <w:rsid w:val="00072AE9"/>
    <w:rsid w:val="00077F9F"/>
    <w:rsid w:val="00080E86"/>
    <w:rsid w:val="00082E08"/>
    <w:rsid w:val="0008392D"/>
    <w:rsid w:val="00086E37"/>
    <w:rsid w:val="000927CD"/>
    <w:rsid w:val="000942E4"/>
    <w:rsid w:val="000948EA"/>
    <w:rsid w:val="00096D8C"/>
    <w:rsid w:val="0009736F"/>
    <w:rsid w:val="000974E8"/>
    <w:rsid w:val="000A20CC"/>
    <w:rsid w:val="000A3837"/>
    <w:rsid w:val="000A5B70"/>
    <w:rsid w:val="000A7569"/>
    <w:rsid w:val="000A7AD7"/>
    <w:rsid w:val="000B444A"/>
    <w:rsid w:val="000C5E04"/>
    <w:rsid w:val="000D0859"/>
    <w:rsid w:val="000D3913"/>
    <w:rsid w:val="000D4C3B"/>
    <w:rsid w:val="000D52D6"/>
    <w:rsid w:val="000D6016"/>
    <w:rsid w:val="000D73C6"/>
    <w:rsid w:val="000D7E59"/>
    <w:rsid w:val="000E00F6"/>
    <w:rsid w:val="000E3358"/>
    <w:rsid w:val="000E78A5"/>
    <w:rsid w:val="000E7FE2"/>
    <w:rsid w:val="000F1150"/>
    <w:rsid w:val="000F691D"/>
    <w:rsid w:val="000F7658"/>
    <w:rsid w:val="000F7ADC"/>
    <w:rsid w:val="00101F70"/>
    <w:rsid w:val="00103C0C"/>
    <w:rsid w:val="00116662"/>
    <w:rsid w:val="001178AC"/>
    <w:rsid w:val="001206BD"/>
    <w:rsid w:val="001234CB"/>
    <w:rsid w:val="00124A4A"/>
    <w:rsid w:val="0012600D"/>
    <w:rsid w:val="00126713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428E7"/>
    <w:rsid w:val="00145A7A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4E06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1996"/>
    <w:rsid w:val="00193413"/>
    <w:rsid w:val="00195318"/>
    <w:rsid w:val="00197BC8"/>
    <w:rsid w:val="001A1B11"/>
    <w:rsid w:val="001A3968"/>
    <w:rsid w:val="001A409B"/>
    <w:rsid w:val="001A6186"/>
    <w:rsid w:val="001C39DC"/>
    <w:rsid w:val="001C6450"/>
    <w:rsid w:val="001C64FB"/>
    <w:rsid w:val="001C78A5"/>
    <w:rsid w:val="001D06A3"/>
    <w:rsid w:val="001D274F"/>
    <w:rsid w:val="001E1534"/>
    <w:rsid w:val="001E29C6"/>
    <w:rsid w:val="001E3049"/>
    <w:rsid w:val="001E7CA7"/>
    <w:rsid w:val="001E7FEE"/>
    <w:rsid w:val="001F0558"/>
    <w:rsid w:val="001F06F9"/>
    <w:rsid w:val="001F196A"/>
    <w:rsid w:val="001F4CF1"/>
    <w:rsid w:val="001F61F3"/>
    <w:rsid w:val="001F74E7"/>
    <w:rsid w:val="0020297D"/>
    <w:rsid w:val="00202AEA"/>
    <w:rsid w:val="002067AE"/>
    <w:rsid w:val="00207268"/>
    <w:rsid w:val="002109B6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08B4"/>
    <w:rsid w:val="00255113"/>
    <w:rsid w:val="0025691B"/>
    <w:rsid w:val="00260774"/>
    <w:rsid w:val="00260C84"/>
    <w:rsid w:val="00261E19"/>
    <w:rsid w:val="00262B85"/>
    <w:rsid w:val="00265169"/>
    <w:rsid w:val="0026525A"/>
    <w:rsid w:val="00273DB7"/>
    <w:rsid w:val="00274A97"/>
    <w:rsid w:val="00274D13"/>
    <w:rsid w:val="00274FDD"/>
    <w:rsid w:val="002756DC"/>
    <w:rsid w:val="002814A8"/>
    <w:rsid w:val="00282A20"/>
    <w:rsid w:val="00285EFB"/>
    <w:rsid w:val="002937F1"/>
    <w:rsid w:val="00293F2E"/>
    <w:rsid w:val="00294779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4A90"/>
    <w:rsid w:val="002B5440"/>
    <w:rsid w:val="002B5B5C"/>
    <w:rsid w:val="002B6C94"/>
    <w:rsid w:val="002B7B94"/>
    <w:rsid w:val="002C3AD8"/>
    <w:rsid w:val="002C3D16"/>
    <w:rsid w:val="002C4454"/>
    <w:rsid w:val="002D0C7E"/>
    <w:rsid w:val="002D197D"/>
    <w:rsid w:val="002D3B25"/>
    <w:rsid w:val="002D46D6"/>
    <w:rsid w:val="002D504D"/>
    <w:rsid w:val="002D64CF"/>
    <w:rsid w:val="002D6E51"/>
    <w:rsid w:val="002E022E"/>
    <w:rsid w:val="002E3BE8"/>
    <w:rsid w:val="002E3DBF"/>
    <w:rsid w:val="002E4698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1D6F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5017B"/>
    <w:rsid w:val="003551A1"/>
    <w:rsid w:val="003568AC"/>
    <w:rsid w:val="00356977"/>
    <w:rsid w:val="00357E52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48CD"/>
    <w:rsid w:val="003750F4"/>
    <w:rsid w:val="003757D4"/>
    <w:rsid w:val="00381BE4"/>
    <w:rsid w:val="00387803"/>
    <w:rsid w:val="00387CF5"/>
    <w:rsid w:val="003904CD"/>
    <w:rsid w:val="00390FFE"/>
    <w:rsid w:val="003920AD"/>
    <w:rsid w:val="003963BA"/>
    <w:rsid w:val="003A1688"/>
    <w:rsid w:val="003A22D0"/>
    <w:rsid w:val="003A4D75"/>
    <w:rsid w:val="003A7CA0"/>
    <w:rsid w:val="003B0527"/>
    <w:rsid w:val="003B2DCB"/>
    <w:rsid w:val="003B3524"/>
    <w:rsid w:val="003B7BD3"/>
    <w:rsid w:val="003B7EDB"/>
    <w:rsid w:val="003C208C"/>
    <w:rsid w:val="003C2758"/>
    <w:rsid w:val="003C2F21"/>
    <w:rsid w:val="003C369C"/>
    <w:rsid w:val="003C42C2"/>
    <w:rsid w:val="003C727A"/>
    <w:rsid w:val="003D5E70"/>
    <w:rsid w:val="003D780F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4D7F"/>
    <w:rsid w:val="003F617E"/>
    <w:rsid w:val="003F6252"/>
    <w:rsid w:val="003F67A0"/>
    <w:rsid w:val="0040277F"/>
    <w:rsid w:val="004108A1"/>
    <w:rsid w:val="00414E04"/>
    <w:rsid w:val="004211F6"/>
    <w:rsid w:val="004218A5"/>
    <w:rsid w:val="00423126"/>
    <w:rsid w:val="00423BEE"/>
    <w:rsid w:val="00425E17"/>
    <w:rsid w:val="00427A0B"/>
    <w:rsid w:val="004315EA"/>
    <w:rsid w:val="004325FA"/>
    <w:rsid w:val="004362EE"/>
    <w:rsid w:val="004364B3"/>
    <w:rsid w:val="00451915"/>
    <w:rsid w:val="00456AB9"/>
    <w:rsid w:val="00457A81"/>
    <w:rsid w:val="00462679"/>
    <w:rsid w:val="004640E1"/>
    <w:rsid w:val="00464346"/>
    <w:rsid w:val="00465D63"/>
    <w:rsid w:val="00473C3C"/>
    <w:rsid w:val="00475837"/>
    <w:rsid w:val="00477CD1"/>
    <w:rsid w:val="004818EF"/>
    <w:rsid w:val="004832FA"/>
    <w:rsid w:val="00483ADD"/>
    <w:rsid w:val="004868B4"/>
    <w:rsid w:val="00486E14"/>
    <w:rsid w:val="00492E75"/>
    <w:rsid w:val="00495A66"/>
    <w:rsid w:val="004A15B3"/>
    <w:rsid w:val="004A27F4"/>
    <w:rsid w:val="004A2F5D"/>
    <w:rsid w:val="004A3EAB"/>
    <w:rsid w:val="004A3FE6"/>
    <w:rsid w:val="004A401E"/>
    <w:rsid w:val="004A4810"/>
    <w:rsid w:val="004A52A5"/>
    <w:rsid w:val="004A5E3A"/>
    <w:rsid w:val="004A7D12"/>
    <w:rsid w:val="004B256C"/>
    <w:rsid w:val="004B3E37"/>
    <w:rsid w:val="004B44EE"/>
    <w:rsid w:val="004B66A7"/>
    <w:rsid w:val="004B7042"/>
    <w:rsid w:val="004B70B0"/>
    <w:rsid w:val="004C4E57"/>
    <w:rsid w:val="004C6D6B"/>
    <w:rsid w:val="004C79CD"/>
    <w:rsid w:val="004D36C8"/>
    <w:rsid w:val="004D3ACC"/>
    <w:rsid w:val="004D4356"/>
    <w:rsid w:val="004E03E4"/>
    <w:rsid w:val="004E14D6"/>
    <w:rsid w:val="004E48F1"/>
    <w:rsid w:val="004E6A59"/>
    <w:rsid w:val="004F2453"/>
    <w:rsid w:val="004F3FBE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27309"/>
    <w:rsid w:val="00527528"/>
    <w:rsid w:val="00536AB9"/>
    <w:rsid w:val="00540754"/>
    <w:rsid w:val="00542596"/>
    <w:rsid w:val="005427EB"/>
    <w:rsid w:val="0054476F"/>
    <w:rsid w:val="005462DD"/>
    <w:rsid w:val="005467D8"/>
    <w:rsid w:val="005478F5"/>
    <w:rsid w:val="00547B69"/>
    <w:rsid w:val="00550E34"/>
    <w:rsid w:val="00552B98"/>
    <w:rsid w:val="005533AB"/>
    <w:rsid w:val="005574FE"/>
    <w:rsid w:val="00560126"/>
    <w:rsid w:val="005656F7"/>
    <w:rsid w:val="00565D13"/>
    <w:rsid w:val="00566EAD"/>
    <w:rsid w:val="00573E95"/>
    <w:rsid w:val="00574FCE"/>
    <w:rsid w:val="00575754"/>
    <w:rsid w:val="005761C6"/>
    <w:rsid w:val="0057648E"/>
    <w:rsid w:val="005770B4"/>
    <w:rsid w:val="00577898"/>
    <w:rsid w:val="00580DF6"/>
    <w:rsid w:val="00581C52"/>
    <w:rsid w:val="00581DC9"/>
    <w:rsid w:val="00582116"/>
    <w:rsid w:val="00585587"/>
    <w:rsid w:val="005860F7"/>
    <w:rsid w:val="00586FDD"/>
    <w:rsid w:val="0058700D"/>
    <w:rsid w:val="00587137"/>
    <w:rsid w:val="00590F76"/>
    <w:rsid w:val="00592314"/>
    <w:rsid w:val="0059626D"/>
    <w:rsid w:val="005A2205"/>
    <w:rsid w:val="005A371D"/>
    <w:rsid w:val="005A64DF"/>
    <w:rsid w:val="005A68CA"/>
    <w:rsid w:val="005B15E0"/>
    <w:rsid w:val="005B2821"/>
    <w:rsid w:val="005B44DD"/>
    <w:rsid w:val="005B643E"/>
    <w:rsid w:val="005B669C"/>
    <w:rsid w:val="005C4F94"/>
    <w:rsid w:val="005C571B"/>
    <w:rsid w:val="005C58D5"/>
    <w:rsid w:val="005C6535"/>
    <w:rsid w:val="005C753A"/>
    <w:rsid w:val="005D025B"/>
    <w:rsid w:val="005D19F1"/>
    <w:rsid w:val="005D4FA6"/>
    <w:rsid w:val="005D5A55"/>
    <w:rsid w:val="005D5BF3"/>
    <w:rsid w:val="005D733F"/>
    <w:rsid w:val="005D77EB"/>
    <w:rsid w:val="005D7FB5"/>
    <w:rsid w:val="005E4BCC"/>
    <w:rsid w:val="005E4DE6"/>
    <w:rsid w:val="005E5092"/>
    <w:rsid w:val="005E6D8E"/>
    <w:rsid w:val="005F09A2"/>
    <w:rsid w:val="005F2497"/>
    <w:rsid w:val="005F3381"/>
    <w:rsid w:val="005F6805"/>
    <w:rsid w:val="005F69B3"/>
    <w:rsid w:val="005F6F43"/>
    <w:rsid w:val="005F7FE9"/>
    <w:rsid w:val="006001A1"/>
    <w:rsid w:val="00600F4C"/>
    <w:rsid w:val="006012EB"/>
    <w:rsid w:val="00604EC0"/>
    <w:rsid w:val="00610F5C"/>
    <w:rsid w:val="006138DC"/>
    <w:rsid w:val="006146D9"/>
    <w:rsid w:val="00621063"/>
    <w:rsid w:val="00623846"/>
    <w:rsid w:val="00623F8F"/>
    <w:rsid w:val="00624616"/>
    <w:rsid w:val="00626CBE"/>
    <w:rsid w:val="006331A7"/>
    <w:rsid w:val="00637BE1"/>
    <w:rsid w:val="0064464E"/>
    <w:rsid w:val="0064513D"/>
    <w:rsid w:val="00645C5E"/>
    <w:rsid w:val="00646439"/>
    <w:rsid w:val="00647A9B"/>
    <w:rsid w:val="0065124B"/>
    <w:rsid w:val="0065361D"/>
    <w:rsid w:val="0065382B"/>
    <w:rsid w:val="006539C9"/>
    <w:rsid w:val="00655136"/>
    <w:rsid w:val="006622A9"/>
    <w:rsid w:val="0066334D"/>
    <w:rsid w:val="00667F15"/>
    <w:rsid w:val="0067126F"/>
    <w:rsid w:val="00676D87"/>
    <w:rsid w:val="00680E7C"/>
    <w:rsid w:val="0068663F"/>
    <w:rsid w:val="00691955"/>
    <w:rsid w:val="00697402"/>
    <w:rsid w:val="006A0D54"/>
    <w:rsid w:val="006A145A"/>
    <w:rsid w:val="006A338A"/>
    <w:rsid w:val="006A6930"/>
    <w:rsid w:val="006B110C"/>
    <w:rsid w:val="006B159B"/>
    <w:rsid w:val="006B3DC1"/>
    <w:rsid w:val="006B52CC"/>
    <w:rsid w:val="006B7A1C"/>
    <w:rsid w:val="006C0E1A"/>
    <w:rsid w:val="006C1330"/>
    <w:rsid w:val="006D0580"/>
    <w:rsid w:val="006D22A0"/>
    <w:rsid w:val="006D2DCC"/>
    <w:rsid w:val="006D68C8"/>
    <w:rsid w:val="006E3198"/>
    <w:rsid w:val="006E3F54"/>
    <w:rsid w:val="006E5005"/>
    <w:rsid w:val="006E7357"/>
    <w:rsid w:val="006F027B"/>
    <w:rsid w:val="006F6BCC"/>
    <w:rsid w:val="00701C3D"/>
    <w:rsid w:val="0070225F"/>
    <w:rsid w:val="00705418"/>
    <w:rsid w:val="00706FBC"/>
    <w:rsid w:val="0070704A"/>
    <w:rsid w:val="00711E6C"/>
    <w:rsid w:val="007129D5"/>
    <w:rsid w:val="00716C0D"/>
    <w:rsid w:val="00717B37"/>
    <w:rsid w:val="007209EE"/>
    <w:rsid w:val="00725CBA"/>
    <w:rsid w:val="0073019C"/>
    <w:rsid w:val="00731123"/>
    <w:rsid w:val="00732244"/>
    <w:rsid w:val="00732CA2"/>
    <w:rsid w:val="00736859"/>
    <w:rsid w:val="00741BBD"/>
    <w:rsid w:val="007457CA"/>
    <w:rsid w:val="007459E3"/>
    <w:rsid w:val="00750EBE"/>
    <w:rsid w:val="0075148E"/>
    <w:rsid w:val="0075286E"/>
    <w:rsid w:val="00753D87"/>
    <w:rsid w:val="00754399"/>
    <w:rsid w:val="007544AC"/>
    <w:rsid w:val="0075508E"/>
    <w:rsid w:val="00755BA2"/>
    <w:rsid w:val="00757759"/>
    <w:rsid w:val="00757E00"/>
    <w:rsid w:val="007607CB"/>
    <w:rsid w:val="00760965"/>
    <w:rsid w:val="00761D37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0C76"/>
    <w:rsid w:val="007B147A"/>
    <w:rsid w:val="007B2A8B"/>
    <w:rsid w:val="007B3CFD"/>
    <w:rsid w:val="007C335F"/>
    <w:rsid w:val="007C547B"/>
    <w:rsid w:val="007C639A"/>
    <w:rsid w:val="007C6778"/>
    <w:rsid w:val="007D01AF"/>
    <w:rsid w:val="007D0944"/>
    <w:rsid w:val="007D1897"/>
    <w:rsid w:val="007D245B"/>
    <w:rsid w:val="007D4788"/>
    <w:rsid w:val="007E0288"/>
    <w:rsid w:val="007E116B"/>
    <w:rsid w:val="007E460A"/>
    <w:rsid w:val="007E73B1"/>
    <w:rsid w:val="007F010F"/>
    <w:rsid w:val="007F1B02"/>
    <w:rsid w:val="007F3660"/>
    <w:rsid w:val="007F58A4"/>
    <w:rsid w:val="00801925"/>
    <w:rsid w:val="00801926"/>
    <w:rsid w:val="00801EC8"/>
    <w:rsid w:val="00802597"/>
    <w:rsid w:val="0081163D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3A14"/>
    <w:rsid w:val="0083533B"/>
    <w:rsid w:val="00840C6D"/>
    <w:rsid w:val="008429A6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49B7"/>
    <w:rsid w:val="00866286"/>
    <w:rsid w:val="0087227C"/>
    <w:rsid w:val="00872A80"/>
    <w:rsid w:val="008732A4"/>
    <w:rsid w:val="0087418F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4E6A"/>
    <w:rsid w:val="008B6FA1"/>
    <w:rsid w:val="008B7B4F"/>
    <w:rsid w:val="008C188C"/>
    <w:rsid w:val="008C1DE9"/>
    <w:rsid w:val="008C2896"/>
    <w:rsid w:val="008C3906"/>
    <w:rsid w:val="008C48F1"/>
    <w:rsid w:val="008C4CA3"/>
    <w:rsid w:val="008C78FF"/>
    <w:rsid w:val="008C798A"/>
    <w:rsid w:val="008D2A2B"/>
    <w:rsid w:val="008D2AD6"/>
    <w:rsid w:val="008D6780"/>
    <w:rsid w:val="008D687B"/>
    <w:rsid w:val="008D71DB"/>
    <w:rsid w:val="008D7703"/>
    <w:rsid w:val="008E0334"/>
    <w:rsid w:val="008E0CEF"/>
    <w:rsid w:val="008E48FC"/>
    <w:rsid w:val="008E4DED"/>
    <w:rsid w:val="008E5C2F"/>
    <w:rsid w:val="008F099D"/>
    <w:rsid w:val="008F2845"/>
    <w:rsid w:val="008F7245"/>
    <w:rsid w:val="008F72F8"/>
    <w:rsid w:val="009020E0"/>
    <w:rsid w:val="009037DA"/>
    <w:rsid w:val="0090727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22547"/>
    <w:rsid w:val="00924C3D"/>
    <w:rsid w:val="00926F36"/>
    <w:rsid w:val="00930EFE"/>
    <w:rsid w:val="00931537"/>
    <w:rsid w:val="00931DA9"/>
    <w:rsid w:val="00932B79"/>
    <w:rsid w:val="00936D58"/>
    <w:rsid w:val="00936F40"/>
    <w:rsid w:val="009428E1"/>
    <w:rsid w:val="00946E0D"/>
    <w:rsid w:val="009508AF"/>
    <w:rsid w:val="00956777"/>
    <w:rsid w:val="0096160A"/>
    <w:rsid w:val="00962994"/>
    <w:rsid w:val="00963078"/>
    <w:rsid w:val="00965C0A"/>
    <w:rsid w:val="00966CC1"/>
    <w:rsid w:val="00967C7F"/>
    <w:rsid w:val="009778F7"/>
    <w:rsid w:val="00980E08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443D"/>
    <w:rsid w:val="00994E44"/>
    <w:rsid w:val="0099546D"/>
    <w:rsid w:val="009A153E"/>
    <w:rsid w:val="009A24A9"/>
    <w:rsid w:val="009A7B1A"/>
    <w:rsid w:val="009A7B9C"/>
    <w:rsid w:val="009B15ED"/>
    <w:rsid w:val="009B1CB6"/>
    <w:rsid w:val="009B2B07"/>
    <w:rsid w:val="009C0B93"/>
    <w:rsid w:val="009C6004"/>
    <w:rsid w:val="009C726E"/>
    <w:rsid w:val="009D57EF"/>
    <w:rsid w:val="009D6F67"/>
    <w:rsid w:val="009E09F1"/>
    <w:rsid w:val="009E2696"/>
    <w:rsid w:val="009E446A"/>
    <w:rsid w:val="009E4A9F"/>
    <w:rsid w:val="009E4C75"/>
    <w:rsid w:val="009E6835"/>
    <w:rsid w:val="009E74EF"/>
    <w:rsid w:val="009E7D63"/>
    <w:rsid w:val="009F0870"/>
    <w:rsid w:val="009F35C1"/>
    <w:rsid w:val="009F6E54"/>
    <w:rsid w:val="00A00A13"/>
    <w:rsid w:val="00A02FBE"/>
    <w:rsid w:val="00A0383A"/>
    <w:rsid w:val="00A0547D"/>
    <w:rsid w:val="00A0601C"/>
    <w:rsid w:val="00A0740C"/>
    <w:rsid w:val="00A10F35"/>
    <w:rsid w:val="00A1165F"/>
    <w:rsid w:val="00A125E4"/>
    <w:rsid w:val="00A12C0A"/>
    <w:rsid w:val="00A13F5A"/>
    <w:rsid w:val="00A14236"/>
    <w:rsid w:val="00A168AA"/>
    <w:rsid w:val="00A16FCB"/>
    <w:rsid w:val="00A23A5D"/>
    <w:rsid w:val="00A24157"/>
    <w:rsid w:val="00A25273"/>
    <w:rsid w:val="00A256D1"/>
    <w:rsid w:val="00A25A3A"/>
    <w:rsid w:val="00A262DE"/>
    <w:rsid w:val="00A330BA"/>
    <w:rsid w:val="00A40063"/>
    <w:rsid w:val="00A40170"/>
    <w:rsid w:val="00A50C65"/>
    <w:rsid w:val="00A575B4"/>
    <w:rsid w:val="00A6013B"/>
    <w:rsid w:val="00A60D05"/>
    <w:rsid w:val="00A61000"/>
    <w:rsid w:val="00A61387"/>
    <w:rsid w:val="00A645BB"/>
    <w:rsid w:val="00A71BCD"/>
    <w:rsid w:val="00A72F06"/>
    <w:rsid w:val="00A73035"/>
    <w:rsid w:val="00A73E78"/>
    <w:rsid w:val="00A77527"/>
    <w:rsid w:val="00A821AB"/>
    <w:rsid w:val="00A85F7D"/>
    <w:rsid w:val="00A87802"/>
    <w:rsid w:val="00A93E23"/>
    <w:rsid w:val="00A95307"/>
    <w:rsid w:val="00A96D85"/>
    <w:rsid w:val="00AA1697"/>
    <w:rsid w:val="00AA29F6"/>
    <w:rsid w:val="00AA4C48"/>
    <w:rsid w:val="00AB065B"/>
    <w:rsid w:val="00AB2817"/>
    <w:rsid w:val="00AB4C20"/>
    <w:rsid w:val="00AB5B9A"/>
    <w:rsid w:val="00AC0DEE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1530"/>
    <w:rsid w:val="00B14030"/>
    <w:rsid w:val="00B1439E"/>
    <w:rsid w:val="00B2283E"/>
    <w:rsid w:val="00B260EF"/>
    <w:rsid w:val="00B268A9"/>
    <w:rsid w:val="00B30819"/>
    <w:rsid w:val="00B3109D"/>
    <w:rsid w:val="00B31C1C"/>
    <w:rsid w:val="00B350C9"/>
    <w:rsid w:val="00B36DC7"/>
    <w:rsid w:val="00B40AE7"/>
    <w:rsid w:val="00B426C2"/>
    <w:rsid w:val="00B44B7F"/>
    <w:rsid w:val="00B44F51"/>
    <w:rsid w:val="00B46D4F"/>
    <w:rsid w:val="00B46E53"/>
    <w:rsid w:val="00B5291C"/>
    <w:rsid w:val="00B55C63"/>
    <w:rsid w:val="00B568EF"/>
    <w:rsid w:val="00B56B4B"/>
    <w:rsid w:val="00B676E8"/>
    <w:rsid w:val="00B67CE2"/>
    <w:rsid w:val="00B703DB"/>
    <w:rsid w:val="00B70834"/>
    <w:rsid w:val="00B72589"/>
    <w:rsid w:val="00B777E7"/>
    <w:rsid w:val="00B837D0"/>
    <w:rsid w:val="00B85C23"/>
    <w:rsid w:val="00B9299F"/>
    <w:rsid w:val="00B930AD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C12E3"/>
    <w:rsid w:val="00BC5F98"/>
    <w:rsid w:val="00BD0D73"/>
    <w:rsid w:val="00BD0E14"/>
    <w:rsid w:val="00BD35A5"/>
    <w:rsid w:val="00BD4A79"/>
    <w:rsid w:val="00BD4EAA"/>
    <w:rsid w:val="00BD606D"/>
    <w:rsid w:val="00BE0DBA"/>
    <w:rsid w:val="00BE17F7"/>
    <w:rsid w:val="00BE205F"/>
    <w:rsid w:val="00BE3C51"/>
    <w:rsid w:val="00BE3DC3"/>
    <w:rsid w:val="00BE42C5"/>
    <w:rsid w:val="00BE55B2"/>
    <w:rsid w:val="00BE5ED8"/>
    <w:rsid w:val="00BE7DDD"/>
    <w:rsid w:val="00BF10E0"/>
    <w:rsid w:val="00BF276A"/>
    <w:rsid w:val="00BF78FF"/>
    <w:rsid w:val="00C01838"/>
    <w:rsid w:val="00C01E4C"/>
    <w:rsid w:val="00C04D8E"/>
    <w:rsid w:val="00C13237"/>
    <w:rsid w:val="00C135FF"/>
    <w:rsid w:val="00C13E6B"/>
    <w:rsid w:val="00C14621"/>
    <w:rsid w:val="00C1626F"/>
    <w:rsid w:val="00C173C0"/>
    <w:rsid w:val="00C21964"/>
    <w:rsid w:val="00C219BE"/>
    <w:rsid w:val="00C21A0C"/>
    <w:rsid w:val="00C22DDD"/>
    <w:rsid w:val="00C261FF"/>
    <w:rsid w:val="00C318E1"/>
    <w:rsid w:val="00C34B9A"/>
    <w:rsid w:val="00C3625F"/>
    <w:rsid w:val="00C36816"/>
    <w:rsid w:val="00C37069"/>
    <w:rsid w:val="00C37F61"/>
    <w:rsid w:val="00C421A5"/>
    <w:rsid w:val="00C42846"/>
    <w:rsid w:val="00C43F70"/>
    <w:rsid w:val="00C45DEE"/>
    <w:rsid w:val="00C47528"/>
    <w:rsid w:val="00C503CD"/>
    <w:rsid w:val="00C53A8C"/>
    <w:rsid w:val="00C54C77"/>
    <w:rsid w:val="00C575A9"/>
    <w:rsid w:val="00C577D9"/>
    <w:rsid w:val="00C6123B"/>
    <w:rsid w:val="00C63E86"/>
    <w:rsid w:val="00C63E89"/>
    <w:rsid w:val="00C646ED"/>
    <w:rsid w:val="00C64871"/>
    <w:rsid w:val="00C64DBB"/>
    <w:rsid w:val="00C67484"/>
    <w:rsid w:val="00C70653"/>
    <w:rsid w:val="00C75868"/>
    <w:rsid w:val="00C76BB6"/>
    <w:rsid w:val="00C820FD"/>
    <w:rsid w:val="00C84B77"/>
    <w:rsid w:val="00C8580E"/>
    <w:rsid w:val="00C8606E"/>
    <w:rsid w:val="00C87963"/>
    <w:rsid w:val="00C9037D"/>
    <w:rsid w:val="00C93926"/>
    <w:rsid w:val="00C93D88"/>
    <w:rsid w:val="00C95597"/>
    <w:rsid w:val="00C957BF"/>
    <w:rsid w:val="00CA0829"/>
    <w:rsid w:val="00CA192E"/>
    <w:rsid w:val="00CA2B01"/>
    <w:rsid w:val="00CA512E"/>
    <w:rsid w:val="00CB400B"/>
    <w:rsid w:val="00CB4EF6"/>
    <w:rsid w:val="00CC00A9"/>
    <w:rsid w:val="00CC2210"/>
    <w:rsid w:val="00CC2792"/>
    <w:rsid w:val="00CD3D8E"/>
    <w:rsid w:val="00CD5D1C"/>
    <w:rsid w:val="00CD7428"/>
    <w:rsid w:val="00CE2953"/>
    <w:rsid w:val="00CE3292"/>
    <w:rsid w:val="00CE4F43"/>
    <w:rsid w:val="00CF0EEB"/>
    <w:rsid w:val="00CF7958"/>
    <w:rsid w:val="00CF7E9E"/>
    <w:rsid w:val="00D002B7"/>
    <w:rsid w:val="00D047C5"/>
    <w:rsid w:val="00D063BA"/>
    <w:rsid w:val="00D064DB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249"/>
    <w:rsid w:val="00D344CF"/>
    <w:rsid w:val="00D34B9B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623E5"/>
    <w:rsid w:val="00D63008"/>
    <w:rsid w:val="00D750D5"/>
    <w:rsid w:val="00D75EDA"/>
    <w:rsid w:val="00D773F1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A6E92"/>
    <w:rsid w:val="00DB383F"/>
    <w:rsid w:val="00DB5F5E"/>
    <w:rsid w:val="00DC4CE6"/>
    <w:rsid w:val="00DC7606"/>
    <w:rsid w:val="00DC7E31"/>
    <w:rsid w:val="00DD098E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0F2F"/>
    <w:rsid w:val="00E04355"/>
    <w:rsid w:val="00E06315"/>
    <w:rsid w:val="00E10FA1"/>
    <w:rsid w:val="00E117CE"/>
    <w:rsid w:val="00E20A69"/>
    <w:rsid w:val="00E20D13"/>
    <w:rsid w:val="00E227D5"/>
    <w:rsid w:val="00E23B67"/>
    <w:rsid w:val="00E270EA"/>
    <w:rsid w:val="00E3011E"/>
    <w:rsid w:val="00E30B01"/>
    <w:rsid w:val="00E319B2"/>
    <w:rsid w:val="00E32F7E"/>
    <w:rsid w:val="00E37230"/>
    <w:rsid w:val="00E40B98"/>
    <w:rsid w:val="00E40BDF"/>
    <w:rsid w:val="00E42091"/>
    <w:rsid w:val="00E4270B"/>
    <w:rsid w:val="00E44EC2"/>
    <w:rsid w:val="00E45BD1"/>
    <w:rsid w:val="00E45F7D"/>
    <w:rsid w:val="00E46B29"/>
    <w:rsid w:val="00E47891"/>
    <w:rsid w:val="00E47D12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4E6C"/>
    <w:rsid w:val="00E751C8"/>
    <w:rsid w:val="00E76262"/>
    <w:rsid w:val="00E80E9E"/>
    <w:rsid w:val="00E85246"/>
    <w:rsid w:val="00E910DC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5FD7"/>
    <w:rsid w:val="00EB636C"/>
    <w:rsid w:val="00EB7EC7"/>
    <w:rsid w:val="00EC6A93"/>
    <w:rsid w:val="00ED028C"/>
    <w:rsid w:val="00ED4147"/>
    <w:rsid w:val="00ED448D"/>
    <w:rsid w:val="00ED5434"/>
    <w:rsid w:val="00EF0E43"/>
    <w:rsid w:val="00EF128F"/>
    <w:rsid w:val="00EF1F06"/>
    <w:rsid w:val="00EF4326"/>
    <w:rsid w:val="00F03583"/>
    <w:rsid w:val="00F038D3"/>
    <w:rsid w:val="00F0442F"/>
    <w:rsid w:val="00F0685D"/>
    <w:rsid w:val="00F06C1D"/>
    <w:rsid w:val="00F072EA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0F2F"/>
    <w:rsid w:val="00F7609F"/>
    <w:rsid w:val="00F8043B"/>
    <w:rsid w:val="00F8054B"/>
    <w:rsid w:val="00F8090E"/>
    <w:rsid w:val="00F81B2B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A30A3"/>
    <w:rsid w:val="00FB0A53"/>
    <w:rsid w:val="00FB3D9E"/>
    <w:rsid w:val="00FB67A3"/>
    <w:rsid w:val="00FC366A"/>
    <w:rsid w:val="00FC3BD6"/>
    <w:rsid w:val="00FC4608"/>
    <w:rsid w:val="00FC7953"/>
    <w:rsid w:val="00FC7A62"/>
    <w:rsid w:val="00FD1D92"/>
    <w:rsid w:val="00FD2872"/>
    <w:rsid w:val="00FD30F4"/>
    <w:rsid w:val="00FD31EC"/>
    <w:rsid w:val="00FD647F"/>
    <w:rsid w:val="00FD6C31"/>
    <w:rsid w:val="00FE1687"/>
    <w:rsid w:val="00FE50AA"/>
    <w:rsid w:val="00FF0117"/>
    <w:rsid w:val="00FF22E5"/>
    <w:rsid w:val="00FF3018"/>
    <w:rsid w:val="00FF43FE"/>
    <w:rsid w:val="00FF63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2C4B2"/>
  <w15:docId w15:val="{CF51B1A6-C773-4395-BE6F-9536A31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E022E"/>
    <w:pPr>
      <w:pBdr>
        <w:bottom w:val="single" w:sz="24" w:space="1" w:color="auto"/>
      </w:pBdr>
      <w:spacing w:before="400"/>
      <w:jc w:val="center"/>
      <w:outlineLvl w:val="1"/>
    </w:pPr>
    <w:rPr>
      <w:rFonts w:ascii="Arial" w:hAnsi="Arial"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A77527"/>
    <w:pPr>
      <w:pBdr>
        <w:bottom w:val="single" w:sz="8" w:space="1" w:color="auto"/>
      </w:pBdr>
      <w:spacing w:before="400" w:after="120"/>
      <w:jc w:val="center"/>
      <w:outlineLvl w:val="4"/>
    </w:pPr>
    <w:rPr>
      <w:rFonts w:ascii="Arial" w:hAnsi="Arial"/>
      <w:caps/>
      <w:spacing w:val="10"/>
      <w:sz w:val="24"/>
    </w:rPr>
  </w:style>
  <w:style w:type="paragraph" w:styleId="Nadpis6">
    <w:name w:val="heading 6"/>
    <w:basedOn w:val="Normln"/>
    <w:next w:val="Normln"/>
    <w:link w:val="Nadpis6Char"/>
    <w:qFormat/>
    <w:rsid w:val="002E022E"/>
    <w:pPr>
      <w:spacing w:after="120"/>
      <w:jc w:val="center"/>
      <w:outlineLvl w:val="5"/>
    </w:pPr>
    <w:rPr>
      <w:rFonts w:ascii="Arial" w:hAnsi="Arial"/>
      <w:caps/>
      <w:spacing w:val="10"/>
      <w:sz w:val="24"/>
    </w:rPr>
  </w:style>
  <w:style w:type="paragraph" w:styleId="Nadpis7">
    <w:name w:val="heading 7"/>
    <w:basedOn w:val="Normln"/>
    <w:next w:val="Normln"/>
    <w:link w:val="Nadpis7Char"/>
    <w:qFormat/>
    <w:rsid w:val="002E022E"/>
    <w:pPr>
      <w:spacing w:after="120"/>
      <w:jc w:val="center"/>
      <w:outlineLvl w:val="6"/>
    </w:pPr>
    <w:rPr>
      <w:rFonts w:ascii="Arial" w:hAnsi="Arial"/>
      <w:i/>
      <w:iCs/>
      <w:caps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rsid w:val="002E022E"/>
    <w:rPr>
      <w:rFonts w:ascii="Arial" w:hAnsi="Arial"/>
      <w:caps/>
      <w:spacing w:val="15"/>
      <w:sz w:val="28"/>
      <w:szCs w:val="24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rsid w:val="00A77527"/>
    <w:rPr>
      <w:rFonts w:ascii="Arial" w:hAnsi="Arial"/>
      <w:caps/>
      <w:spacing w:val="10"/>
      <w:sz w:val="24"/>
      <w:szCs w:val="22"/>
      <w:lang w:val="en-US" w:eastAsia="en-US" w:bidi="en-US"/>
    </w:rPr>
  </w:style>
  <w:style w:type="character" w:customStyle="1" w:styleId="Nadpis6Char">
    <w:name w:val="Nadpis 6 Char"/>
    <w:link w:val="Nadpis6"/>
    <w:rsid w:val="002E022E"/>
    <w:rPr>
      <w:rFonts w:ascii="Arial" w:hAnsi="Arial"/>
      <w:caps/>
      <w:spacing w:val="10"/>
      <w:sz w:val="24"/>
      <w:szCs w:val="22"/>
      <w:lang w:val="en-US" w:eastAsia="en-US" w:bidi="en-US"/>
    </w:rPr>
  </w:style>
  <w:style w:type="character" w:customStyle="1" w:styleId="Nadpis7Char">
    <w:name w:val="Nadpis 7 Char"/>
    <w:link w:val="Nadpis7"/>
    <w:rsid w:val="002E022E"/>
    <w:rPr>
      <w:rFonts w:ascii="Arial" w:hAnsi="Arial"/>
      <w:i/>
      <w:iCs/>
      <w:caps/>
      <w:spacing w:val="10"/>
      <w:sz w:val="22"/>
      <w:szCs w:val="22"/>
      <w:lang w:val="en-US" w:eastAsia="en-US" w:bidi="en-US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A77527"/>
    <w:pPr>
      <w:ind w:left="720"/>
      <w:contextualSpacing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reformatted">
    <w:name w:val="preformatted"/>
    <w:basedOn w:val="Standardnpsmoodstavce"/>
    <w:rsid w:val="003A1688"/>
  </w:style>
  <w:style w:type="character" w:customStyle="1" w:styleId="nowrap">
    <w:name w:val="nowrap"/>
    <w:basedOn w:val="Standardnpsmoodstavce"/>
    <w:rsid w:val="003A1688"/>
  </w:style>
  <w:style w:type="paragraph" w:customStyle="1" w:styleId="txt">
    <w:name w:val="txt"/>
    <w:basedOn w:val="Normln"/>
    <w:rsid w:val="00F7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072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semiHidden/>
    <w:unhideWhenUsed/>
    <w:rsid w:val="0004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042650"/>
    <w:rPr>
      <w:sz w:val="22"/>
      <w:szCs w:val="22"/>
      <w:lang w:val="en-US" w:eastAsia="en-US" w:bidi="en-US"/>
    </w:rPr>
  </w:style>
  <w:style w:type="table" w:styleId="Mkatabulky">
    <w:name w:val="Table Grid"/>
    <w:basedOn w:val="Normlntabulka"/>
    <w:unhideWhenUsed/>
    <w:rsid w:val="0048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A4810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4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61EC-5601-4DD2-8D90-89B5D477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5</Pages>
  <Words>3578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Michaela Demartini</cp:lastModifiedBy>
  <cp:revision>2</cp:revision>
  <cp:lastPrinted>2021-08-13T04:25:00Z</cp:lastPrinted>
  <dcterms:created xsi:type="dcterms:W3CDTF">2023-04-20T08:53:00Z</dcterms:created>
  <dcterms:modified xsi:type="dcterms:W3CDTF">2023-04-20T08:53:00Z</dcterms:modified>
</cp:coreProperties>
</file>