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35734" w:rsidRDefault="00460E5B">
      <w:pPr>
        <w:pStyle w:val="Nzev"/>
        <w:spacing w:after="120" w:line="276" w:lineRule="auto"/>
        <w:rPr>
          <w:rFonts w:ascii="Cambria" w:eastAsia="Cambria" w:hAnsi="Cambria" w:cs="Cambria"/>
          <w:sz w:val="22"/>
          <w:szCs w:val="22"/>
          <w:u w:val="single"/>
        </w:rPr>
      </w:pPr>
      <w:r>
        <w:rPr>
          <w:rFonts w:ascii="Cambria" w:eastAsia="Cambria" w:hAnsi="Cambria" w:cs="Cambria"/>
          <w:sz w:val="22"/>
          <w:szCs w:val="22"/>
          <w:u w:val="single"/>
        </w:rPr>
        <w:t>Smlouva o vypořádání závazků</w:t>
      </w:r>
    </w:p>
    <w:p w14:paraId="00000002" w14:textId="77777777" w:rsidR="00D35734" w:rsidRDefault="00D35734">
      <w:pPr>
        <w:pStyle w:val="Nzev"/>
        <w:spacing w:after="120" w:line="276" w:lineRule="auto"/>
        <w:rPr>
          <w:rFonts w:ascii="Cambria" w:eastAsia="Cambria" w:hAnsi="Cambria" w:cs="Cambria"/>
          <w:sz w:val="22"/>
          <w:szCs w:val="22"/>
          <w:u w:val="single"/>
        </w:rPr>
      </w:pPr>
    </w:p>
    <w:p w14:paraId="00000003" w14:textId="77777777" w:rsidR="00D35734" w:rsidRDefault="00460E5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uzavřená dle § 1746, odst. 2 zákona č. 89/2012 Sb., občanský zákoník, v platném znění, mezi těmito smluvními stranami:</w:t>
      </w:r>
    </w:p>
    <w:p w14:paraId="00000004" w14:textId="77777777" w:rsidR="00D35734" w:rsidRDefault="00D3573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eastAsia="Cambria" w:hAnsi="Cambria" w:cs="Cambria"/>
          <w:color w:val="000000"/>
        </w:rPr>
      </w:pPr>
    </w:p>
    <w:p w14:paraId="00000005" w14:textId="77777777" w:rsidR="00D35734" w:rsidRDefault="00460E5B">
      <w:pPr>
        <w:tabs>
          <w:tab w:val="left" w:pos="3402"/>
        </w:tabs>
        <w:spacing w:line="240" w:lineRule="auto"/>
        <w:ind w:left="3402" w:hanging="3402"/>
        <w:jc w:val="both"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b/>
          <w:i/>
        </w:rPr>
        <w:t>Základní škola generála Františka Fajtla DFC</w:t>
      </w:r>
    </w:p>
    <w:p w14:paraId="00000006" w14:textId="77777777" w:rsidR="00D35734" w:rsidRDefault="00460E5B">
      <w:pPr>
        <w:tabs>
          <w:tab w:val="left" w:pos="3402"/>
        </w:tabs>
        <w:spacing w:after="0" w:line="240" w:lineRule="auto"/>
        <w:ind w:left="3402" w:hanging="340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Sídlo:</w:t>
      </w:r>
      <w:r>
        <w:rPr>
          <w:rFonts w:ascii="Cambria" w:eastAsia="Cambria" w:hAnsi="Cambria" w:cs="Cambria"/>
        </w:rPr>
        <w:tab/>
        <w:t>Rychnovská 350, 199 00 Praha 9,</w:t>
      </w:r>
    </w:p>
    <w:p w14:paraId="00000007" w14:textId="77777777" w:rsidR="00D35734" w:rsidRDefault="00460E5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Zastoupena: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Mgr. Evou Duchkovou, ředitelkou</w:t>
      </w:r>
    </w:p>
    <w:p w14:paraId="00000008" w14:textId="77777777" w:rsidR="00D35734" w:rsidRDefault="00460E5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IČO:</w:t>
      </w:r>
      <w:r>
        <w:rPr>
          <w:rFonts w:ascii="Cambria" w:eastAsia="Cambria" w:hAnsi="Cambria" w:cs="Cambria"/>
          <w:color w:val="000000"/>
        </w:rPr>
        <w:tab/>
        <w:t>60446005</w:t>
      </w:r>
    </w:p>
    <w:p w14:paraId="00000009" w14:textId="77777777" w:rsidR="00D35734" w:rsidRDefault="00D3573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14:paraId="0000000A" w14:textId="77777777" w:rsidR="00D35734" w:rsidRDefault="00460E5B">
      <w:pPr>
        <w:spacing w:after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„Příkazce“)</w:t>
      </w:r>
    </w:p>
    <w:p w14:paraId="0000000B" w14:textId="77777777" w:rsidR="00D35734" w:rsidRDefault="00D35734">
      <w:pPr>
        <w:widowControl w:val="0"/>
        <w:spacing w:after="0"/>
        <w:jc w:val="both"/>
        <w:rPr>
          <w:rFonts w:ascii="Cambria" w:eastAsia="Cambria" w:hAnsi="Cambria" w:cs="Cambria"/>
        </w:rPr>
      </w:pPr>
    </w:p>
    <w:p w14:paraId="0000000C" w14:textId="77777777" w:rsidR="00D35734" w:rsidRDefault="00460E5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</w:t>
      </w:r>
    </w:p>
    <w:p w14:paraId="0000000D" w14:textId="77777777" w:rsidR="00D35734" w:rsidRDefault="00460E5B">
      <w:pPr>
        <w:tabs>
          <w:tab w:val="left" w:pos="3402"/>
        </w:tabs>
        <w:jc w:val="both"/>
        <w:rPr>
          <w:rFonts w:ascii="Cambria" w:eastAsia="Cambria" w:hAnsi="Cambria" w:cs="Cambria"/>
          <w:b/>
          <w:i/>
        </w:rPr>
      </w:pPr>
      <w:proofErr w:type="spellStart"/>
      <w:r>
        <w:rPr>
          <w:rFonts w:ascii="Cambria" w:eastAsia="Cambria" w:hAnsi="Cambria" w:cs="Cambria"/>
          <w:b/>
          <w:i/>
        </w:rPr>
        <w:t>Deregio</w:t>
      </w:r>
      <w:proofErr w:type="spellEnd"/>
      <w:r>
        <w:rPr>
          <w:rFonts w:ascii="Cambria" w:eastAsia="Cambria" w:hAnsi="Cambria" w:cs="Cambria"/>
          <w:b/>
          <w:i/>
        </w:rPr>
        <w:t xml:space="preserve"> Tender, s.r.o.</w:t>
      </w:r>
    </w:p>
    <w:p w14:paraId="0000000E" w14:textId="77777777" w:rsidR="00D35734" w:rsidRDefault="00460E5B">
      <w:pPr>
        <w:tabs>
          <w:tab w:val="left" w:pos="3402"/>
        </w:tabs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Korespondenční adresa:</w:t>
      </w:r>
      <w:r>
        <w:rPr>
          <w:rFonts w:ascii="Cambria" w:eastAsia="Cambria" w:hAnsi="Cambria" w:cs="Cambria"/>
        </w:rPr>
        <w:tab/>
        <w:t xml:space="preserve">Starobrněnská 20,602 00 Brno </w:t>
      </w:r>
    </w:p>
    <w:p w14:paraId="0000000F" w14:textId="77777777" w:rsidR="00D35734" w:rsidRDefault="00460E5B">
      <w:pPr>
        <w:tabs>
          <w:tab w:val="left" w:pos="3402"/>
        </w:tabs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Statutární zástupce:</w:t>
      </w:r>
      <w:r>
        <w:rPr>
          <w:rFonts w:ascii="Cambria" w:eastAsia="Cambria" w:hAnsi="Cambria" w:cs="Cambria"/>
        </w:rPr>
        <w:tab/>
        <w:t>Ing. Jan Ševčík, jednatel</w:t>
      </w:r>
    </w:p>
    <w:p w14:paraId="00000010" w14:textId="46F4758A" w:rsidR="00D35734" w:rsidRDefault="00460E5B">
      <w:pPr>
        <w:tabs>
          <w:tab w:val="left" w:pos="3402"/>
        </w:tabs>
        <w:spacing w:after="0"/>
        <w:jc w:val="both"/>
        <w:rPr>
          <w:rFonts w:ascii="Cambria" w:eastAsia="Cambria" w:hAnsi="Cambria" w:cs="Cambria"/>
          <w:highlight w:val="yellow"/>
        </w:rPr>
      </w:pPr>
      <w:r>
        <w:rPr>
          <w:rFonts w:ascii="Cambria" w:eastAsia="Cambria" w:hAnsi="Cambria" w:cs="Cambria"/>
        </w:rPr>
        <w:t>IČO:</w:t>
      </w:r>
      <w:r>
        <w:rPr>
          <w:rFonts w:ascii="Cambria" w:eastAsia="Cambria" w:hAnsi="Cambria" w:cs="Cambria"/>
        </w:rPr>
        <w:tab/>
      </w:r>
      <w:r w:rsidR="00191102">
        <w:rPr>
          <w:rFonts w:ascii="Cambria" w:eastAsia="Cambria" w:hAnsi="Cambria" w:cs="Cambria"/>
        </w:rPr>
        <w:t>02122855</w:t>
      </w:r>
    </w:p>
    <w:p w14:paraId="00000011" w14:textId="69807909" w:rsidR="00D35734" w:rsidRDefault="00460E5B">
      <w:pPr>
        <w:tabs>
          <w:tab w:val="left" w:pos="3402"/>
        </w:tabs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DIČ:</w:t>
      </w:r>
      <w:r>
        <w:rPr>
          <w:rFonts w:ascii="Cambria" w:eastAsia="Cambria" w:hAnsi="Cambria" w:cs="Cambria"/>
        </w:rPr>
        <w:tab/>
        <w:t>CZ</w:t>
      </w:r>
      <w:r w:rsidR="00191102">
        <w:rPr>
          <w:rFonts w:ascii="Cambria" w:eastAsia="Cambria" w:hAnsi="Cambria" w:cs="Cambria"/>
        </w:rPr>
        <w:t>02122855</w:t>
      </w:r>
      <w:bookmarkStart w:id="0" w:name="_GoBack"/>
      <w:bookmarkEnd w:id="0"/>
    </w:p>
    <w:p w14:paraId="00000012" w14:textId="77777777" w:rsidR="00D35734" w:rsidRDefault="00460E5B">
      <w:pPr>
        <w:tabs>
          <w:tab w:val="left" w:pos="3402"/>
        </w:tabs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Zápis v OR:</w:t>
      </w:r>
      <w:r>
        <w:rPr>
          <w:rFonts w:ascii="Cambria" w:eastAsia="Cambria" w:hAnsi="Cambria" w:cs="Cambria"/>
        </w:rPr>
        <w:tab/>
        <w:t>Krajský soud v Brně, oddíl C, vložka 77858</w:t>
      </w:r>
    </w:p>
    <w:p w14:paraId="00000013" w14:textId="77777777" w:rsidR="00D35734" w:rsidRDefault="00D35734">
      <w:pPr>
        <w:jc w:val="both"/>
        <w:rPr>
          <w:rFonts w:ascii="Cambria" w:eastAsia="Cambria" w:hAnsi="Cambria" w:cs="Cambria"/>
        </w:rPr>
      </w:pPr>
    </w:p>
    <w:p w14:paraId="00000014" w14:textId="77777777" w:rsidR="00D35734" w:rsidRDefault="00460E5B">
      <w:pPr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(dle jen „Příkazník“)</w:t>
      </w:r>
    </w:p>
    <w:p w14:paraId="00000015" w14:textId="77777777" w:rsidR="00D35734" w:rsidRDefault="00460E5B">
      <w:pPr>
        <w:spacing w:after="1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</w:p>
    <w:p w14:paraId="00000016" w14:textId="77777777" w:rsidR="00D35734" w:rsidRDefault="00460E5B">
      <w:pPr>
        <w:spacing w:after="1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Popis skutkového stavu</w:t>
      </w:r>
    </w:p>
    <w:p w14:paraId="00000017" w14:textId="77777777" w:rsidR="00D35734" w:rsidRDefault="00460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Smluvní strany uzavřely dne </w:t>
      </w:r>
      <w:r>
        <w:rPr>
          <w:rFonts w:ascii="Cambria" w:eastAsia="Cambria" w:hAnsi="Cambria" w:cs="Cambria"/>
        </w:rPr>
        <w:t>2. 9. 2022</w:t>
      </w:r>
      <w:r>
        <w:rPr>
          <w:rFonts w:ascii="Cambria" w:eastAsia="Cambria" w:hAnsi="Cambria" w:cs="Cambria"/>
          <w:color w:val="000000"/>
        </w:rPr>
        <w:t xml:space="preserve"> příkazní smlouvu č. SML-Z-M-</w:t>
      </w:r>
      <w:r>
        <w:rPr>
          <w:rFonts w:ascii="Cambria" w:eastAsia="Cambria" w:hAnsi="Cambria" w:cs="Cambria"/>
        </w:rPr>
        <w:t>22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</w:rPr>
        <w:t>571</w:t>
      </w:r>
      <w:r>
        <w:rPr>
          <w:rFonts w:ascii="Cambria" w:eastAsia="Cambria" w:hAnsi="Cambria" w:cs="Cambria"/>
          <w:color w:val="000000"/>
        </w:rPr>
        <w:t xml:space="preserve">, jejímž předmětem byly poradenské, analytické a konzultační služby pro zpracování dokumentů </w:t>
      </w:r>
      <w:r>
        <w:rPr>
          <w:rFonts w:ascii="Cambria" w:eastAsia="Cambria" w:hAnsi="Cambria" w:cs="Cambria"/>
        </w:rPr>
        <w:t xml:space="preserve">v projektu </w:t>
      </w:r>
      <w:r>
        <w:rPr>
          <w:rFonts w:ascii="Cambria" w:eastAsia="Cambria" w:hAnsi="Cambria" w:cs="Cambria"/>
          <w:color w:val="000000"/>
        </w:rPr>
        <w:t>„Zkvalitnění infrastruktury ZŠ a MŠ generála Františka Fajtla, Praha</w:t>
      </w:r>
      <w:r>
        <w:rPr>
          <w:rFonts w:ascii="Cambria" w:eastAsia="Cambria" w:hAnsi="Cambria" w:cs="Cambria"/>
        </w:rPr>
        <w:t>”, specifikované v částech “administrace výběrových řízení a zajištění realizačního managementu”</w:t>
      </w:r>
    </w:p>
    <w:p w14:paraId="00000018" w14:textId="77777777" w:rsidR="00D35734" w:rsidRDefault="00460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Příkazce je povinným subjektem pro zveřejňování v registru smluv dle příkazní smlouvy uvedené v ustanovení odst. 1. tohoto článku a mají povinnost uzavřenou příkazní smlouvu zveřejnit postupem podle zákona č. 340/2015 Sb., zákon o registru smluv, ve znění pozdějších předpisů. </w:t>
      </w:r>
    </w:p>
    <w:p w14:paraId="00000019" w14:textId="77777777" w:rsidR="00D35734" w:rsidRDefault="00460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Obě smluvní strany shodně konstatují, že do okamžiku sjednání této smlouvy o vypořádání závazků nedošlo k uveřejnění příkazní smlouvy uvedené v odst. 1 tohoto článku v registru smluv, resp. tato příkazní smlouva nebyla v registru smluv uveřejněna v otevřeném a strojově čitelném formátu, a že jsou si vědomy právních následků s tím spojených.</w:t>
      </w:r>
    </w:p>
    <w:p w14:paraId="0000001A" w14:textId="77777777" w:rsidR="00D35734" w:rsidRDefault="00460E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V zájmu úpravy vzájemných práv a povinností vyplývajících z původně sjednané příkazní smlouvy, s ohledem na skutečnost, že obě strany jednaly s vědomím závaznosti uzavřené příkazní smlouvy a v souladu s jejím obsahem plnily, co si vzájemně ujednaly, a ve snaze napravit stav vzniklý v důsledku neuveřejnění příkazní smlouvy v registru smluv, sjednávají smluvní strany tuto novou smlouvu o vypořádání závazků ve znění, jak je dále uvedeno.</w:t>
      </w:r>
    </w:p>
    <w:p w14:paraId="0000001B" w14:textId="77777777" w:rsidR="00D35734" w:rsidRDefault="00D35734">
      <w:pPr>
        <w:spacing w:after="120"/>
        <w:jc w:val="center"/>
        <w:rPr>
          <w:rFonts w:ascii="Cambria" w:eastAsia="Cambria" w:hAnsi="Cambria" w:cs="Cambria"/>
          <w:b/>
        </w:rPr>
      </w:pPr>
    </w:p>
    <w:p w14:paraId="0000001C" w14:textId="77777777" w:rsidR="00D35734" w:rsidRDefault="00460E5B">
      <w:pPr>
        <w:spacing w:after="1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II.</w:t>
      </w:r>
    </w:p>
    <w:p w14:paraId="0000001D" w14:textId="77777777" w:rsidR="00D35734" w:rsidRDefault="00460E5B">
      <w:pPr>
        <w:spacing w:after="1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Práva a závazky smluvních stran</w:t>
      </w:r>
    </w:p>
    <w:p w14:paraId="0000001E" w14:textId="77777777" w:rsidR="00D35734" w:rsidRDefault="00460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5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Smluvní strany si tímto ujednáním vzájemně stvrzují, že obsah vzájemných práv a povinností, který touto smlouvou o vypořádání závazků nově sjednávají, je zcela a beze zbytku vyjádřen textem původně sjednané příkazní smlouvy, která tvoří pro tyto účely přílohu č. 1 této smlouvy o vypořádání závazků. Lhůty se rovněž řídí původně sjednanou příkazní smlouvou a počítají se od uplynutí 31 dnů od data jejího uzavření.</w:t>
      </w:r>
    </w:p>
    <w:p w14:paraId="0000001F" w14:textId="77777777" w:rsidR="00D35734" w:rsidRDefault="00460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Smluvní strany prohlašují, že veškerá vzájemně poskytnutá plnění na základě původně sjednané příkazní smlouvy považují za plnění dle této příkazní smlouvy a že v souvislosti se vzájemně poskytnutým plněním nebudou vzájemně vznášet vůči druhé smluvní straně nároky z titulu bezdůvodného obohacení.</w:t>
      </w:r>
    </w:p>
    <w:p w14:paraId="00000020" w14:textId="77777777" w:rsidR="00D35734" w:rsidRDefault="00460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4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Smluvní strany prohlašují, že veškerá budoucí plnění z této příkazní smlouvy, která mají být od okamžiku jejího uveřejnění v registru smluv plněna v souladu s obsahem vzájemných závazků </w:t>
      </w:r>
      <w:proofErr w:type="gramStart"/>
      <w:r>
        <w:rPr>
          <w:rFonts w:ascii="Cambria" w:eastAsia="Cambria" w:hAnsi="Cambria" w:cs="Cambria"/>
          <w:color w:val="000000"/>
        </w:rPr>
        <w:t>vyjádřeným</w:t>
      </w:r>
      <w:proofErr w:type="gramEnd"/>
      <w:r>
        <w:rPr>
          <w:rFonts w:ascii="Cambria" w:eastAsia="Cambria" w:hAnsi="Cambria" w:cs="Cambria"/>
          <w:color w:val="000000"/>
        </w:rPr>
        <w:t xml:space="preserve"> v příloze této příkazní smlouvy, budou splněna podle sjednaných podmínek.</w:t>
      </w:r>
    </w:p>
    <w:p w14:paraId="00000021" w14:textId="77777777" w:rsidR="00D35734" w:rsidRDefault="00460E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5" w:hanging="42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00000022" w14:textId="77777777" w:rsidR="00D35734" w:rsidRDefault="00D35734">
      <w:pPr>
        <w:spacing w:after="120"/>
        <w:rPr>
          <w:rFonts w:ascii="Cambria" w:eastAsia="Cambria" w:hAnsi="Cambria" w:cs="Cambria"/>
        </w:rPr>
      </w:pPr>
    </w:p>
    <w:p w14:paraId="00000023" w14:textId="77777777" w:rsidR="00D35734" w:rsidRDefault="00460E5B">
      <w:pPr>
        <w:spacing w:after="1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III.</w:t>
      </w:r>
    </w:p>
    <w:p w14:paraId="00000024" w14:textId="77777777" w:rsidR="00D35734" w:rsidRDefault="00460E5B">
      <w:pPr>
        <w:spacing w:after="1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Závěrečná ustanovení</w:t>
      </w:r>
    </w:p>
    <w:p w14:paraId="00000025" w14:textId="77777777" w:rsidR="00D35734" w:rsidRDefault="00460E5B">
      <w:pPr>
        <w:numPr>
          <w:ilvl w:val="0"/>
          <w:numId w:val="2"/>
        </w:numPr>
        <w:spacing w:after="120"/>
        <w:ind w:hanging="720"/>
        <w:jc w:val="both"/>
        <w:rPr>
          <w:rFonts w:ascii="Cambria" w:eastAsia="Cambria" w:hAnsi="Cambria" w:cs="Cambria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</w:rPr>
        <w:t>Tato smlouva o vypořádání závazků nabývá účinnosti dnem uveřejnění v registru smluv.</w:t>
      </w:r>
    </w:p>
    <w:p w14:paraId="00000026" w14:textId="77777777" w:rsidR="00D35734" w:rsidRDefault="00460E5B">
      <w:pPr>
        <w:numPr>
          <w:ilvl w:val="0"/>
          <w:numId w:val="2"/>
        </w:numPr>
        <w:spacing w:after="120"/>
        <w:ind w:left="426" w:hanging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Tato smlouva o vypořádání závazků je vyhotovena v elektronické podobě, přičemž obě smluvní strany obdrží její elektronický originál.</w:t>
      </w:r>
    </w:p>
    <w:p w14:paraId="00000027" w14:textId="77777777" w:rsidR="00D35734" w:rsidRDefault="00D35734">
      <w:pPr>
        <w:spacing w:after="120"/>
        <w:jc w:val="both"/>
        <w:rPr>
          <w:rFonts w:ascii="Cambria" w:eastAsia="Cambria" w:hAnsi="Cambria" w:cs="Cambria"/>
        </w:rPr>
      </w:pPr>
    </w:p>
    <w:p w14:paraId="00000028" w14:textId="5BB1B2AD" w:rsidR="00D35734" w:rsidRDefault="00460E5B">
      <w:pPr>
        <w:spacing w:after="1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Příloha č. 1 – Příkazní smlouva ze dne 2. 9. 2022</w:t>
      </w:r>
    </w:p>
    <w:p w14:paraId="00000029" w14:textId="77777777" w:rsidR="00D35734" w:rsidRDefault="00D3573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rPr>
          <w:rFonts w:ascii="Cambria" w:eastAsia="Cambria" w:hAnsi="Cambria" w:cs="Cambria"/>
          <w:color w:val="000000"/>
        </w:rPr>
      </w:pPr>
    </w:p>
    <w:p w14:paraId="0000002A" w14:textId="33FCC88E" w:rsidR="00D35734" w:rsidRDefault="00460E5B">
      <w:pPr>
        <w:tabs>
          <w:tab w:val="left" w:pos="5387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 Příkazce</w:t>
      </w:r>
      <w:r>
        <w:rPr>
          <w:rFonts w:ascii="Cambria" w:eastAsia="Cambria" w:hAnsi="Cambria" w:cs="Cambria"/>
        </w:rPr>
        <w:tab/>
      </w:r>
      <w:r w:rsidR="004C64E0"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Za Příkazníka</w:t>
      </w:r>
    </w:p>
    <w:p w14:paraId="0000002B" w14:textId="77777777" w:rsidR="00D35734" w:rsidRDefault="00D35734">
      <w:pPr>
        <w:tabs>
          <w:tab w:val="left" w:pos="5387"/>
        </w:tabs>
        <w:jc w:val="both"/>
        <w:rPr>
          <w:rFonts w:ascii="Cambria" w:eastAsia="Cambria" w:hAnsi="Cambria" w:cs="Cambria"/>
        </w:rPr>
      </w:pPr>
    </w:p>
    <w:p w14:paraId="0000002C" w14:textId="03A6C190" w:rsidR="00D35734" w:rsidRDefault="00460E5B">
      <w:pPr>
        <w:tabs>
          <w:tab w:val="left" w:pos="5387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Praze dne …………………………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V……………… dne…………………………</w:t>
      </w:r>
    </w:p>
    <w:p w14:paraId="0000002D" w14:textId="77777777" w:rsidR="00D35734" w:rsidRDefault="00460E5B">
      <w:pPr>
        <w:tabs>
          <w:tab w:val="left" w:pos="5387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</w:t>
      </w:r>
      <w:r>
        <w:rPr>
          <w:rFonts w:ascii="Cambria" w:eastAsia="Cambria" w:hAnsi="Cambria" w:cs="Cambria"/>
        </w:rPr>
        <w:tab/>
        <w:t xml:space="preserve">     ……………………………………………………..</w:t>
      </w:r>
    </w:p>
    <w:p w14:paraId="0000002E" w14:textId="3D359039" w:rsidR="00D35734" w:rsidRDefault="00460E5B">
      <w:pPr>
        <w:tabs>
          <w:tab w:val="left" w:pos="5387"/>
        </w:tabs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Mgr. Eva Duchková, ředitelka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Ing. </w:t>
      </w:r>
      <w:r w:rsidR="004C64E0">
        <w:rPr>
          <w:rFonts w:ascii="Cambria" w:eastAsia="Cambria" w:hAnsi="Cambria" w:cs="Cambria"/>
        </w:rPr>
        <w:t>Jan Ševčík</w:t>
      </w:r>
      <w:r>
        <w:rPr>
          <w:rFonts w:ascii="Cambria" w:eastAsia="Cambria" w:hAnsi="Cambria" w:cs="Cambria"/>
        </w:rPr>
        <w:t>, jednatel</w:t>
      </w:r>
    </w:p>
    <w:p w14:paraId="0000002F" w14:textId="3B3432D9" w:rsidR="00D35734" w:rsidRDefault="00460E5B">
      <w:pPr>
        <w:tabs>
          <w:tab w:val="left" w:pos="5387"/>
        </w:tabs>
        <w:ind w:left="5664" w:hanging="56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ZŠ generála Františka Fajtla DFC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</w:t>
      </w:r>
      <w:proofErr w:type="spellStart"/>
      <w:r w:rsidR="004C64E0">
        <w:rPr>
          <w:rFonts w:ascii="Cambria" w:eastAsia="Cambria" w:hAnsi="Cambria" w:cs="Cambria"/>
          <w:b/>
        </w:rPr>
        <w:t>Deregio</w:t>
      </w:r>
      <w:proofErr w:type="spellEnd"/>
      <w:r w:rsidR="004C64E0">
        <w:rPr>
          <w:rFonts w:ascii="Cambria" w:eastAsia="Cambria" w:hAnsi="Cambria" w:cs="Cambria"/>
          <w:b/>
        </w:rPr>
        <w:t xml:space="preserve"> Tender</w:t>
      </w:r>
      <w:r>
        <w:rPr>
          <w:rFonts w:ascii="Cambria" w:eastAsia="Cambria" w:hAnsi="Cambria" w:cs="Cambria"/>
          <w:b/>
        </w:rPr>
        <w:t>, s.r.o.</w:t>
      </w:r>
    </w:p>
    <w:p w14:paraId="00000030" w14:textId="77777777" w:rsidR="00D35734" w:rsidRDefault="00D35734">
      <w:pPr>
        <w:tabs>
          <w:tab w:val="left" w:pos="5387"/>
        </w:tabs>
        <w:ind w:left="5664" w:hanging="5664"/>
        <w:jc w:val="both"/>
        <w:rPr>
          <w:rFonts w:ascii="Cambria" w:eastAsia="Cambria" w:hAnsi="Cambria" w:cs="Cambria"/>
          <w:b/>
        </w:rPr>
      </w:pPr>
    </w:p>
    <w:sectPr w:rsidR="00D3573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8404C"/>
    <w:multiLevelType w:val="multilevel"/>
    <w:tmpl w:val="D6C49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F347E"/>
    <w:multiLevelType w:val="multilevel"/>
    <w:tmpl w:val="E6669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CAA6255"/>
    <w:multiLevelType w:val="multilevel"/>
    <w:tmpl w:val="5EFEC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34"/>
    <w:rsid w:val="00041B3F"/>
    <w:rsid w:val="00191102"/>
    <w:rsid w:val="00460E5B"/>
    <w:rsid w:val="004C64E0"/>
    <w:rsid w:val="00B83E61"/>
    <w:rsid w:val="00D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33DF"/>
  <w15:docId w15:val="{839EDEFB-9E03-4A56-92EB-0770746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70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7FB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DF7FB6"/>
    <w:rPr>
      <w:rFonts w:ascii="Cambria" w:eastAsia="Times New Roman" w:hAnsi="Cambria" w:cs="Times New Roman"/>
      <w:b/>
      <w:bCs/>
      <w:i/>
      <w:iCs/>
      <w:sz w:val="28"/>
      <w:szCs w:val="28"/>
      <w:lang w:val="sk-SK"/>
    </w:rPr>
  </w:style>
  <w:style w:type="paragraph" w:styleId="Bezmezer">
    <w:name w:val="No Spacing"/>
    <w:basedOn w:val="Normln"/>
    <w:uiPriority w:val="99"/>
    <w:qFormat/>
    <w:rsid w:val="00DF7FB6"/>
    <w:pPr>
      <w:jc w:val="both"/>
    </w:pPr>
    <w:rPr>
      <w:rFonts w:ascii="Cambria" w:hAnsi="Cambria" w:cs="Times New Roman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KIrqRoiNSfdT8zRZGTuIN76yVA==">AMUW2mVPWKXkuCKHpYhNT3VmqDYY2y1HmQURlwxkynPvcYEHeUcoSr7LZPtH2V7smUJ16mqbs1sXk9sBnk2mdn26TMKvQzEA4Jgx4V6kF1gxyTc7TJ5iJSnifJV2q6kvtRHCUJTvqnBs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Gen. Fr. Fajtla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Kudrna</dc:creator>
  <cp:lastModifiedBy>Magdalena Přinesdomů</cp:lastModifiedBy>
  <cp:revision>3</cp:revision>
  <dcterms:created xsi:type="dcterms:W3CDTF">2023-04-20T08:53:00Z</dcterms:created>
  <dcterms:modified xsi:type="dcterms:W3CDTF">2023-04-20T09:09:00Z</dcterms:modified>
</cp:coreProperties>
</file>