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876C" w14:textId="77777777" w:rsidR="00B86B9F" w:rsidRDefault="00B86B9F" w:rsidP="000C5FAA">
      <w:pPr>
        <w:pStyle w:val="Zhlav"/>
        <w:spacing w:line="280" w:lineRule="atLeast"/>
        <w:jc w:val="center"/>
        <w:rPr>
          <w:b/>
          <w:sz w:val="28"/>
          <w:szCs w:val="28"/>
          <w:lang w:val="cs-CZ"/>
        </w:rPr>
      </w:pPr>
    </w:p>
    <w:p w14:paraId="1EF90CCF" w14:textId="77777777" w:rsidR="00B86B9F" w:rsidRDefault="00B86B9F" w:rsidP="000C5FAA">
      <w:pPr>
        <w:pStyle w:val="Zhlav"/>
        <w:spacing w:line="280" w:lineRule="atLeast"/>
        <w:jc w:val="center"/>
        <w:rPr>
          <w:b/>
          <w:sz w:val="28"/>
          <w:szCs w:val="28"/>
          <w:lang w:val="cs-CZ"/>
        </w:rPr>
      </w:pPr>
    </w:p>
    <w:p w14:paraId="536D1B1E"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1BB63766" w14:textId="77777777" w:rsidR="000C5FAA" w:rsidRPr="00B24067" w:rsidRDefault="000C5FAA" w:rsidP="000C5FAA">
      <w:pPr>
        <w:pStyle w:val="Zhlav"/>
        <w:spacing w:line="280" w:lineRule="atLeast"/>
        <w:jc w:val="center"/>
        <w:rPr>
          <w:b/>
          <w:sz w:val="20"/>
          <w:szCs w:val="20"/>
          <w:lang w:val="cs-CZ"/>
        </w:rPr>
      </w:pPr>
    </w:p>
    <w:p w14:paraId="3878144E" w14:textId="1C8EDB21" w:rsidR="000C5FAA" w:rsidRPr="007C3F1F" w:rsidRDefault="00891F23" w:rsidP="000C5FAA">
      <w:pPr>
        <w:pStyle w:val="Zhlav"/>
        <w:spacing w:line="360" w:lineRule="auto"/>
        <w:jc w:val="center"/>
        <w:rPr>
          <w:lang w:val="cs-CZ"/>
        </w:rPr>
      </w:pPr>
      <w:r w:rsidRPr="007C3F1F">
        <w:rPr>
          <w:lang w:val="cs-CZ"/>
        </w:rPr>
        <w:t>Číslo smlouvy objednatele</w:t>
      </w:r>
      <w:r w:rsidR="00D3647E" w:rsidRPr="007C3F1F">
        <w:rPr>
          <w:lang w:val="cs-CZ"/>
        </w:rPr>
        <w:t>:</w:t>
      </w:r>
      <w:r w:rsidR="00294F96">
        <w:rPr>
          <w:color w:val="FF0000"/>
          <w:lang w:val="cs-CZ"/>
        </w:rPr>
        <w:t xml:space="preserve"> </w:t>
      </w:r>
    </w:p>
    <w:p w14:paraId="71AFBC6A" w14:textId="77777777" w:rsidR="000C5FAA" w:rsidRPr="00B24067" w:rsidRDefault="000C5FAA" w:rsidP="006B3263">
      <w:pPr>
        <w:pStyle w:val="Zkladntext3"/>
        <w:jc w:val="both"/>
        <w:rPr>
          <w:b/>
          <w:sz w:val="24"/>
          <w:szCs w:val="24"/>
          <w:lang w:val="cs-CZ"/>
        </w:rPr>
      </w:pPr>
    </w:p>
    <w:p w14:paraId="7DDC24AB"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01779F33" w14:textId="77777777" w:rsidR="006B3263" w:rsidRPr="00B24067" w:rsidRDefault="006B3263" w:rsidP="006B3263">
      <w:pPr>
        <w:pStyle w:val="Zkladntext3"/>
        <w:jc w:val="both"/>
        <w:rPr>
          <w:sz w:val="24"/>
          <w:szCs w:val="24"/>
          <w:lang w:val="cs-CZ"/>
        </w:rPr>
      </w:pPr>
    </w:p>
    <w:p w14:paraId="65230A5E"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0C51A3C0" w14:textId="77777777" w:rsidR="00E34B50" w:rsidRPr="00B24067" w:rsidRDefault="00E34B50" w:rsidP="006B3263">
      <w:pPr>
        <w:spacing w:after="120"/>
        <w:jc w:val="both"/>
        <w:rPr>
          <w:bCs/>
          <w:lang w:val="cs-CZ"/>
        </w:rPr>
      </w:pPr>
    </w:p>
    <w:p w14:paraId="3303B56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3052C9D2"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731546DE"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124C9ABA" w14:textId="77777777" w:rsidR="001F4264" w:rsidRPr="00B24067" w:rsidRDefault="00B86B9F" w:rsidP="001F4264">
      <w:pPr>
        <w:tabs>
          <w:tab w:val="left" w:pos="2520"/>
        </w:tabs>
        <w:jc w:val="both"/>
        <w:rPr>
          <w:lang w:val="cs-CZ"/>
        </w:rPr>
      </w:pPr>
      <w:r>
        <w:rPr>
          <w:lang w:val="cs-CZ"/>
        </w:rPr>
        <w:t>IČO:</w:t>
      </w:r>
      <w:r>
        <w:rPr>
          <w:lang w:val="cs-CZ"/>
        </w:rPr>
        <w:tab/>
        <w:t>49534963</w:t>
      </w:r>
    </w:p>
    <w:p w14:paraId="1FD89096" w14:textId="0DF5C832" w:rsidR="001F4264" w:rsidRPr="00B24067" w:rsidRDefault="00891F23" w:rsidP="001F4264">
      <w:pPr>
        <w:tabs>
          <w:tab w:val="left" w:pos="2520"/>
        </w:tabs>
        <w:jc w:val="both"/>
        <w:rPr>
          <w:lang w:val="cs-CZ"/>
        </w:rPr>
      </w:pPr>
      <w:r w:rsidRPr="00B24067">
        <w:rPr>
          <w:lang w:val="cs-CZ"/>
        </w:rPr>
        <w:t>bankovní spojení:</w:t>
      </w:r>
      <w:r w:rsidRPr="00B24067">
        <w:rPr>
          <w:lang w:val="cs-CZ"/>
        </w:rPr>
        <w:tab/>
      </w:r>
      <w:proofErr w:type="spellStart"/>
      <w:r w:rsidR="004A604C">
        <w:rPr>
          <w:lang w:val="cs-CZ"/>
        </w:rPr>
        <w:t>xxxxxxxx</w:t>
      </w:r>
      <w:proofErr w:type="spellEnd"/>
      <w:r w:rsidRPr="00B24067">
        <w:rPr>
          <w:lang w:val="cs-CZ"/>
        </w:rPr>
        <w:t xml:space="preserve"> </w:t>
      </w:r>
      <w:proofErr w:type="spellStart"/>
      <w:r w:rsidR="004A604C">
        <w:rPr>
          <w:lang w:val="cs-CZ"/>
        </w:rPr>
        <w:t>xxxxx</w:t>
      </w:r>
      <w:proofErr w:type="spellEnd"/>
      <w:r w:rsidR="002B6CF4" w:rsidRPr="00B24067">
        <w:rPr>
          <w:lang w:val="cs-CZ"/>
        </w:rPr>
        <w:t>,</w:t>
      </w:r>
      <w:r w:rsidRPr="00B24067">
        <w:rPr>
          <w:lang w:val="cs-CZ"/>
        </w:rPr>
        <w:t xml:space="preserve"> a.s.</w:t>
      </w:r>
    </w:p>
    <w:p w14:paraId="522F9B1D" w14:textId="183D68D9" w:rsidR="001F4264" w:rsidRPr="00B24067" w:rsidRDefault="00B86B9F" w:rsidP="001F4264">
      <w:pPr>
        <w:tabs>
          <w:tab w:val="left" w:pos="2520"/>
        </w:tabs>
        <w:jc w:val="both"/>
        <w:rPr>
          <w:lang w:val="cs-CZ"/>
        </w:rPr>
      </w:pPr>
      <w:r>
        <w:rPr>
          <w:lang w:val="cs-CZ"/>
        </w:rPr>
        <w:t>číslo účtu:</w:t>
      </w:r>
      <w:r>
        <w:rPr>
          <w:lang w:val="cs-CZ"/>
        </w:rPr>
        <w:tab/>
      </w:r>
      <w:proofErr w:type="spellStart"/>
      <w:r w:rsidR="004A604C">
        <w:rPr>
          <w:lang w:val="cs-CZ"/>
        </w:rPr>
        <w:t>xxxxxxxx</w:t>
      </w:r>
      <w:proofErr w:type="spellEnd"/>
      <w:r w:rsidR="002B6CF4" w:rsidRPr="00B24067">
        <w:rPr>
          <w:lang w:val="cs-CZ"/>
        </w:rPr>
        <w:t>/</w:t>
      </w:r>
      <w:proofErr w:type="spellStart"/>
      <w:r w:rsidR="004A604C">
        <w:rPr>
          <w:lang w:val="cs-CZ"/>
        </w:rPr>
        <w:t>xxxx</w:t>
      </w:r>
      <w:proofErr w:type="spellEnd"/>
    </w:p>
    <w:p w14:paraId="075E9276" w14:textId="77777777" w:rsidR="006B3263" w:rsidRPr="00B24067" w:rsidRDefault="006B3263" w:rsidP="005B6266">
      <w:pPr>
        <w:tabs>
          <w:tab w:val="left" w:pos="2520"/>
        </w:tabs>
        <w:jc w:val="both"/>
        <w:rPr>
          <w:bCs/>
          <w:lang w:val="cs-CZ"/>
        </w:rPr>
      </w:pPr>
    </w:p>
    <w:p w14:paraId="5225740F"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01E25053" w14:textId="77777777" w:rsidR="00A61186" w:rsidRPr="00B24067" w:rsidRDefault="00A61186" w:rsidP="005B6266">
      <w:pPr>
        <w:tabs>
          <w:tab w:val="left" w:pos="2520"/>
        </w:tabs>
        <w:jc w:val="both"/>
        <w:rPr>
          <w:bCs/>
          <w:lang w:val="cs-CZ"/>
        </w:rPr>
      </w:pPr>
    </w:p>
    <w:p w14:paraId="623030B4" w14:textId="77777777" w:rsidR="00037961" w:rsidRPr="00B24067" w:rsidRDefault="00037961" w:rsidP="005B6266">
      <w:pPr>
        <w:tabs>
          <w:tab w:val="left" w:pos="2520"/>
        </w:tabs>
        <w:jc w:val="both"/>
        <w:rPr>
          <w:bCs/>
          <w:lang w:val="cs-CZ"/>
        </w:rPr>
      </w:pPr>
    </w:p>
    <w:p w14:paraId="6DC95E34"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612FE88D" w14:textId="77777777" w:rsidR="00A61186" w:rsidRPr="00B24067" w:rsidRDefault="00A61186" w:rsidP="005B6266">
      <w:pPr>
        <w:tabs>
          <w:tab w:val="left" w:pos="2520"/>
        </w:tabs>
        <w:jc w:val="both"/>
        <w:rPr>
          <w:bCs/>
          <w:lang w:val="cs-CZ"/>
        </w:rPr>
      </w:pPr>
    </w:p>
    <w:p w14:paraId="05F94636" w14:textId="77777777" w:rsidR="00037961" w:rsidRPr="00B24067" w:rsidRDefault="00037961" w:rsidP="005B6266">
      <w:pPr>
        <w:tabs>
          <w:tab w:val="left" w:pos="2520"/>
        </w:tabs>
        <w:jc w:val="both"/>
        <w:rPr>
          <w:bCs/>
          <w:lang w:val="cs-CZ"/>
        </w:rPr>
      </w:pPr>
    </w:p>
    <w:p w14:paraId="4707490D" w14:textId="45FBAE2A" w:rsidR="001F4264" w:rsidRPr="00AF3419" w:rsidRDefault="001F4264" w:rsidP="001F4264">
      <w:pPr>
        <w:tabs>
          <w:tab w:val="left" w:pos="2520"/>
        </w:tabs>
        <w:autoSpaceDE w:val="0"/>
        <w:autoSpaceDN w:val="0"/>
        <w:adjustRightInd w:val="0"/>
        <w:jc w:val="both"/>
        <w:rPr>
          <w:lang w:val="cs-CZ"/>
        </w:rPr>
      </w:pPr>
      <w:r w:rsidRPr="00AF3419">
        <w:rPr>
          <w:lang w:val="cs-CZ"/>
        </w:rPr>
        <w:t>jméno:</w:t>
      </w:r>
      <w:r w:rsidR="00E62EE2" w:rsidRPr="00AF3419">
        <w:rPr>
          <w:lang w:val="cs-CZ"/>
        </w:rPr>
        <w:tab/>
      </w:r>
      <w:proofErr w:type="spellStart"/>
      <w:r w:rsidR="000F28A8">
        <w:rPr>
          <w:b/>
          <w:lang w:val="cs-CZ"/>
        </w:rPr>
        <w:t>Colsys</w:t>
      </w:r>
      <w:proofErr w:type="spellEnd"/>
      <w:r w:rsidR="00AF3419" w:rsidRPr="00AF3419">
        <w:rPr>
          <w:b/>
          <w:lang w:val="cs-CZ"/>
        </w:rPr>
        <w:t xml:space="preserve"> s.r.o.</w:t>
      </w:r>
      <w:r w:rsidRPr="00AF3419">
        <w:rPr>
          <w:b/>
          <w:lang w:val="cs-CZ"/>
        </w:rPr>
        <w:tab/>
      </w:r>
    </w:p>
    <w:p w14:paraId="7D8A63D7" w14:textId="4E1E3FD7" w:rsidR="001F4264" w:rsidRPr="00AF3419" w:rsidRDefault="001F4264" w:rsidP="001F4264">
      <w:pPr>
        <w:tabs>
          <w:tab w:val="left" w:pos="2520"/>
        </w:tabs>
        <w:autoSpaceDE w:val="0"/>
        <w:autoSpaceDN w:val="0"/>
        <w:adjustRightInd w:val="0"/>
        <w:jc w:val="both"/>
        <w:rPr>
          <w:lang w:val="cs-CZ"/>
        </w:rPr>
      </w:pPr>
      <w:r w:rsidRPr="00AF3419">
        <w:rPr>
          <w:color w:val="000000"/>
          <w:lang w:val="cs-CZ" w:eastAsia="cs-CZ"/>
        </w:rPr>
        <w:t>sídlo:</w:t>
      </w:r>
      <w:r w:rsidRPr="00AF3419">
        <w:rPr>
          <w:color w:val="000000"/>
          <w:lang w:val="cs-CZ" w:eastAsia="cs-CZ"/>
        </w:rPr>
        <w:tab/>
      </w:r>
      <w:r w:rsidR="000F28A8">
        <w:rPr>
          <w:color w:val="000000"/>
          <w:lang w:val="cs-CZ" w:eastAsia="cs-CZ"/>
        </w:rPr>
        <w:t>Buštěhradská 109, 272 03 Kladno - Dubí</w:t>
      </w:r>
    </w:p>
    <w:p w14:paraId="4125336E" w14:textId="592D18FF" w:rsidR="001F4264" w:rsidRPr="00AF3419" w:rsidRDefault="00A61186" w:rsidP="001F4264">
      <w:pPr>
        <w:tabs>
          <w:tab w:val="left" w:pos="2520"/>
        </w:tabs>
        <w:autoSpaceDE w:val="0"/>
        <w:autoSpaceDN w:val="0"/>
        <w:adjustRightInd w:val="0"/>
        <w:jc w:val="both"/>
        <w:rPr>
          <w:lang w:val="cs-CZ" w:eastAsia="cs-CZ"/>
        </w:rPr>
      </w:pPr>
      <w:r w:rsidRPr="00AF3419">
        <w:rPr>
          <w:lang w:val="cs-CZ"/>
        </w:rPr>
        <w:t>doručovací adresa:</w:t>
      </w:r>
      <w:r w:rsidRPr="00AF3419">
        <w:rPr>
          <w:lang w:val="cs-CZ"/>
        </w:rPr>
        <w:tab/>
      </w:r>
      <w:r w:rsidR="000F28A8">
        <w:rPr>
          <w:color w:val="000000"/>
          <w:lang w:val="cs-CZ" w:eastAsia="cs-CZ"/>
        </w:rPr>
        <w:t>Buštěhradská 109, 272 03 Kladno - Dubí</w:t>
      </w:r>
    </w:p>
    <w:p w14:paraId="4B32D468" w14:textId="3994B1C5"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zastoupenou:</w:t>
      </w:r>
      <w:r w:rsidRPr="00AF3419">
        <w:rPr>
          <w:color w:val="000000"/>
          <w:lang w:val="cs-CZ" w:eastAsia="cs-CZ"/>
        </w:rPr>
        <w:tab/>
      </w:r>
      <w:r w:rsidR="000F28A8">
        <w:rPr>
          <w:color w:val="000000"/>
          <w:lang w:val="cs-CZ" w:eastAsia="cs-CZ"/>
        </w:rPr>
        <w:t xml:space="preserve">Ing. Jiřím </w:t>
      </w:r>
      <w:proofErr w:type="spellStart"/>
      <w:r w:rsidR="000F28A8">
        <w:rPr>
          <w:color w:val="000000"/>
          <w:lang w:val="cs-CZ" w:eastAsia="cs-CZ"/>
        </w:rPr>
        <w:t>Marešovským</w:t>
      </w:r>
      <w:proofErr w:type="spellEnd"/>
      <w:r w:rsidR="00AF3419" w:rsidRPr="00AF3419">
        <w:rPr>
          <w:color w:val="000000"/>
          <w:lang w:val="cs-CZ" w:eastAsia="cs-CZ"/>
        </w:rPr>
        <w:t>, jednatelem</w:t>
      </w:r>
    </w:p>
    <w:p w14:paraId="780B84A0" w14:textId="4BA5AA61"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IČO:</w:t>
      </w:r>
      <w:r w:rsidRPr="00AF3419">
        <w:rPr>
          <w:lang w:val="cs-CZ" w:eastAsia="cs-CZ"/>
        </w:rPr>
        <w:tab/>
      </w:r>
      <w:r w:rsidR="000F28A8">
        <w:rPr>
          <w:lang w:val="cs-CZ" w:eastAsia="cs-CZ"/>
        </w:rPr>
        <w:t>14799634</w:t>
      </w:r>
    </w:p>
    <w:p w14:paraId="6CEBEF13" w14:textId="3ED5AD89"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DIČ:</w:t>
      </w:r>
      <w:r w:rsidR="000F28A8">
        <w:rPr>
          <w:color w:val="000000"/>
          <w:lang w:val="cs-CZ" w:eastAsia="cs-CZ"/>
        </w:rPr>
        <w:tab/>
        <w:t>CZ14799634</w:t>
      </w:r>
    </w:p>
    <w:p w14:paraId="791D9215" w14:textId="77777777" w:rsidR="006558C1" w:rsidRDefault="001F4264" w:rsidP="006558C1">
      <w:pPr>
        <w:tabs>
          <w:tab w:val="left" w:pos="2520"/>
        </w:tabs>
        <w:jc w:val="both"/>
        <w:rPr>
          <w:lang w:val="cs-CZ"/>
        </w:rPr>
      </w:pPr>
      <w:r w:rsidRPr="00AF3419">
        <w:rPr>
          <w:lang w:val="cs-CZ"/>
        </w:rPr>
        <w:t>bankovní spojení:</w:t>
      </w:r>
      <w:r w:rsidRPr="00AF3419">
        <w:rPr>
          <w:lang w:val="cs-CZ"/>
        </w:rPr>
        <w:tab/>
      </w:r>
    </w:p>
    <w:p w14:paraId="5D0319D9" w14:textId="54BD91D0" w:rsidR="006558C1" w:rsidRDefault="006558C1" w:rsidP="006558C1">
      <w:pPr>
        <w:tabs>
          <w:tab w:val="left" w:pos="2520"/>
        </w:tabs>
        <w:jc w:val="both"/>
        <w:rPr>
          <w:color w:val="000000"/>
          <w:lang w:val="cs-CZ" w:eastAsia="cs-CZ"/>
        </w:rPr>
      </w:pPr>
      <w:r>
        <w:rPr>
          <w:lang w:val="cs-CZ"/>
        </w:rPr>
        <w:t xml:space="preserve">- </w:t>
      </w:r>
      <w:proofErr w:type="spellStart"/>
      <w:r w:rsidR="00522620">
        <w:rPr>
          <w:color w:val="000000"/>
          <w:lang w:val="cs-CZ" w:eastAsia="cs-CZ"/>
        </w:rPr>
        <w:t>xxxxxxxxx</w:t>
      </w:r>
      <w:proofErr w:type="spellEnd"/>
      <w:r w:rsidRPr="006558C1">
        <w:rPr>
          <w:color w:val="000000"/>
          <w:lang w:val="cs-CZ" w:eastAsia="cs-CZ"/>
        </w:rPr>
        <w:t xml:space="preserve"> </w:t>
      </w:r>
      <w:proofErr w:type="spellStart"/>
      <w:r w:rsidR="00522620">
        <w:rPr>
          <w:color w:val="000000"/>
          <w:lang w:val="cs-CZ" w:eastAsia="cs-CZ"/>
        </w:rPr>
        <w:t>xxxx</w:t>
      </w:r>
      <w:proofErr w:type="spellEnd"/>
      <w:r w:rsidRPr="006558C1">
        <w:rPr>
          <w:color w:val="000000"/>
          <w:lang w:val="cs-CZ" w:eastAsia="cs-CZ"/>
        </w:rPr>
        <w:t xml:space="preserve"> </w:t>
      </w:r>
      <w:proofErr w:type="spellStart"/>
      <w:r w:rsidR="00522620">
        <w:rPr>
          <w:color w:val="000000"/>
          <w:lang w:val="cs-CZ" w:eastAsia="cs-CZ"/>
        </w:rPr>
        <w:t>xxxxx</w:t>
      </w:r>
      <w:proofErr w:type="spellEnd"/>
      <w:r w:rsidRPr="006558C1">
        <w:rPr>
          <w:color w:val="000000"/>
          <w:lang w:val="cs-CZ" w:eastAsia="cs-CZ"/>
        </w:rPr>
        <w:t xml:space="preserve"> </w:t>
      </w:r>
      <w:proofErr w:type="spellStart"/>
      <w:r w:rsidR="00522620">
        <w:rPr>
          <w:color w:val="000000"/>
          <w:lang w:val="cs-CZ" w:eastAsia="cs-CZ"/>
        </w:rPr>
        <w:t>xxxxxxxx</w:t>
      </w:r>
      <w:proofErr w:type="spellEnd"/>
      <w:r w:rsidRPr="006558C1">
        <w:rPr>
          <w:color w:val="000000"/>
          <w:lang w:val="cs-CZ" w:eastAsia="cs-CZ"/>
        </w:rPr>
        <w:t xml:space="preserve"> </w:t>
      </w:r>
      <w:proofErr w:type="spellStart"/>
      <w:r w:rsidR="00522620">
        <w:rPr>
          <w:color w:val="000000"/>
          <w:lang w:val="cs-CZ" w:eastAsia="cs-CZ"/>
        </w:rPr>
        <w:t>xxx</w:t>
      </w:r>
      <w:proofErr w:type="spellEnd"/>
      <w:r w:rsidRPr="006558C1">
        <w:rPr>
          <w:color w:val="000000"/>
          <w:lang w:val="cs-CZ" w:eastAsia="cs-CZ"/>
        </w:rPr>
        <w:t xml:space="preserve"> </w:t>
      </w:r>
      <w:proofErr w:type="spellStart"/>
      <w:r w:rsidR="00522620">
        <w:rPr>
          <w:color w:val="000000"/>
          <w:lang w:val="cs-CZ" w:eastAsia="cs-CZ"/>
        </w:rPr>
        <w:t>xxxxxxxx</w:t>
      </w:r>
      <w:proofErr w:type="spellEnd"/>
      <w:r w:rsidRPr="006558C1">
        <w:rPr>
          <w:color w:val="000000"/>
          <w:lang w:val="cs-CZ" w:eastAsia="cs-CZ"/>
        </w:rPr>
        <w:t>, a.s.,</w:t>
      </w:r>
      <w:r>
        <w:rPr>
          <w:color w:val="000000"/>
          <w:lang w:val="cs-CZ" w:eastAsia="cs-CZ"/>
        </w:rPr>
        <w:t xml:space="preserve"> </w:t>
      </w:r>
      <w:r w:rsidRPr="006558C1">
        <w:rPr>
          <w:color w:val="000000"/>
          <w:lang w:val="cs-CZ" w:eastAsia="cs-CZ"/>
        </w:rPr>
        <w:t xml:space="preserve">č. účtu: </w:t>
      </w:r>
      <w:proofErr w:type="spellStart"/>
      <w:r w:rsidR="00522620">
        <w:rPr>
          <w:color w:val="000000"/>
          <w:lang w:val="cs-CZ" w:eastAsia="cs-CZ"/>
        </w:rPr>
        <w:t>xxxxxxxxxx</w:t>
      </w:r>
      <w:proofErr w:type="spellEnd"/>
      <w:r w:rsidRPr="006558C1">
        <w:rPr>
          <w:color w:val="000000"/>
          <w:lang w:val="cs-CZ" w:eastAsia="cs-CZ"/>
        </w:rPr>
        <w:t>/</w:t>
      </w:r>
      <w:proofErr w:type="spellStart"/>
      <w:r w:rsidR="00522620">
        <w:rPr>
          <w:color w:val="000000"/>
          <w:lang w:val="cs-CZ" w:eastAsia="cs-CZ"/>
        </w:rPr>
        <w:t>xxxx</w:t>
      </w:r>
      <w:proofErr w:type="spellEnd"/>
      <w:r w:rsidRPr="006558C1">
        <w:rPr>
          <w:color w:val="000000"/>
          <w:lang w:val="cs-CZ" w:eastAsia="cs-CZ"/>
        </w:rPr>
        <w:t xml:space="preserve"> </w:t>
      </w:r>
    </w:p>
    <w:p w14:paraId="5A6D8FBD" w14:textId="36FA6731" w:rsidR="006558C1" w:rsidRDefault="006558C1" w:rsidP="006558C1">
      <w:pPr>
        <w:tabs>
          <w:tab w:val="left" w:pos="2520"/>
        </w:tabs>
        <w:jc w:val="both"/>
        <w:rPr>
          <w:color w:val="000000"/>
          <w:lang w:val="cs-CZ" w:eastAsia="cs-CZ"/>
        </w:rPr>
      </w:pPr>
      <w:r>
        <w:rPr>
          <w:color w:val="000000"/>
          <w:lang w:val="cs-CZ" w:eastAsia="cs-CZ"/>
        </w:rPr>
        <w:t xml:space="preserve">- </w:t>
      </w:r>
      <w:proofErr w:type="spellStart"/>
      <w:r w:rsidR="00522620">
        <w:rPr>
          <w:color w:val="000000"/>
          <w:lang w:val="cs-CZ" w:eastAsia="cs-CZ"/>
        </w:rPr>
        <w:t>xxxxxxxxxxxxxx</w:t>
      </w:r>
      <w:proofErr w:type="spellEnd"/>
      <w:r w:rsidRPr="006558C1">
        <w:rPr>
          <w:color w:val="000000"/>
          <w:lang w:val="cs-CZ" w:eastAsia="cs-CZ"/>
        </w:rPr>
        <w:t xml:space="preserve"> </w:t>
      </w:r>
      <w:proofErr w:type="spellStart"/>
      <w:r w:rsidR="00522620">
        <w:rPr>
          <w:color w:val="000000"/>
          <w:lang w:val="cs-CZ" w:eastAsia="cs-CZ"/>
        </w:rPr>
        <w:t>xxxxxxxx</w:t>
      </w:r>
      <w:proofErr w:type="spellEnd"/>
      <w:r w:rsidRPr="006558C1">
        <w:rPr>
          <w:color w:val="000000"/>
          <w:lang w:val="cs-CZ" w:eastAsia="cs-CZ"/>
        </w:rPr>
        <w:t xml:space="preserve"> </w:t>
      </w:r>
      <w:proofErr w:type="spellStart"/>
      <w:r w:rsidR="00522620">
        <w:rPr>
          <w:color w:val="000000"/>
          <w:lang w:val="cs-CZ" w:eastAsia="cs-CZ"/>
        </w:rPr>
        <w:t>xxxxx</w:t>
      </w:r>
      <w:proofErr w:type="spellEnd"/>
      <w:r w:rsidRPr="006558C1">
        <w:rPr>
          <w:color w:val="000000"/>
          <w:lang w:val="cs-CZ" w:eastAsia="cs-CZ"/>
        </w:rPr>
        <w:t>, a. s.,</w:t>
      </w:r>
      <w:r>
        <w:rPr>
          <w:color w:val="000000"/>
          <w:lang w:val="cs-CZ" w:eastAsia="cs-CZ"/>
        </w:rPr>
        <w:t xml:space="preserve"> </w:t>
      </w:r>
      <w:r w:rsidRPr="006558C1">
        <w:rPr>
          <w:color w:val="000000"/>
          <w:lang w:val="cs-CZ" w:eastAsia="cs-CZ"/>
        </w:rPr>
        <w:t xml:space="preserve">č. účtu: </w:t>
      </w:r>
      <w:proofErr w:type="spellStart"/>
      <w:r w:rsidR="00522620">
        <w:rPr>
          <w:color w:val="000000"/>
          <w:lang w:val="cs-CZ" w:eastAsia="cs-CZ"/>
        </w:rPr>
        <w:t>xxxxxxxxx</w:t>
      </w:r>
      <w:proofErr w:type="spellEnd"/>
      <w:r w:rsidRPr="006558C1">
        <w:rPr>
          <w:color w:val="000000"/>
          <w:lang w:val="cs-CZ" w:eastAsia="cs-CZ"/>
        </w:rPr>
        <w:t>/</w:t>
      </w:r>
      <w:proofErr w:type="spellStart"/>
      <w:r w:rsidR="00522620">
        <w:rPr>
          <w:color w:val="000000"/>
          <w:lang w:val="cs-CZ" w:eastAsia="cs-CZ"/>
        </w:rPr>
        <w:t>xxxx</w:t>
      </w:r>
      <w:proofErr w:type="spellEnd"/>
    </w:p>
    <w:p w14:paraId="5A401875" w14:textId="6EECA3E2" w:rsidR="006558C1" w:rsidRDefault="006558C1" w:rsidP="006558C1">
      <w:pPr>
        <w:tabs>
          <w:tab w:val="left" w:pos="2520"/>
        </w:tabs>
        <w:jc w:val="both"/>
        <w:rPr>
          <w:color w:val="000000"/>
          <w:lang w:val="cs-CZ" w:eastAsia="cs-CZ"/>
        </w:rPr>
      </w:pPr>
      <w:r>
        <w:rPr>
          <w:color w:val="000000"/>
          <w:lang w:val="cs-CZ" w:eastAsia="cs-CZ"/>
        </w:rPr>
        <w:t xml:space="preserve">- </w:t>
      </w:r>
      <w:proofErr w:type="spellStart"/>
      <w:r w:rsidR="00522620">
        <w:rPr>
          <w:color w:val="000000"/>
          <w:lang w:val="cs-CZ" w:eastAsia="cs-CZ"/>
        </w:rPr>
        <w:t>xxxxx</w:t>
      </w:r>
      <w:proofErr w:type="spellEnd"/>
      <w:r w:rsidRPr="006558C1">
        <w:rPr>
          <w:color w:val="000000"/>
          <w:lang w:val="cs-CZ" w:eastAsia="cs-CZ"/>
        </w:rPr>
        <w:t xml:space="preserve"> </w:t>
      </w:r>
      <w:proofErr w:type="spellStart"/>
      <w:r w:rsidR="00522620">
        <w:rPr>
          <w:color w:val="000000"/>
          <w:lang w:val="cs-CZ" w:eastAsia="cs-CZ"/>
        </w:rPr>
        <w:t>xxxxxxxxxx</w:t>
      </w:r>
      <w:proofErr w:type="spellEnd"/>
      <w:r w:rsidRPr="006558C1">
        <w:rPr>
          <w:color w:val="000000"/>
          <w:lang w:val="cs-CZ" w:eastAsia="cs-CZ"/>
        </w:rPr>
        <w:t xml:space="preserve"> a.s.</w:t>
      </w:r>
      <w:r>
        <w:rPr>
          <w:color w:val="000000"/>
          <w:lang w:val="cs-CZ" w:eastAsia="cs-CZ"/>
        </w:rPr>
        <w:t xml:space="preserve">, </w:t>
      </w:r>
      <w:r w:rsidRPr="006558C1">
        <w:rPr>
          <w:color w:val="000000"/>
          <w:lang w:val="cs-CZ" w:eastAsia="cs-CZ"/>
        </w:rPr>
        <w:t xml:space="preserve">č. účtu: </w:t>
      </w:r>
      <w:proofErr w:type="spellStart"/>
      <w:r w:rsidR="00522620">
        <w:rPr>
          <w:color w:val="000000"/>
          <w:lang w:val="cs-CZ" w:eastAsia="cs-CZ"/>
        </w:rPr>
        <w:t>xxxxxxx</w:t>
      </w:r>
      <w:proofErr w:type="spellEnd"/>
      <w:r w:rsidRPr="006558C1">
        <w:rPr>
          <w:color w:val="000000"/>
          <w:lang w:val="cs-CZ" w:eastAsia="cs-CZ"/>
        </w:rPr>
        <w:t>/</w:t>
      </w:r>
      <w:proofErr w:type="spellStart"/>
      <w:r w:rsidR="00522620">
        <w:rPr>
          <w:color w:val="000000"/>
          <w:lang w:val="cs-CZ" w:eastAsia="cs-CZ"/>
        </w:rPr>
        <w:t>xxxx</w:t>
      </w:r>
      <w:proofErr w:type="spellEnd"/>
    </w:p>
    <w:p w14:paraId="44DD54A4" w14:textId="73155A1C" w:rsidR="006558C1" w:rsidRPr="006558C1" w:rsidRDefault="006558C1" w:rsidP="006558C1">
      <w:pPr>
        <w:tabs>
          <w:tab w:val="left" w:pos="2520"/>
        </w:tabs>
        <w:jc w:val="both"/>
        <w:rPr>
          <w:color w:val="000000"/>
          <w:lang w:val="cs-CZ" w:eastAsia="cs-CZ"/>
        </w:rPr>
      </w:pPr>
      <w:r>
        <w:rPr>
          <w:color w:val="000000"/>
          <w:lang w:val="cs-CZ" w:eastAsia="cs-CZ"/>
        </w:rPr>
        <w:t xml:space="preserve">- </w:t>
      </w:r>
      <w:proofErr w:type="spellStart"/>
      <w:r w:rsidR="00522620">
        <w:rPr>
          <w:color w:val="000000"/>
          <w:lang w:val="cs-CZ" w:eastAsia="cs-CZ"/>
        </w:rPr>
        <w:t>xxxxxxxx</w:t>
      </w:r>
      <w:proofErr w:type="spellEnd"/>
      <w:r w:rsidRPr="006558C1">
        <w:rPr>
          <w:color w:val="000000"/>
          <w:lang w:val="cs-CZ" w:eastAsia="cs-CZ"/>
        </w:rPr>
        <w:t xml:space="preserve"> </w:t>
      </w:r>
      <w:proofErr w:type="spellStart"/>
      <w:r w:rsidR="00522620">
        <w:rPr>
          <w:color w:val="000000"/>
          <w:lang w:val="cs-CZ" w:eastAsia="cs-CZ"/>
        </w:rPr>
        <w:t>xxxxx</w:t>
      </w:r>
      <w:proofErr w:type="spellEnd"/>
      <w:r w:rsidRPr="006558C1">
        <w:rPr>
          <w:color w:val="000000"/>
          <w:lang w:val="cs-CZ" w:eastAsia="cs-CZ"/>
        </w:rPr>
        <w:t xml:space="preserve">, a. s., č. účtu: </w:t>
      </w:r>
      <w:proofErr w:type="spellStart"/>
      <w:r w:rsidR="00522620">
        <w:rPr>
          <w:color w:val="000000"/>
          <w:lang w:val="cs-CZ" w:eastAsia="cs-CZ"/>
        </w:rPr>
        <w:t>xxxxxxxxxxxx</w:t>
      </w:r>
      <w:proofErr w:type="spellEnd"/>
      <w:r w:rsidRPr="006558C1">
        <w:rPr>
          <w:color w:val="000000"/>
          <w:lang w:val="cs-CZ" w:eastAsia="cs-CZ"/>
        </w:rPr>
        <w:t>/</w:t>
      </w:r>
      <w:proofErr w:type="spellStart"/>
      <w:r w:rsidR="00522620">
        <w:rPr>
          <w:color w:val="000000"/>
          <w:lang w:val="cs-CZ" w:eastAsia="cs-CZ"/>
        </w:rPr>
        <w:t>xxxx</w:t>
      </w:r>
      <w:proofErr w:type="spellEnd"/>
    </w:p>
    <w:p w14:paraId="377AEF08" w14:textId="428AD263" w:rsidR="001F4264" w:rsidRPr="00AF3419" w:rsidRDefault="001F4264" w:rsidP="001F4264">
      <w:pPr>
        <w:tabs>
          <w:tab w:val="left" w:pos="2268"/>
          <w:tab w:val="left" w:pos="2520"/>
          <w:tab w:val="left" w:pos="3544"/>
        </w:tabs>
        <w:jc w:val="both"/>
        <w:rPr>
          <w:lang w:val="cs-CZ"/>
        </w:rPr>
      </w:pPr>
      <w:r w:rsidRPr="00AF3419">
        <w:rPr>
          <w:lang w:val="cs-CZ"/>
        </w:rPr>
        <w:t>zapsanou v obchodním rejstříku vedeném Městským soudem v</w:t>
      </w:r>
      <w:r w:rsidR="000F28A8">
        <w:rPr>
          <w:lang w:val="cs-CZ"/>
        </w:rPr>
        <w:t> Praze, oddíl C, vložka 902</w:t>
      </w:r>
      <w:r w:rsidRPr="00AF3419">
        <w:rPr>
          <w:lang w:val="cs-CZ"/>
        </w:rPr>
        <w:t xml:space="preserve"> </w:t>
      </w:r>
    </w:p>
    <w:p w14:paraId="0230D110" w14:textId="6FC534EF" w:rsidR="001F4264" w:rsidRPr="00B24067" w:rsidRDefault="001F4264" w:rsidP="001F4264">
      <w:pPr>
        <w:tabs>
          <w:tab w:val="left" w:pos="2268"/>
          <w:tab w:val="left" w:pos="2520"/>
          <w:tab w:val="left" w:pos="3544"/>
        </w:tabs>
        <w:jc w:val="both"/>
        <w:rPr>
          <w:lang w:val="cs-CZ"/>
        </w:rPr>
      </w:pPr>
      <w:r w:rsidRPr="00AF3419">
        <w:rPr>
          <w:lang w:val="cs-CZ"/>
        </w:rPr>
        <w:t>zástupce pro věcná jednání:</w:t>
      </w:r>
      <w:r w:rsidR="000F28A8">
        <w:rPr>
          <w:lang w:val="cs-CZ"/>
        </w:rPr>
        <w:t xml:space="preserve"> </w:t>
      </w:r>
      <w:proofErr w:type="spellStart"/>
      <w:r w:rsidR="00857243">
        <w:rPr>
          <w:lang w:val="cs-CZ"/>
        </w:rPr>
        <w:t>xxxxxxxx</w:t>
      </w:r>
      <w:proofErr w:type="spellEnd"/>
      <w:r w:rsidR="000F28A8">
        <w:rPr>
          <w:lang w:val="cs-CZ"/>
        </w:rPr>
        <w:t xml:space="preserve"> </w:t>
      </w:r>
      <w:proofErr w:type="spellStart"/>
      <w:r w:rsidR="00857243">
        <w:rPr>
          <w:lang w:val="cs-CZ"/>
        </w:rPr>
        <w:t>xxxx</w:t>
      </w:r>
      <w:proofErr w:type="spellEnd"/>
      <w:r w:rsidRPr="00B24067">
        <w:rPr>
          <w:lang w:val="cs-CZ"/>
        </w:rPr>
        <w:tab/>
      </w:r>
      <w:r w:rsidR="00A61186" w:rsidRPr="00B24067">
        <w:rPr>
          <w:lang w:val="cs-CZ"/>
        </w:rPr>
        <w:t xml:space="preserve"> </w:t>
      </w:r>
    </w:p>
    <w:p w14:paraId="5FFC2A45" w14:textId="77777777" w:rsidR="00037961" w:rsidRPr="00B24067" w:rsidRDefault="00037961" w:rsidP="001F4264">
      <w:pPr>
        <w:tabs>
          <w:tab w:val="left" w:pos="2268"/>
          <w:tab w:val="left" w:pos="2520"/>
          <w:tab w:val="left" w:pos="3544"/>
        </w:tabs>
        <w:jc w:val="both"/>
        <w:rPr>
          <w:lang w:val="cs-CZ"/>
        </w:rPr>
      </w:pPr>
    </w:p>
    <w:p w14:paraId="67EE8197"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43EE669B" w14:textId="77777777" w:rsidR="00C829E3" w:rsidRPr="00B24067" w:rsidRDefault="00C829E3" w:rsidP="005B6266">
      <w:pPr>
        <w:tabs>
          <w:tab w:val="left" w:pos="2520"/>
        </w:tabs>
        <w:jc w:val="right"/>
        <w:rPr>
          <w:bCs/>
          <w:lang w:val="cs-CZ"/>
        </w:rPr>
      </w:pPr>
    </w:p>
    <w:p w14:paraId="2BE31F9A" w14:textId="77777777" w:rsidR="00037961" w:rsidRPr="00B24067" w:rsidRDefault="00037961" w:rsidP="005B6266">
      <w:pPr>
        <w:tabs>
          <w:tab w:val="left" w:pos="2520"/>
        </w:tabs>
        <w:jc w:val="right"/>
        <w:rPr>
          <w:bCs/>
          <w:lang w:val="cs-CZ"/>
        </w:rPr>
      </w:pPr>
    </w:p>
    <w:p w14:paraId="434021E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0E605A6E" w14:textId="77777777"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14:paraId="2179EF73" w14:textId="77777777" w:rsidR="006B3263" w:rsidRPr="00B24067" w:rsidRDefault="00210BF6" w:rsidP="0014353B">
      <w:pPr>
        <w:pStyle w:val="Nadpis1"/>
        <w:rPr>
          <w:lang w:val="cs-CZ"/>
        </w:rPr>
      </w:pPr>
      <w:r w:rsidRPr="00B24067">
        <w:rPr>
          <w:lang w:val="cs-CZ"/>
        </w:rPr>
        <w:lastRenderedPageBreak/>
        <w:t>ÚČEL SMLOUVY</w:t>
      </w:r>
    </w:p>
    <w:p w14:paraId="5DE3DF2D" w14:textId="06370710"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9F17BF">
        <w:rPr>
          <w:lang w:val="cs-CZ"/>
        </w:rPr>
        <w:t>malého rozsahu na službu</w:t>
      </w:r>
      <w:r w:rsidR="00607A14" w:rsidRPr="00B24067">
        <w:rPr>
          <w:lang w:val="cs-CZ"/>
        </w:rPr>
        <w:t xml:space="preserve"> s názvem </w:t>
      </w:r>
      <w:r w:rsidR="00607A14" w:rsidRPr="00B24067">
        <w:rPr>
          <w:b/>
          <w:lang w:val="cs-CZ"/>
        </w:rPr>
        <w:t>„</w:t>
      </w:r>
      <w:r w:rsidR="009F17BF">
        <w:rPr>
          <w:b/>
          <w:lang w:val="cs-CZ"/>
        </w:rPr>
        <w:t>Projektová dokumentace EPS</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09F5975E" w14:textId="03F49627"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9F17BF">
        <w:rPr>
          <w:b/>
          <w:lang w:val="cs-CZ"/>
        </w:rPr>
        <w:t>Projektová dokumentace EPS</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2DBCB8B5" w14:textId="77777777" w:rsidR="00FE0560" w:rsidRPr="00B24067" w:rsidRDefault="00FE0560" w:rsidP="00FE0560">
      <w:pPr>
        <w:pStyle w:val="Odstavecseseznamem1"/>
        <w:spacing w:after="120" w:line="276" w:lineRule="auto"/>
        <w:contextualSpacing w:val="0"/>
        <w:jc w:val="both"/>
        <w:rPr>
          <w:lang w:val="cs-CZ"/>
        </w:rPr>
      </w:pPr>
    </w:p>
    <w:p w14:paraId="3C06BD23" w14:textId="77777777" w:rsidR="006B3263" w:rsidRPr="00B24067" w:rsidRDefault="006B3263" w:rsidP="0014353B">
      <w:pPr>
        <w:pStyle w:val="Nadpis1"/>
        <w:rPr>
          <w:lang w:val="cs-CZ"/>
        </w:rPr>
      </w:pPr>
      <w:r w:rsidRPr="00B24067">
        <w:rPr>
          <w:lang w:val="cs-CZ"/>
        </w:rPr>
        <w:t>PŘEDMĚT SMLOUVY</w:t>
      </w:r>
    </w:p>
    <w:p w14:paraId="7FAB3D3D" w14:textId="77777777" w:rsidR="005440B6" w:rsidRDefault="00A00135"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 xml:space="preserve">e </w:t>
      </w:r>
      <w:r w:rsidR="005440B6">
        <w:rPr>
          <w:color w:val="000000" w:themeColor="text1"/>
          <w:lang w:val="cs-CZ"/>
        </w:rPr>
        <w:t xml:space="preserve">službě – zhotovení </w:t>
      </w:r>
      <w:proofErr w:type="spellStart"/>
      <w:r w:rsidR="005440B6">
        <w:rPr>
          <w:color w:val="000000" w:themeColor="text1"/>
          <w:lang w:val="cs-CZ"/>
        </w:rPr>
        <w:t>Proketové</w:t>
      </w:r>
      <w:proofErr w:type="spellEnd"/>
      <w:r w:rsidR="005440B6">
        <w:rPr>
          <w:color w:val="000000" w:themeColor="text1"/>
          <w:lang w:val="cs-CZ"/>
        </w:rPr>
        <w:t xml:space="preserve"> dokumentace EPS (Elektrická požární signalizace), pro objekt č. p. 1,  Domov</w:t>
      </w:r>
      <w:r w:rsidR="005E34A1" w:rsidRPr="007E6458">
        <w:rPr>
          <w:color w:val="000000" w:themeColor="text1"/>
          <w:lang w:val="cs-CZ"/>
        </w:rPr>
        <w:t xml:space="preserve"> Na Zámku Lysá nad Labem, p. o., Zámek 1/21, 289 22 Lysá nad Labem, dle požadavků</w:t>
      </w:r>
      <w:r w:rsidR="005440B6">
        <w:rPr>
          <w:color w:val="000000" w:themeColor="text1"/>
          <w:lang w:val="cs-CZ"/>
        </w:rPr>
        <w:t>:</w:t>
      </w:r>
    </w:p>
    <w:p w14:paraId="146ED0C1" w14:textId="10C70E52" w:rsidR="005440B6" w:rsidRDefault="005440B6"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r>
        <w:rPr>
          <w:color w:val="000000" w:themeColor="text1"/>
          <w:lang w:val="cs-CZ"/>
        </w:rPr>
        <w:t>- Projekční obhlídka budovy,</w:t>
      </w:r>
    </w:p>
    <w:p w14:paraId="31DDA07C" w14:textId="265F0CDF" w:rsidR="005440B6" w:rsidRDefault="005440B6"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r>
        <w:rPr>
          <w:color w:val="000000" w:themeColor="text1"/>
          <w:lang w:val="cs-CZ"/>
        </w:rPr>
        <w:t xml:space="preserve">- </w:t>
      </w:r>
      <w:proofErr w:type="spellStart"/>
      <w:r>
        <w:rPr>
          <w:color w:val="000000" w:themeColor="text1"/>
          <w:lang w:val="cs-CZ"/>
        </w:rPr>
        <w:t>Meření</w:t>
      </w:r>
      <w:proofErr w:type="spellEnd"/>
      <w:r>
        <w:rPr>
          <w:color w:val="000000" w:themeColor="text1"/>
          <w:lang w:val="cs-CZ"/>
        </w:rPr>
        <w:t xml:space="preserve"> signálu pro bezdrátovou technologii,</w:t>
      </w:r>
    </w:p>
    <w:p w14:paraId="4D35DCA9" w14:textId="0B335489" w:rsidR="005440B6" w:rsidRDefault="005440B6"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r>
        <w:rPr>
          <w:color w:val="000000" w:themeColor="text1"/>
          <w:lang w:val="cs-CZ"/>
        </w:rPr>
        <w:t>- Zpracování proj</w:t>
      </w:r>
      <w:r w:rsidR="00023D9D">
        <w:rPr>
          <w:color w:val="000000" w:themeColor="text1"/>
          <w:lang w:val="cs-CZ"/>
        </w:rPr>
        <w:t>e</w:t>
      </w:r>
      <w:r>
        <w:rPr>
          <w:color w:val="000000" w:themeColor="text1"/>
          <w:lang w:val="cs-CZ"/>
        </w:rPr>
        <w:t xml:space="preserve">ktové dokumentace ve stupni pro </w:t>
      </w:r>
      <w:proofErr w:type="spellStart"/>
      <w:r>
        <w:rPr>
          <w:color w:val="000000" w:themeColor="text1"/>
          <w:lang w:val="cs-CZ"/>
        </w:rPr>
        <w:t>provední</w:t>
      </w:r>
      <w:proofErr w:type="spellEnd"/>
      <w:r>
        <w:rPr>
          <w:color w:val="000000" w:themeColor="text1"/>
          <w:lang w:val="cs-CZ"/>
        </w:rPr>
        <w:t xml:space="preserve"> </w:t>
      </w:r>
      <w:r w:rsidR="00023D9D">
        <w:rPr>
          <w:color w:val="000000" w:themeColor="text1"/>
          <w:lang w:val="cs-CZ"/>
        </w:rPr>
        <w:t>s</w:t>
      </w:r>
      <w:r>
        <w:rPr>
          <w:color w:val="000000" w:themeColor="text1"/>
          <w:lang w:val="cs-CZ"/>
        </w:rPr>
        <w:t>amotné realizace EPS (technická zpráva, půdorysy, bloková schémata, specifikace materiálu ve formátech DWG a PDF),</w:t>
      </w:r>
    </w:p>
    <w:p w14:paraId="46A497AE" w14:textId="15EE9FA0" w:rsidR="005440B6" w:rsidRDefault="005440B6"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r>
        <w:rPr>
          <w:color w:val="000000" w:themeColor="text1"/>
          <w:lang w:val="cs-CZ"/>
        </w:rPr>
        <w:t>- Položkový rozpočet – Výkaz – výměr (s rozdělením na stavební práce, dodávku technologie, montážní práce apod. – rozhodující při stanovení výše DPH při samotné realizaci),</w:t>
      </w:r>
    </w:p>
    <w:p w14:paraId="3DDE584F" w14:textId="7E6E7731" w:rsidR="005440B6" w:rsidRDefault="005440B6" w:rsidP="005440B6">
      <w:pPr>
        <w:tabs>
          <w:tab w:val="left" w:pos="284"/>
        </w:tabs>
        <w:overflowPunct w:val="0"/>
        <w:autoSpaceDE w:val="0"/>
        <w:autoSpaceDN w:val="0"/>
        <w:adjustRightInd w:val="0"/>
        <w:spacing w:after="120"/>
        <w:ind w:left="426" w:hanging="426"/>
        <w:jc w:val="both"/>
        <w:textAlignment w:val="baseline"/>
        <w:rPr>
          <w:color w:val="000000" w:themeColor="text1"/>
          <w:lang w:val="cs-CZ"/>
        </w:rPr>
      </w:pPr>
      <w:r>
        <w:rPr>
          <w:color w:val="000000" w:themeColor="text1"/>
          <w:lang w:val="cs-CZ"/>
        </w:rPr>
        <w:t xml:space="preserve">- 5 </w:t>
      </w:r>
      <w:proofErr w:type="spellStart"/>
      <w:r>
        <w:rPr>
          <w:color w:val="000000" w:themeColor="text1"/>
          <w:lang w:val="cs-CZ"/>
        </w:rPr>
        <w:t>paré</w:t>
      </w:r>
      <w:proofErr w:type="spellEnd"/>
      <w:r>
        <w:rPr>
          <w:color w:val="000000" w:themeColor="text1"/>
          <w:lang w:val="cs-CZ"/>
        </w:rPr>
        <w:t xml:space="preserve"> + datový nosič.</w:t>
      </w:r>
    </w:p>
    <w:p w14:paraId="489412A5" w14:textId="77777777" w:rsidR="007C3BE5" w:rsidRPr="007C3BE5" w:rsidRDefault="007C3BE5" w:rsidP="007C3BE5">
      <w:pPr>
        <w:pStyle w:val="Odstavecseseznamem1"/>
        <w:spacing w:after="120" w:line="276" w:lineRule="auto"/>
        <w:ind w:left="0"/>
        <w:contextualSpacing w:val="0"/>
        <w:jc w:val="both"/>
        <w:rPr>
          <w:lang w:val="cs-CZ"/>
        </w:rPr>
      </w:pPr>
      <w:r w:rsidRPr="007C3BE5">
        <w:rPr>
          <w:lang w:val="cs-CZ"/>
        </w:rPr>
        <w:t>Doplňující parametry:</w:t>
      </w:r>
    </w:p>
    <w:p w14:paraId="499677A7" w14:textId="3C2B06F1" w:rsidR="007C3BE5" w:rsidRPr="007C3BE5" w:rsidRDefault="007C3BE5" w:rsidP="007C3BE5">
      <w:pPr>
        <w:pStyle w:val="Odstavecseseznamem1"/>
        <w:numPr>
          <w:ilvl w:val="0"/>
          <w:numId w:val="24"/>
        </w:numPr>
        <w:spacing w:after="120" w:line="276" w:lineRule="auto"/>
        <w:contextualSpacing w:val="0"/>
        <w:jc w:val="both"/>
        <w:rPr>
          <w:lang w:val="cs-CZ"/>
        </w:rPr>
      </w:pPr>
      <w:r w:rsidRPr="007C3BE5">
        <w:rPr>
          <w:lang w:val="cs-CZ"/>
        </w:rPr>
        <w:t xml:space="preserve">Během tvorby PD nutná konzultace se zástupcem Národního památkového ústavu (kontakt bude předán po podpisu </w:t>
      </w:r>
      <w:proofErr w:type="spellStart"/>
      <w:r w:rsidRPr="007C3BE5">
        <w:rPr>
          <w:lang w:val="cs-CZ"/>
        </w:rPr>
        <w:t>SoD</w:t>
      </w:r>
      <w:proofErr w:type="spellEnd"/>
      <w:r w:rsidRPr="007C3BE5">
        <w:rPr>
          <w:lang w:val="cs-CZ"/>
        </w:rPr>
        <w:t>). Předběžná konzultace již proběhla.</w:t>
      </w:r>
    </w:p>
    <w:p w14:paraId="3D211BE6" w14:textId="13654F6E" w:rsidR="007C3BE5" w:rsidRPr="007C3BE5" w:rsidRDefault="007C3BE5" w:rsidP="007C3BE5">
      <w:pPr>
        <w:pStyle w:val="Odstavecseseznamem1"/>
        <w:numPr>
          <w:ilvl w:val="0"/>
          <w:numId w:val="24"/>
        </w:numPr>
        <w:spacing w:after="120" w:line="276" w:lineRule="auto"/>
        <w:contextualSpacing w:val="0"/>
        <w:jc w:val="both"/>
        <w:rPr>
          <w:lang w:val="cs-CZ"/>
        </w:rPr>
      </w:pPr>
      <w:r w:rsidRPr="007C3BE5">
        <w:rPr>
          <w:lang w:val="cs-CZ"/>
        </w:rPr>
        <w:t>Vzhledem k historickému charakteru budovy bude v co největší míře použita bezdrátová technologie:</w:t>
      </w:r>
    </w:p>
    <w:p w14:paraId="3A381FF2" w14:textId="3FC22D9B" w:rsidR="007C3BE5" w:rsidRPr="007C3BE5" w:rsidRDefault="007C3BE5" w:rsidP="007C3BE5">
      <w:pPr>
        <w:pStyle w:val="Odstavecseseznamem1"/>
        <w:numPr>
          <w:ilvl w:val="1"/>
          <w:numId w:val="24"/>
        </w:numPr>
        <w:spacing w:after="120" w:line="276" w:lineRule="auto"/>
        <w:contextualSpacing w:val="0"/>
        <w:jc w:val="both"/>
        <w:rPr>
          <w:lang w:val="cs-CZ"/>
        </w:rPr>
      </w:pPr>
      <w:r w:rsidRPr="007C3BE5">
        <w:rPr>
          <w:lang w:val="cs-CZ"/>
        </w:rPr>
        <w:t>NP</w:t>
      </w:r>
    </w:p>
    <w:p w14:paraId="162E5524" w14:textId="272618E9" w:rsidR="007C3BE5" w:rsidRPr="007C3BE5" w:rsidRDefault="007C3BE5" w:rsidP="007C3BE5">
      <w:pPr>
        <w:pStyle w:val="Odstavecseseznamem1"/>
        <w:numPr>
          <w:ilvl w:val="2"/>
          <w:numId w:val="24"/>
        </w:numPr>
        <w:spacing w:after="120" w:line="276" w:lineRule="auto"/>
        <w:contextualSpacing w:val="0"/>
        <w:jc w:val="both"/>
        <w:rPr>
          <w:lang w:val="cs-CZ"/>
        </w:rPr>
      </w:pPr>
      <w:r w:rsidRPr="007C3BE5">
        <w:rPr>
          <w:lang w:val="cs-CZ"/>
        </w:rPr>
        <w:t>M. č. 30, 31, 33 – technologie drátová nebo bezdrátová; m. č. 52 – nutné doplnit čidlo, chodba mezi m. č. 6 – 10 – tři čidla s ohledem na klenby; doplnění manuálního tlačítkového hlásiče do únikové chodby; na schodišti u m. č. 3 – 5 čidlo být nemusí.</w:t>
      </w:r>
    </w:p>
    <w:p w14:paraId="0A8511D6" w14:textId="77777777" w:rsidR="007C3BE5" w:rsidRPr="007C3BE5" w:rsidRDefault="007C3BE5" w:rsidP="007C3BE5">
      <w:pPr>
        <w:pStyle w:val="Odstavecseseznamem1"/>
        <w:numPr>
          <w:ilvl w:val="1"/>
          <w:numId w:val="24"/>
        </w:numPr>
        <w:spacing w:after="120" w:line="276" w:lineRule="auto"/>
        <w:contextualSpacing w:val="0"/>
        <w:jc w:val="both"/>
        <w:rPr>
          <w:lang w:val="cs-CZ"/>
        </w:rPr>
      </w:pPr>
      <w:r w:rsidRPr="007C3BE5">
        <w:rPr>
          <w:lang w:val="cs-CZ"/>
        </w:rPr>
        <w:t>NP</w:t>
      </w:r>
    </w:p>
    <w:p w14:paraId="2E09E45C" w14:textId="0AD3B907" w:rsidR="007C3BE5" w:rsidRDefault="007C3BE5" w:rsidP="007C3BE5">
      <w:pPr>
        <w:pStyle w:val="Odstavecseseznamem1"/>
        <w:numPr>
          <w:ilvl w:val="2"/>
          <w:numId w:val="24"/>
        </w:numPr>
        <w:spacing w:after="120" w:line="276" w:lineRule="auto"/>
        <w:contextualSpacing w:val="0"/>
        <w:jc w:val="both"/>
        <w:rPr>
          <w:lang w:val="cs-CZ"/>
        </w:rPr>
      </w:pPr>
      <w:r w:rsidRPr="007C3BE5">
        <w:rPr>
          <w:lang w:val="cs-CZ"/>
        </w:rPr>
        <w:t>M. č. 32 (sál) – na stropě vždy 4 bezdrátová čidla na bílé části, nalepená; ústředna EPS bude umístěna na denní místnosti č. 16 (kabelážní propojení s ostatní technologií a ZDP)</w:t>
      </w:r>
    </w:p>
    <w:p w14:paraId="776E02F4" w14:textId="77777777" w:rsidR="007C3BE5" w:rsidRPr="007C3BE5" w:rsidRDefault="007C3BE5" w:rsidP="007C3BE5">
      <w:pPr>
        <w:pStyle w:val="Odstavecseseznamem1"/>
        <w:spacing w:after="120" w:line="276" w:lineRule="auto"/>
        <w:ind w:left="2340"/>
        <w:contextualSpacing w:val="0"/>
        <w:jc w:val="both"/>
        <w:rPr>
          <w:lang w:val="cs-CZ"/>
        </w:rPr>
      </w:pPr>
    </w:p>
    <w:p w14:paraId="4C8A57F1" w14:textId="77777777" w:rsidR="007C3BE5" w:rsidRPr="007C3BE5" w:rsidRDefault="007C3BE5" w:rsidP="007C3BE5">
      <w:pPr>
        <w:pStyle w:val="Odstavecseseznamem1"/>
        <w:numPr>
          <w:ilvl w:val="1"/>
          <w:numId w:val="24"/>
        </w:numPr>
        <w:spacing w:after="120" w:line="276" w:lineRule="auto"/>
        <w:contextualSpacing w:val="0"/>
        <w:jc w:val="both"/>
        <w:rPr>
          <w:lang w:val="cs-CZ"/>
        </w:rPr>
      </w:pPr>
      <w:r w:rsidRPr="007C3BE5">
        <w:rPr>
          <w:lang w:val="cs-CZ"/>
        </w:rPr>
        <w:lastRenderedPageBreak/>
        <w:t>NP</w:t>
      </w:r>
    </w:p>
    <w:p w14:paraId="725C8D11" w14:textId="4FF28E76" w:rsidR="007C3BE5" w:rsidRPr="007C3BE5" w:rsidRDefault="007C3BE5" w:rsidP="007C3BE5">
      <w:pPr>
        <w:pStyle w:val="Odstavecseseznamem1"/>
        <w:numPr>
          <w:ilvl w:val="2"/>
          <w:numId w:val="24"/>
        </w:numPr>
        <w:spacing w:after="120" w:line="276" w:lineRule="auto"/>
        <w:contextualSpacing w:val="0"/>
        <w:jc w:val="both"/>
        <w:rPr>
          <w:lang w:val="cs-CZ"/>
        </w:rPr>
      </w:pPr>
      <w:r w:rsidRPr="007C3BE5">
        <w:rPr>
          <w:lang w:val="cs-CZ"/>
        </w:rPr>
        <w:t>M. č. 28 (sál) - na stropě vždy 4 bezdrátová čidla na bílé části, nalepená; půda – m. č. 31 – 32 – až po konec křídla drátové provedení; m. č. 2 – 6 v drátovém provedení; m. č. 12 (sesterna) – umístěno další provozní tablo</w:t>
      </w:r>
    </w:p>
    <w:p w14:paraId="639CC12E" w14:textId="77777777" w:rsidR="007C3BE5" w:rsidRPr="007C3BE5" w:rsidRDefault="007C3BE5" w:rsidP="007C3BE5">
      <w:pPr>
        <w:pStyle w:val="Odstavecseseznamem1"/>
        <w:numPr>
          <w:ilvl w:val="1"/>
          <w:numId w:val="24"/>
        </w:numPr>
        <w:spacing w:after="120" w:line="276" w:lineRule="auto"/>
        <w:contextualSpacing w:val="0"/>
        <w:jc w:val="both"/>
        <w:rPr>
          <w:lang w:val="cs-CZ"/>
        </w:rPr>
      </w:pPr>
      <w:r w:rsidRPr="007C3BE5">
        <w:rPr>
          <w:lang w:val="cs-CZ"/>
        </w:rPr>
        <w:t>NP</w:t>
      </w:r>
    </w:p>
    <w:p w14:paraId="0FABF33B" w14:textId="4AAAD56A" w:rsidR="007C3BE5" w:rsidRPr="007C3BE5" w:rsidRDefault="007C3BE5" w:rsidP="007C3BE5">
      <w:pPr>
        <w:pStyle w:val="Odstavecseseznamem1"/>
        <w:numPr>
          <w:ilvl w:val="2"/>
          <w:numId w:val="24"/>
        </w:numPr>
        <w:spacing w:after="120" w:line="276" w:lineRule="auto"/>
        <w:contextualSpacing w:val="0"/>
        <w:jc w:val="both"/>
        <w:rPr>
          <w:lang w:val="cs-CZ"/>
        </w:rPr>
      </w:pPr>
      <w:r w:rsidRPr="007C3BE5">
        <w:rPr>
          <w:lang w:val="cs-CZ"/>
        </w:rPr>
        <w:t>Půda – m. č. 1 – 6 – drátové provedení v současném drátovém žlabu; m. č. 7 – 9 – nejspíš bude také nutné drátové propojení.</w:t>
      </w:r>
    </w:p>
    <w:p w14:paraId="32F8BD08" w14:textId="6150A276" w:rsidR="007C3BE5" w:rsidRPr="007C3BE5" w:rsidRDefault="007C3BE5" w:rsidP="007C3BE5">
      <w:pPr>
        <w:pStyle w:val="Odstavecseseznamem1"/>
        <w:numPr>
          <w:ilvl w:val="0"/>
          <w:numId w:val="24"/>
        </w:numPr>
        <w:spacing w:after="120" w:line="276" w:lineRule="auto"/>
        <w:contextualSpacing w:val="0"/>
        <w:jc w:val="both"/>
        <w:rPr>
          <w:lang w:val="cs-CZ"/>
        </w:rPr>
      </w:pPr>
      <w:r w:rsidRPr="007C3BE5">
        <w:rPr>
          <w:lang w:val="cs-CZ"/>
        </w:rPr>
        <w:t>Nutné doplnit ovládání čerpadel na čerpání vody při požáru, včetně jejich zálohy.</w:t>
      </w:r>
    </w:p>
    <w:p w14:paraId="0B78AD6F" w14:textId="4E2A0AF7" w:rsidR="007C3BE5" w:rsidRPr="007C3BE5" w:rsidRDefault="007C3BE5" w:rsidP="007C3BE5">
      <w:pPr>
        <w:pStyle w:val="Odstavecseseznamem1"/>
        <w:numPr>
          <w:ilvl w:val="0"/>
          <w:numId w:val="24"/>
        </w:numPr>
        <w:spacing w:after="120" w:line="276" w:lineRule="auto"/>
        <w:contextualSpacing w:val="0"/>
        <w:jc w:val="both"/>
        <w:rPr>
          <w:lang w:val="cs-CZ"/>
        </w:rPr>
      </w:pPr>
      <w:r w:rsidRPr="007C3BE5">
        <w:rPr>
          <w:lang w:val="cs-CZ"/>
        </w:rPr>
        <w:t>Připojení k ZDP (pult).</w:t>
      </w:r>
    </w:p>
    <w:p w14:paraId="6992C932" w14:textId="0F08E5FE" w:rsidR="0097650C" w:rsidRDefault="00890085" w:rsidP="00A00135">
      <w:pPr>
        <w:tabs>
          <w:tab w:val="left" w:pos="284"/>
        </w:tabs>
        <w:overflowPunct w:val="0"/>
        <w:autoSpaceDE w:val="0"/>
        <w:autoSpaceDN w:val="0"/>
        <w:adjustRightInd w:val="0"/>
        <w:spacing w:after="120"/>
        <w:jc w:val="both"/>
        <w:textAlignment w:val="baseline"/>
        <w:rPr>
          <w:color w:val="000000" w:themeColor="text1"/>
          <w:lang w:val="cs-CZ"/>
        </w:rPr>
      </w:pPr>
      <w:r>
        <w:rPr>
          <w:color w:val="000000" w:themeColor="text1"/>
          <w:lang w:val="cs-CZ"/>
        </w:rPr>
        <w:t xml:space="preserve">Zhotovitel se zavazuje zhotovit dílo </w:t>
      </w:r>
      <w:r w:rsidR="005E34A1" w:rsidRPr="007E6458">
        <w:rPr>
          <w:color w:val="000000" w:themeColor="text1"/>
          <w:lang w:val="cs-CZ"/>
        </w:rPr>
        <w:t xml:space="preserve">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 xml:space="preserve">ávky spojené s realizací </w:t>
      </w:r>
      <w:r w:rsidR="005E34A1">
        <w:rPr>
          <w:color w:val="000000" w:themeColor="text1"/>
          <w:lang w:val="cs-CZ"/>
        </w:rPr>
        <w:t>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xml:space="preserve">, </w:t>
      </w:r>
      <w:r w:rsidR="005E34A1" w:rsidRPr="007E6458">
        <w:rPr>
          <w:color w:val="000000" w:themeColor="text1"/>
          <w:lang w:val="cs-CZ"/>
        </w:rPr>
        <w:t>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xml:space="preserve">, </w:t>
      </w:r>
      <w:r>
        <w:rPr>
          <w:rFonts w:eastAsia="Times New Roman"/>
          <w:color w:val="000000" w:themeColor="text1"/>
          <w:lang w:val="cs-CZ" w:eastAsia="cs-CZ"/>
        </w:rPr>
        <w:t xml:space="preserve">dopravy, </w:t>
      </w:r>
      <w:r w:rsidR="005E34A1" w:rsidRPr="007E6458">
        <w:rPr>
          <w:rFonts w:eastAsia="Times New Roman"/>
          <w:color w:val="000000" w:themeColor="text1"/>
          <w:lang w:val="cs-CZ" w:eastAsia="cs-CZ"/>
        </w:rPr>
        <w:t>které jsou předmětem Díla</w:t>
      </w:r>
      <w:r w:rsidR="005E34A1">
        <w:rPr>
          <w:color w:val="000000" w:themeColor="text1"/>
          <w:lang w:val="cs-CZ"/>
        </w:rPr>
        <w:t xml:space="preserve">. </w:t>
      </w:r>
      <w:bookmarkEnd w:id="2"/>
      <w:bookmarkEnd w:id="3"/>
    </w:p>
    <w:p w14:paraId="02F84885" w14:textId="77777777"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14:paraId="0A02D0FD" w14:textId="77777777" w:rsidR="00A00135" w:rsidRPr="00CA4DAB" w:rsidRDefault="00A00135" w:rsidP="00A00135">
      <w:pPr>
        <w:tabs>
          <w:tab w:val="left" w:pos="-2880"/>
        </w:tabs>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w:t>
      </w:r>
      <w:proofErr w:type="gramStart"/>
      <w:r w:rsidRPr="00CA4DAB">
        <w:rPr>
          <w:color w:val="000000" w:themeColor="text1"/>
        </w:rPr>
        <w:t>od</w:t>
      </w:r>
      <w:proofErr w:type="gramEnd"/>
      <w:r w:rsidRPr="00CA4DAB">
        <w:rPr>
          <w:color w:val="000000" w:themeColor="text1"/>
        </w:rPr>
        <w:t xml:space="preserve"> 22.00 do 6.00. </w:t>
      </w:r>
    </w:p>
    <w:p w14:paraId="29183602" w14:textId="77777777" w:rsidR="00A00135" w:rsidRPr="00CA4DAB" w:rsidRDefault="00A00135" w:rsidP="00A00135">
      <w:pPr>
        <w:tabs>
          <w:tab w:val="left" w:pos="-2880"/>
        </w:tabs>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aktuálně</w:t>
      </w:r>
      <w:proofErr w:type="spellEnd"/>
      <w:r w:rsidRPr="00CA4DAB">
        <w:rPr>
          <w:color w:val="000000" w:themeColor="text1"/>
        </w:rPr>
        <w:t xml:space="preserve"> </w:t>
      </w:r>
      <w:proofErr w:type="spellStart"/>
      <w:r w:rsidRPr="00CA4DAB">
        <w:rPr>
          <w:color w:val="000000" w:themeColor="text1"/>
        </w:rPr>
        <w:t>platných</w:t>
      </w:r>
      <w:proofErr w:type="spellEnd"/>
      <w:r w:rsidRPr="00CA4DAB">
        <w:rPr>
          <w:color w:val="000000" w:themeColor="text1"/>
        </w:rPr>
        <w:t xml:space="preserve"> </w:t>
      </w:r>
      <w:proofErr w:type="spellStart"/>
      <w:r w:rsidRPr="00CA4DAB">
        <w:rPr>
          <w:color w:val="000000" w:themeColor="text1"/>
        </w:rPr>
        <w:t>opatření</w:t>
      </w:r>
      <w:proofErr w:type="spellEnd"/>
      <w:r w:rsidRPr="00CA4DAB">
        <w:rPr>
          <w:color w:val="000000" w:themeColor="text1"/>
        </w:rPr>
        <w:t xml:space="preserve"> v </w:t>
      </w:r>
      <w:proofErr w:type="spellStart"/>
      <w:r w:rsidRPr="00CA4DAB">
        <w:rPr>
          <w:color w:val="000000" w:themeColor="text1"/>
        </w:rPr>
        <w:t>objektu</w:t>
      </w:r>
      <w:proofErr w:type="spellEnd"/>
      <w:r w:rsidRPr="00CA4DAB">
        <w:rPr>
          <w:color w:val="000000" w:themeColor="text1"/>
        </w:rPr>
        <w:t xml:space="preserve"> DNZ</w:t>
      </w:r>
      <w:r w:rsidR="0036735E">
        <w:rPr>
          <w:color w:val="000000" w:themeColor="text1"/>
        </w:rPr>
        <w:t>,</w:t>
      </w:r>
      <w:r w:rsidRPr="00CA4DAB">
        <w:rPr>
          <w:color w:val="000000" w:themeColor="text1"/>
        </w:rPr>
        <w:t xml:space="preserve"> </w:t>
      </w:r>
      <w:proofErr w:type="spellStart"/>
      <w:proofErr w:type="gramStart"/>
      <w:r w:rsidRPr="00CA4DAB">
        <w:rPr>
          <w:color w:val="000000" w:themeColor="text1"/>
        </w:rPr>
        <w:t>na</w:t>
      </w:r>
      <w:proofErr w:type="spellEnd"/>
      <w:proofErr w:type="gramEnd"/>
      <w:r w:rsidRPr="00CA4DAB">
        <w:rPr>
          <w:color w:val="000000" w:themeColor="text1"/>
        </w:rPr>
        <w:t xml:space="preserve"> </w:t>
      </w:r>
      <w:proofErr w:type="spellStart"/>
      <w:r w:rsidRPr="00CA4DAB">
        <w:rPr>
          <w:color w:val="000000" w:themeColor="text1"/>
        </w:rPr>
        <w:t>ochranu</w:t>
      </w:r>
      <w:proofErr w:type="spellEnd"/>
      <w:r w:rsidRPr="00CA4DAB">
        <w:rPr>
          <w:color w:val="000000" w:themeColor="text1"/>
        </w:rPr>
        <w:t xml:space="preserve"> </w:t>
      </w:r>
      <w:proofErr w:type="spellStart"/>
      <w:r w:rsidRPr="00CA4DAB">
        <w:rPr>
          <w:color w:val="000000" w:themeColor="text1"/>
        </w:rPr>
        <w:t>proti</w:t>
      </w:r>
      <w:proofErr w:type="spellEnd"/>
      <w:r w:rsidRPr="00CA4DAB">
        <w:rPr>
          <w:color w:val="000000" w:themeColor="text1"/>
        </w:rPr>
        <w:t xml:space="preserve"> </w:t>
      </w:r>
      <w:proofErr w:type="spellStart"/>
      <w:r w:rsidRPr="00CA4DAB">
        <w:rPr>
          <w:color w:val="000000" w:themeColor="text1"/>
        </w:rPr>
        <w:t>šíření</w:t>
      </w:r>
      <w:proofErr w:type="spellEnd"/>
      <w:r w:rsidRPr="00CA4DAB">
        <w:rPr>
          <w:color w:val="000000" w:themeColor="text1"/>
        </w:rPr>
        <w:t xml:space="preserve"> </w:t>
      </w:r>
      <w:proofErr w:type="spellStart"/>
      <w:r w:rsidRPr="00CA4DAB">
        <w:rPr>
          <w:color w:val="000000" w:themeColor="text1"/>
        </w:rPr>
        <w:t>nebezpečných</w:t>
      </w:r>
      <w:proofErr w:type="spellEnd"/>
      <w:r w:rsidRPr="00CA4DAB">
        <w:rPr>
          <w:color w:val="000000" w:themeColor="text1"/>
        </w:rPr>
        <w:t xml:space="preserve"> </w:t>
      </w:r>
      <w:proofErr w:type="spellStart"/>
      <w:r w:rsidRPr="00CA4DAB">
        <w:rPr>
          <w:color w:val="000000" w:themeColor="text1"/>
        </w:rPr>
        <w:t>epidemií</w:t>
      </w:r>
      <w:proofErr w:type="spellEnd"/>
      <w:r w:rsidRPr="00CA4DAB">
        <w:rPr>
          <w:color w:val="000000" w:themeColor="text1"/>
        </w:rPr>
        <w:t xml:space="preserve">, </w:t>
      </w:r>
      <w:proofErr w:type="spellStart"/>
      <w:r w:rsidRPr="00CA4DAB">
        <w:rPr>
          <w:color w:val="000000" w:themeColor="text1"/>
        </w:rPr>
        <w:t>např</w:t>
      </w:r>
      <w:proofErr w:type="spellEnd"/>
      <w:r w:rsidRPr="00CA4DAB">
        <w:rPr>
          <w:color w:val="000000" w:themeColor="text1"/>
        </w:rPr>
        <w:t xml:space="preserve">. </w:t>
      </w:r>
      <w:proofErr w:type="spellStart"/>
      <w:proofErr w:type="gramStart"/>
      <w:r w:rsidRPr="00CA4DAB">
        <w:rPr>
          <w:color w:val="000000" w:themeColor="text1"/>
        </w:rPr>
        <w:t>onemocnění</w:t>
      </w:r>
      <w:proofErr w:type="spellEnd"/>
      <w:proofErr w:type="gramEnd"/>
      <w:r w:rsidRPr="00CA4DAB">
        <w:rPr>
          <w:color w:val="000000" w:themeColor="text1"/>
        </w:rPr>
        <w:t xml:space="preserve"> Covid-19.</w:t>
      </w:r>
    </w:p>
    <w:p w14:paraId="20DCA8C3" w14:textId="77777777" w:rsidR="00A00135" w:rsidRDefault="00A00135" w:rsidP="00A00135">
      <w:pPr>
        <w:tabs>
          <w:tab w:val="left" w:pos="-2880"/>
        </w:tabs>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14:paraId="4C42F45A" w14:textId="2CBA4630" w:rsidR="00DE7F18" w:rsidRPr="00CA4DAB" w:rsidRDefault="00DE7F18" w:rsidP="00A00135">
      <w:pPr>
        <w:tabs>
          <w:tab w:val="left" w:pos="-2880"/>
        </w:tabs>
        <w:rPr>
          <w:color w:val="000000" w:themeColor="text1"/>
        </w:rPr>
      </w:pPr>
      <w:r>
        <w:rPr>
          <w:color w:val="000000" w:themeColor="text1"/>
        </w:rPr>
        <w:t xml:space="preserve">K </w:t>
      </w:r>
      <w:proofErr w:type="spellStart"/>
      <w:r>
        <w:rPr>
          <w:color w:val="000000" w:themeColor="text1"/>
        </w:rPr>
        <w:t>zajištění</w:t>
      </w:r>
      <w:proofErr w:type="spellEnd"/>
      <w:r>
        <w:rPr>
          <w:color w:val="000000" w:themeColor="text1"/>
        </w:rPr>
        <w:t xml:space="preserve"> </w:t>
      </w:r>
      <w:proofErr w:type="spellStart"/>
      <w:r>
        <w:rPr>
          <w:color w:val="000000" w:themeColor="text1"/>
        </w:rPr>
        <w:t>pracovních</w:t>
      </w:r>
      <w:proofErr w:type="spellEnd"/>
      <w:r>
        <w:rPr>
          <w:color w:val="000000" w:themeColor="text1"/>
        </w:rPr>
        <w:t xml:space="preserve"> </w:t>
      </w:r>
      <w:proofErr w:type="spellStart"/>
      <w:r>
        <w:rPr>
          <w:color w:val="000000" w:themeColor="text1"/>
        </w:rPr>
        <w:t>podmínek</w:t>
      </w:r>
      <w:proofErr w:type="spellEnd"/>
      <w:r>
        <w:rPr>
          <w:color w:val="000000" w:themeColor="text1"/>
        </w:rPr>
        <w:t xml:space="preserve"> </w:t>
      </w:r>
      <w:proofErr w:type="spellStart"/>
      <w:r>
        <w:rPr>
          <w:color w:val="000000" w:themeColor="text1"/>
        </w:rPr>
        <w:t>zaměstnanců</w:t>
      </w:r>
      <w:proofErr w:type="spellEnd"/>
      <w:r>
        <w:rPr>
          <w:color w:val="000000" w:themeColor="text1"/>
        </w:rPr>
        <w:t xml:space="preserve"> a </w:t>
      </w:r>
      <w:proofErr w:type="spellStart"/>
      <w:r>
        <w:rPr>
          <w:color w:val="000000" w:themeColor="text1"/>
        </w:rPr>
        <w:t>života</w:t>
      </w:r>
      <w:proofErr w:type="spellEnd"/>
      <w:r>
        <w:rPr>
          <w:color w:val="000000" w:themeColor="text1"/>
        </w:rPr>
        <w:t xml:space="preserve"> </w:t>
      </w:r>
      <w:proofErr w:type="spellStart"/>
      <w:r>
        <w:rPr>
          <w:color w:val="000000" w:themeColor="text1"/>
        </w:rPr>
        <w:t>klientů</w:t>
      </w:r>
      <w:proofErr w:type="spellEnd"/>
      <w:r w:rsidR="0036735E">
        <w:rPr>
          <w:color w:val="000000" w:themeColor="text1"/>
        </w:rPr>
        <w:t xml:space="preserve"> </w:t>
      </w:r>
      <w:proofErr w:type="spellStart"/>
      <w:r w:rsidR="0036735E">
        <w:rPr>
          <w:color w:val="000000" w:themeColor="text1"/>
        </w:rPr>
        <w:t>domova</w:t>
      </w:r>
      <w:proofErr w:type="spellEnd"/>
      <w:r w:rsidR="0036735E">
        <w:rPr>
          <w:color w:val="000000" w:themeColor="text1"/>
        </w:rPr>
        <w:t xml:space="preserve"> je </w:t>
      </w:r>
      <w:proofErr w:type="spellStart"/>
      <w:r w:rsidR="0036735E">
        <w:rPr>
          <w:color w:val="000000" w:themeColor="text1"/>
        </w:rPr>
        <w:t>nutné</w:t>
      </w:r>
      <w:proofErr w:type="spellEnd"/>
      <w:r w:rsidR="0036735E">
        <w:rPr>
          <w:color w:val="000000" w:themeColor="text1"/>
        </w:rPr>
        <w:t xml:space="preserve"> </w:t>
      </w:r>
      <w:proofErr w:type="spellStart"/>
      <w:r w:rsidR="0036735E">
        <w:rPr>
          <w:color w:val="000000" w:themeColor="text1"/>
        </w:rPr>
        <w:t>provedení</w:t>
      </w:r>
      <w:proofErr w:type="spellEnd"/>
      <w:r w:rsidR="0036735E">
        <w:rPr>
          <w:color w:val="000000" w:themeColor="text1"/>
        </w:rPr>
        <w:t xml:space="preserve"> </w:t>
      </w:r>
      <w:proofErr w:type="spellStart"/>
      <w:r w:rsidR="0036735E">
        <w:rPr>
          <w:color w:val="000000" w:themeColor="text1"/>
        </w:rPr>
        <w:t>účinného</w:t>
      </w:r>
      <w:proofErr w:type="spellEnd"/>
      <w:r w:rsidR="0036735E">
        <w:rPr>
          <w:color w:val="000000" w:themeColor="text1"/>
        </w:rPr>
        <w:t xml:space="preserve"> </w:t>
      </w:r>
      <w:proofErr w:type="spellStart"/>
      <w:r w:rsidR="0036735E">
        <w:rPr>
          <w:color w:val="000000" w:themeColor="text1"/>
        </w:rPr>
        <w:t>opatření</w:t>
      </w:r>
      <w:proofErr w:type="spellEnd"/>
      <w:r w:rsidR="0036735E">
        <w:rPr>
          <w:color w:val="000000" w:themeColor="text1"/>
        </w:rPr>
        <w:t xml:space="preserve"> </w:t>
      </w:r>
      <w:proofErr w:type="spellStart"/>
      <w:r w:rsidR="0036735E">
        <w:rPr>
          <w:color w:val="000000" w:themeColor="text1"/>
        </w:rPr>
        <w:t>proti</w:t>
      </w:r>
      <w:proofErr w:type="spellEnd"/>
      <w:r w:rsidR="0036735E">
        <w:rPr>
          <w:color w:val="000000" w:themeColor="text1"/>
        </w:rPr>
        <w:t xml:space="preserve"> </w:t>
      </w:r>
      <w:proofErr w:type="spellStart"/>
      <w:r w:rsidR="0036735E">
        <w:rPr>
          <w:color w:val="000000" w:themeColor="text1"/>
        </w:rPr>
        <w:t>hluku</w:t>
      </w:r>
      <w:proofErr w:type="spellEnd"/>
      <w:r w:rsidR="0036735E">
        <w:rPr>
          <w:color w:val="000000" w:themeColor="text1"/>
        </w:rPr>
        <w:t xml:space="preserve"> a </w:t>
      </w:r>
      <w:proofErr w:type="spellStart"/>
      <w:r w:rsidR="0036735E">
        <w:rPr>
          <w:color w:val="000000" w:themeColor="text1"/>
        </w:rPr>
        <w:t>prachu</w:t>
      </w:r>
      <w:proofErr w:type="spellEnd"/>
      <w:r w:rsidR="009815E4">
        <w:rPr>
          <w:color w:val="000000" w:themeColor="text1"/>
        </w:rPr>
        <w:t xml:space="preserve">, </w:t>
      </w:r>
      <w:proofErr w:type="spellStart"/>
      <w:r w:rsidR="009815E4">
        <w:rPr>
          <w:color w:val="000000" w:themeColor="text1"/>
        </w:rPr>
        <w:t>oukud</w:t>
      </w:r>
      <w:proofErr w:type="spellEnd"/>
      <w:r w:rsidR="009815E4">
        <w:rPr>
          <w:color w:val="000000" w:themeColor="text1"/>
        </w:rPr>
        <w:t xml:space="preserve"> to </w:t>
      </w:r>
      <w:proofErr w:type="spellStart"/>
      <w:r w:rsidR="009815E4">
        <w:rPr>
          <w:color w:val="000000" w:themeColor="text1"/>
        </w:rPr>
        <w:t>bude</w:t>
      </w:r>
      <w:proofErr w:type="spellEnd"/>
      <w:r w:rsidR="009815E4">
        <w:rPr>
          <w:color w:val="000000" w:themeColor="text1"/>
        </w:rPr>
        <w:t xml:space="preserve"> </w:t>
      </w:r>
      <w:proofErr w:type="spellStart"/>
      <w:r w:rsidR="009815E4">
        <w:rPr>
          <w:color w:val="000000" w:themeColor="text1"/>
        </w:rPr>
        <w:t>nutné</w:t>
      </w:r>
      <w:proofErr w:type="spellEnd"/>
      <w:r w:rsidR="0036735E">
        <w:rPr>
          <w:color w:val="000000" w:themeColor="text1"/>
        </w:rPr>
        <w:t>.</w:t>
      </w:r>
    </w:p>
    <w:p w14:paraId="3FA50909" w14:textId="77777777" w:rsidR="00A00135" w:rsidRPr="00CA4DAB"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Při realizaci předmětu plnění musí vzít zhotovitel v úvahu, že práce budou prováděny v památkově chráněném objektu.</w:t>
      </w:r>
    </w:p>
    <w:p w14:paraId="28AAE98D"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14:paraId="3FCE7FEB" w14:textId="170A6F77" w:rsidR="00150670" w:rsidRPr="00150670" w:rsidRDefault="00150670" w:rsidP="00150670">
      <w:pPr>
        <w:tabs>
          <w:tab w:val="left" w:pos="-2880"/>
        </w:tabs>
        <w:rPr>
          <w:color w:val="000000" w:themeColor="text1"/>
          <w:lang w:val="cs-CZ"/>
        </w:rPr>
      </w:pP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w:t>
      </w:r>
      <w:r w:rsidR="009815E4">
        <w:rPr>
          <w:color w:val="000000" w:themeColor="text1"/>
          <w:lang w:val="cs-CZ"/>
        </w:rPr>
        <w:t>, popř. zástupcem NPÚ</w:t>
      </w:r>
      <w:r w:rsidRPr="00150670">
        <w:rPr>
          <w:color w:val="000000" w:themeColor="text1"/>
          <w:lang w:val="cs-CZ"/>
        </w:rPr>
        <w:t>.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14:paraId="700E2EF6"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14:paraId="6B2C9657"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00282A77">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14:paraId="289074ED" w14:textId="77777777" w:rsidR="006B3263" w:rsidRPr="00B24067" w:rsidRDefault="006B3263" w:rsidP="0014353B">
      <w:pPr>
        <w:pStyle w:val="Nadpis1"/>
        <w:rPr>
          <w:lang w:val="cs-CZ"/>
        </w:rPr>
      </w:pPr>
      <w:bookmarkStart w:id="4" w:name="_Ref374723384"/>
      <w:r w:rsidRPr="00B24067">
        <w:rPr>
          <w:lang w:val="cs-CZ"/>
        </w:rPr>
        <w:t>DOBA A MÍSTO PLNĚNÍ</w:t>
      </w:r>
      <w:bookmarkEnd w:id="4"/>
    </w:p>
    <w:p w14:paraId="48E28289"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14:paraId="34B6A4D3" w14:textId="332ADF16" w:rsidR="00283C13" w:rsidRPr="009B1B6B"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9B1B6B">
        <w:rPr>
          <w:lang w:val="cs-CZ"/>
        </w:rPr>
        <w:t>:</w:t>
      </w:r>
      <w:r w:rsidR="009B1B6B" w:rsidRPr="009B1B6B">
        <w:rPr>
          <w:lang w:val="cs-CZ"/>
        </w:rPr>
        <w:t xml:space="preserve"> </w:t>
      </w:r>
      <w:r w:rsidR="004E4702" w:rsidRPr="009A3A95">
        <w:rPr>
          <w:lang w:val="cs-CZ"/>
        </w:rPr>
        <w:t>ihned po podpisu Smlouvy o Dílo</w:t>
      </w:r>
    </w:p>
    <w:p w14:paraId="5DDE116F" w14:textId="2C3A1F1B" w:rsidR="006D3D65" w:rsidRPr="00CA4DAB" w:rsidRDefault="006D3D65" w:rsidP="006D3D65">
      <w:pPr>
        <w:spacing w:after="120" w:line="280" w:lineRule="atLeast"/>
        <w:ind w:left="709"/>
        <w:jc w:val="both"/>
        <w:rPr>
          <w:lang w:val="cs-CZ"/>
        </w:rPr>
      </w:pPr>
      <w:r>
        <w:rPr>
          <w:lang w:val="cs-CZ"/>
        </w:rPr>
        <w:t xml:space="preserve">Ukončení nejpozději do </w:t>
      </w:r>
      <w:r w:rsidR="00326ED7">
        <w:rPr>
          <w:lang w:val="cs-CZ"/>
        </w:rPr>
        <w:t>9. 6. 2023</w:t>
      </w:r>
    </w:p>
    <w:p w14:paraId="2B4FC6E9" w14:textId="77777777" w:rsidR="006B3263" w:rsidRPr="00B24067" w:rsidRDefault="006B3263" w:rsidP="0014353B">
      <w:pPr>
        <w:pStyle w:val="Nadpis1"/>
        <w:rPr>
          <w:lang w:val="cs-CZ"/>
        </w:rPr>
      </w:pPr>
      <w:bookmarkStart w:id="6" w:name="_Ref374723275"/>
      <w:r w:rsidRPr="00B24067">
        <w:rPr>
          <w:lang w:val="cs-CZ"/>
        </w:rPr>
        <w:t>CENA A PLATEBNÍ PODMÍNKY</w:t>
      </w:r>
      <w:bookmarkEnd w:id="6"/>
    </w:p>
    <w:p w14:paraId="2E8EAE97" w14:textId="0E271992"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B1B6B">
        <w:t>2</w:t>
      </w:r>
      <w:r w:rsidR="002D688B" w:rsidRPr="00B24067">
        <w:rPr>
          <w:lang w:val="cs-CZ"/>
        </w:rPr>
        <w:t>,</w:t>
      </w:r>
      <w:r w:rsidRPr="00B24067">
        <w:rPr>
          <w:lang w:val="cs-CZ"/>
        </w:rPr>
        <w:t xml:space="preserve"> této Smlouvy byla stanovena nabídkou Zhotovitele podanou v rámci zadávacího ří</w:t>
      </w:r>
      <w:r w:rsidR="009B1B6B">
        <w:rPr>
          <w:lang w:val="cs-CZ"/>
        </w:rPr>
        <w:t xml:space="preserve">zení na Veřejnou zakázku a činí </w:t>
      </w:r>
      <w:r w:rsidR="00D66B69">
        <w:rPr>
          <w:b/>
          <w:lang w:val="cs-CZ"/>
        </w:rPr>
        <w:t>148 000</w:t>
      </w:r>
      <w:r w:rsidR="009B1B6B" w:rsidRPr="009B1B6B">
        <w:rPr>
          <w:b/>
          <w:lang w:val="cs-CZ"/>
        </w:rPr>
        <w:t>,-</w:t>
      </w:r>
      <w:r w:rsidR="009B1B6B">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4D393E">
        <w:rPr>
          <w:b/>
          <w:lang w:val="cs-CZ"/>
        </w:rPr>
        <w:t>21</w:t>
      </w:r>
      <w:r w:rsidR="009B1B6B" w:rsidRPr="009B1B6B">
        <w:rPr>
          <w:b/>
          <w:lang w:val="cs-CZ"/>
        </w:rPr>
        <w:t xml:space="preserve"> </w:t>
      </w:r>
      <w:r w:rsidRPr="009B1B6B">
        <w:rPr>
          <w:b/>
          <w:lang w:val="cs-CZ"/>
        </w:rPr>
        <w:t>%</w:t>
      </w:r>
      <w:r w:rsidRPr="009B1B6B">
        <w:rPr>
          <w:lang w:val="cs-CZ"/>
        </w:rPr>
        <w:t>,</w:t>
      </w:r>
      <w:r w:rsidRPr="00B24067">
        <w:rPr>
          <w:lang w:val="cs-CZ"/>
        </w:rPr>
        <w:t xml:space="preserve"> tedy </w:t>
      </w:r>
      <w:r w:rsidR="004D393E">
        <w:rPr>
          <w:b/>
          <w:lang w:val="cs-CZ"/>
        </w:rPr>
        <w:t>31 080,-</w:t>
      </w:r>
      <w:r w:rsidR="009B1B6B">
        <w:rPr>
          <w:b/>
          <w:lang w:val="cs-CZ"/>
        </w:rPr>
        <w:t xml:space="preserve"> </w:t>
      </w:r>
      <w:r w:rsidRPr="00B24067">
        <w:rPr>
          <w:b/>
          <w:lang w:val="cs-CZ"/>
        </w:rPr>
        <w:t>Kč.</w:t>
      </w:r>
      <w:r w:rsidRPr="00B24067">
        <w:rPr>
          <w:lang w:val="cs-CZ"/>
        </w:rPr>
        <w:t xml:space="preserve"> Celková cena včetně DPH tedy činí </w:t>
      </w:r>
      <w:r w:rsidR="004D393E">
        <w:rPr>
          <w:b/>
          <w:lang w:val="cs-CZ"/>
        </w:rPr>
        <w:t>179 080,-</w:t>
      </w:r>
      <w:r w:rsidR="009B1B6B" w:rsidRPr="009B1B6B">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32CC9772" w14:textId="4AA5A9BD"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lastRenderedPageBreak/>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w:t>
      </w:r>
      <w:r w:rsidR="00E84905">
        <w:rPr>
          <w:sz w:val="22"/>
          <w:szCs w:val="22"/>
          <w:lang w:val="cs-CZ"/>
        </w:rPr>
        <w:t>mi požadavky</w:t>
      </w:r>
      <w:r w:rsidR="009A391E" w:rsidRPr="000F76F4">
        <w:rPr>
          <w:sz w:val="22"/>
          <w:szCs w:val="22"/>
          <w:lang w:val="cs-CZ"/>
        </w:rPr>
        <w:t>, a že v Ceně plně zohlednil</w:t>
      </w:r>
      <w:r w:rsidR="00E84905">
        <w:rPr>
          <w:sz w:val="22"/>
          <w:szCs w:val="22"/>
          <w:lang w:val="cs-CZ"/>
        </w:rPr>
        <w:t xml:space="preserve"> všechna rizika obvyklá u služby</w:t>
      </w:r>
      <w:r w:rsidR="009A391E" w:rsidRPr="000F76F4">
        <w:rPr>
          <w:sz w:val="22"/>
          <w:szCs w:val="22"/>
          <w:lang w:val="cs-CZ"/>
        </w:rPr>
        <w:t xml:space="preserve"> obdobného druhu a rozsahu a případné náklady z těchto rizik vyplývající</w:t>
      </w:r>
      <w:r w:rsidR="009A391E" w:rsidRPr="00170A57">
        <w:rPr>
          <w:sz w:val="22"/>
          <w:szCs w:val="22"/>
          <w:lang w:val="cs-CZ"/>
        </w:rPr>
        <w:t>.</w:t>
      </w:r>
    </w:p>
    <w:p w14:paraId="6DDAB9EB"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7B1B4D7A" w14:textId="57AA0CF7"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w:t>
      </w:r>
      <w:r w:rsidRPr="009A3A95">
        <w:rPr>
          <w:lang w:val="cs-CZ"/>
        </w:rPr>
        <w:t xml:space="preserve">základě </w:t>
      </w:r>
      <w:r w:rsidR="00782054" w:rsidRPr="009A3A95">
        <w:rPr>
          <w:lang w:val="cs-CZ"/>
        </w:rPr>
        <w:t>jediné faktury</w:t>
      </w:r>
      <w:r w:rsidR="00CA1C47" w:rsidRPr="009A3A95">
        <w:rPr>
          <w:lang w:val="cs-CZ"/>
        </w:rPr>
        <w:t xml:space="preserve">. </w:t>
      </w:r>
      <w:r w:rsidR="007D38DD" w:rsidRPr="00211C8B">
        <w:rPr>
          <w:color w:val="000000" w:themeColor="text1"/>
          <w:lang w:val="cs-CZ"/>
        </w:rPr>
        <w:t xml:space="preserve">Součástí </w:t>
      </w:r>
      <w:r w:rsidR="00782054">
        <w:rPr>
          <w:color w:val="000000" w:themeColor="text1"/>
          <w:lang w:val="cs-CZ"/>
        </w:rPr>
        <w:t>předání díla je předávací protokol.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2C13DF" w:rsidRPr="00211C8B">
        <w:rPr>
          <w:color w:val="000000" w:themeColor="text1"/>
        </w:rPr>
        <w:fldChar w:fldCharType="begin"/>
      </w:r>
      <w:r w:rsidR="002C13DF" w:rsidRPr="00211C8B">
        <w:rPr>
          <w:color w:val="000000" w:themeColor="text1"/>
          <w:lang w:val="cs-CZ"/>
        </w:rPr>
        <w:instrText xml:space="preserve"> REF _Ref374723353 \r \h  \* MERGEFORMAT </w:instrText>
      </w:r>
      <w:r w:rsidR="002C13DF" w:rsidRPr="00211C8B">
        <w:rPr>
          <w:color w:val="000000" w:themeColor="text1"/>
        </w:rPr>
      </w:r>
      <w:r w:rsidR="002C13DF" w:rsidRPr="00211C8B">
        <w:rPr>
          <w:color w:val="000000" w:themeColor="text1"/>
        </w:rPr>
        <w:fldChar w:fldCharType="separate"/>
      </w:r>
      <w:r w:rsidR="00282A77" w:rsidRPr="00282A77">
        <w:rPr>
          <w:color w:val="000000" w:themeColor="text1"/>
        </w:rPr>
        <w:t>5</w:t>
      </w:r>
      <w:r w:rsidR="002C13DF" w:rsidRPr="00211C8B">
        <w:rPr>
          <w:color w:val="000000" w:themeColor="text1"/>
        </w:rPr>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282A77">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61782ABE" w14:textId="45E1F317" w:rsidR="006B3263" w:rsidRDefault="00834714" w:rsidP="00B561ED">
      <w:pPr>
        <w:numPr>
          <w:ilvl w:val="1"/>
          <w:numId w:val="11"/>
        </w:numPr>
        <w:tabs>
          <w:tab w:val="clear" w:pos="360"/>
          <w:tab w:val="num" w:pos="720"/>
        </w:tabs>
        <w:spacing w:after="120" w:line="280" w:lineRule="atLeast"/>
        <w:ind w:left="720" w:hanging="720"/>
        <w:jc w:val="both"/>
        <w:rPr>
          <w:lang w:val="cs-CZ"/>
        </w:rPr>
      </w:pPr>
      <w:r>
        <w:rPr>
          <w:color w:val="000000" w:themeColor="text1"/>
          <w:lang w:val="cs-CZ"/>
        </w:rPr>
        <w:t>Faktura bude</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5A0CAABE" w14:textId="7273AB94" w:rsidR="00A8207A" w:rsidRPr="00341473" w:rsidRDefault="008A1F0B" w:rsidP="00B561ED">
      <w:pPr>
        <w:numPr>
          <w:ilvl w:val="1"/>
          <w:numId w:val="11"/>
        </w:numPr>
        <w:tabs>
          <w:tab w:val="clear" w:pos="360"/>
          <w:tab w:val="num" w:pos="720"/>
        </w:tabs>
        <w:spacing w:after="120" w:line="280" w:lineRule="atLeast"/>
        <w:ind w:left="720" w:hanging="720"/>
        <w:jc w:val="both"/>
        <w:rPr>
          <w:lang w:val="cs-CZ"/>
        </w:rPr>
      </w:pPr>
      <w:r>
        <w:rPr>
          <w:lang w:val="cs-CZ"/>
        </w:rPr>
        <w:t>Faktura bude zaslána</w:t>
      </w:r>
      <w:r w:rsidR="0027634C">
        <w:rPr>
          <w:lang w:val="cs-CZ"/>
        </w:rPr>
        <w:t xml:space="preserve"> </w:t>
      </w:r>
      <w:r w:rsidR="00A8207A" w:rsidRPr="00341473">
        <w:rPr>
          <w:lang w:val="cs-CZ"/>
        </w:rPr>
        <w:t>ve dvou vyhotoveních na adresu Objednatele uvedenou v záhlaví této Smlouvy.</w:t>
      </w:r>
    </w:p>
    <w:p w14:paraId="32FF0E3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7DD05F77"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3DEB4720" w14:textId="7A7BCC0D" w:rsidR="006B3263" w:rsidRDefault="00D912F1" w:rsidP="00D912F1">
      <w:pPr>
        <w:spacing w:after="120" w:line="280" w:lineRule="atLeast"/>
        <w:ind w:left="709" w:hanging="709"/>
        <w:jc w:val="both"/>
        <w:rPr>
          <w:lang w:val="cs-CZ"/>
        </w:rPr>
      </w:pPr>
      <w:proofErr w:type="gramStart"/>
      <w:r>
        <w:rPr>
          <w:lang w:val="cs-CZ"/>
        </w:rPr>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40660D">
        <w:rPr>
          <w:lang w:val="cs-CZ"/>
        </w:rPr>
        <w:t>Platba prob</w:t>
      </w:r>
      <w:r w:rsidR="007718C5">
        <w:rPr>
          <w:lang w:val="cs-CZ"/>
        </w:rPr>
        <w:t>ě</w:t>
      </w:r>
      <w:r w:rsidR="0040660D">
        <w:rPr>
          <w:lang w:val="cs-CZ"/>
        </w:rPr>
        <w:t>hne</w:t>
      </w:r>
      <w:r w:rsidR="006B3263" w:rsidRPr="00B24067">
        <w:rPr>
          <w:lang w:val="cs-CZ"/>
        </w:rPr>
        <w:t xml:space="preserve"> v Kč (CZK), rovněž veškeré cenové údaje na faktuře budou v této měně.</w:t>
      </w:r>
    </w:p>
    <w:p w14:paraId="061469E0" w14:textId="77777777" w:rsidR="006B3263" w:rsidRPr="00B24067" w:rsidRDefault="006B3263" w:rsidP="0014353B">
      <w:pPr>
        <w:pStyle w:val="Nadpis1"/>
        <w:rPr>
          <w:lang w:val="cs-CZ"/>
        </w:rPr>
      </w:pPr>
      <w:bookmarkStart w:id="7" w:name="_Ref374723353"/>
      <w:r w:rsidRPr="00B24067">
        <w:rPr>
          <w:lang w:val="cs-CZ"/>
        </w:rPr>
        <w:t>PŘEDÁNÍ A PŘEVZETÍ DÍLA</w:t>
      </w:r>
      <w:bookmarkEnd w:id="7"/>
    </w:p>
    <w:p w14:paraId="582E6248"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067D4EEF"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1049D416"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7B59F860" w14:textId="77777777" w:rsidR="00644097" w:rsidRPr="00644097" w:rsidRDefault="00644097" w:rsidP="00644097">
      <w:pPr>
        <w:pStyle w:val="Nadpis1"/>
        <w:ind w:left="431" w:hanging="431"/>
        <w:rPr>
          <w:lang w:val="cs-CZ"/>
        </w:rPr>
      </w:pPr>
      <w:bookmarkStart w:id="8" w:name="_Ref374723429"/>
      <w:r w:rsidRPr="00644097">
        <w:rPr>
          <w:lang w:val="cs-CZ"/>
        </w:rPr>
        <w:lastRenderedPageBreak/>
        <w:t>BEZPEČNOST A OCHRANA ZDRAVÍ</w:t>
      </w:r>
    </w:p>
    <w:p w14:paraId="459A7768" w14:textId="77777777"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14:paraId="51E3A66C" w14:textId="77777777"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14:paraId="25746EAE" w14:textId="76497939"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zajistit vlastní dozor nad bezpečností práce a provádět soustavnou kontrolu nad b</w:t>
      </w:r>
      <w:r w:rsidR="00F43CF3">
        <w:rPr>
          <w:sz w:val="22"/>
          <w:szCs w:val="22"/>
          <w:lang w:val="cs-CZ"/>
        </w:rPr>
        <w:t xml:space="preserve">ezpečností práce či činnosti </w:t>
      </w:r>
      <w:r w:rsidRPr="001F7FE4">
        <w:rPr>
          <w:sz w:val="22"/>
          <w:szCs w:val="22"/>
          <w:lang w:val="cs-CZ"/>
        </w:rPr>
        <w:t>ve smyslu příslušných právních předpisů;</w:t>
      </w:r>
    </w:p>
    <w:p w14:paraId="7EC6BCD5" w14:textId="582B84FB"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vybavit sebe a své pracovníky osobními ochrannými prostředky pod</w:t>
      </w:r>
      <w:r w:rsidR="00F43CF3">
        <w:rPr>
          <w:sz w:val="22"/>
          <w:szCs w:val="22"/>
          <w:lang w:val="cs-CZ"/>
        </w:rPr>
        <w:t>le profesí, činnosti a rizik při práci</w:t>
      </w:r>
      <w:r w:rsidRPr="001F7FE4">
        <w:rPr>
          <w:sz w:val="22"/>
          <w:szCs w:val="22"/>
          <w:lang w:val="cs-CZ"/>
        </w:rPr>
        <w:t>.</w:t>
      </w:r>
    </w:p>
    <w:p w14:paraId="29473D5A" w14:textId="7A4FF7FE"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Zhotovitel se ve spolupráci s Objednatelem seznámí s</w:t>
      </w:r>
      <w:r w:rsidR="007718C5">
        <w:rPr>
          <w:sz w:val="22"/>
          <w:szCs w:val="22"/>
          <w:lang w:val="cs-CZ"/>
        </w:rPr>
        <w:t> </w:t>
      </w:r>
      <w:r w:rsidR="00F43CF3">
        <w:rPr>
          <w:sz w:val="22"/>
          <w:szCs w:val="22"/>
          <w:lang w:val="cs-CZ"/>
        </w:rPr>
        <w:t>možnými</w:t>
      </w:r>
      <w:r w:rsidR="007718C5">
        <w:rPr>
          <w:sz w:val="22"/>
          <w:szCs w:val="22"/>
          <w:lang w:val="cs-CZ"/>
        </w:rPr>
        <w:t xml:space="preserve"> riziky</w:t>
      </w:r>
      <w:r w:rsidR="00F43CF3">
        <w:rPr>
          <w:sz w:val="22"/>
          <w:szCs w:val="22"/>
          <w:lang w:val="cs-CZ"/>
        </w:rPr>
        <w:t xml:space="preserve"> při práci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w:t>
      </w:r>
      <w:r w:rsidR="00F43CF3">
        <w:rPr>
          <w:sz w:val="22"/>
          <w:szCs w:val="22"/>
          <w:lang w:val="cs-CZ"/>
        </w:rPr>
        <w:t>ických opatření</w:t>
      </w:r>
      <w:r w:rsidR="001E40C2">
        <w:rPr>
          <w:sz w:val="22"/>
          <w:szCs w:val="22"/>
          <w:lang w:val="cs-CZ"/>
        </w:rPr>
        <w:t>)</w:t>
      </w:r>
      <w:r w:rsidRPr="001F7FE4">
        <w:rPr>
          <w:sz w:val="22"/>
          <w:szCs w:val="22"/>
          <w:lang w:val="cs-CZ"/>
        </w:rPr>
        <w:t>.</w:t>
      </w:r>
      <w:bookmarkEnd w:id="10"/>
    </w:p>
    <w:p w14:paraId="2D0976D8" w14:textId="4866F81B"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w:t>
      </w:r>
      <w:r w:rsidR="00F43CF3">
        <w:rPr>
          <w:sz w:val="22"/>
          <w:szCs w:val="22"/>
          <w:lang w:val="cs-CZ"/>
        </w:rPr>
        <w:t xml:space="preserve"> mohly vést při jeho činnosti </w:t>
      </w:r>
      <w:r w:rsidRPr="001F7FE4">
        <w:rPr>
          <w:sz w:val="22"/>
          <w:szCs w:val="22"/>
          <w:lang w:val="cs-CZ"/>
        </w:rPr>
        <w:t>k ohrožení života a zdraví pracovníků Objednatele nebo dalších osob.</w:t>
      </w:r>
      <w:bookmarkEnd w:id="11"/>
    </w:p>
    <w:p w14:paraId="5F210B71"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14:paraId="11C0D920"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14:paraId="2E5669C2" w14:textId="77777777" w:rsidR="000063F3" w:rsidRPr="00B24067" w:rsidRDefault="006B3263" w:rsidP="0014353B">
      <w:pPr>
        <w:pStyle w:val="Nadpis1"/>
        <w:rPr>
          <w:lang w:val="cs-CZ"/>
        </w:rPr>
      </w:pPr>
      <w:r w:rsidRPr="00B24067">
        <w:rPr>
          <w:lang w:val="cs-CZ"/>
        </w:rPr>
        <w:t>PRÁVA A POVINNOSTI SMLUVNÍCH STRAN</w:t>
      </w:r>
      <w:bookmarkEnd w:id="8"/>
    </w:p>
    <w:p w14:paraId="4423F5BE" w14:textId="3E4B80BC"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 xml:space="preserve">itel bude provádět </w:t>
      </w:r>
      <w:r w:rsidR="004B4E97">
        <w:rPr>
          <w:sz w:val="22"/>
          <w:szCs w:val="22"/>
          <w:lang w:val="cs-CZ"/>
        </w:rPr>
        <w:t xml:space="preserve">případný úklid </w:t>
      </w:r>
      <w:r>
        <w:rPr>
          <w:sz w:val="22"/>
          <w:szCs w:val="22"/>
          <w:lang w:val="cs-CZ"/>
        </w:rPr>
        <w:t>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14:paraId="329751B1"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14:paraId="7225BAB4"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14:paraId="2C788F91" w14:textId="06D0D4EF"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w:t>
      </w:r>
      <w:r w:rsidR="004A1A2F">
        <w:rPr>
          <w:sz w:val="22"/>
          <w:szCs w:val="22"/>
          <w:lang w:val="cs-CZ"/>
        </w:rPr>
        <w:t>rachem. P</w:t>
      </w:r>
      <w:r w:rsidR="00644097" w:rsidRPr="000F76F4">
        <w:rPr>
          <w:sz w:val="22"/>
          <w:szCs w:val="22"/>
          <w:lang w:val="cs-CZ"/>
        </w:rPr>
        <w:t>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14:paraId="2828710A"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14:paraId="32854B6D"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14:paraId="3EAB5051"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4D350459"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lastRenderedPageBreak/>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14:paraId="05F4AAC5"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14:paraId="1647F247"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14:paraId="612655CC"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14:paraId="16B6624E" w14:textId="551C5FF3"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w:t>
      </w:r>
      <w:r w:rsidRPr="009A3A95">
        <w:rPr>
          <w:sz w:val="22"/>
          <w:szCs w:val="22"/>
          <w:lang w:val="cs-CZ"/>
        </w:rPr>
        <w:t xml:space="preserve">nejméně </w:t>
      </w:r>
      <w:r w:rsidR="0027634C" w:rsidRPr="009A3A95">
        <w:rPr>
          <w:sz w:val="22"/>
          <w:szCs w:val="22"/>
          <w:lang w:val="cs-CZ"/>
        </w:rPr>
        <w:t>1</w:t>
      </w:r>
      <w:r w:rsidR="008662B1" w:rsidRPr="009A3A95">
        <w:rPr>
          <w:sz w:val="22"/>
          <w:szCs w:val="22"/>
          <w:lang w:val="cs-CZ"/>
        </w:rPr>
        <w:t xml:space="preserve">0.000.000,- </w:t>
      </w:r>
      <w:r w:rsidRPr="009A3A95">
        <w:rPr>
          <w:sz w:val="22"/>
          <w:szCs w:val="22"/>
          <w:lang w:val="cs-CZ"/>
        </w:rPr>
        <w:t xml:space="preserve">Kč </w:t>
      </w:r>
      <w:r w:rsidRPr="009455D1">
        <w:rPr>
          <w:sz w:val="22"/>
          <w:szCs w:val="22"/>
          <w:lang w:val="cs-CZ"/>
        </w:rPr>
        <w:t xml:space="preserve">s maximální </w:t>
      </w:r>
      <w:r w:rsidRPr="009A3A95">
        <w:rPr>
          <w:sz w:val="22"/>
          <w:szCs w:val="22"/>
          <w:lang w:val="cs-CZ"/>
        </w:rPr>
        <w:t>spoluúčastí</w:t>
      </w:r>
      <w:r w:rsidR="009A3A95" w:rsidRPr="009A3A95">
        <w:rPr>
          <w:sz w:val="22"/>
          <w:szCs w:val="22"/>
          <w:lang w:val="cs-CZ"/>
        </w:rPr>
        <w:t xml:space="preserve"> 20 000,- Kč</w:t>
      </w:r>
      <w:r w:rsidRPr="009A3A95">
        <w:rPr>
          <w:sz w:val="22"/>
          <w:szCs w:val="22"/>
          <w:lang w:val="cs-CZ"/>
        </w:rPr>
        <w:t>.</w:t>
      </w:r>
      <w:r w:rsidR="00633C6E" w:rsidRPr="009A3A95">
        <w:rPr>
          <w:sz w:val="22"/>
          <w:szCs w:val="22"/>
          <w:lang w:val="cs-CZ"/>
        </w:rPr>
        <w:t xml:space="preserve"> </w:t>
      </w:r>
      <w:r w:rsidR="00633C6E">
        <w:rPr>
          <w:sz w:val="22"/>
          <w:szCs w:val="22"/>
          <w:lang w:val="cs-CZ"/>
        </w:rPr>
        <w:t>Výše pojistného plnění musí být minimálně do výše předpokládané hodnoty veřejné zakázky.</w:t>
      </w:r>
    </w:p>
    <w:p w14:paraId="6DE61317" w14:textId="77777777" w:rsidR="00201672" w:rsidRPr="00B24067" w:rsidRDefault="006B3263" w:rsidP="0014353B">
      <w:pPr>
        <w:pStyle w:val="Nadpis1"/>
        <w:rPr>
          <w:lang w:val="cs-CZ"/>
        </w:rPr>
      </w:pPr>
      <w:bookmarkStart w:id="15" w:name="_Ref374723528"/>
      <w:r w:rsidRPr="00B24067">
        <w:rPr>
          <w:lang w:val="cs-CZ"/>
        </w:rPr>
        <w:t>PROHLÁŠENÍ SMLUVNÍCH STRAN</w:t>
      </w:r>
      <w:bookmarkEnd w:id="15"/>
    </w:p>
    <w:p w14:paraId="2E774182" w14:textId="77777777"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14:paraId="3018DE49" w14:textId="77777777"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451469FD" w14:textId="77777777"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14:paraId="3B32F616" w14:textId="4D25AEBC" w:rsidR="007E1900" w:rsidRPr="00C05922" w:rsidRDefault="00206169" w:rsidP="00102182">
      <w:pPr>
        <w:spacing w:after="120" w:line="276" w:lineRule="auto"/>
        <w:ind w:left="705" w:hanging="705"/>
        <w:jc w:val="both"/>
        <w:rPr>
          <w:lang w:val="cs-CZ"/>
        </w:rPr>
      </w:pPr>
      <w:r>
        <w:rPr>
          <w:lang w:val="cs-CZ"/>
        </w:rPr>
        <w:lastRenderedPageBreak/>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w:t>
      </w:r>
      <w:r w:rsidRPr="00C05922">
        <w:rPr>
          <w:lang w:val="cs-CZ"/>
        </w:rPr>
        <w:t>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14:paraId="2D178867" w14:textId="77777777"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14:paraId="7AD8AC29" w14:textId="77777777"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65518B71" w14:textId="77777777"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14:paraId="045F5348" w14:textId="77777777"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80AB3D7" w14:textId="77777777" w:rsidR="006B3263" w:rsidRPr="00B24067" w:rsidRDefault="006B3263" w:rsidP="0014353B">
      <w:pPr>
        <w:pStyle w:val="Nadpis1"/>
        <w:rPr>
          <w:lang w:val="cs-CZ"/>
        </w:rPr>
      </w:pPr>
      <w:r w:rsidRPr="00B24067">
        <w:rPr>
          <w:lang w:val="cs-CZ"/>
        </w:rPr>
        <w:t>PRÁVA Z VAD, SANKCE A ODSTOUPENÍ OD SMLOUVY</w:t>
      </w:r>
    </w:p>
    <w:p w14:paraId="2DA23246" w14:textId="77777777"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w:t>
      </w:r>
      <w:r w:rsidR="00E900B5" w:rsidRPr="009A3A95">
        <w:rPr>
          <w:lang w:val="cs-CZ"/>
        </w:rPr>
        <w:t xml:space="preserve">záruku za jakost v délce </w:t>
      </w:r>
      <w:r w:rsidRPr="009A3A95">
        <w:rPr>
          <w:lang w:val="cs-CZ"/>
        </w:rPr>
        <w:t>36</w:t>
      </w:r>
      <w:r w:rsidR="00E900B5" w:rsidRPr="009A3A95">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26F61E0"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200CACDD" w14:textId="62C8A526" w:rsidR="00E900B5" w:rsidRPr="00B24067" w:rsidRDefault="00795668" w:rsidP="001A2E06">
      <w:pPr>
        <w:spacing w:after="120" w:line="276" w:lineRule="auto"/>
        <w:ind w:left="705" w:hanging="705"/>
        <w:jc w:val="both"/>
        <w:rPr>
          <w:lang w:val="cs-CZ"/>
        </w:rPr>
      </w:pPr>
      <w:r>
        <w:rPr>
          <w:lang w:val="cs-CZ"/>
        </w:rPr>
        <w:t>9.3</w:t>
      </w:r>
      <w:r>
        <w:rPr>
          <w:lang w:val="cs-CZ"/>
        </w:rPr>
        <w:tab/>
      </w:r>
      <w:r w:rsidR="00E900B5" w:rsidRPr="00B24067">
        <w:rPr>
          <w:lang w:val="cs-CZ"/>
        </w:rPr>
        <w:t>Případná reklamace musí být uplatněna písemně do konce záruční doby. Objednatel je povinen reklamovanou vadu</w:t>
      </w:r>
      <w:r w:rsidR="00305945">
        <w:rPr>
          <w:lang w:val="cs-CZ"/>
        </w:rPr>
        <w:t>, nedostatek, chybějící údaj</w:t>
      </w:r>
      <w:r w:rsidR="00E900B5" w:rsidRPr="00B24067">
        <w:rPr>
          <w:lang w:val="cs-CZ"/>
        </w:rPr>
        <w:t xml:space="preserve"> řádným způsobem o</w:t>
      </w:r>
      <w:r w:rsidR="001A2E06">
        <w:rPr>
          <w:lang w:val="cs-CZ"/>
        </w:rPr>
        <w:t>značit a uvést</w:t>
      </w:r>
      <w:r w:rsidR="00E900B5" w:rsidRPr="00B24067">
        <w:rPr>
          <w:lang w:val="cs-CZ"/>
        </w:rPr>
        <w:t xml:space="preserv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w:t>
      </w:r>
      <w:r w:rsidR="001A2E06">
        <w:rPr>
          <w:lang w:val="cs-CZ"/>
        </w:rPr>
        <w:t>, nedostatku</w:t>
      </w:r>
      <w:r w:rsidR="00E900B5" w:rsidRPr="00B24067">
        <w:rPr>
          <w:lang w:val="cs-CZ"/>
        </w:rPr>
        <w:t xml:space="preserve">. Vady zjištěné v záruční době se zhotovitel zavazuje odstranit do </w:t>
      </w:r>
      <w:r w:rsidR="00941B6A" w:rsidRPr="00B24067">
        <w:rPr>
          <w:lang w:val="cs-CZ"/>
        </w:rPr>
        <w:t>30</w:t>
      </w:r>
      <w:r w:rsidR="00E900B5" w:rsidRPr="00B24067">
        <w:rPr>
          <w:lang w:val="cs-CZ"/>
        </w:rPr>
        <w:t xml:space="preserve"> kalendářních dnů.</w:t>
      </w:r>
    </w:p>
    <w:p w14:paraId="243F1B6C" w14:textId="4F5AD701"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w:t>
      </w:r>
      <w:r w:rsidR="009A3A95">
        <w:rPr>
          <w:lang w:val="cs-CZ"/>
        </w:rPr>
        <w:t>4</w:t>
      </w:r>
      <w:r>
        <w:rPr>
          <w:lang w:val="cs-CZ"/>
        </w:rPr>
        <w:tab/>
      </w:r>
      <w:r w:rsidR="006B3263" w:rsidRPr="00B24067">
        <w:rPr>
          <w:lang w:val="cs-CZ"/>
        </w:rPr>
        <w:t>Je-li vadné plnění podstatným porušením této Smlouvy, má Objednatel právo na odstr</w:t>
      </w:r>
      <w:r w:rsidR="008A0AF4">
        <w:rPr>
          <w:lang w:val="cs-CZ"/>
        </w:rPr>
        <w:t xml:space="preserve">anění vady opravou nebo úpravou, doplněním </w:t>
      </w:r>
      <w:r w:rsidR="006B3263" w:rsidRPr="00B24067">
        <w:rPr>
          <w:lang w:val="cs-CZ"/>
        </w:rPr>
        <w:t>Díla, na přiměřenou slevu nebo odstoupit od této Smlouvy. Smluvní strany se dohodly, že za podstatné porušení Smlouvy bude považováno zejména:</w:t>
      </w:r>
      <w:bookmarkEnd w:id="16"/>
    </w:p>
    <w:p w14:paraId="240BCC16"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73A13743" w14:textId="22F90DD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8A0AF4">
        <w:rPr>
          <w:lang w:val="cs-CZ"/>
        </w:rPr>
        <w:t>7</w:t>
      </w:r>
      <w:r w:rsidRPr="00B24067">
        <w:rPr>
          <w:rFonts w:ascii="Times New Roman" w:hAnsi="Times New Roman" w:cs="Times New Roman"/>
          <w:lang w:val="cs-CZ"/>
        </w:rPr>
        <w:t xml:space="preserve"> Smlouvy; </w:t>
      </w:r>
    </w:p>
    <w:p w14:paraId="0AD20C4A"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lastRenderedPageBreak/>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372E2B9B" w14:textId="2D0D5335"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w:t>
      </w:r>
      <w:r w:rsidR="008A0AF4">
        <w:rPr>
          <w:rFonts w:ascii="Times New Roman" w:hAnsi="Times New Roman" w:cs="Times New Roman"/>
          <w:sz w:val="22"/>
          <w:szCs w:val="22"/>
          <w:lang w:val="cs-CZ"/>
        </w:rPr>
        <w:t xml:space="preserve">a požadovaném </w:t>
      </w:r>
      <w:r w:rsidRPr="000F76F4">
        <w:rPr>
          <w:rFonts w:ascii="Times New Roman" w:hAnsi="Times New Roman" w:cs="Times New Roman"/>
          <w:sz w:val="22"/>
          <w:szCs w:val="22"/>
          <w:lang w:val="cs-CZ"/>
        </w:rPr>
        <w:t>stavu</w:t>
      </w:r>
      <w:r w:rsidR="008A0AF4">
        <w:rPr>
          <w:rFonts w:ascii="Times New Roman" w:hAnsi="Times New Roman" w:cs="Times New Roman"/>
          <w:sz w:val="22"/>
          <w:szCs w:val="22"/>
          <w:lang w:val="cs-CZ"/>
        </w:rPr>
        <w:t>, složení</w:t>
      </w:r>
      <w:r w:rsidRPr="000F76F4">
        <w:rPr>
          <w:rFonts w:ascii="Times New Roman" w:hAnsi="Times New Roman" w:cs="Times New Roman"/>
          <w:sz w:val="22"/>
          <w:szCs w:val="22"/>
          <w:lang w:val="cs-CZ"/>
        </w:rPr>
        <w:t xml:space="preserve"> po dokončení Díla;</w:t>
      </w:r>
    </w:p>
    <w:p w14:paraId="014BA00C" w14:textId="77777777"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14:paraId="4D478B74" w14:textId="77777777" w:rsidR="007633A8" w:rsidRPr="00C04988" w:rsidRDefault="00C04988" w:rsidP="00C04988">
      <w:pPr>
        <w:tabs>
          <w:tab w:val="num" w:pos="709"/>
        </w:tabs>
        <w:spacing w:after="120" w:line="276" w:lineRule="auto"/>
        <w:jc w:val="both"/>
        <w:rPr>
          <w:lang w:val="cs-CZ"/>
        </w:rPr>
      </w:pPr>
      <w:bookmarkStart w:id="18"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8"/>
      <w:r w:rsidR="007633A8" w:rsidRPr="00C04988">
        <w:rPr>
          <w:lang w:val="cs-CZ"/>
        </w:rPr>
        <w:t xml:space="preserve"> </w:t>
      </w:r>
    </w:p>
    <w:p w14:paraId="4CBDC997" w14:textId="77777777"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14:paraId="27EB931A" w14:textId="77777777"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14:paraId="13771FD8"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5C0D5B50"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774EE99" w14:textId="77777777"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14:paraId="2BF21197" w14:textId="77777777"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14:paraId="00999591" w14:textId="77777777"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14:paraId="1F0B88A3" w14:textId="77777777" w:rsidR="006B3263"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4FAB5EEF" w14:textId="7C3BCB87" w:rsidR="007F7565" w:rsidRPr="00D36DDE" w:rsidRDefault="007F7565" w:rsidP="007F7565">
      <w:pPr>
        <w:tabs>
          <w:tab w:val="num" w:pos="1440"/>
        </w:tabs>
        <w:spacing w:after="120" w:line="276" w:lineRule="auto"/>
        <w:ind w:left="705" w:hanging="705"/>
        <w:jc w:val="both"/>
        <w:rPr>
          <w:lang w:val="cs-CZ"/>
        </w:rPr>
      </w:pPr>
      <w:proofErr w:type="gramStart"/>
      <w:r>
        <w:rPr>
          <w:lang w:val="cs-CZ"/>
        </w:rPr>
        <w:t xml:space="preserve">9.14   </w:t>
      </w:r>
      <w:r w:rsidRPr="00D36DDE">
        <w:rPr>
          <w:lang w:val="cs-CZ"/>
        </w:rPr>
        <w:t>Zadavatel</w:t>
      </w:r>
      <w:proofErr w:type="gramEnd"/>
      <w:r w:rsidRPr="00D36DDE">
        <w:rPr>
          <w:lang w:val="cs-CZ"/>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w:t>
      </w:r>
      <w:r w:rsidRPr="00D36DDE">
        <w:rPr>
          <w:lang w:val="cs-CZ"/>
        </w:rPr>
        <w:lastRenderedPageBreak/>
        <w:t xml:space="preserve">odpovídající úroveň bezpečnosti práce pro všechny osoby, které se na plnění veřejné zakázky podílejí. </w:t>
      </w:r>
    </w:p>
    <w:p w14:paraId="18858818" w14:textId="0AD8A7E9" w:rsidR="006B3263" w:rsidRDefault="003B5ACD" w:rsidP="007C025F">
      <w:pPr>
        <w:tabs>
          <w:tab w:val="num" w:pos="1440"/>
        </w:tabs>
        <w:spacing w:after="120" w:line="276" w:lineRule="auto"/>
        <w:ind w:left="705" w:hanging="705"/>
        <w:jc w:val="both"/>
        <w:rPr>
          <w:lang w:val="cs-CZ"/>
        </w:rPr>
      </w:pPr>
      <w:r>
        <w:rPr>
          <w:lang w:val="cs-CZ"/>
        </w:rPr>
        <w:t>9.1</w:t>
      </w:r>
      <w:r w:rsidR="007F7565">
        <w:rPr>
          <w:lang w:val="cs-CZ"/>
        </w:rPr>
        <w:t>5</w:t>
      </w:r>
      <w:r>
        <w:rPr>
          <w:lang w:val="cs-CZ"/>
        </w:rPr>
        <w:tab/>
      </w:r>
      <w:r w:rsidR="00E5709E" w:rsidRPr="00B24067">
        <w:rPr>
          <w:lang w:val="cs-CZ"/>
        </w:rPr>
        <w:t>Smlouvu lze ukončit na základě vzájemné písemné dohody Smluvních stran případně odstoupením některé ze Smluvních stran.</w:t>
      </w:r>
    </w:p>
    <w:p w14:paraId="55C2CC82" w14:textId="2D44418F" w:rsidR="005840AA" w:rsidRPr="00E26B50" w:rsidRDefault="005840AA" w:rsidP="005840AA">
      <w:pPr>
        <w:pStyle w:val="AKFZFnormln"/>
        <w:ind w:left="709" w:hanging="709"/>
        <w:rPr>
          <w:rFonts w:ascii="Times New Roman" w:hAnsi="Times New Roman" w:cs="Times New Roman"/>
          <w:sz w:val="24"/>
          <w:szCs w:val="24"/>
        </w:rPr>
      </w:pPr>
      <w:r>
        <w:rPr>
          <w:rFonts w:ascii="Times New Roman" w:hAnsi="Times New Roman" w:cs="Times New Roman"/>
          <w:sz w:val="24"/>
          <w:szCs w:val="24"/>
        </w:rPr>
        <w:t>9.1</w:t>
      </w:r>
      <w:r w:rsidR="00294802">
        <w:rPr>
          <w:rFonts w:ascii="Times New Roman" w:hAnsi="Times New Roman" w:cs="Times New Roman"/>
          <w:sz w:val="24"/>
          <w:szCs w:val="24"/>
        </w:rPr>
        <w:t>6</w:t>
      </w:r>
      <w:r>
        <w:rPr>
          <w:rFonts w:ascii="Times New Roman" w:hAnsi="Times New Roman" w:cs="Times New Roman"/>
          <w:sz w:val="24"/>
          <w:szCs w:val="24"/>
        </w:rPr>
        <w:tab/>
        <w:t>Objednatel</w:t>
      </w:r>
      <w:r w:rsidRPr="00E26B50">
        <w:rPr>
          <w:rFonts w:ascii="Times New Roman" w:hAnsi="Times New Roman" w:cs="Times New Roman"/>
          <w:sz w:val="24"/>
          <w:szCs w:val="24"/>
        </w:rPr>
        <w:t xml:space="preserve"> je oprávněn odstoupit od Smlouvy a to na základě nařízení Rady (EU) 2022/576, ze dne 8. dubna 2022, </w:t>
      </w:r>
      <w:r>
        <w:rPr>
          <w:rFonts w:ascii="Times New Roman" w:hAnsi="Times New Roman" w:cs="Times New Roman"/>
          <w:sz w:val="24"/>
          <w:szCs w:val="24"/>
        </w:rPr>
        <w:t xml:space="preserve">kdy </w:t>
      </w:r>
      <w:r w:rsidRPr="00E26B50">
        <w:rPr>
          <w:rFonts w:ascii="Times New Roman" w:hAnsi="Times New Roman" w:cs="Times New Roman"/>
          <w:sz w:val="24"/>
          <w:szCs w:val="24"/>
        </w:rPr>
        <w:t>došlo ke změně nařízení (EU)č.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w:t>
      </w:r>
      <w:r w:rsidR="00DA1310">
        <w:rPr>
          <w:rFonts w:ascii="Times New Roman" w:hAnsi="Times New Roman" w:cs="Times New Roman"/>
          <w:sz w:val="24"/>
          <w:szCs w:val="24"/>
        </w:rPr>
        <w:t>ných v tzv. sankčních seznamech a dle zákona č. 240/2022 Sb., o provádění mezinárodních sankcích a zákona č. 134/2016 Sb., o zadávání veřejných zakázek v platném znění.</w:t>
      </w:r>
    </w:p>
    <w:p w14:paraId="2D2C79DF" w14:textId="77777777" w:rsidR="005840AA" w:rsidRPr="00E26B50" w:rsidRDefault="005840AA" w:rsidP="005840AA">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1E4C2BB1"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B34EA4F"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právnické osoby, subjekty nebo orgány, které jsou z více než 50% přímo či nepřímo vlastněny z výše uvedených subjektů,</w:t>
      </w:r>
    </w:p>
    <w:p w14:paraId="680DBDB3" w14:textId="77777777" w:rsidR="005840AA"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72337688" w14:textId="1757CDAE" w:rsidR="005840AA" w:rsidRPr="00E26B50" w:rsidRDefault="005840AA" w:rsidP="005840AA">
      <w:pPr>
        <w:pStyle w:val="AKFZFnormln"/>
        <w:rPr>
          <w:rFonts w:ascii="Times New Roman" w:hAnsi="Times New Roman" w:cs="Times New Roman"/>
          <w:sz w:val="24"/>
          <w:szCs w:val="24"/>
        </w:rPr>
      </w:pPr>
      <w:r>
        <w:rPr>
          <w:rFonts w:ascii="Times New Roman" w:hAnsi="Times New Roman" w:cs="Times New Roman"/>
          <w:sz w:val="24"/>
          <w:szCs w:val="24"/>
        </w:rPr>
        <w:t xml:space="preserve">Objednatel je tedy oprávněn odstoupit od Smlouvy v případě, že Zhotovitel </w:t>
      </w:r>
      <w:r w:rsidR="006B08C8">
        <w:rPr>
          <w:rFonts w:ascii="Times New Roman" w:hAnsi="Times New Roman" w:cs="Times New Roman"/>
          <w:sz w:val="24"/>
          <w:szCs w:val="24"/>
        </w:rPr>
        <w:t>nedodá Čestné prohlášení – Sankční seznam</w:t>
      </w:r>
      <w:r>
        <w:rPr>
          <w:rFonts w:ascii="Times New Roman" w:hAnsi="Times New Roman" w:cs="Times New Roman"/>
          <w:sz w:val="24"/>
          <w:szCs w:val="24"/>
        </w:rPr>
        <w:t xml:space="preserve"> (dle výše uvedeného) nebo v případě, že Objednatel získá důvodnou pochybnost o pravdivosti tohoto prohlášení.</w:t>
      </w:r>
    </w:p>
    <w:p w14:paraId="1D1636A9" w14:textId="77777777" w:rsidR="006B3263" w:rsidRPr="00B24067" w:rsidRDefault="006B3263" w:rsidP="0014353B">
      <w:pPr>
        <w:pStyle w:val="Nadpis1"/>
        <w:rPr>
          <w:lang w:val="cs-CZ"/>
        </w:rPr>
      </w:pPr>
      <w:r w:rsidRPr="00B24067">
        <w:rPr>
          <w:lang w:val="cs-CZ"/>
        </w:rPr>
        <w:t>ZÁVĚREČNÁ USTANOVENÍ</w:t>
      </w:r>
    </w:p>
    <w:p w14:paraId="783BB115"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25055B9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59980F37"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398C9CE1"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626B2CCB" w14:textId="77777777" w:rsidR="00DF4607" w:rsidRPr="006F1BD5" w:rsidRDefault="00DF4607" w:rsidP="0074537B">
      <w:pPr>
        <w:spacing w:after="120" w:line="276" w:lineRule="auto"/>
        <w:ind w:left="705" w:hanging="705"/>
        <w:jc w:val="both"/>
        <w:rPr>
          <w:sz w:val="22"/>
          <w:szCs w:val="22"/>
          <w:lang w:val="cs-CZ"/>
        </w:rPr>
      </w:pPr>
      <w:r>
        <w:rPr>
          <w:sz w:val="22"/>
          <w:szCs w:val="22"/>
          <w:lang w:val="cs-CZ"/>
        </w:rPr>
        <w:lastRenderedPageBreak/>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14:paraId="44A24568" w14:textId="77777777"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14:paraId="204D8292" w14:textId="77777777"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14:paraId="5896E212" w14:textId="77777777"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F6BADDF" w14:textId="77777777"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14:paraId="50FA1BFA" w14:textId="77777777"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14:paraId="2610291A"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550597C5" w14:textId="77777777"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529C4BCA" w14:textId="77777777" w:rsidR="009321A3" w:rsidRDefault="009321A3" w:rsidP="0014353B">
      <w:pPr>
        <w:pStyle w:val="Odstavecseseznamem1"/>
        <w:spacing w:after="120" w:line="276" w:lineRule="auto"/>
        <w:ind w:left="0"/>
        <w:jc w:val="both"/>
        <w:rPr>
          <w:highlight w:val="green"/>
          <w:lang w:val="cs-CZ"/>
        </w:rPr>
      </w:pPr>
    </w:p>
    <w:p w14:paraId="51145B73" w14:textId="77777777" w:rsidR="000C225F" w:rsidRDefault="000C225F" w:rsidP="0014353B">
      <w:pPr>
        <w:pStyle w:val="Odstavecseseznamem1"/>
        <w:spacing w:after="120" w:line="276" w:lineRule="auto"/>
        <w:ind w:left="0"/>
        <w:jc w:val="both"/>
        <w:rPr>
          <w:highlight w:val="green"/>
          <w:lang w:val="cs-CZ"/>
        </w:rPr>
      </w:pPr>
    </w:p>
    <w:p w14:paraId="1505272B" w14:textId="77777777" w:rsidR="000C225F" w:rsidRDefault="000C225F" w:rsidP="0014353B">
      <w:pPr>
        <w:pStyle w:val="Odstavecseseznamem1"/>
        <w:spacing w:after="120" w:line="276" w:lineRule="auto"/>
        <w:ind w:left="0"/>
        <w:jc w:val="both"/>
        <w:rPr>
          <w:highlight w:val="green"/>
          <w:lang w:val="cs-CZ"/>
        </w:rPr>
      </w:pPr>
    </w:p>
    <w:p w14:paraId="01BC4EAD" w14:textId="77777777" w:rsidR="000C225F" w:rsidRDefault="000C225F" w:rsidP="0014353B">
      <w:pPr>
        <w:pStyle w:val="Odstavecseseznamem1"/>
        <w:spacing w:after="120" w:line="276" w:lineRule="auto"/>
        <w:ind w:left="0"/>
        <w:jc w:val="both"/>
        <w:rPr>
          <w:highlight w:val="green"/>
          <w:lang w:val="cs-CZ"/>
        </w:rPr>
      </w:pPr>
    </w:p>
    <w:p w14:paraId="2973820C" w14:textId="77777777" w:rsidR="00810230" w:rsidRDefault="00810230" w:rsidP="0014353B">
      <w:pPr>
        <w:pStyle w:val="Odstavecseseznamem1"/>
        <w:spacing w:after="120" w:line="276" w:lineRule="auto"/>
        <w:ind w:left="0"/>
        <w:jc w:val="both"/>
        <w:rPr>
          <w:highlight w:val="green"/>
          <w:lang w:val="cs-CZ"/>
        </w:rPr>
      </w:pPr>
    </w:p>
    <w:p w14:paraId="30230336" w14:textId="77777777" w:rsidR="000C225F" w:rsidRDefault="000C225F" w:rsidP="0014353B">
      <w:pPr>
        <w:pStyle w:val="Odstavecseseznamem1"/>
        <w:spacing w:after="120" w:line="276" w:lineRule="auto"/>
        <w:ind w:left="0"/>
        <w:jc w:val="both"/>
        <w:rPr>
          <w:highlight w:val="green"/>
          <w:lang w:val="cs-CZ"/>
        </w:rPr>
      </w:pPr>
    </w:p>
    <w:p w14:paraId="4A3F0995" w14:textId="77777777" w:rsidR="000C225F" w:rsidRDefault="000C225F" w:rsidP="0014353B">
      <w:pPr>
        <w:pStyle w:val="Odstavecseseznamem1"/>
        <w:spacing w:after="120" w:line="276" w:lineRule="auto"/>
        <w:ind w:left="0"/>
        <w:jc w:val="both"/>
        <w:rPr>
          <w:highlight w:val="green"/>
          <w:lang w:val="cs-CZ"/>
        </w:rPr>
      </w:pPr>
    </w:p>
    <w:p w14:paraId="6F5F773C" w14:textId="77777777" w:rsidR="000C225F" w:rsidRDefault="000C225F" w:rsidP="0014353B">
      <w:pPr>
        <w:pStyle w:val="Odstavecseseznamem1"/>
        <w:spacing w:after="120" w:line="276" w:lineRule="auto"/>
        <w:ind w:left="0"/>
        <w:jc w:val="both"/>
        <w:rPr>
          <w:highlight w:val="green"/>
          <w:lang w:val="cs-CZ"/>
        </w:rPr>
      </w:pPr>
    </w:p>
    <w:p w14:paraId="3C6E3E65" w14:textId="77777777" w:rsidR="000C225F" w:rsidRDefault="000C225F" w:rsidP="0014353B">
      <w:pPr>
        <w:pStyle w:val="Odstavecseseznamem1"/>
        <w:spacing w:after="120" w:line="276" w:lineRule="auto"/>
        <w:ind w:left="0"/>
        <w:jc w:val="both"/>
        <w:rPr>
          <w:highlight w:val="green"/>
          <w:lang w:val="cs-CZ"/>
        </w:rPr>
      </w:pPr>
    </w:p>
    <w:p w14:paraId="6C5C7D6F" w14:textId="77777777" w:rsidR="000C225F" w:rsidRDefault="000C225F" w:rsidP="0014353B">
      <w:pPr>
        <w:pStyle w:val="Odstavecseseznamem1"/>
        <w:spacing w:after="120" w:line="276" w:lineRule="auto"/>
        <w:ind w:left="0"/>
        <w:jc w:val="both"/>
        <w:rPr>
          <w:highlight w:val="green"/>
          <w:lang w:val="cs-CZ"/>
        </w:rPr>
      </w:pPr>
    </w:p>
    <w:p w14:paraId="3344F5E0" w14:textId="77777777"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015DE7DB" w14:textId="77777777" w:rsidTr="009321A3">
        <w:tc>
          <w:tcPr>
            <w:tcW w:w="4527" w:type="dxa"/>
          </w:tcPr>
          <w:p w14:paraId="7799513D" w14:textId="09FDA646" w:rsidR="001F4264" w:rsidRPr="00B24067" w:rsidRDefault="001F4264" w:rsidP="00254CCC">
            <w:pPr>
              <w:keepNext/>
              <w:suppressAutoHyphens/>
              <w:rPr>
                <w:lang w:val="cs-CZ"/>
              </w:rPr>
            </w:pPr>
            <w:r w:rsidRPr="00B24067">
              <w:rPr>
                <w:lang w:val="cs-CZ"/>
              </w:rPr>
              <w:lastRenderedPageBreak/>
              <w:t>V</w:t>
            </w:r>
            <w:r w:rsidR="00810230">
              <w:rPr>
                <w:lang w:val="cs-CZ"/>
              </w:rPr>
              <w:t> </w:t>
            </w:r>
            <w:r w:rsidR="00810230" w:rsidRPr="00810230">
              <w:rPr>
                <w:lang w:val="cs-CZ"/>
              </w:rPr>
              <w:t>Kladně</w:t>
            </w:r>
            <w:r w:rsidR="00810230">
              <w:rPr>
                <w:smallCaps/>
                <w:lang w:val="cs-CZ"/>
              </w:rPr>
              <w:t xml:space="preserve"> </w:t>
            </w:r>
            <w:r w:rsidRPr="00B24067">
              <w:rPr>
                <w:lang w:val="cs-CZ"/>
              </w:rPr>
              <w:t>dne</w:t>
            </w:r>
            <w:r w:rsidR="007D7955">
              <w:rPr>
                <w:lang w:val="cs-CZ"/>
              </w:rPr>
              <w:t xml:space="preserve"> 18. 4. 2023</w:t>
            </w:r>
          </w:p>
          <w:p w14:paraId="4FCE7A36" w14:textId="77777777" w:rsidR="001F4264" w:rsidRPr="00B24067" w:rsidRDefault="001F4264" w:rsidP="00254CCC">
            <w:pPr>
              <w:keepNext/>
              <w:suppressAutoHyphens/>
              <w:rPr>
                <w:lang w:val="cs-CZ"/>
              </w:rPr>
            </w:pPr>
          </w:p>
          <w:p w14:paraId="3F333692" w14:textId="77777777" w:rsidR="001F4264" w:rsidRPr="00B24067" w:rsidRDefault="001F4264" w:rsidP="00254CCC">
            <w:pPr>
              <w:keepNext/>
              <w:suppressAutoHyphens/>
              <w:jc w:val="center"/>
              <w:rPr>
                <w:b/>
                <w:caps/>
                <w:lang w:val="cs-CZ"/>
              </w:rPr>
            </w:pPr>
            <w:r w:rsidRPr="00B24067">
              <w:rPr>
                <w:b/>
                <w:caps/>
                <w:lang w:val="cs-CZ"/>
              </w:rPr>
              <w:t>Zhotovitel</w:t>
            </w:r>
          </w:p>
          <w:p w14:paraId="2AC1476C" w14:textId="77777777" w:rsidR="001F4264" w:rsidRPr="00B24067" w:rsidRDefault="001F4264" w:rsidP="00254CCC">
            <w:pPr>
              <w:keepNext/>
              <w:suppressAutoHyphens/>
              <w:rPr>
                <w:lang w:val="cs-CZ"/>
              </w:rPr>
            </w:pPr>
          </w:p>
          <w:p w14:paraId="53DDBF8B" w14:textId="77777777" w:rsidR="001F4264" w:rsidRPr="00B24067" w:rsidRDefault="001F4264" w:rsidP="00254CCC">
            <w:pPr>
              <w:keepNext/>
              <w:suppressAutoHyphens/>
              <w:rPr>
                <w:lang w:val="cs-CZ"/>
              </w:rPr>
            </w:pPr>
          </w:p>
          <w:p w14:paraId="7D0A1202" w14:textId="77777777" w:rsidR="001F4264" w:rsidRPr="00B24067" w:rsidRDefault="001F4264" w:rsidP="00254CCC">
            <w:pPr>
              <w:keepNext/>
              <w:suppressAutoHyphens/>
              <w:rPr>
                <w:lang w:val="cs-CZ"/>
              </w:rPr>
            </w:pPr>
          </w:p>
          <w:p w14:paraId="0661C0C1" w14:textId="77777777" w:rsidR="001F4264" w:rsidRPr="00B24067" w:rsidRDefault="001F4264" w:rsidP="00254CCC">
            <w:pPr>
              <w:keepNext/>
              <w:suppressAutoHyphens/>
              <w:rPr>
                <w:lang w:val="cs-CZ"/>
              </w:rPr>
            </w:pPr>
          </w:p>
          <w:p w14:paraId="6F2C607C" w14:textId="77777777" w:rsidR="001F4264" w:rsidRPr="00B24067" w:rsidRDefault="001F4264" w:rsidP="00254CCC">
            <w:pPr>
              <w:keepNext/>
              <w:suppressAutoHyphens/>
              <w:rPr>
                <w:lang w:val="cs-CZ"/>
              </w:rPr>
            </w:pPr>
          </w:p>
          <w:p w14:paraId="147E73FA" w14:textId="77777777" w:rsidR="001F4264" w:rsidRPr="00B24067" w:rsidRDefault="001F4264" w:rsidP="00254CCC">
            <w:pPr>
              <w:keepNext/>
              <w:suppressAutoHyphens/>
              <w:jc w:val="center"/>
              <w:rPr>
                <w:lang w:val="cs-CZ"/>
              </w:rPr>
            </w:pPr>
            <w:r w:rsidRPr="00B24067">
              <w:rPr>
                <w:lang w:val="cs-CZ"/>
              </w:rPr>
              <w:t>___________________________________</w:t>
            </w:r>
          </w:p>
          <w:p w14:paraId="52340C45" w14:textId="1821CFA4" w:rsidR="00DB70B5" w:rsidRPr="00150C19" w:rsidRDefault="00810230" w:rsidP="00150C19">
            <w:pPr>
              <w:tabs>
                <w:tab w:val="left" w:pos="2520"/>
              </w:tabs>
              <w:autoSpaceDE w:val="0"/>
              <w:autoSpaceDN w:val="0"/>
              <w:adjustRightInd w:val="0"/>
              <w:jc w:val="center"/>
              <w:rPr>
                <w:b/>
                <w:highlight w:val="yellow"/>
                <w:lang w:val="cs-CZ"/>
              </w:rPr>
            </w:pPr>
            <w:proofErr w:type="spellStart"/>
            <w:r>
              <w:rPr>
                <w:b/>
                <w:lang w:val="cs-CZ"/>
              </w:rPr>
              <w:t>Colsys</w:t>
            </w:r>
            <w:proofErr w:type="spellEnd"/>
            <w:r>
              <w:rPr>
                <w:b/>
                <w:lang w:val="cs-CZ"/>
              </w:rPr>
              <w:t xml:space="preserve"> s.r.o.</w:t>
            </w:r>
          </w:p>
          <w:p w14:paraId="31C793BA" w14:textId="06B8B64A" w:rsidR="001F4264" w:rsidRPr="00B24067" w:rsidRDefault="00810230" w:rsidP="00254CCC">
            <w:pPr>
              <w:keepNext/>
              <w:suppressAutoHyphens/>
              <w:jc w:val="center"/>
              <w:rPr>
                <w:lang w:val="cs-CZ"/>
              </w:rPr>
            </w:pPr>
            <w:r>
              <w:rPr>
                <w:lang w:val="cs-CZ"/>
              </w:rPr>
              <w:t xml:space="preserve">Ing. Jiří </w:t>
            </w:r>
            <w:proofErr w:type="spellStart"/>
            <w:r>
              <w:rPr>
                <w:lang w:val="cs-CZ"/>
              </w:rPr>
              <w:t>Marešovský</w:t>
            </w:r>
            <w:proofErr w:type="spellEnd"/>
            <w:r w:rsidR="00150C19">
              <w:rPr>
                <w:lang w:val="cs-CZ"/>
              </w:rPr>
              <w:t>, jednatel</w:t>
            </w:r>
          </w:p>
        </w:tc>
        <w:tc>
          <w:tcPr>
            <w:tcW w:w="5362" w:type="dxa"/>
          </w:tcPr>
          <w:p w14:paraId="507B062F" w14:textId="712ADDB0" w:rsidR="001F4264" w:rsidRPr="00B24067" w:rsidRDefault="00F525B5" w:rsidP="00254CCC">
            <w:pPr>
              <w:keepNext/>
              <w:suppressAutoHyphens/>
              <w:jc w:val="center"/>
              <w:rPr>
                <w:lang w:val="cs-CZ"/>
              </w:rPr>
            </w:pPr>
            <w:r>
              <w:rPr>
                <w:lang w:val="cs-CZ"/>
              </w:rPr>
              <w:t>V Lysé nad Labem</w:t>
            </w:r>
            <w:r w:rsidR="001F4264" w:rsidRPr="00B24067">
              <w:rPr>
                <w:lang w:val="cs-CZ"/>
              </w:rPr>
              <w:t xml:space="preserve">, dne </w:t>
            </w:r>
            <w:r w:rsidR="007D7955">
              <w:rPr>
                <w:lang w:val="cs-CZ"/>
              </w:rPr>
              <w:t>19. 4. 2023</w:t>
            </w:r>
          </w:p>
          <w:p w14:paraId="1AA91B15" w14:textId="77777777" w:rsidR="001F4264" w:rsidRPr="00B24067" w:rsidRDefault="001F4264" w:rsidP="00254CCC">
            <w:pPr>
              <w:keepNext/>
              <w:suppressAutoHyphens/>
              <w:rPr>
                <w:lang w:val="cs-CZ"/>
              </w:rPr>
            </w:pPr>
          </w:p>
          <w:p w14:paraId="6480BE95" w14:textId="77777777" w:rsidR="001F4264" w:rsidRPr="00B24067" w:rsidRDefault="001F4264" w:rsidP="00254CCC">
            <w:pPr>
              <w:keepNext/>
              <w:suppressAutoHyphens/>
              <w:jc w:val="center"/>
              <w:rPr>
                <w:b/>
                <w:caps/>
                <w:lang w:val="cs-CZ"/>
              </w:rPr>
            </w:pPr>
            <w:r w:rsidRPr="00B24067">
              <w:rPr>
                <w:b/>
                <w:caps/>
                <w:lang w:val="cs-CZ"/>
              </w:rPr>
              <w:t>objednatel</w:t>
            </w:r>
          </w:p>
          <w:p w14:paraId="3A1C3EAF" w14:textId="77777777" w:rsidR="001F4264" w:rsidRPr="00B24067" w:rsidRDefault="001F4264" w:rsidP="00254CCC">
            <w:pPr>
              <w:keepNext/>
              <w:suppressAutoHyphens/>
              <w:rPr>
                <w:lang w:val="cs-CZ"/>
              </w:rPr>
            </w:pPr>
          </w:p>
          <w:p w14:paraId="689D9045" w14:textId="77777777" w:rsidR="001F4264" w:rsidRPr="00B24067" w:rsidRDefault="001F4264" w:rsidP="00254CCC">
            <w:pPr>
              <w:keepNext/>
              <w:suppressAutoHyphens/>
              <w:rPr>
                <w:lang w:val="cs-CZ"/>
              </w:rPr>
            </w:pPr>
          </w:p>
          <w:p w14:paraId="7FB498F4" w14:textId="77777777" w:rsidR="001F4264" w:rsidRPr="00B24067" w:rsidRDefault="001F4264" w:rsidP="00254CCC">
            <w:pPr>
              <w:keepNext/>
              <w:suppressAutoHyphens/>
              <w:rPr>
                <w:lang w:val="cs-CZ"/>
              </w:rPr>
            </w:pPr>
          </w:p>
          <w:p w14:paraId="4E5CCC70" w14:textId="77777777" w:rsidR="001F4264" w:rsidRPr="00B24067" w:rsidRDefault="001F4264" w:rsidP="00254CCC">
            <w:pPr>
              <w:keepNext/>
              <w:suppressAutoHyphens/>
              <w:rPr>
                <w:lang w:val="cs-CZ"/>
              </w:rPr>
            </w:pPr>
          </w:p>
          <w:p w14:paraId="591BD202" w14:textId="77777777" w:rsidR="001F4264" w:rsidRPr="00B24067" w:rsidRDefault="001F4264" w:rsidP="00254CCC">
            <w:pPr>
              <w:keepNext/>
              <w:suppressAutoHyphens/>
              <w:rPr>
                <w:lang w:val="cs-CZ"/>
              </w:rPr>
            </w:pPr>
          </w:p>
          <w:p w14:paraId="1B547118" w14:textId="77777777" w:rsidR="001F4264" w:rsidRPr="00B24067" w:rsidRDefault="001F4264" w:rsidP="00254CCC">
            <w:pPr>
              <w:keepNext/>
              <w:suppressAutoHyphens/>
              <w:jc w:val="center"/>
              <w:rPr>
                <w:lang w:val="cs-CZ"/>
              </w:rPr>
            </w:pPr>
            <w:r w:rsidRPr="00B24067">
              <w:rPr>
                <w:lang w:val="cs-CZ"/>
              </w:rPr>
              <w:t>___________________________________</w:t>
            </w:r>
          </w:p>
          <w:p w14:paraId="11835B72" w14:textId="77777777" w:rsidR="001F4264" w:rsidRPr="00B24067" w:rsidRDefault="00F525B5" w:rsidP="00254CCC">
            <w:pPr>
              <w:keepNext/>
              <w:suppressAutoHyphens/>
              <w:jc w:val="center"/>
              <w:rPr>
                <w:b/>
                <w:lang w:val="cs-CZ"/>
              </w:rPr>
            </w:pPr>
            <w:r>
              <w:rPr>
                <w:b/>
                <w:lang w:val="cs-CZ"/>
              </w:rPr>
              <w:t>Domov Na Zámku Lysá nad Labem, p. o.</w:t>
            </w:r>
          </w:p>
          <w:p w14:paraId="7757E0F4" w14:textId="77777777" w:rsidR="002C108B" w:rsidRPr="00B24067" w:rsidRDefault="00F525B5" w:rsidP="00254CCC">
            <w:pPr>
              <w:keepNext/>
              <w:suppressAutoHyphens/>
              <w:jc w:val="center"/>
              <w:rPr>
                <w:lang w:val="cs-CZ"/>
              </w:rPr>
            </w:pPr>
            <w:r>
              <w:rPr>
                <w:lang w:val="cs-CZ"/>
              </w:rPr>
              <w:t>Mgr. Jiří Hendrich - ředitel</w:t>
            </w:r>
          </w:p>
        </w:tc>
      </w:tr>
    </w:tbl>
    <w:p w14:paraId="0A946FBD" w14:textId="77777777" w:rsidR="006B3263" w:rsidRDefault="006B3263"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3A8D6F3A" w14:textId="77777777" w:rsidTr="00931F62">
        <w:tc>
          <w:tcPr>
            <w:tcW w:w="1530" w:type="dxa"/>
          </w:tcPr>
          <w:p w14:paraId="7B8F5B75" w14:textId="77777777" w:rsidR="00A154A4" w:rsidRPr="00184C4E" w:rsidRDefault="00A154A4" w:rsidP="00931F62">
            <w:pPr>
              <w:rPr>
                <w:rFonts w:ascii="Times New Roman" w:hAnsi="Times New Roman" w:cs="Times New Roman"/>
              </w:rPr>
            </w:pPr>
            <w:proofErr w:type="spellStart"/>
            <w:r w:rsidRPr="00184C4E">
              <w:rPr>
                <w:rFonts w:ascii="Times New Roman" w:hAnsi="Times New Roman" w:cs="Times New Roman"/>
              </w:rPr>
              <w:t>Příloha</w:t>
            </w:r>
            <w:proofErr w:type="spellEnd"/>
            <w:r w:rsidRPr="00184C4E">
              <w:rPr>
                <w:rFonts w:ascii="Times New Roman" w:hAnsi="Times New Roman" w:cs="Times New Roman"/>
              </w:rPr>
              <w:t xml:space="preserve"> č. 1</w:t>
            </w:r>
          </w:p>
        </w:tc>
        <w:tc>
          <w:tcPr>
            <w:tcW w:w="7542" w:type="dxa"/>
          </w:tcPr>
          <w:p w14:paraId="45B48CE1" w14:textId="0FA5D47B" w:rsidR="00A154A4" w:rsidRPr="00184C4E" w:rsidRDefault="00810230" w:rsidP="00931F62">
            <w:pPr>
              <w:rPr>
                <w:rFonts w:ascii="Times New Roman" w:hAnsi="Times New Roman" w:cs="Times New Roman"/>
              </w:rPr>
            </w:pPr>
            <w:proofErr w:type="spellStart"/>
            <w:r>
              <w:rPr>
                <w:rFonts w:ascii="Times New Roman" w:hAnsi="Times New Roman" w:cs="Times New Roman"/>
              </w:rPr>
              <w:t>Cenová</w:t>
            </w:r>
            <w:proofErr w:type="spellEnd"/>
            <w:r>
              <w:rPr>
                <w:rFonts w:ascii="Times New Roman" w:hAnsi="Times New Roman" w:cs="Times New Roman"/>
              </w:rPr>
              <w:t xml:space="preserve"> </w:t>
            </w:r>
            <w:proofErr w:type="spellStart"/>
            <w:r>
              <w:rPr>
                <w:rFonts w:ascii="Times New Roman" w:hAnsi="Times New Roman" w:cs="Times New Roman"/>
              </w:rPr>
              <w:t>nabídka</w:t>
            </w:r>
            <w:proofErr w:type="spellEnd"/>
          </w:p>
        </w:tc>
      </w:tr>
      <w:tr w:rsidR="00A154A4" w:rsidRPr="003E1221" w14:paraId="0216E3F5" w14:textId="77777777" w:rsidTr="00931F62">
        <w:tc>
          <w:tcPr>
            <w:tcW w:w="1530" w:type="dxa"/>
          </w:tcPr>
          <w:p w14:paraId="5EF0D597" w14:textId="77777777" w:rsidR="00A154A4" w:rsidRDefault="00A154A4" w:rsidP="00931F62"/>
        </w:tc>
        <w:tc>
          <w:tcPr>
            <w:tcW w:w="7542" w:type="dxa"/>
          </w:tcPr>
          <w:p w14:paraId="583EF3AC" w14:textId="77777777" w:rsidR="00A154A4" w:rsidRDefault="00A154A4" w:rsidP="00931F62">
            <w:pPr>
              <w:rPr>
                <w:rFonts w:cs="Arial"/>
              </w:rPr>
            </w:pPr>
          </w:p>
        </w:tc>
      </w:tr>
    </w:tbl>
    <w:p w14:paraId="4333D2A5" w14:textId="77777777" w:rsidR="001573C8" w:rsidRDefault="001573C8" w:rsidP="00931F62">
      <w:pPr>
        <w:spacing w:line="288" w:lineRule="auto"/>
        <w:sectPr w:rsidR="001573C8" w:rsidSect="00F168DC">
          <w:headerReference w:type="default" r:id="rId8"/>
          <w:footerReference w:type="default" r:id="rId9"/>
          <w:pgSz w:w="11900" w:h="16840"/>
          <w:pgMar w:top="1134" w:right="1134" w:bottom="1134" w:left="1134" w:header="709" w:footer="850" w:gutter="0"/>
          <w:cols w:space="708"/>
          <w:docGrid w:linePitch="326"/>
        </w:sectPr>
      </w:pPr>
      <w:bookmarkStart w:id="19" w:name="_GoBack"/>
      <w:bookmarkEnd w:id="19"/>
    </w:p>
    <w:tbl>
      <w:tblPr>
        <w:tblStyle w:val="Mkatabulky1"/>
        <w:tblW w:w="1407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8304"/>
      </w:tblGrid>
      <w:tr w:rsidR="00A154A4" w:rsidRPr="00732BF0" w14:paraId="41262B27" w14:textId="77777777" w:rsidTr="004E3152">
        <w:tc>
          <w:tcPr>
            <w:tcW w:w="5772" w:type="dxa"/>
          </w:tcPr>
          <w:p w14:paraId="3624D6F7" w14:textId="77777777" w:rsidR="00A154A4" w:rsidRPr="00732BF0" w:rsidRDefault="00A154A4" w:rsidP="00931F62">
            <w:pPr>
              <w:spacing w:line="288" w:lineRule="auto"/>
            </w:pPr>
          </w:p>
        </w:tc>
        <w:tc>
          <w:tcPr>
            <w:tcW w:w="8304" w:type="dxa"/>
          </w:tcPr>
          <w:p w14:paraId="3E57961A" w14:textId="77777777" w:rsidR="00A154A4" w:rsidRPr="00732BF0" w:rsidRDefault="00A154A4" w:rsidP="00931F62">
            <w:pPr>
              <w:spacing w:line="288" w:lineRule="auto"/>
              <w:ind w:left="-142"/>
              <w:rPr>
                <w:rFonts w:cs="Arial"/>
              </w:rPr>
            </w:pPr>
          </w:p>
        </w:tc>
      </w:tr>
    </w:tbl>
    <w:p w14:paraId="1012B761" w14:textId="77777777" w:rsidR="004E3152" w:rsidRPr="008824AA" w:rsidRDefault="004E3152" w:rsidP="004E3152">
      <w:pPr>
        <w:pStyle w:val="Prosttext"/>
        <w:rPr>
          <w:rFonts w:ascii="Arial" w:eastAsia="Times New Roman" w:hAnsi="Arial"/>
          <w:b/>
          <w:bCs/>
          <w:szCs w:val="20"/>
          <w:lang w:eastAsia="cs-CZ"/>
        </w:rPr>
      </w:pPr>
      <w:r w:rsidRPr="008824AA">
        <w:rPr>
          <w:rFonts w:ascii="Arial" w:eastAsia="Times New Roman" w:hAnsi="Arial"/>
          <w:b/>
          <w:bCs/>
          <w:szCs w:val="20"/>
          <w:lang w:eastAsia="cs-CZ"/>
        </w:rPr>
        <w:t>Domov Na Zámku Lysá nad Labem,</w:t>
      </w:r>
    </w:p>
    <w:p w14:paraId="3911C50D" w14:textId="77777777" w:rsidR="004E3152" w:rsidRPr="008824AA" w:rsidRDefault="004E3152" w:rsidP="004E3152">
      <w:pPr>
        <w:pStyle w:val="Prosttext"/>
        <w:rPr>
          <w:rFonts w:ascii="Arial" w:eastAsia="Times New Roman" w:hAnsi="Arial"/>
          <w:szCs w:val="20"/>
          <w:lang w:eastAsia="cs-CZ"/>
        </w:rPr>
      </w:pPr>
      <w:r w:rsidRPr="008824AA">
        <w:rPr>
          <w:rFonts w:ascii="Arial" w:eastAsia="Times New Roman" w:hAnsi="Arial"/>
          <w:szCs w:val="20"/>
          <w:lang w:eastAsia="cs-CZ"/>
        </w:rPr>
        <w:t>příspěvková organizace</w:t>
      </w:r>
    </w:p>
    <w:p w14:paraId="79C16221" w14:textId="77777777" w:rsidR="004E3152" w:rsidRDefault="004E3152" w:rsidP="004E3152">
      <w:pPr>
        <w:pStyle w:val="Prosttext"/>
        <w:rPr>
          <w:rFonts w:ascii="Arial" w:eastAsia="Times New Roman" w:hAnsi="Arial"/>
          <w:szCs w:val="20"/>
          <w:lang w:eastAsia="cs-CZ"/>
        </w:rPr>
      </w:pPr>
      <w:r w:rsidRPr="008824AA">
        <w:rPr>
          <w:rFonts w:ascii="Arial" w:eastAsia="Times New Roman" w:hAnsi="Arial"/>
          <w:szCs w:val="20"/>
          <w:lang w:eastAsia="cs-CZ"/>
        </w:rPr>
        <w:t>Zámek 1</w:t>
      </w:r>
      <w:r>
        <w:rPr>
          <w:rFonts w:ascii="Arial" w:eastAsia="Times New Roman" w:hAnsi="Arial"/>
          <w:szCs w:val="20"/>
          <w:lang w:eastAsia="cs-CZ"/>
        </w:rPr>
        <w:t>/21</w:t>
      </w:r>
      <w:r w:rsidRPr="008824AA">
        <w:rPr>
          <w:rFonts w:ascii="Arial" w:eastAsia="Times New Roman" w:hAnsi="Arial"/>
          <w:szCs w:val="20"/>
          <w:lang w:eastAsia="cs-CZ"/>
        </w:rPr>
        <w:t>, 289 22 Lysá nad Labem</w:t>
      </w:r>
    </w:p>
    <w:p w14:paraId="0ADE8719" w14:textId="77777777" w:rsidR="004E3152" w:rsidRPr="008824AA" w:rsidRDefault="004E3152" w:rsidP="004E3152">
      <w:pPr>
        <w:pStyle w:val="Prosttext"/>
        <w:rPr>
          <w:rFonts w:ascii="Arial" w:eastAsia="Times New Roman" w:hAnsi="Arial"/>
          <w:szCs w:val="20"/>
          <w:lang w:eastAsia="cs-CZ"/>
        </w:rPr>
      </w:pPr>
      <w:r>
        <w:rPr>
          <w:rFonts w:ascii="Arial" w:eastAsia="Times New Roman" w:hAnsi="Arial"/>
          <w:szCs w:val="20"/>
          <w:lang w:eastAsia="cs-CZ"/>
        </w:rPr>
        <w:t>Zastoupená: Mgr. Jiří Hendrich, ředitel</w:t>
      </w:r>
    </w:p>
    <w:p w14:paraId="15F18E58" w14:textId="77777777" w:rsidR="004E3152" w:rsidRPr="008824AA" w:rsidRDefault="004E3152" w:rsidP="004E3152">
      <w:pPr>
        <w:pStyle w:val="Prosttext"/>
        <w:rPr>
          <w:rFonts w:ascii="Arial" w:eastAsia="Times New Roman" w:hAnsi="Arial"/>
          <w:szCs w:val="20"/>
          <w:lang w:eastAsia="cs-CZ"/>
        </w:rPr>
      </w:pPr>
      <w:r>
        <w:rPr>
          <w:rFonts w:ascii="Arial" w:eastAsia="Times New Roman" w:hAnsi="Arial"/>
          <w:szCs w:val="20"/>
          <w:lang w:eastAsia="cs-CZ"/>
        </w:rPr>
        <w:t>IČ: 49534963</w:t>
      </w:r>
    </w:p>
    <w:tbl>
      <w:tblPr>
        <w:tblW w:w="0" w:type="auto"/>
        <w:tblLayout w:type="fixed"/>
        <w:tblLook w:val="0000" w:firstRow="0" w:lastRow="0" w:firstColumn="0" w:lastColumn="0" w:noHBand="0" w:noVBand="0"/>
      </w:tblPr>
      <w:tblGrid>
        <w:gridCol w:w="2410"/>
        <w:gridCol w:w="2268"/>
        <w:gridCol w:w="2268"/>
        <w:gridCol w:w="2341"/>
      </w:tblGrid>
      <w:tr w:rsidR="004E3152" w14:paraId="110E8D92" w14:textId="77777777" w:rsidTr="00BC6F06">
        <w:tc>
          <w:tcPr>
            <w:tcW w:w="2410" w:type="dxa"/>
          </w:tcPr>
          <w:p w14:paraId="6EEE8BA6" w14:textId="77777777" w:rsidR="004E3152" w:rsidRDefault="004E3152" w:rsidP="00BC6F06">
            <w:pPr>
              <w:tabs>
                <w:tab w:val="left" w:pos="1134"/>
              </w:tabs>
              <w:rPr>
                <w:rFonts w:ascii="Arial" w:hAnsi="Arial"/>
                <w:sz w:val="14"/>
                <w:lang w:val="cs-CZ"/>
              </w:rPr>
            </w:pPr>
          </w:p>
        </w:tc>
        <w:tc>
          <w:tcPr>
            <w:tcW w:w="2268" w:type="dxa"/>
          </w:tcPr>
          <w:p w14:paraId="50705CA9" w14:textId="77777777" w:rsidR="004E3152" w:rsidRDefault="004E3152" w:rsidP="00BC6F06">
            <w:pPr>
              <w:tabs>
                <w:tab w:val="left" w:pos="1134"/>
              </w:tabs>
              <w:rPr>
                <w:rFonts w:ascii="Arial" w:hAnsi="Arial"/>
                <w:sz w:val="22"/>
                <w:lang w:val="cs-CZ"/>
              </w:rPr>
            </w:pPr>
          </w:p>
        </w:tc>
        <w:tc>
          <w:tcPr>
            <w:tcW w:w="2268" w:type="dxa"/>
          </w:tcPr>
          <w:p w14:paraId="019F94E4" w14:textId="77777777" w:rsidR="004E3152" w:rsidRDefault="004E3152" w:rsidP="00BC6F06">
            <w:pPr>
              <w:tabs>
                <w:tab w:val="left" w:pos="1134"/>
              </w:tabs>
              <w:rPr>
                <w:rFonts w:ascii="Arial" w:hAnsi="Arial"/>
                <w:sz w:val="22"/>
                <w:lang w:val="cs-CZ"/>
              </w:rPr>
            </w:pPr>
          </w:p>
        </w:tc>
        <w:tc>
          <w:tcPr>
            <w:tcW w:w="2341" w:type="dxa"/>
          </w:tcPr>
          <w:p w14:paraId="621FABF8" w14:textId="77777777" w:rsidR="004E3152" w:rsidRDefault="004E3152" w:rsidP="00BC6F06">
            <w:pPr>
              <w:tabs>
                <w:tab w:val="left" w:pos="1134"/>
              </w:tabs>
              <w:rPr>
                <w:rFonts w:ascii="Arial" w:hAnsi="Arial"/>
                <w:sz w:val="14"/>
                <w:lang w:val="cs-CZ"/>
              </w:rPr>
            </w:pPr>
          </w:p>
          <w:p w14:paraId="74152B53" w14:textId="77777777" w:rsidR="004E3152" w:rsidRDefault="004E3152" w:rsidP="00BC6F06">
            <w:pPr>
              <w:tabs>
                <w:tab w:val="left" w:pos="1134"/>
              </w:tabs>
              <w:rPr>
                <w:rFonts w:ascii="Arial" w:hAnsi="Arial"/>
                <w:sz w:val="14"/>
                <w:lang w:val="cs-CZ"/>
              </w:rPr>
            </w:pPr>
            <w:r>
              <w:rPr>
                <w:rFonts w:ascii="Arial" w:hAnsi="Arial"/>
                <w:sz w:val="14"/>
                <w:lang w:val="cs-CZ"/>
              </w:rPr>
              <w:t>DATUM</w:t>
            </w:r>
          </w:p>
          <w:p w14:paraId="6B2BF979" w14:textId="77777777" w:rsidR="004E3152" w:rsidRDefault="004E3152" w:rsidP="00BC6F06">
            <w:pPr>
              <w:tabs>
                <w:tab w:val="left" w:pos="1134"/>
              </w:tabs>
              <w:rPr>
                <w:rFonts w:ascii="Arial" w:hAnsi="Arial"/>
                <w:sz w:val="22"/>
                <w:lang w:val="cs-CZ"/>
              </w:rPr>
            </w:pPr>
            <w:r>
              <w:rPr>
                <w:rFonts w:ascii="Arial" w:hAnsi="Arial"/>
                <w:sz w:val="22"/>
                <w:lang w:val="cs-CZ"/>
              </w:rPr>
              <w:t>11. 4. 2023</w:t>
            </w:r>
          </w:p>
        </w:tc>
      </w:tr>
    </w:tbl>
    <w:p w14:paraId="7659E231" w14:textId="77777777" w:rsidR="004E3152" w:rsidRDefault="004E3152" w:rsidP="004E3152">
      <w:pPr>
        <w:tabs>
          <w:tab w:val="left" w:pos="1134"/>
        </w:tabs>
        <w:rPr>
          <w:rFonts w:ascii="Arial" w:hAnsi="Arial"/>
          <w:b/>
          <w:sz w:val="22"/>
          <w:lang w:val="cs-CZ"/>
        </w:rPr>
      </w:pPr>
      <w:r>
        <w:rPr>
          <w:rFonts w:ascii="Arial" w:hAnsi="Arial"/>
          <w:sz w:val="18"/>
          <w:lang w:val="cs-CZ"/>
        </w:rPr>
        <w:tab/>
      </w:r>
    </w:p>
    <w:p w14:paraId="71476EEE" w14:textId="77777777" w:rsidR="004E3152" w:rsidRDefault="004E3152" w:rsidP="004E3152">
      <w:pPr>
        <w:tabs>
          <w:tab w:val="left" w:pos="1134"/>
        </w:tabs>
        <w:rPr>
          <w:rFonts w:ascii="Arial" w:hAnsi="Arial"/>
          <w:b/>
          <w:sz w:val="22"/>
          <w:lang w:val="cs-CZ"/>
        </w:rPr>
      </w:pPr>
    </w:p>
    <w:p w14:paraId="5C77877C" w14:textId="77777777" w:rsidR="004E3152" w:rsidRDefault="004E3152" w:rsidP="004E3152">
      <w:pPr>
        <w:tabs>
          <w:tab w:val="left" w:pos="1134"/>
        </w:tabs>
        <w:rPr>
          <w:rFonts w:ascii="Arial" w:hAnsi="Arial"/>
          <w:b/>
          <w:sz w:val="22"/>
          <w:lang w:val="cs-CZ"/>
        </w:rPr>
      </w:pPr>
    </w:p>
    <w:p w14:paraId="709596F5" w14:textId="77777777" w:rsidR="004E3152" w:rsidRDefault="004E3152" w:rsidP="004E3152">
      <w:pPr>
        <w:tabs>
          <w:tab w:val="left" w:pos="1134"/>
        </w:tabs>
        <w:rPr>
          <w:rFonts w:ascii="Arial" w:hAnsi="Arial"/>
          <w:b/>
          <w:sz w:val="22"/>
          <w:lang w:val="cs-CZ"/>
        </w:rPr>
      </w:pPr>
    </w:p>
    <w:p w14:paraId="35CD18F6" w14:textId="77777777" w:rsidR="004E3152" w:rsidRDefault="004E3152" w:rsidP="004E3152">
      <w:pPr>
        <w:tabs>
          <w:tab w:val="left" w:pos="1134"/>
        </w:tabs>
        <w:rPr>
          <w:rFonts w:ascii="Arial" w:hAnsi="Arial"/>
          <w:b/>
          <w:sz w:val="22"/>
          <w:lang w:val="cs-CZ"/>
        </w:rPr>
      </w:pPr>
    </w:p>
    <w:p w14:paraId="184354D6" w14:textId="77777777" w:rsidR="004E3152" w:rsidRDefault="004E3152" w:rsidP="004E3152">
      <w:pPr>
        <w:tabs>
          <w:tab w:val="left" w:pos="1134"/>
        </w:tabs>
        <w:rPr>
          <w:rFonts w:ascii="Arial" w:hAnsi="Arial"/>
          <w:b/>
          <w:sz w:val="22"/>
          <w:lang w:val="cs-CZ"/>
        </w:rPr>
      </w:pPr>
    </w:p>
    <w:p w14:paraId="6A1A4372" w14:textId="77777777" w:rsidR="004E3152" w:rsidRDefault="004E3152" w:rsidP="004E3152">
      <w:pPr>
        <w:tabs>
          <w:tab w:val="left" w:pos="1134"/>
        </w:tabs>
        <w:rPr>
          <w:rFonts w:ascii="Arial" w:hAnsi="Arial"/>
          <w:b/>
          <w:sz w:val="22"/>
          <w:lang w:val="cs-CZ"/>
        </w:rPr>
      </w:pPr>
    </w:p>
    <w:p w14:paraId="0C9A64FA" w14:textId="77777777" w:rsidR="004E3152" w:rsidRDefault="004E3152" w:rsidP="004E3152">
      <w:pPr>
        <w:tabs>
          <w:tab w:val="left" w:pos="1134"/>
        </w:tabs>
        <w:rPr>
          <w:rFonts w:ascii="Arial" w:hAnsi="Arial"/>
          <w:b/>
          <w:sz w:val="22"/>
          <w:lang w:val="cs-CZ"/>
        </w:rPr>
      </w:pPr>
    </w:p>
    <w:p w14:paraId="1A208844" w14:textId="77777777" w:rsidR="004E3152" w:rsidRPr="00C8128A" w:rsidRDefault="004E3152" w:rsidP="004E3152">
      <w:pPr>
        <w:tabs>
          <w:tab w:val="left" w:pos="1134"/>
        </w:tabs>
        <w:rPr>
          <w:rFonts w:ascii="Arial" w:hAnsi="Arial" w:cs="Arial"/>
          <w:b/>
          <w:sz w:val="22"/>
          <w:szCs w:val="22"/>
          <w:lang w:val="cs-CZ"/>
        </w:rPr>
      </w:pPr>
      <w:r>
        <w:rPr>
          <w:rFonts w:ascii="Arial" w:hAnsi="Arial"/>
          <w:b/>
          <w:sz w:val="22"/>
          <w:lang w:val="cs-CZ"/>
        </w:rPr>
        <w:t xml:space="preserve">CENOVÁ NABÍDKA NA ZPRACOVÁNÍ PROJEKTOVÉ DOKUMENTACE DLE ZADÁVACÍ DOKUMENTACE ZE DNE </w:t>
      </w:r>
      <w:proofErr w:type="gramStart"/>
      <w:r>
        <w:rPr>
          <w:rFonts w:ascii="Arial" w:hAnsi="Arial"/>
          <w:b/>
          <w:sz w:val="22"/>
          <w:lang w:val="cs-CZ"/>
        </w:rPr>
        <w:t>28.3.2023</w:t>
      </w:r>
      <w:proofErr w:type="gramEnd"/>
    </w:p>
    <w:p w14:paraId="6D184A14" w14:textId="77777777" w:rsidR="004E3152" w:rsidRPr="00EB551C" w:rsidRDefault="004E3152" w:rsidP="004E3152">
      <w:pPr>
        <w:tabs>
          <w:tab w:val="left" w:pos="1134"/>
        </w:tabs>
        <w:rPr>
          <w:rFonts w:ascii="Arial" w:hAnsi="Arial"/>
          <w:sz w:val="22"/>
          <w:lang w:val="cs-CZ"/>
        </w:rPr>
      </w:pPr>
    </w:p>
    <w:p w14:paraId="57DED601" w14:textId="77777777" w:rsidR="004E3152" w:rsidRDefault="004E3152" w:rsidP="004E3152">
      <w:pPr>
        <w:autoSpaceDE w:val="0"/>
        <w:autoSpaceDN w:val="0"/>
        <w:adjustRightInd w:val="0"/>
        <w:rPr>
          <w:rFonts w:ascii="Arial" w:hAnsi="Arial"/>
          <w:sz w:val="22"/>
          <w:lang w:val="cs-CZ"/>
        </w:rPr>
      </w:pPr>
      <w:r>
        <w:rPr>
          <w:rFonts w:ascii="Arial" w:hAnsi="Arial"/>
          <w:sz w:val="22"/>
          <w:lang w:val="cs-CZ"/>
        </w:rPr>
        <w:t>Místo plnění</w:t>
      </w:r>
      <w:r w:rsidRPr="00EB551C">
        <w:rPr>
          <w:rFonts w:ascii="Arial" w:hAnsi="Arial"/>
          <w:sz w:val="22"/>
          <w:lang w:val="cs-CZ"/>
        </w:rPr>
        <w:t>:</w:t>
      </w:r>
      <w:r>
        <w:rPr>
          <w:rFonts w:ascii="Arial" w:hAnsi="Arial"/>
          <w:sz w:val="22"/>
          <w:lang w:val="cs-CZ"/>
        </w:rPr>
        <w:tab/>
      </w:r>
      <w:r>
        <w:rPr>
          <w:rFonts w:ascii="Arial" w:hAnsi="Arial"/>
          <w:sz w:val="22"/>
          <w:lang w:val="cs-CZ"/>
        </w:rPr>
        <w:tab/>
      </w:r>
      <w:r w:rsidRPr="00C06429">
        <w:rPr>
          <w:rFonts w:ascii="Arial" w:hAnsi="Arial"/>
          <w:sz w:val="22"/>
          <w:lang w:val="cs-CZ"/>
        </w:rPr>
        <w:t xml:space="preserve">Domov Na Zámku Lysé nad Labem, příspěvková organizace, Zámek 1/21, </w:t>
      </w:r>
    </w:p>
    <w:p w14:paraId="1AC4BE34" w14:textId="77777777" w:rsidR="004E3152" w:rsidRPr="00C06429" w:rsidRDefault="004E3152" w:rsidP="004E3152">
      <w:pPr>
        <w:autoSpaceDE w:val="0"/>
        <w:autoSpaceDN w:val="0"/>
        <w:adjustRightInd w:val="0"/>
        <w:ind w:left="1416" w:firstLine="708"/>
        <w:rPr>
          <w:rFonts w:ascii="Arial" w:hAnsi="Arial"/>
          <w:sz w:val="22"/>
          <w:lang w:val="cs-CZ"/>
        </w:rPr>
      </w:pPr>
      <w:r w:rsidRPr="00C06429">
        <w:rPr>
          <w:rFonts w:ascii="Arial" w:hAnsi="Arial"/>
          <w:sz w:val="22"/>
          <w:lang w:val="cs-CZ"/>
        </w:rPr>
        <w:t>289 22</w:t>
      </w:r>
      <w:r>
        <w:rPr>
          <w:rFonts w:ascii="Arial" w:hAnsi="Arial"/>
          <w:sz w:val="22"/>
          <w:lang w:val="cs-CZ"/>
        </w:rPr>
        <w:t xml:space="preserve">, </w:t>
      </w:r>
      <w:r w:rsidRPr="00C06429">
        <w:rPr>
          <w:rFonts w:ascii="Arial" w:hAnsi="Arial"/>
          <w:sz w:val="22"/>
          <w:lang w:val="cs-CZ"/>
        </w:rPr>
        <w:t>Lysá nad Labem</w:t>
      </w:r>
    </w:p>
    <w:p w14:paraId="08C1A291" w14:textId="77777777" w:rsidR="004E3152" w:rsidRPr="00EB551C" w:rsidRDefault="004E3152" w:rsidP="004E3152">
      <w:pPr>
        <w:tabs>
          <w:tab w:val="left" w:pos="1134"/>
        </w:tabs>
        <w:ind w:left="2124" w:hanging="2124"/>
        <w:rPr>
          <w:rFonts w:ascii="Arial" w:hAnsi="Arial"/>
          <w:sz w:val="22"/>
          <w:lang w:val="cs-CZ"/>
        </w:rPr>
      </w:pPr>
    </w:p>
    <w:p w14:paraId="078647B5" w14:textId="77777777" w:rsidR="004E3152" w:rsidRDefault="004E3152" w:rsidP="004E3152">
      <w:pPr>
        <w:tabs>
          <w:tab w:val="left" w:pos="1134"/>
        </w:tabs>
        <w:ind w:left="2124" w:hanging="2124"/>
        <w:rPr>
          <w:rFonts w:ascii="Arial" w:hAnsi="Arial"/>
          <w:sz w:val="22"/>
          <w:lang w:val="cs-CZ"/>
        </w:rPr>
      </w:pPr>
    </w:p>
    <w:p w14:paraId="4579929E" w14:textId="77777777" w:rsidR="004E3152" w:rsidRDefault="004E3152" w:rsidP="004E3152">
      <w:pPr>
        <w:tabs>
          <w:tab w:val="left" w:pos="1134"/>
        </w:tabs>
        <w:ind w:left="2124" w:hanging="2124"/>
        <w:rPr>
          <w:rFonts w:ascii="Arial" w:hAnsi="Arial"/>
          <w:sz w:val="22"/>
          <w:lang w:val="cs-CZ"/>
        </w:rPr>
      </w:pPr>
    </w:p>
    <w:p w14:paraId="63FA8326" w14:textId="77777777" w:rsidR="004E3152" w:rsidRDefault="004E3152" w:rsidP="004E3152">
      <w:pPr>
        <w:tabs>
          <w:tab w:val="left" w:pos="1134"/>
        </w:tabs>
        <w:ind w:left="2124" w:hanging="2124"/>
        <w:rPr>
          <w:rFonts w:ascii="Arial" w:hAnsi="Arial"/>
          <w:sz w:val="22"/>
          <w:lang w:val="cs-CZ"/>
        </w:rPr>
      </w:pPr>
      <w:r>
        <w:rPr>
          <w:rFonts w:ascii="Arial" w:hAnsi="Arial"/>
          <w:sz w:val="22"/>
          <w:lang w:val="cs-CZ"/>
        </w:rPr>
        <w:t>Předmět plnění:</w:t>
      </w:r>
      <w:r>
        <w:rPr>
          <w:rFonts w:ascii="Arial" w:hAnsi="Arial"/>
          <w:sz w:val="22"/>
          <w:lang w:val="cs-CZ"/>
        </w:rPr>
        <w:tab/>
        <w:t>Projektová dokumentace EPS (</w:t>
      </w:r>
      <w:r w:rsidRPr="00DF1A6D">
        <w:rPr>
          <w:rFonts w:ascii="Arial" w:hAnsi="Arial"/>
          <w:sz w:val="22"/>
          <w:lang w:val="cs-CZ"/>
        </w:rPr>
        <w:t>Elektrická požární signalizace)</w:t>
      </w:r>
      <w:r>
        <w:rPr>
          <w:rFonts w:ascii="Arial" w:hAnsi="Arial"/>
          <w:sz w:val="22"/>
          <w:lang w:val="cs-CZ"/>
        </w:rPr>
        <w:t xml:space="preserve"> </w:t>
      </w:r>
    </w:p>
    <w:p w14:paraId="1C863B26" w14:textId="77777777" w:rsidR="004E3152" w:rsidRPr="00C06429" w:rsidRDefault="004E3152" w:rsidP="004E3152">
      <w:pPr>
        <w:tabs>
          <w:tab w:val="left" w:pos="1134"/>
        </w:tabs>
        <w:ind w:left="2124" w:hanging="2124"/>
        <w:rPr>
          <w:rFonts w:ascii="Arial" w:hAnsi="Arial"/>
          <w:sz w:val="22"/>
          <w:u w:val="single"/>
          <w:lang w:val="cs-CZ"/>
        </w:rPr>
      </w:pPr>
      <w:r>
        <w:rPr>
          <w:rFonts w:ascii="Arial" w:hAnsi="Arial"/>
          <w:sz w:val="22"/>
          <w:lang w:val="cs-CZ"/>
        </w:rPr>
        <w:tab/>
      </w:r>
      <w:r>
        <w:rPr>
          <w:rFonts w:ascii="Arial" w:hAnsi="Arial"/>
          <w:sz w:val="22"/>
          <w:lang w:val="cs-CZ"/>
        </w:rPr>
        <w:tab/>
      </w:r>
      <w:r w:rsidRPr="00C06429">
        <w:rPr>
          <w:rFonts w:ascii="Arial" w:hAnsi="Arial"/>
          <w:sz w:val="22"/>
          <w:u w:val="single"/>
          <w:lang w:val="cs-CZ"/>
        </w:rPr>
        <w:t>Součástí plnění bude:</w:t>
      </w:r>
    </w:p>
    <w:p w14:paraId="6497DB52" w14:textId="1AEFEEDA" w:rsidR="004E3152" w:rsidRDefault="004E3152" w:rsidP="004E3152">
      <w:pPr>
        <w:numPr>
          <w:ilvl w:val="0"/>
          <w:numId w:val="26"/>
        </w:numPr>
        <w:tabs>
          <w:tab w:val="left" w:pos="1134"/>
        </w:tabs>
        <w:rPr>
          <w:rFonts w:ascii="Arial" w:hAnsi="Arial"/>
          <w:sz w:val="22"/>
          <w:lang w:val="cs-CZ"/>
        </w:rPr>
      </w:pPr>
      <w:r w:rsidRPr="004B3D2D">
        <w:rPr>
          <w:rFonts w:ascii="Arial" w:hAnsi="Arial"/>
          <w:sz w:val="22"/>
          <w:lang w:val="cs-CZ"/>
        </w:rPr>
        <w:t xml:space="preserve">Projekční obhlídky </w:t>
      </w:r>
      <w:r>
        <w:rPr>
          <w:rFonts w:ascii="Arial" w:hAnsi="Arial"/>
          <w:sz w:val="22"/>
          <w:lang w:val="cs-CZ"/>
        </w:rPr>
        <w:t>bud</w:t>
      </w:r>
      <w:r w:rsidR="0060656C">
        <w:rPr>
          <w:rFonts w:ascii="Arial" w:hAnsi="Arial"/>
          <w:sz w:val="22"/>
          <w:lang w:val="cs-CZ"/>
        </w:rPr>
        <w:t>o</w:t>
      </w:r>
      <w:r>
        <w:rPr>
          <w:rFonts w:ascii="Arial" w:hAnsi="Arial"/>
          <w:sz w:val="22"/>
          <w:lang w:val="cs-CZ"/>
        </w:rPr>
        <w:t>vy</w:t>
      </w:r>
      <w:r w:rsidRPr="004B3D2D">
        <w:rPr>
          <w:rFonts w:ascii="Arial" w:hAnsi="Arial"/>
          <w:sz w:val="22"/>
          <w:lang w:val="cs-CZ"/>
        </w:rPr>
        <w:t xml:space="preserve"> </w:t>
      </w:r>
    </w:p>
    <w:p w14:paraId="30C5D3AC" w14:textId="77777777" w:rsidR="004E3152" w:rsidRDefault="004E3152" w:rsidP="004E3152">
      <w:pPr>
        <w:numPr>
          <w:ilvl w:val="0"/>
          <w:numId w:val="26"/>
        </w:numPr>
        <w:tabs>
          <w:tab w:val="left" w:pos="1134"/>
        </w:tabs>
        <w:rPr>
          <w:rFonts w:ascii="Arial" w:hAnsi="Arial"/>
          <w:sz w:val="22"/>
          <w:lang w:val="cs-CZ"/>
        </w:rPr>
      </w:pPr>
      <w:r>
        <w:rPr>
          <w:rFonts w:ascii="Arial" w:hAnsi="Arial"/>
          <w:sz w:val="22"/>
          <w:lang w:val="cs-CZ"/>
        </w:rPr>
        <w:t>Měření signálu pro bezdrátovou technologii</w:t>
      </w:r>
    </w:p>
    <w:p w14:paraId="30564321" w14:textId="77777777" w:rsidR="004E3152" w:rsidRDefault="004E3152" w:rsidP="004E3152">
      <w:pPr>
        <w:numPr>
          <w:ilvl w:val="0"/>
          <w:numId w:val="26"/>
        </w:numPr>
        <w:tabs>
          <w:tab w:val="left" w:pos="1134"/>
        </w:tabs>
        <w:rPr>
          <w:rFonts w:ascii="Arial" w:hAnsi="Arial"/>
          <w:sz w:val="22"/>
          <w:lang w:val="cs-CZ"/>
        </w:rPr>
      </w:pPr>
      <w:r>
        <w:rPr>
          <w:rFonts w:ascii="Arial" w:hAnsi="Arial"/>
          <w:sz w:val="22"/>
          <w:lang w:val="cs-CZ"/>
        </w:rPr>
        <w:t>Zpracování projektové dokumentace ve stupni pro provedení samotné realizace EPS (technická zpráva, půdorysy, bloková schémata, specifikace materiálu (ve formátech DWG, DOC, XLS a PDF))</w:t>
      </w:r>
    </w:p>
    <w:p w14:paraId="785A1410" w14:textId="77777777" w:rsidR="004E3152" w:rsidRPr="00C06429" w:rsidRDefault="004E3152" w:rsidP="004E3152">
      <w:pPr>
        <w:numPr>
          <w:ilvl w:val="0"/>
          <w:numId w:val="26"/>
        </w:numPr>
        <w:tabs>
          <w:tab w:val="left" w:pos="1134"/>
        </w:tabs>
        <w:rPr>
          <w:rFonts w:ascii="Arial" w:hAnsi="Arial"/>
          <w:sz w:val="22"/>
          <w:lang w:val="cs-CZ"/>
        </w:rPr>
      </w:pPr>
      <w:r w:rsidRPr="00C06429">
        <w:rPr>
          <w:rFonts w:ascii="Arial" w:hAnsi="Arial"/>
          <w:sz w:val="22"/>
          <w:lang w:val="cs-CZ"/>
        </w:rPr>
        <w:t>Položkový rozpočet - Výkaz výměr (s rozdělením na stavební práce,</w:t>
      </w:r>
    </w:p>
    <w:p w14:paraId="32C0AA2A" w14:textId="77777777" w:rsidR="004E3152" w:rsidRDefault="004E3152" w:rsidP="004E3152">
      <w:pPr>
        <w:autoSpaceDE w:val="0"/>
        <w:autoSpaceDN w:val="0"/>
        <w:adjustRightInd w:val="0"/>
        <w:ind w:left="2832"/>
        <w:rPr>
          <w:rFonts w:ascii="Arial" w:hAnsi="Arial"/>
          <w:sz w:val="22"/>
          <w:lang w:val="cs-CZ"/>
        </w:rPr>
      </w:pPr>
      <w:r w:rsidRPr="00C06429">
        <w:rPr>
          <w:rFonts w:ascii="Arial" w:hAnsi="Arial"/>
          <w:sz w:val="22"/>
          <w:lang w:val="cs-CZ"/>
        </w:rPr>
        <w:t xml:space="preserve">dodávku technologie, montážní práce apod. </w:t>
      </w:r>
      <w:r>
        <w:rPr>
          <w:rFonts w:ascii="Arial" w:hAnsi="Arial"/>
          <w:sz w:val="22"/>
          <w:lang w:val="cs-CZ"/>
        </w:rPr>
        <w:t xml:space="preserve">- </w:t>
      </w:r>
      <w:r w:rsidRPr="00C06429">
        <w:rPr>
          <w:rFonts w:ascii="Arial" w:hAnsi="Arial"/>
          <w:sz w:val="22"/>
          <w:lang w:val="cs-CZ"/>
        </w:rPr>
        <w:t>rozhodující při stanovení výše</w:t>
      </w:r>
      <w:r>
        <w:rPr>
          <w:rFonts w:ascii="Arial" w:hAnsi="Arial"/>
          <w:sz w:val="22"/>
          <w:lang w:val="cs-CZ"/>
        </w:rPr>
        <w:t xml:space="preserve"> </w:t>
      </w:r>
      <w:r w:rsidRPr="00C06429">
        <w:rPr>
          <w:rFonts w:ascii="Arial" w:hAnsi="Arial"/>
          <w:sz w:val="22"/>
          <w:lang w:val="cs-CZ"/>
        </w:rPr>
        <w:t>DPH při samotné realizaci)</w:t>
      </w:r>
    </w:p>
    <w:p w14:paraId="244CECF1" w14:textId="77777777" w:rsidR="004E3152" w:rsidRDefault="004E3152" w:rsidP="004E3152">
      <w:pPr>
        <w:numPr>
          <w:ilvl w:val="0"/>
          <w:numId w:val="26"/>
        </w:numPr>
        <w:tabs>
          <w:tab w:val="left" w:pos="1134"/>
        </w:tabs>
        <w:rPr>
          <w:rFonts w:ascii="Arial" w:hAnsi="Arial"/>
          <w:sz w:val="22"/>
          <w:lang w:val="cs-CZ"/>
        </w:rPr>
      </w:pPr>
      <w:r>
        <w:rPr>
          <w:rFonts w:ascii="Arial" w:hAnsi="Arial"/>
          <w:sz w:val="22"/>
          <w:lang w:val="cs-CZ"/>
        </w:rPr>
        <w:t>Výtisk projektové dokumentace v </w:t>
      </w:r>
      <w:proofErr w:type="gramStart"/>
      <w:r>
        <w:rPr>
          <w:rFonts w:ascii="Arial" w:hAnsi="Arial"/>
          <w:sz w:val="22"/>
          <w:lang w:val="cs-CZ"/>
        </w:rPr>
        <w:t xml:space="preserve">počtu </w:t>
      </w:r>
      <w:r w:rsidRPr="00C06429">
        <w:rPr>
          <w:rFonts w:ascii="Arial" w:hAnsi="Arial"/>
          <w:sz w:val="22"/>
          <w:lang w:val="cs-CZ"/>
        </w:rPr>
        <w:t>5</w:t>
      </w:r>
      <w:r>
        <w:rPr>
          <w:rFonts w:ascii="Arial" w:hAnsi="Arial"/>
          <w:sz w:val="22"/>
          <w:lang w:val="cs-CZ"/>
        </w:rPr>
        <w:t>-ti</w:t>
      </w:r>
      <w:proofErr w:type="gramEnd"/>
      <w:r>
        <w:rPr>
          <w:rFonts w:ascii="Arial" w:hAnsi="Arial"/>
          <w:sz w:val="22"/>
          <w:lang w:val="cs-CZ"/>
        </w:rPr>
        <w:t xml:space="preserve"> </w:t>
      </w:r>
      <w:r w:rsidRPr="00C06429">
        <w:rPr>
          <w:rFonts w:ascii="Arial" w:hAnsi="Arial"/>
          <w:sz w:val="22"/>
          <w:lang w:val="cs-CZ"/>
        </w:rPr>
        <w:t xml:space="preserve"> </w:t>
      </w:r>
      <w:proofErr w:type="spellStart"/>
      <w:r w:rsidRPr="00C06429">
        <w:rPr>
          <w:rFonts w:ascii="Arial" w:hAnsi="Arial"/>
          <w:sz w:val="22"/>
          <w:lang w:val="cs-CZ"/>
        </w:rPr>
        <w:t>paré</w:t>
      </w:r>
      <w:proofErr w:type="spellEnd"/>
      <w:r w:rsidRPr="00C06429">
        <w:rPr>
          <w:rFonts w:ascii="Arial" w:hAnsi="Arial"/>
          <w:sz w:val="22"/>
          <w:lang w:val="cs-CZ"/>
        </w:rPr>
        <w:t xml:space="preserve"> + datový nosič</w:t>
      </w:r>
    </w:p>
    <w:p w14:paraId="362AB1AB" w14:textId="77777777" w:rsidR="004E3152" w:rsidRDefault="004E3152" w:rsidP="004E3152">
      <w:pPr>
        <w:tabs>
          <w:tab w:val="left" w:pos="1134"/>
          <w:tab w:val="left" w:pos="1416"/>
          <w:tab w:val="left" w:pos="2124"/>
          <w:tab w:val="center" w:pos="5046"/>
        </w:tabs>
        <w:rPr>
          <w:rFonts w:ascii="Arial" w:hAnsi="Arial"/>
          <w:sz w:val="22"/>
          <w:lang w:val="cs-CZ"/>
        </w:rPr>
      </w:pPr>
      <w:r>
        <w:rPr>
          <w:rFonts w:ascii="Arial" w:hAnsi="Arial"/>
          <w:sz w:val="22"/>
          <w:lang w:val="cs-CZ"/>
        </w:rPr>
        <w:tab/>
      </w:r>
      <w:r>
        <w:rPr>
          <w:rFonts w:ascii="Arial" w:hAnsi="Arial"/>
          <w:sz w:val="22"/>
          <w:lang w:val="cs-CZ"/>
        </w:rPr>
        <w:tab/>
      </w:r>
      <w:r>
        <w:rPr>
          <w:rFonts w:ascii="Arial" w:hAnsi="Arial"/>
          <w:sz w:val="22"/>
          <w:lang w:val="cs-CZ"/>
        </w:rPr>
        <w:tab/>
      </w:r>
      <w:r>
        <w:rPr>
          <w:rFonts w:ascii="Arial" w:hAnsi="Arial"/>
          <w:sz w:val="22"/>
          <w:lang w:val="cs-CZ"/>
        </w:rPr>
        <w:tab/>
      </w:r>
    </w:p>
    <w:p w14:paraId="1EEEB7FA" w14:textId="77777777" w:rsidR="004E3152" w:rsidRDefault="004E3152" w:rsidP="004E3152">
      <w:pPr>
        <w:tabs>
          <w:tab w:val="left" w:pos="1134"/>
        </w:tabs>
        <w:ind w:left="2160" w:hanging="2160"/>
        <w:rPr>
          <w:rFonts w:ascii="Arial" w:hAnsi="Arial"/>
          <w:sz w:val="22"/>
          <w:lang w:val="cs-CZ"/>
        </w:rPr>
      </w:pPr>
    </w:p>
    <w:p w14:paraId="4714B6E7" w14:textId="77777777" w:rsidR="004E3152" w:rsidRDefault="004E3152" w:rsidP="004E3152">
      <w:pPr>
        <w:tabs>
          <w:tab w:val="left" w:pos="1134"/>
        </w:tabs>
        <w:ind w:left="2160" w:hanging="2160"/>
        <w:rPr>
          <w:rFonts w:ascii="Arial" w:hAnsi="Arial"/>
          <w:sz w:val="22"/>
          <w:lang w:val="cs-CZ"/>
        </w:rPr>
      </w:pPr>
    </w:p>
    <w:p w14:paraId="00B9A7E5" w14:textId="77777777" w:rsidR="004E3152" w:rsidRDefault="004E3152" w:rsidP="004E3152">
      <w:pPr>
        <w:tabs>
          <w:tab w:val="left" w:pos="1134"/>
        </w:tabs>
        <w:ind w:left="2160" w:hanging="2160"/>
        <w:rPr>
          <w:rFonts w:ascii="Arial" w:hAnsi="Arial"/>
          <w:sz w:val="22"/>
          <w:lang w:val="cs-CZ"/>
        </w:rPr>
      </w:pPr>
      <w:r>
        <w:rPr>
          <w:rFonts w:ascii="Arial" w:hAnsi="Arial"/>
          <w:sz w:val="22"/>
          <w:lang w:val="cs-CZ"/>
        </w:rPr>
        <w:t>Vstupní podklady:</w:t>
      </w:r>
      <w:r>
        <w:rPr>
          <w:rFonts w:ascii="Arial" w:hAnsi="Arial"/>
          <w:sz w:val="22"/>
          <w:lang w:val="cs-CZ"/>
        </w:rPr>
        <w:tab/>
        <w:t>Zadávací dokumentace včetně těchto příloh:</w:t>
      </w:r>
    </w:p>
    <w:p w14:paraId="6D6AA5D9" w14:textId="77777777" w:rsidR="004E3152" w:rsidRDefault="004E3152" w:rsidP="004E3152">
      <w:pPr>
        <w:numPr>
          <w:ilvl w:val="0"/>
          <w:numId w:val="27"/>
        </w:numPr>
        <w:tabs>
          <w:tab w:val="left" w:pos="1134"/>
        </w:tabs>
        <w:rPr>
          <w:rFonts w:ascii="Arial" w:hAnsi="Arial"/>
          <w:sz w:val="22"/>
          <w:lang w:val="cs-CZ"/>
        </w:rPr>
      </w:pPr>
      <w:r w:rsidRPr="00040238">
        <w:rPr>
          <w:rFonts w:ascii="Arial" w:hAnsi="Arial"/>
          <w:sz w:val="22"/>
          <w:lang w:val="cs-CZ"/>
        </w:rPr>
        <w:t>Pasport PBŘ (požárně bezpečnostní řešení)</w:t>
      </w:r>
    </w:p>
    <w:p w14:paraId="2F6975BD" w14:textId="77777777" w:rsidR="004E3152" w:rsidRPr="00040238" w:rsidRDefault="004E3152" w:rsidP="004E3152">
      <w:pPr>
        <w:numPr>
          <w:ilvl w:val="0"/>
          <w:numId w:val="27"/>
        </w:numPr>
        <w:tabs>
          <w:tab w:val="left" w:pos="1134"/>
        </w:tabs>
        <w:rPr>
          <w:rFonts w:ascii="Arial" w:hAnsi="Arial"/>
          <w:sz w:val="22"/>
          <w:lang w:val="cs-CZ"/>
        </w:rPr>
      </w:pPr>
      <w:r w:rsidRPr="00040238">
        <w:rPr>
          <w:rFonts w:ascii="Arial" w:hAnsi="Arial"/>
          <w:sz w:val="22"/>
          <w:lang w:val="cs-CZ"/>
        </w:rPr>
        <w:t>Koordinované závazné stanovisko dotčeného orgánu na úseku</w:t>
      </w:r>
    </w:p>
    <w:p w14:paraId="7BD69512" w14:textId="77777777" w:rsidR="004E3152" w:rsidRDefault="004E3152" w:rsidP="004E3152">
      <w:pPr>
        <w:tabs>
          <w:tab w:val="left" w:pos="1134"/>
        </w:tabs>
        <w:ind w:left="2520"/>
        <w:rPr>
          <w:rFonts w:ascii="Arial" w:hAnsi="Arial"/>
          <w:sz w:val="22"/>
          <w:lang w:val="cs-CZ"/>
        </w:rPr>
      </w:pPr>
      <w:r w:rsidRPr="00040238">
        <w:rPr>
          <w:rFonts w:ascii="Arial" w:hAnsi="Arial"/>
          <w:sz w:val="22"/>
          <w:lang w:val="cs-CZ"/>
        </w:rPr>
        <w:t>požární ochrany a ochrany obyvatelstva</w:t>
      </w:r>
      <w:r>
        <w:rPr>
          <w:rFonts w:ascii="Arial" w:hAnsi="Arial"/>
          <w:sz w:val="22"/>
          <w:lang w:val="cs-CZ"/>
        </w:rPr>
        <w:tab/>
      </w:r>
    </w:p>
    <w:p w14:paraId="7221C354" w14:textId="77777777" w:rsidR="004E3152" w:rsidRDefault="004E3152" w:rsidP="004E3152">
      <w:pPr>
        <w:tabs>
          <w:tab w:val="left" w:pos="1134"/>
          <w:tab w:val="right" w:pos="10065"/>
        </w:tabs>
        <w:ind w:left="2124" w:hanging="2124"/>
        <w:rPr>
          <w:rFonts w:ascii="Arial" w:hAnsi="Arial"/>
          <w:sz w:val="22"/>
          <w:lang w:val="cs-CZ"/>
        </w:rPr>
      </w:pPr>
    </w:p>
    <w:p w14:paraId="144F6E05" w14:textId="77777777" w:rsidR="004E3152" w:rsidRDefault="004E3152" w:rsidP="004E3152">
      <w:pPr>
        <w:tabs>
          <w:tab w:val="left" w:pos="1134"/>
          <w:tab w:val="right" w:pos="10065"/>
        </w:tabs>
        <w:ind w:left="2124" w:hanging="2124"/>
        <w:rPr>
          <w:rFonts w:ascii="Arial" w:hAnsi="Arial"/>
          <w:sz w:val="22"/>
          <w:lang w:val="cs-CZ"/>
        </w:rPr>
      </w:pPr>
    </w:p>
    <w:p w14:paraId="463C7D13" w14:textId="77777777" w:rsidR="004E3152" w:rsidRDefault="004E3152" w:rsidP="004E3152">
      <w:pPr>
        <w:tabs>
          <w:tab w:val="left" w:pos="1134"/>
          <w:tab w:val="right" w:pos="10065"/>
        </w:tabs>
        <w:ind w:left="2124" w:hanging="2124"/>
        <w:rPr>
          <w:rFonts w:ascii="Arial" w:hAnsi="Arial"/>
          <w:sz w:val="22"/>
          <w:lang w:val="cs-CZ"/>
        </w:rPr>
      </w:pPr>
    </w:p>
    <w:p w14:paraId="199711C7" w14:textId="77777777" w:rsidR="004E3152" w:rsidRDefault="004E3152" w:rsidP="004E3152">
      <w:pPr>
        <w:tabs>
          <w:tab w:val="left" w:pos="1134"/>
          <w:tab w:val="right" w:pos="10065"/>
        </w:tabs>
        <w:ind w:left="2124" w:hanging="2124"/>
        <w:rPr>
          <w:rFonts w:ascii="Arial" w:hAnsi="Arial"/>
          <w:sz w:val="22"/>
          <w:lang w:val="cs-CZ"/>
        </w:rPr>
      </w:pPr>
      <w:r>
        <w:rPr>
          <w:rFonts w:ascii="Arial" w:hAnsi="Arial"/>
          <w:sz w:val="22"/>
          <w:lang w:val="cs-CZ"/>
        </w:rPr>
        <w:t>Nabídková cena:</w:t>
      </w:r>
      <w:r>
        <w:rPr>
          <w:rFonts w:ascii="Arial" w:hAnsi="Arial"/>
          <w:sz w:val="22"/>
          <w:lang w:val="cs-CZ"/>
        </w:rPr>
        <w:tab/>
        <w:t>Celkem bez DPH:  148 000 Kč</w:t>
      </w:r>
    </w:p>
    <w:p w14:paraId="5391CAE5" w14:textId="77777777" w:rsidR="004E3152" w:rsidRDefault="004E3152" w:rsidP="004E3152">
      <w:pPr>
        <w:tabs>
          <w:tab w:val="left" w:pos="1134"/>
          <w:tab w:val="right" w:pos="10065"/>
        </w:tabs>
        <w:ind w:left="2124" w:hanging="2124"/>
        <w:rPr>
          <w:rFonts w:ascii="Arial" w:hAnsi="Arial"/>
          <w:sz w:val="22"/>
          <w:lang w:val="cs-CZ"/>
        </w:rPr>
      </w:pPr>
      <w:r>
        <w:rPr>
          <w:rFonts w:ascii="Arial" w:hAnsi="Arial"/>
          <w:sz w:val="22"/>
          <w:lang w:val="cs-CZ"/>
        </w:rPr>
        <w:tab/>
      </w:r>
      <w:r>
        <w:rPr>
          <w:rFonts w:ascii="Arial" w:hAnsi="Arial"/>
          <w:sz w:val="22"/>
          <w:lang w:val="cs-CZ"/>
        </w:rPr>
        <w:tab/>
        <w:t>DPH 21%:                31 080 Kč</w:t>
      </w:r>
    </w:p>
    <w:p w14:paraId="1B219799" w14:textId="77777777" w:rsidR="004E3152" w:rsidRDefault="004E3152" w:rsidP="004E3152">
      <w:pPr>
        <w:tabs>
          <w:tab w:val="left" w:pos="1134"/>
          <w:tab w:val="right" w:pos="10065"/>
        </w:tabs>
        <w:ind w:left="2124" w:hanging="2124"/>
        <w:rPr>
          <w:rFonts w:ascii="Arial" w:hAnsi="Arial"/>
          <w:sz w:val="22"/>
          <w:lang w:val="cs-CZ"/>
        </w:rPr>
      </w:pPr>
      <w:r>
        <w:rPr>
          <w:rFonts w:ascii="Arial" w:hAnsi="Arial"/>
          <w:sz w:val="22"/>
          <w:lang w:val="cs-CZ"/>
        </w:rPr>
        <w:tab/>
      </w:r>
      <w:r>
        <w:rPr>
          <w:rFonts w:ascii="Arial" w:hAnsi="Arial"/>
          <w:sz w:val="22"/>
          <w:lang w:val="cs-CZ"/>
        </w:rPr>
        <w:tab/>
        <w:t>Celkem s DPH:      179 080 Kč</w:t>
      </w:r>
      <w:r>
        <w:rPr>
          <w:rFonts w:ascii="Arial" w:hAnsi="Arial"/>
          <w:sz w:val="22"/>
          <w:lang w:val="cs-CZ"/>
        </w:rPr>
        <w:tab/>
      </w:r>
    </w:p>
    <w:p w14:paraId="72C18B57" w14:textId="77777777" w:rsidR="004E3152" w:rsidRDefault="004E3152" w:rsidP="004E3152">
      <w:pPr>
        <w:tabs>
          <w:tab w:val="left" w:pos="1134"/>
          <w:tab w:val="right" w:pos="10065"/>
        </w:tabs>
        <w:ind w:left="2124" w:hanging="2124"/>
        <w:rPr>
          <w:rFonts w:ascii="Arial" w:hAnsi="Arial"/>
          <w:sz w:val="22"/>
          <w:lang w:val="cs-CZ"/>
        </w:rPr>
      </w:pPr>
      <w:r>
        <w:rPr>
          <w:rFonts w:ascii="Arial" w:hAnsi="Arial"/>
          <w:sz w:val="22"/>
          <w:lang w:val="cs-CZ"/>
        </w:rPr>
        <w:tab/>
      </w:r>
      <w:r>
        <w:rPr>
          <w:rFonts w:ascii="Arial" w:hAnsi="Arial"/>
          <w:sz w:val="22"/>
          <w:lang w:val="cs-CZ"/>
        </w:rPr>
        <w:tab/>
      </w:r>
      <w:r>
        <w:rPr>
          <w:rFonts w:ascii="Arial" w:hAnsi="Arial"/>
          <w:sz w:val="22"/>
          <w:lang w:val="cs-CZ"/>
        </w:rPr>
        <w:tab/>
      </w:r>
    </w:p>
    <w:p w14:paraId="060B82BE" w14:textId="77777777" w:rsidR="004E3152" w:rsidRDefault="004E3152" w:rsidP="004E3152">
      <w:pPr>
        <w:tabs>
          <w:tab w:val="left" w:pos="1134"/>
        </w:tabs>
        <w:rPr>
          <w:rFonts w:ascii="Arial" w:hAnsi="Arial"/>
          <w:sz w:val="22"/>
          <w:lang w:val="cs-CZ"/>
        </w:rPr>
      </w:pPr>
      <w:r>
        <w:rPr>
          <w:rFonts w:ascii="Arial" w:hAnsi="Arial"/>
          <w:sz w:val="22"/>
          <w:lang w:val="cs-CZ"/>
        </w:rPr>
        <w:t>Termín realizace:</w:t>
      </w:r>
      <w:r>
        <w:rPr>
          <w:rFonts w:ascii="Arial" w:hAnsi="Arial"/>
          <w:sz w:val="22"/>
          <w:lang w:val="cs-CZ"/>
        </w:rPr>
        <w:tab/>
        <w:t xml:space="preserve">do </w:t>
      </w:r>
      <w:proofErr w:type="gramStart"/>
      <w:r>
        <w:rPr>
          <w:rFonts w:ascii="Arial" w:hAnsi="Arial"/>
          <w:sz w:val="22"/>
          <w:lang w:val="cs-CZ"/>
        </w:rPr>
        <w:t>9.6.2023</w:t>
      </w:r>
      <w:proofErr w:type="gramEnd"/>
    </w:p>
    <w:p w14:paraId="02A36980" w14:textId="77777777" w:rsidR="004E3152" w:rsidRDefault="004E3152" w:rsidP="004E3152">
      <w:pPr>
        <w:tabs>
          <w:tab w:val="left" w:pos="1134"/>
        </w:tabs>
        <w:rPr>
          <w:rFonts w:ascii="Arial" w:hAnsi="Arial"/>
          <w:sz w:val="22"/>
          <w:lang w:val="cs-CZ"/>
        </w:rPr>
      </w:pPr>
    </w:p>
    <w:p w14:paraId="521308FF" w14:textId="77777777" w:rsidR="004E3152" w:rsidRDefault="004E3152" w:rsidP="004E3152">
      <w:pPr>
        <w:tabs>
          <w:tab w:val="left" w:pos="1134"/>
        </w:tabs>
        <w:rPr>
          <w:rFonts w:ascii="Arial" w:hAnsi="Arial"/>
          <w:sz w:val="22"/>
          <w:lang w:val="cs-CZ"/>
        </w:rPr>
      </w:pPr>
      <w:r>
        <w:rPr>
          <w:rFonts w:ascii="Arial" w:hAnsi="Arial"/>
          <w:sz w:val="22"/>
          <w:lang w:val="cs-CZ"/>
        </w:rPr>
        <w:t>Přílohy:</w:t>
      </w:r>
    </w:p>
    <w:p w14:paraId="3F4D1301" w14:textId="77777777" w:rsidR="004E3152" w:rsidRDefault="004E3152" w:rsidP="004E3152">
      <w:pPr>
        <w:numPr>
          <w:ilvl w:val="0"/>
          <w:numId w:val="28"/>
        </w:numPr>
        <w:tabs>
          <w:tab w:val="left" w:pos="1134"/>
        </w:tabs>
        <w:rPr>
          <w:rFonts w:ascii="Arial" w:hAnsi="Arial"/>
          <w:sz w:val="22"/>
          <w:lang w:val="cs-CZ"/>
        </w:rPr>
      </w:pPr>
      <w:r>
        <w:rPr>
          <w:rFonts w:ascii="Arial" w:hAnsi="Arial"/>
          <w:sz w:val="22"/>
          <w:lang w:val="cs-CZ"/>
        </w:rPr>
        <w:t>Příloha č. 1 k zadávací dokumentaci: Krycí list nabídky</w:t>
      </w:r>
    </w:p>
    <w:p w14:paraId="0ADEDB38" w14:textId="77777777" w:rsidR="004E3152" w:rsidRDefault="004E3152" w:rsidP="004E3152">
      <w:pPr>
        <w:tabs>
          <w:tab w:val="left" w:pos="1134"/>
        </w:tabs>
        <w:jc w:val="both"/>
        <w:rPr>
          <w:rFonts w:ascii="Arial" w:hAnsi="Arial"/>
          <w:sz w:val="22"/>
          <w:lang w:val="cs-CZ"/>
        </w:rPr>
      </w:pPr>
    </w:p>
    <w:p w14:paraId="228C9C42" w14:textId="77777777" w:rsidR="004E3152" w:rsidRDefault="004E3152" w:rsidP="004E3152">
      <w:pPr>
        <w:tabs>
          <w:tab w:val="left" w:pos="1134"/>
        </w:tabs>
        <w:jc w:val="both"/>
        <w:rPr>
          <w:rFonts w:ascii="Arial" w:hAnsi="Arial"/>
          <w:sz w:val="22"/>
          <w:lang w:val="cs-CZ"/>
        </w:rPr>
      </w:pPr>
    </w:p>
    <w:p w14:paraId="07534A33" w14:textId="77777777" w:rsidR="004E3152" w:rsidRDefault="004E3152" w:rsidP="004E3152">
      <w:pPr>
        <w:tabs>
          <w:tab w:val="left" w:pos="1134"/>
        </w:tabs>
        <w:jc w:val="both"/>
        <w:rPr>
          <w:rFonts w:ascii="Arial" w:hAnsi="Arial"/>
          <w:sz w:val="22"/>
          <w:lang w:val="cs-CZ"/>
        </w:rPr>
      </w:pPr>
    </w:p>
    <w:p w14:paraId="21523F2D" w14:textId="77777777" w:rsidR="004E3152" w:rsidRDefault="004E3152" w:rsidP="004E3152">
      <w:pPr>
        <w:tabs>
          <w:tab w:val="left" w:pos="1134"/>
        </w:tabs>
        <w:jc w:val="both"/>
        <w:rPr>
          <w:rFonts w:ascii="Arial" w:hAnsi="Arial"/>
          <w:sz w:val="22"/>
          <w:lang w:val="cs-CZ"/>
        </w:rPr>
      </w:pPr>
    </w:p>
    <w:p w14:paraId="6B4E611C" w14:textId="77777777" w:rsidR="004E3152" w:rsidRDefault="004E3152" w:rsidP="004E3152">
      <w:pPr>
        <w:tabs>
          <w:tab w:val="left" w:pos="1134"/>
        </w:tabs>
        <w:jc w:val="both"/>
        <w:rPr>
          <w:rFonts w:ascii="Arial" w:hAnsi="Arial"/>
          <w:sz w:val="22"/>
          <w:lang w:val="cs-CZ"/>
        </w:rPr>
      </w:pPr>
      <w:r>
        <w:rPr>
          <w:rFonts w:ascii="Arial" w:hAnsi="Arial"/>
          <w:sz w:val="22"/>
          <w:lang w:val="cs-CZ"/>
        </w:rPr>
        <w:t>S pozdravem</w:t>
      </w:r>
    </w:p>
    <w:p w14:paraId="38F05F1E" w14:textId="77777777" w:rsidR="004E3152" w:rsidRDefault="004E3152" w:rsidP="004E3152">
      <w:pPr>
        <w:spacing w:line="276" w:lineRule="auto"/>
        <w:rPr>
          <w:rFonts w:ascii="Arial" w:hAnsi="Arial" w:cs="Arial"/>
          <w:b/>
          <w:bCs/>
          <w:color w:val="000000"/>
          <w:sz w:val="20"/>
        </w:rPr>
      </w:pPr>
    </w:p>
    <w:p w14:paraId="5DB6AD25" w14:textId="77777777" w:rsidR="004E3152" w:rsidRDefault="004E3152" w:rsidP="004E3152">
      <w:pPr>
        <w:spacing w:line="276" w:lineRule="auto"/>
        <w:rPr>
          <w:rFonts w:ascii="Arial" w:hAnsi="Arial" w:cs="Arial"/>
          <w:b/>
          <w:bCs/>
          <w:color w:val="000000"/>
          <w:sz w:val="20"/>
        </w:rPr>
      </w:pPr>
    </w:p>
    <w:p w14:paraId="441D5CB4" w14:textId="77777777" w:rsidR="004E3152" w:rsidRDefault="004E3152" w:rsidP="004E3152">
      <w:pPr>
        <w:spacing w:line="276" w:lineRule="auto"/>
        <w:rPr>
          <w:rFonts w:ascii="Arial" w:hAnsi="Arial" w:cs="Arial"/>
          <w:b/>
          <w:bCs/>
          <w:color w:val="000000"/>
          <w:sz w:val="20"/>
        </w:rPr>
      </w:pPr>
    </w:p>
    <w:p w14:paraId="357A2D53" w14:textId="77777777" w:rsidR="004E3152" w:rsidRDefault="004E3152" w:rsidP="004E3152">
      <w:pPr>
        <w:spacing w:line="276" w:lineRule="auto"/>
        <w:rPr>
          <w:color w:val="000000"/>
          <w:sz w:val="22"/>
          <w:lang w:val="cs-CZ"/>
        </w:rPr>
      </w:pPr>
      <w:r>
        <w:rPr>
          <w:rFonts w:ascii="Arial" w:hAnsi="Arial" w:cs="Arial"/>
          <w:b/>
          <w:bCs/>
          <w:color w:val="000000"/>
          <w:sz w:val="20"/>
        </w:rPr>
        <w:t xml:space="preserve">Ing. Jiří </w:t>
      </w:r>
      <w:proofErr w:type="spellStart"/>
      <w:r>
        <w:rPr>
          <w:rFonts w:ascii="Arial" w:hAnsi="Arial" w:cs="Arial"/>
          <w:b/>
          <w:bCs/>
          <w:color w:val="000000"/>
          <w:sz w:val="20"/>
        </w:rPr>
        <w:t>Marešovský</w:t>
      </w:r>
      <w:proofErr w:type="spellEnd"/>
      <w:r>
        <w:rPr>
          <w:rFonts w:ascii="Arial" w:hAnsi="Arial" w:cs="Arial"/>
          <w:b/>
          <w:bCs/>
          <w:color w:val="000000"/>
        </w:rPr>
        <w:br/>
      </w:r>
      <w:proofErr w:type="spellStart"/>
      <w:r>
        <w:rPr>
          <w:rFonts w:ascii="Arial" w:hAnsi="Arial" w:cs="Arial"/>
          <w:color w:val="000000"/>
          <w:sz w:val="14"/>
          <w:szCs w:val="14"/>
        </w:rPr>
        <w:t>jednatel</w:t>
      </w:r>
      <w:proofErr w:type="spellEnd"/>
    </w:p>
    <w:p w14:paraId="2B298B04" w14:textId="77777777" w:rsidR="004E3152" w:rsidRDefault="004E3152" w:rsidP="004E3152">
      <w:pPr>
        <w:spacing w:line="276" w:lineRule="auto"/>
        <w:rPr>
          <w:color w:val="000000"/>
          <w:sz w:val="22"/>
          <w:lang w:val="cs-CZ"/>
        </w:rPr>
      </w:pPr>
      <w:proofErr w:type="spellStart"/>
      <w:r>
        <w:rPr>
          <w:rFonts w:ascii="Arial" w:hAnsi="Arial" w:cs="Arial"/>
          <w:b/>
          <w:bCs/>
          <w:color w:val="000000"/>
          <w:sz w:val="14"/>
          <w:szCs w:val="14"/>
        </w:rPr>
        <w:t>Colsys</w:t>
      </w:r>
      <w:proofErr w:type="spellEnd"/>
      <w:r>
        <w:rPr>
          <w:rFonts w:ascii="Arial" w:hAnsi="Arial" w:cs="Arial"/>
          <w:b/>
          <w:bCs/>
          <w:color w:val="000000"/>
          <w:sz w:val="14"/>
          <w:szCs w:val="14"/>
        </w:rPr>
        <w:t xml:space="preserve"> s.r.o</w:t>
      </w:r>
      <w:proofErr w:type="gramStart"/>
      <w:r>
        <w:rPr>
          <w:rFonts w:ascii="Arial" w:hAnsi="Arial" w:cs="Arial"/>
          <w:b/>
          <w:bCs/>
          <w:color w:val="000000"/>
          <w:sz w:val="14"/>
          <w:szCs w:val="14"/>
        </w:rPr>
        <w:t>.</w:t>
      </w:r>
      <w:proofErr w:type="gramEnd"/>
      <w:r>
        <w:rPr>
          <w:rFonts w:ascii="Arial" w:hAnsi="Arial" w:cs="Arial"/>
          <w:b/>
          <w:bCs/>
          <w:color w:val="000000"/>
          <w:sz w:val="14"/>
          <w:szCs w:val="14"/>
        </w:rPr>
        <w:br/>
      </w:r>
      <w:proofErr w:type="spellStart"/>
      <w:r>
        <w:rPr>
          <w:rFonts w:ascii="Arial" w:hAnsi="Arial" w:cs="Arial"/>
          <w:color w:val="000000"/>
          <w:sz w:val="14"/>
          <w:szCs w:val="14"/>
        </w:rPr>
        <w:t>Buštěhradská</w:t>
      </w:r>
      <w:proofErr w:type="spellEnd"/>
      <w:r>
        <w:rPr>
          <w:rFonts w:ascii="Arial" w:hAnsi="Arial" w:cs="Arial"/>
          <w:color w:val="000000"/>
          <w:sz w:val="14"/>
          <w:szCs w:val="14"/>
        </w:rPr>
        <w:t xml:space="preserve"> 109, 272 03 Kladno - </w:t>
      </w:r>
      <w:proofErr w:type="spellStart"/>
      <w:r>
        <w:rPr>
          <w:rFonts w:ascii="Arial" w:hAnsi="Arial" w:cs="Arial"/>
          <w:color w:val="000000"/>
          <w:sz w:val="14"/>
          <w:szCs w:val="14"/>
        </w:rPr>
        <w:t>Dubí</w:t>
      </w:r>
      <w:proofErr w:type="spellEnd"/>
      <w:r>
        <w:rPr>
          <w:rFonts w:ascii="Arial" w:hAnsi="Arial" w:cs="Arial"/>
          <w:b/>
          <w:bCs/>
          <w:color w:val="000000"/>
          <w:sz w:val="14"/>
          <w:szCs w:val="14"/>
        </w:rPr>
        <w:br/>
      </w:r>
      <w:r>
        <w:rPr>
          <w:rFonts w:ascii="Arial" w:hAnsi="Arial" w:cs="Arial"/>
          <w:color w:val="000000"/>
          <w:sz w:val="14"/>
          <w:szCs w:val="14"/>
        </w:rPr>
        <w:t xml:space="preserve">tel.: +420 312 278 111 </w:t>
      </w:r>
    </w:p>
    <w:p w14:paraId="73C6E554" w14:textId="77777777" w:rsidR="004E3152" w:rsidRDefault="004E3152" w:rsidP="004E3152">
      <w:pPr>
        <w:spacing w:line="276" w:lineRule="auto"/>
        <w:rPr>
          <w:color w:val="000000"/>
        </w:rPr>
      </w:pPr>
      <w:proofErr w:type="gramStart"/>
      <w:r>
        <w:rPr>
          <w:rFonts w:ascii="Arial" w:hAnsi="Arial" w:cs="Arial"/>
          <w:color w:val="000000"/>
          <w:sz w:val="14"/>
          <w:szCs w:val="14"/>
        </w:rPr>
        <w:t>fax</w:t>
      </w:r>
      <w:proofErr w:type="gramEnd"/>
      <w:r>
        <w:rPr>
          <w:rFonts w:ascii="Arial" w:hAnsi="Arial" w:cs="Arial"/>
          <w:color w:val="000000"/>
          <w:sz w:val="14"/>
          <w:szCs w:val="14"/>
        </w:rPr>
        <w:t>: +420 312 247 982</w:t>
      </w:r>
    </w:p>
    <w:p w14:paraId="3058AF4B" w14:textId="77777777" w:rsidR="004E3152" w:rsidRDefault="004E3152" w:rsidP="004E3152">
      <w:pPr>
        <w:spacing w:line="276" w:lineRule="auto"/>
        <w:rPr>
          <w:color w:val="000000"/>
        </w:rPr>
      </w:pPr>
    </w:p>
    <w:p w14:paraId="109D7173" w14:textId="77777777" w:rsidR="00F168DC" w:rsidRPr="00F168DC" w:rsidRDefault="00F168DC" w:rsidP="00F168DC">
      <w:pPr>
        <w:rPr>
          <w:lang w:val="cs-CZ"/>
        </w:rPr>
      </w:pPr>
    </w:p>
    <w:sectPr w:rsidR="00F168DC" w:rsidRPr="00F168DC" w:rsidSect="00931F62">
      <w:pgSz w:w="16840" w:h="11900" w:orient="landscape"/>
      <w:pgMar w:top="1134" w:right="1134" w:bottom="1134" w:left="1134" w:header="709" w:footer="851"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A739" w16cex:dateUtc="2023-04-14T08:19:00Z"/>
  <w16cex:commentExtensible w16cex:durableId="27E3AC8B" w16cex:dateUtc="2023-04-14T08:42:00Z"/>
  <w16cex:commentExtensible w16cex:durableId="27E3AD97" w16cex:dateUtc="2023-04-14T08:46:00Z"/>
  <w16cex:commentExtensible w16cex:durableId="27E3ADD3" w16cex:dateUtc="2023-04-14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8E3A6" w16cid:durableId="27E3A739"/>
  <w16cid:commentId w16cid:paraId="0C3D361B" w16cid:durableId="27E3AC8B"/>
  <w16cid:commentId w16cid:paraId="3D38BA0B" w16cid:durableId="27E3AD97"/>
  <w16cid:commentId w16cid:paraId="5E094419" w16cid:durableId="27E3A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3B09" w14:textId="77777777" w:rsidR="005A6369" w:rsidRDefault="005A6369">
      <w:r>
        <w:separator/>
      </w:r>
    </w:p>
  </w:endnote>
  <w:endnote w:type="continuationSeparator" w:id="0">
    <w:p w14:paraId="63EC66C7" w14:textId="77777777" w:rsidR="005A6369" w:rsidRDefault="005A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14:paraId="44F5726F" w14:textId="77777777" w:rsidR="005440B6" w:rsidRDefault="005440B6">
        <w:pPr>
          <w:pStyle w:val="Zpat"/>
          <w:jc w:val="center"/>
        </w:pPr>
        <w:r>
          <w:rPr>
            <w:noProof/>
            <w:lang w:val="cs-CZ"/>
          </w:rPr>
          <w:fldChar w:fldCharType="begin"/>
        </w:r>
        <w:r>
          <w:rPr>
            <w:noProof/>
            <w:lang w:val="cs-CZ"/>
          </w:rPr>
          <w:instrText>PAGE   \* MERGEFORMAT</w:instrText>
        </w:r>
        <w:r>
          <w:rPr>
            <w:noProof/>
            <w:lang w:val="cs-CZ"/>
          </w:rPr>
          <w:fldChar w:fldCharType="separate"/>
        </w:r>
        <w:r w:rsidR="007D7955">
          <w:rPr>
            <w:noProof/>
            <w:lang w:val="cs-CZ"/>
          </w:rPr>
          <w:t>13</w:t>
        </w:r>
        <w:r>
          <w:rPr>
            <w:noProof/>
            <w:lang w:val="cs-CZ"/>
          </w:rPr>
          <w:fldChar w:fldCharType="end"/>
        </w:r>
      </w:p>
    </w:sdtContent>
  </w:sdt>
  <w:p w14:paraId="1733EF4F" w14:textId="77777777" w:rsidR="005440B6" w:rsidRDefault="005440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06F33" w14:textId="77777777" w:rsidR="005A6369" w:rsidRDefault="005A6369">
      <w:r>
        <w:separator/>
      </w:r>
    </w:p>
  </w:footnote>
  <w:footnote w:type="continuationSeparator" w:id="0">
    <w:p w14:paraId="429C4E49" w14:textId="77777777" w:rsidR="005A6369" w:rsidRDefault="005A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46F87" w14:textId="33D4A33A"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67456" behindDoc="0" locked="0" layoutInCell="1" allowOverlap="1" wp14:anchorId="14FDC329" wp14:editId="000E181B">
          <wp:simplePos x="0" y="0"/>
          <wp:positionH relativeFrom="margin">
            <wp:align>left</wp:align>
          </wp:positionH>
          <wp:positionV relativeFrom="topMargin">
            <wp:posOffset>460375</wp:posOffset>
          </wp:positionV>
          <wp:extent cx="1009650" cy="42100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14:anchorId="10BC8438" wp14:editId="48872552">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6" name="Obrázek 3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Domov Na Zámku Lysá nad Labem, příspěvková organizace,</w:t>
    </w:r>
  </w:p>
  <w:p w14:paraId="4475D02B" w14:textId="049A1697" w:rsidR="005440B6" w:rsidRDefault="005440B6"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b/>
        <w:sz w:val="24"/>
        <w:szCs w:val="24"/>
      </w:rPr>
      <w:tab/>
    </w:r>
    <w:r>
      <w:rPr>
        <w:rFonts w:ascii="Constantia" w:hAnsi="Constantia"/>
        <w:b/>
        <w:sz w:val="24"/>
        <w:szCs w:val="24"/>
      </w:rPr>
      <w:tab/>
    </w:r>
    <w:r>
      <w:rPr>
        <w:rFonts w:ascii="Constantia" w:hAnsi="Constantia"/>
        <w:b/>
        <w:sz w:val="24"/>
        <w:szCs w:val="24"/>
      </w:rPr>
      <w:tab/>
    </w:r>
    <w:r w:rsidRPr="00856367">
      <w:rPr>
        <w:rFonts w:ascii="Constantia" w:hAnsi="Constantia"/>
        <w:b/>
      </w:rPr>
      <w:t>Zámek 1/21, 289 22 Lysá nad Labem</w:t>
    </w:r>
  </w:p>
  <w:p w14:paraId="76BFCEB8" w14:textId="2A71B454" w:rsidR="005440B6" w:rsidRDefault="005440B6" w:rsidP="00B24067">
    <w:pPr>
      <w:pStyle w:val="Bezmezer"/>
      <w:rPr>
        <w:rFonts w:cstheme="minorHAnsi"/>
        <w:b/>
      </w:rPr>
    </w:pPr>
  </w:p>
  <w:p w14:paraId="376A6586" w14:textId="5A3B217A" w:rsidR="005440B6" w:rsidRPr="002D5C1C" w:rsidRDefault="005440B6" w:rsidP="00184C4E">
    <w:pPr>
      <w:pStyle w:val="Bezmezer"/>
      <w:rPr>
        <w:rFonts w:cstheme="minorHAnsi"/>
        <w:b/>
      </w:rPr>
    </w:pPr>
    <w:r>
      <w:rPr>
        <w:rFonts w:cstheme="minorHAnsi"/>
        <w:b/>
      </w:rPr>
      <w:t>Smlouva</w:t>
    </w:r>
    <w:r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7BD1506"/>
    <w:multiLevelType w:val="hybridMultilevel"/>
    <w:tmpl w:val="AD0ADFA0"/>
    <w:lvl w:ilvl="0" w:tplc="B344D742">
      <w:start w:val="1"/>
      <w:numFmt w:val="decimal"/>
      <w:lvlText w:val="%1."/>
      <w:lvlJc w:val="left"/>
      <w:pPr>
        <w:ind w:left="1155" w:hanging="435"/>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8B63A8"/>
    <w:multiLevelType w:val="hybridMultilevel"/>
    <w:tmpl w:val="F18AE3E2"/>
    <w:lvl w:ilvl="0" w:tplc="0344B20A">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D7A4D64"/>
    <w:multiLevelType w:val="hybridMultilevel"/>
    <w:tmpl w:val="4AE0DB28"/>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0"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FD50204"/>
    <w:multiLevelType w:val="hybridMultilevel"/>
    <w:tmpl w:val="017AF8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4110EC9"/>
    <w:multiLevelType w:val="hybridMultilevel"/>
    <w:tmpl w:val="F72AA4E8"/>
    <w:lvl w:ilvl="0" w:tplc="0405000F">
      <w:start w:val="1"/>
      <w:numFmt w:val="decimal"/>
      <w:lvlText w:val="%1."/>
      <w:lvlJc w:val="left"/>
      <w:pPr>
        <w:ind w:left="720" w:hanging="360"/>
      </w:pPr>
      <w:rPr>
        <w:rFonts w:hint="default"/>
      </w:rPr>
    </w:lvl>
    <w:lvl w:ilvl="1" w:tplc="B43AC970">
      <w:start w:val="1"/>
      <w:numFmt w:val="decimal"/>
      <w:lvlText w:val="%2."/>
      <w:lvlJc w:val="left"/>
      <w:pPr>
        <w:ind w:left="1440" w:hanging="360"/>
      </w:pPr>
      <w:rPr>
        <w:rFonts w:ascii="Times New Roman" w:eastAsia="Calibri" w:hAnsi="Times New Roman" w:cs="Times New Roman"/>
      </w:rPr>
    </w:lvl>
    <w:lvl w:ilvl="2" w:tplc="FAA8978A">
      <w:start w:val="1"/>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9D0423"/>
    <w:multiLevelType w:val="hybridMultilevel"/>
    <w:tmpl w:val="18F24E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C4A44AF"/>
    <w:multiLevelType w:val="hybridMultilevel"/>
    <w:tmpl w:val="207C956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5EC4463D"/>
    <w:multiLevelType w:val="hybridMultilevel"/>
    <w:tmpl w:val="46CA4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4417A3"/>
    <w:multiLevelType w:val="hybridMultilevel"/>
    <w:tmpl w:val="E9D8A370"/>
    <w:lvl w:ilvl="0" w:tplc="E7CAB6EC">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6"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4"/>
  </w:num>
  <w:num w:numId="2">
    <w:abstractNumId w:val="12"/>
  </w:num>
  <w:num w:numId="3">
    <w:abstractNumId w:val="13"/>
  </w:num>
  <w:num w:numId="4">
    <w:abstractNumId w:val="3"/>
  </w:num>
  <w:num w:numId="5">
    <w:abstractNumId w:val="22"/>
  </w:num>
  <w:num w:numId="6">
    <w:abstractNumId w:val="26"/>
  </w:num>
  <w:num w:numId="7">
    <w:abstractNumId w:val="15"/>
  </w:num>
  <w:num w:numId="8">
    <w:abstractNumId w:val="27"/>
  </w:num>
  <w:num w:numId="9">
    <w:abstractNumId w:val="14"/>
  </w:num>
  <w:num w:numId="10">
    <w:abstractNumId w:val="20"/>
  </w:num>
  <w:num w:numId="11">
    <w:abstractNumId w:val="11"/>
  </w:num>
  <w:num w:numId="12">
    <w:abstractNumId w:val="10"/>
  </w:num>
  <w:num w:numId="13">
    <w:abstractNumId w:val="17"/>
  </w:num>
  <w:num w:numId="14">
    <w:abstractNumId w:val="5"/>
  </w:num>
  <w:num w:numId="15">
    <w:abstractNumId w:val="0"/>
  </w:num>
  <w:num w:numId="16">
    <w:abstractNumId w:val="1"/>
  </w:num>
  <w:num w:numId="17">
    <w:abstractNumId w:val="2"/>
  </w:num>
  <w:num w:numId="18">
    <w:abstractNumId w:val="7"/>
  </w:num>
  <w:num w:numId="19">
    <w:abstractNumId w:val="16"/>
  </w:num>
  <w:num w:numId="20">
    <w:abstractNumId w:val="6"/>
  </w:num>
  <w:num w:numId="21">
    <w:abstractNumId w:val="23"/>
  </w:num>
  <w:num w:numId="22">
    <w:abstractNumId w:val="21"/>
  </w:num>
  <w:num w:numId="23">
    <w:abstractNumId w:val="4"/>
  </w:num>
  <w:num w:numId="24">
    <w:abstractNumId w:val="18"/>
  </w:num>
  <w:num w:numId="25">
    <w:abstractNumId w:val="8"/>
  </w:num>
  <w:num w:numId="26">
    <w:abstractNumId w:val="9"/>
  </w:num>
  <w:num w:numId="27">
    <w:abstractNumId w:val="25"/>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0A37"/>
    <w:rsid w:val="00013ED4"/>
    <w:rsid w:val="00016635"/>
    <w:rsid w:val="00017A67"/>
    <w:rsid w:val="000206E1"/>
    <w:rsid w:val="00023D9D"/>
    <w:rsid w:val="000264A5"/>
    <w:rsid w:val="00037961"/>
    <w:rsid w:val="00041515"/>
    <w:rsid w:val="000504DD"/>
    <w:rsid w:val="00061831"/>
    <w:rsid w:val="00080E5F"/>
    <w:rsid w:val="000943FE"/>
    <w:rsid w:val="000A438D"/>
    <w:rsid w:val="000A4DAD"/>
    <w:rsid w:val="000B748A"/>
    <w:rsid w:val="000C16DE"/>
    <w:rsid w:val="000C225F"/>
    <w:rsid w:val="000C51EB"/>
    <w:rsid w:val="000C5FAA"/>
    <w:rsid w:val="000D6CD0"/>
    <w:rsid w:val="000D6E58"/>
    <w:rsid w:val="000D73D2"/>
    <w:rsid w:val="000D7D60"/>
    <w:rsid w:val="000E0165"/>
    <w:rsid w:val="000E6265"/>
    <w:rsid w:val="000F28A8"/>
    <w:rsid w:val="000F640C"/>
    <w:rsid w:val="000F76F4"/>
    <w:rsid w:val="00102182"/>
    <w:rsid w:val="0010489F"/>
    <w:rsid w:val="00104DFB"/>
    <w:rsid w:val="0011579C"/>
    <w:rsid w:val="00125629"/>
    <w:rsid w:val="001325F5"/>
    <w:rsid w:val="00133FD5"/>
    <w:rsid w:val="0014353B"/>
    <w:rsid w:val="00144357"/>
    <w:rsid w:val="00150670"/>
    <w:rsid w:val="00150C19"/>
    <w:rsid w:val="00151B57"/>
    <w:rsid w:val="001573C8"/>
    <w:rsid w:val="001616E4"/>
    <w:rsid w:val="001623A2"/>
    <w:rsid w:val="00166733"/>
    <w:rsid w:val="00172964"/>
    <w:rsid w:val="00184C4E"/>
    <w:rsid w:val="00193153"/>
    <w:rsid w:val="00193CD3"/>
    <w:rsid w:val="001A0201"/>
    <w:rsid w:val="001A2E06"/>
    <w:rsid w:val="001B4354"/>
    <w:rsid w:val="001D371A"/>
    <w:rsid w:val="001D4CDA"/>
    <w:rsid w:val="001D5ED9"/>
    <w:rsid w:val="001E40C2"/>
    <w:rsid w:val="001F4264"/>
    <w:rsid w:val="001F7299"/>
    <w:rsid w:val="001F7FE4"/>
    <w:rsid w:val="00200924"/>
    <w:rsid w:val="00201672"/>
    <w:rsid w:val="00206169"/>
    <w:rsid w:val="002071E8"/>
    <w:rsid w:val="00210BF6"/>
    <w:rsid w:val="00211C8B"/>
    <w:rsid w:val="00220995"/>
    <w:rsid w:val="002352AD"/>
    <w:rsid w:val="0023730D"/>
    <w:rsid w:val="00237476"/>
    <w:rsid w:val="002505C4"/>
    <w:rsid w:val="00254901"/>
    <w:rsid w:val="00254CCC"/>
    <w:rsid w:val="0025557F"/>
    <w:rsid w:val="00256474"/>
    <w:rsid w:val="002656BE"/>
    <w:rsid w:val="0027111B"/>
    <w:rsid w:val="00272ABD"/>
    <w:rsid w:val="0027634C"/>
    <w:rsid w:val="00280B23"/>
    <w:rsid w:val="00282A77"/>
    <w:rsid w:val="00283C13"/>
    <w:rsid w:val="00291CC8"/>
    <w:rsid w:val="00294802"/>
    <w:rsid w:val="00294F96"/>
    <w:rsid w:val="00297A51"/>
    <w:rsid w:val="002B4BB0"/>
    <w:rsid w:val="002B6CF4"/>
    <w:rsid w:val="002C108B"/>
    <w:rsid w:val="002C13DF"/>
    <w:rsid w:val="002D5C1C"/>
    <w:rsid w:val="002D688B"/>
    <w:rsid w:val="002E0AE9"/>
    <w:rsid w:val="002E2365"/>
    <w:rsid w:val="002F7CE2"/>
    <w:rsid w:val="00302335"/>
    <w:rsid w:val="00305945"/>
    <w:rsid w:val="00314A14"/>
    <w:rsid w:val="00317962"/>
    <w:rsid w:val="00326ED7"/>
    <w:rsid w:val="00327330"/>
    <w:rsid w:val="0033188C"/>
    <w:rsid w:val="00333BAB"/>
    <w:rsid w:val="00334FC4"/>
    <w:rsid w:val="00337014"/>
    <w:rsid w:val="003410CC"/>
    <w:rsid w:val="00341473"/>
    <w:rsid w:val="003432F1"/>
    <w:rsid w:val="00347302"/>
    <w:rsid w:val="003476BC"/>
    <w:rsid w:val="00360D73"/>
    <w:rsid w:val="0036735E"/>
    <w:rsid w:val="00375B82"/>
    <w:rsid w:val="00375F6E"/>
    <w:rsid w:val="00377025"/>
    <w:rsid w:val="00381A22"/>
    <w:rsid w:val="00386481"/>
    <w:rsid w:val="003965F3"/>
    <w:rsid w:val="003A12F1"/>
    <w:rsid w:val="003A2BF7"/>
    <w:rsid w:val="003A7ECC"/>
    <w:rsid w:val="003B5ACD"/>
    <w:rsid w:val="003B7882"/>
    <w:rsid w:val="003B7AF8"/>
    <w:rsid w:val="003B7C88"/>
    <w:rsid w:val="003C5E90"/>
    <w:rsid w:val="003C62BF"/>
    <w:rsid w:val="003D0C95"/>
    <w:rsid w:val="003E77A2"/>
    <w:rsid w:val="003F097E"/>
    <w:rsid w:val="003F0994"/>
    <w:rsid w:val="003F283F"/>
    <w:rsid w:val="003F3755"/>
    <w:rsid w:val="003F5234"/>
    <w:rsid w:val="00400397"/>
    <w:rsid w:val="00400AD4"/>
    <w:rsid w:val="004014C4"/>
    <w:rsid w:val="0040660D"/>
    <w:rsid w:val="00410EF8"/>
    <w:rsid w:val="0041149D"/>
    <w:rsid w:val="00413142"/>
    <w:rsid w:val="00417193"/>
    <w:rsid w:val="004255EE"/>
    <w:rsid w:val="004271DC"/>
    <w:rsid w:val="00432922"/>
    <w:rsid w:val="004331EB"/>
    <w:rsid w:val="00433BAF"/>
    <w:rsid w:val="00434936"/>
    <w:rsid w:val="004412C2"/>
    <w:rsid w:val="0045031C"/>
    <w:rsid w:val="004641D0"/>
    <w:rsid w:val="00470248"/>
    <w:rsid w:val="00472124"/>
    <w:rsid w:val="00477A09"/>
    <w:rsid w:val="004A1A2F"/>
    <w:rsid w:val="004A604C"/>
    <w:rsid w:val="004A6DE5"/>
    <w:rsid w:val="004B32BD"/>
    <w:rsid w:val="004B4E97"/>
    <w:rsid w:val="004B6004"/>
    <w:rsid w:val="004B791D"/>
    <w:rsid w:val="004C0AE7"/>
    <w:rsid w:val="004C3E70"/>
    <w:rsid w:val="004C5965"/>
    <w:rsid w:val="004C7EA0"/>
    <w:rsid w:val="004D393E"/>
    <w:rsid w:val="004E3152"/>
    <w:rsid w:val="004E4702"/>
    <w:rsid w:val="004E6BF5"/>
    <w:rsid w:val="0050008C"/>
    <w:rsid w:val="00516471"/>
    <w:rsid w:val="00520687"/>
    <w:rsid w:val="00522620"/>
    <w:rsid w:val="00524C90"/>
    <w:rsid w:val="00530724"/>
    <w:rsid w:val="00531F73"/>
    <w:rsid w:val="00543E10"/>
    <w:rsid w:val="005440B6"/>
    <w:rsid w:val="00547D10"/>
    <w:rsid w:val="00560460"/>
    <w:rsid w:val="005612FB"/>
    <w:rsid w:val="00564DB5"/>
    <w:rsid w:val="005673E1"/>
    <w:rsid w:val="005676DA"/>
    <w:rsid w:val="00571AD7"/>
    <w:rsid w:val="005736DE"/>
    <w:rsid w:val="005840AA"/>
    <w:rsid w:val="005A0FD8"/>
    <w:rsid w:val="005A6369"/>
    <w:rsid w:val="005A6885"/>
    <w:rsid w:val="005B2026"/>
    <w:rsid w:val="005B6266"/>
    <w:rsid w:val="005C0754"/>
    <w:rsid w:val="005C41E0"/>
    <w:rsid w:val="005D3568"/>
    <w:rsid w:val="005D69BA"/>
    <w:rsid w:val="005E0BBF"/>
    <w:rsid w:val="005E34A1"/>
    <w:rsid w:val="005E56C7"/>
    <w:rsid w:val="005E5B43"/>
    <w:rsid w:val="005F3DAD"/>
    <w:rsid w:val="005F6FBF"/>
    <w:rsid w:val="00605386"/>
    <w:rsid w:val="0060656C"/>
    <w:rsid w:val="00607A14"/>
    <w:rsid w:val="0061017B"/>
    <w:rsid w:val="0062042C"/>
    <w:rsid w:val="00622E5B"/>
    <w:rsid w:val="00623393"/>
    <w:rsid w:val="00623457"/>
    <w:rsid w:val="00627C59"/>
    <w:rsid w:val="00633C6E"/>
    <w:rsid w:val="00642BCC"/>
    <w:rsid w:val="00644097"/>
    <w:rsid w:val="006558C1"/>
    <w:rsid w:val="00656C02"/>
    <w:rsid w:val="00665411"/>
    <w:rsid w:val="00665AFC"/>
    <w:rsid w:val="0068016B"/>
    <w:rsid w:val="006816CC"/>
    <w:rsid w:val="00693E2D"/>
    <w:rsid w:val="006B08C8"/>
    <w:rsid w:val="006B1980"/>
    <w:rsid w:val="006B3263"/>
    <w:rsid w:val="006B3277"/>
    <w:rsid w:val="006B45A7"/>
    <w:rsid w:val="006B71F9"/>
    <w:rsid w:val="006B7DB1"/>
    <w:rsid w:val="006D3D65"/>
    <w:rsid w:val="006D7132"/>
    <w:rsid w:val="006E02C2"/>
    <w:rsid w:val="006E31A4"/>
    <w:rsid w:val="006F5880"/>
    <w:rsid w:val="007003A2"/>
    <w:rsid w:val="0070504E"/>
    <w:rsid w:val="00707AE0"/>
    <w:rsid w:val="007121B1"/>
    <w:rsid w:val="0072051F"/>
    <w:rsid w:val="00730C53"/>
    <w:rsid w:val="00732968"/>
    <w:rsid w:val="00734DC8"/>
    <w:rsid w:val="00737692"/>
    <w:rsid w:val="007378F6"/>
    <w:rsid w:val="007422D2"/>
    <w:rsid w:val="0074537B"/>
    <w:rsid w:val="007503B0"/>
    <w:rsid w:val="00763367"/>
    <w:rsid w:val="007633A8"/>
    <w:rsid w:val="007718C5"/>
    <w:rsid w:val="007774A7"/>
    <w:rsid w:val="00782054"/>
    <w:rsid w:val="00793251"/>
    <w:rsid w:val="00794C6A"/>
    <w:rsid w:val="00795668"/>
    <w:rsid w:val="007A1FCF"/>
    <w:rsid w:val="007A5236"/>
    <w:rsid w:val="007B7F23"/>
    <w:rsid w:val="007C025F"/>
    <w:rsid w:val="007C370E"/>
    <w:rsid w:val="007C3BE5"/>
    <w:rsid w:val="007C3F1F"/>
    <w:rsid w:val="007C4203"/>
    <w:rsid w:val="007C4552"/>
    <w:rsid w:val="007C5A94"/>
    <w:rsid w:val="007D38DD"/>
    <w:rsid w:val="007D5F1D"/>
    <w:rsid w:val="007D7955"/>
    <w:rsid w:val="007E1526"/>
    <w:rsid w:val="007E1900"/>
    <w:rsid w:val="007E5C89"/>
    <w:rsid w:val="007E6458"/>
    <w:rsid w:val="007F7565"/>
    <w:rsid w:val="00802CF2"/>
    <w:rsid w:val="00810230"/>
    <w:rsid w:val="008113F2"/>
    <w:rsid w:val="008140AC"/>
    <w:rsid w:val="00816DB0"/>
    <w:rsid w:val="00821B78"/>
    <w:rsid w:val="0082252E"/>
    <w:rsid w:val="0082288D"/>
    <w:rsid w:val="008241B6"/>
    <w:rsid w:val="00830D87"/>
    <w:rsid w:val="00833C57"/>
    <w:rsid w:val="00834714"/>
    <w:rsid w:val="0083695B"/>
    <w:rsid w:val="00844134"/>
    <w:rsid w:val="00847162"/>
    <w:rsid w:val="00853699"/>
    <w:rsid w:val="00854057"/>
    <w:rsid w:val="00856367"/>
    <w:rsid w:val="00857043"/>
    <w:rsid w:val="00857243"/>
    <w:rsid w:val="00865F37"/>
    <w:rsid w:val="008662B1"/>
    <w:rsid w:val="00867204"/>
    <w:rsid w:val="00881209"/>
    <w:rsid w:val="00883434"/>
    <w:rsid w:val="00884D29"/>
    <w:rsid w:val="00890085"/>
    <w:rsid w:val="00891F23"/>
    <w:rsid w:val="008A0AF4"/>
    <w:rsid w:val="008A1F0B"/>
    <w:rsid w:val="008A3980"/>
    <w:rsid w:val="008A5A04"/>
    <w:rsid w:val="008A665B"/>
    <w:rsid w:val="008D0C24"/>
    <w:rsid w:val="008D49ED"/>
    <w:rsid w:val="008E5A20"/>
    <w:rsid w:val="008E7B04"/>
    <w:rsid w:val="00916ABA"/>
    <w:rsid w:val="00922258"/>
    <w:rsid w:val="00927F41"/>
    <w:rsid w:val="00931F62"/>
    <w:rsid w:val="009321A3"/>
    <w:rsid w:val="00933FA8"/>
    <w:rsid w:val="009373D3"/>
    <w:rsid w:val="00941B6A"/>
    <w:rsid w:val="009455D1"/>
    <w:rsid w:val="00965494"/>
    <w:rsid w:val="00966687"/>
    <w:rsid w:val="00967316"/>
    <w:rsid w:val="00970829"/>
    <w:rsid w:val="0097650C"/>
    <w:rsid w:val="0097721C"/>
    <w:rsid w:val="009815E4"/>
    <w:rsid w:val="00996A29"/>
    <w:rsid w:val="009A391E"/>
    <w:rsid w:val="009A3A95"/>
    <w:rsid w:val="009A63C4"/>
    <w:rsid w:val="009B1B6B"/>
    <w:rsid w:val="009C0DF2"/>
    <w:rsid w:val="009C20DE"/>
    <w:rsid w:val="009D255C"/>
    <w:rsid w:val="009D26AD"/>
    <w:rsid w:val="009D3E7F"/>
    <w:rsid w:val="009D5555"/>
    <w:rsid w:val="009D5DC2"/>
    <w:rsid w:val="009F1602"/>
    <w:rsid w:val="009F17BF"/>
    <w:rsid w:val="009F6CC8"/>
    <w:rsid w:val="00A00135"/>
    <w:rsid w:val="00A12BCF"/>
    <w:rsid w:val="00A134B4"/>
    <w:rsid w:val="00A154A4"/>
    <w:rsid w:val="00A24967"/>
    <w:rsid w:val="00A34D2E"/>
    <w:rsid w:val="00A37440"/>
    <w:rsid w:val="00A61186"/>
    <w:rsid w:val="00A6195C"/>
    <w:rsid w:val="00A64CA0"/>
    <w:rsid w:val="00A70050"/>
    <w:rsid w:val="00A72281"/>
    <w:rsid w:val="00A731DE"/>
    <w:rsid w:val="00A7324D"/>
    <w:rsid w:val="00A76AB0"/>
    <w:rsid w:val="00A8129F"/>
    <w:rsid w:val="00A8207A"/>
    <w:rsid w:val="00A84D55"/>
    <w:rsid w:val="00A87AE5"/>
    <w:rsid w:val="00AA1D2C"/>
    <w:rsid w:val="00AA35F3"/>
    <w:rsid w:val="00AA5335"/>
    <w:rsid w:val="00AA736E"/>
    <w:rsid w:val="00AB3313"/>
    <w:rsid w:val="00AB5080"/>
    <w:rsid w:val="00AB512E"/>
    <w:rsid w:val="00AC5E02"/>
    <w:rsid w:val="00AE0026"/>
    <w:rsid w:val="00AE1EA5"/>
    <w:rsid w:val="00AE4572"/>
    <w:rsid w:val="00AF3419"/>
    <w:rsid w:val="00AF7554"/>
    <w:rsid w:val="00B01089"/>
    <w:rsid w:val="00B02C11"/>
    <w:rsid w:val="00B14848"/>
    <w:rsid w:val="00B215E4"/>
    <w:rsid w:val="00B24067"/>
    <w:rsid w:val="00B260BF"/>
    <w:rsid w:val="00B35C75"/>
    <w:rsid w:val="00B561ED"/>
    <w:rsid w:val="00B67CE3"/>
    <w:rsid w:val="00B80120"/>
    <w:rsid w:val="00B80A07"/>
    <w:rsid w:val="00B810EE"/>
    <w:rsid w:val="00B86B9F"/>
    <w:rsid w:val="00B926D7"/>
    <w:rsid w:val="00B9367B"/>
    <w:rsid w:val="00BA186B"/>
    <w:rsid w:val="00BA33C5"/>
    <w:rsid w:val="00BA64CE"/>
    <w:rsid w:val="00BB1572"/>
    <w:rsid w:val="00BD508E"/>
    <w:rsid w:val="00BE17B5"/>
    <w:rsid w:val="00BE1C1B"/>
    <w:rsid w:val="00BE1F59"/>
    <w:rsid w:val="00BE35DF"/>
    <w:rsid w:val="00BE71DA"/>
    <w:rsid w:val="00BF03C2"/>
    <w:rsid w:val="00BF3010"/>
    <w:rsid w:val="00BF5B0C"/>
    <w:rsid w:val="00BF657B"/>
    <w:rsid w:val="00C01F60"/>
    <w:rsid w:val="00C04988"/>
    <w:rsid w:val="00C05922"/>
    <w:rsid w:val="00C06687"/>
    <w:rsid w:val="00C14878"/>
    <w:rsid w:val="00C23DB5"/>
    <w:rsid w:val="00C25592"/>
    <w:rsid w:val="00C33AB4"/>
    <w:rsid w:val="00C34CB9"/>
    <w:rsid w:val="00C35EED"/>
    <w:rsid w:val="00C444CD"/>
    <w:rsid w:val="00C44591"/>
    <w:rsid w:val="00C4719F"/>
    <w:rsid w:val="00C50DCF"/>
    <w:rsid w:val="00C52D1E"/>
    <w:rsid w:val="00C57F37"/>
    <w:rsid w:val="00C667B5"/>
    <w:rsid w:val="00C71B66"/>
    <w:rsid w:val="00C76985"/>
    <w:rsid w:val="00C829E3"/>
    <w:rsid w:val="00C95495"/>
    <w:rsid w:val="00C97A36"/>
    <w:rsid w:val="00CA1C47"/>
    <w:rsid w:val="00CA20B6"/>
    <w:rsid w:val="00CA4A18"/>
    <w:rsid w:val="00CA4DAB"/>
    <w:rsid w:val="00CA5D83"/>
    <w:rsid w:val="00CB0ACA"/>
    <w:rsid w:val="00CC0B68"/>
    <w:rsid w:val="00CE2A4F"/>
    <w:rsid w:val="00CE33CF"/>
    <w:rsid w:val="00CE371E"/>
    <w:rsid w:val="00CE3F6F"/>
    <w:rsid w:val="00CE6360"/>
    <w:rsid w:val="00CE77EE"/>
    <w:rsid w:val="00CF68BA"/>
    <w:rsid w:val="00D02B1C"/>
    <w:rsid w:val="00D2333B"/>
    <w:rsid w:val="00D23A3B"/>
    <w:rsid w:val="00D3647E"/>
    <w:rsid w:val="00D37171"/>
    <w:rsid w:val="00D6008F"/>
    <w:rsid w:val="00D6350E"/>
    <w:rsid w:val="00D66B69"/>
    <w:rsid w:val="00D75BA1"/>
    <w:rsid w:val="00D76851"/>
    <w:rsid w:val="00D82EB6"/>
    <w:rsid w:val="00D84DAB"/>
    <w:rsid w:val="00D912F1"/>
    <w:rsid w:val="00D9348F"/>
    <w:rsid w:val="00DA1310"/>
    <w:rsid w:val="00DA1A69"/>
    <w:rsid w:val="00DB0210"/>
    <w:rsid w:val="00DB0BED"/>
    <w:rsid w:val="00DB2410"/>
    <w:rsid w:val="00DB70B5"/>
    <w:rsid w:val="00DC09AF"/>
    <w:rsid w:val="00DD1888"/>
    <w:rsid w:val="00DE0A69"/>
    <w:rsid w:val="00DE4056"/>
    <w:rsid w:val="00DE5945"/>
    <w:rsid w:val="00DE7F18"/>
    <w:rsid w:val="00DF4607"/>
    <w:rsid w:val="00DF7E5B"/>
    <w:rsid w:val="00E057C3"/>
    <w:rsid w:val="00E23771"/>
    <w:rsid w:val="00E2626C"/>
    <w:rsid w:val="00E329B9"/>
    <w:rsid w:val="00E33A35"/>
    <w:rsid w:val="00E34B50"/>
    <w:rsid w:val="00E41204"/>
    <w:rsid w:val="00E46423"/>
    <w:rsid w:val="00E5621E"/>
    <w:rsid w:val="00E5709E"/>
    <w:rsid w:val="00E60ABD"/>
    <w:rsid w:val="00E62EE2"/>
    <w:rsid w:val="00E657DA"/>
    <w:rsid w:val="00E67B47"/>
    <w:rsid w:val="00E67FFE"/>
    <w:rsid w:val="00E7336C"/>
    <w:rsid w:val="00E747BF"/>
    <w:rsid w:val="00E759BA"/>
    <w:rsid w:val="00E75C27"/>
    <w:rsid w:val="00E77E26"/>
    <w:rsid w:val="00E84905"/>
    <w:rsid w:val="00E900B5"/>
    <w:rsid w:val="00EA7071"/>
    <w:rsid w:val="00EA7F80"/>
    <w:rsid w:val="00EB4A85"/>
    <w:rsid w:val="00EC3E48"/>
    <w:rsid w:val="00ED010A"/>
    <w:rsid w:val="00ED5094"/>
    <w:rsid w:val="00EE28D2"/>
    <w:rsid w:val="00F022B9"/>
    <w:rsid w:val="00F1532B"/>
    <w:rsid w:val="00F168DC"/>
    <w:rsid w:val="00F22F3B"/>
    <w:rsid w:val="00F3000B"/>
    <w:rsid w:val="00F3005F"/>
    <w:rsid w:val="00F43CF3"/>
    <w:rsid w:val="00F525B5"/>
    <w:rsid w:val="00F65380"/>
    <w:rsid w:val="00F66663"/>
    <w:rsid w:val="00F70DA1"/>
    <w:rsid w:val="00F8796E"/>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326EA"/>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link w:val="OdstavecseseznamemChar"/>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220995"/>
    <w:pPr>
      <w:spacing w:before="100" w:beforeAutospacing="1" w:after="100" w:afterAutospacing="1"/>
    </w:pPr>
    <w:rPr>
      <w:rFonts w:eastAsia="Times New Roman"/>
      <w:lang w:val="cs-CZ" w:eastAsia="cs-CZ"/>
    </w:rPr>
  </w:style>
  <w:style w:type="character" w:customStyle="1" w:styleId="OdstavecseseznamemChar">
    <w:name w:val="Odstavec se seznamem Char"/>
    <w:basedOn w:val="Standardnpsmoodstavce"/>
    <w:link w:val="Odstavecseseznamem"/>
    <w:uiPriority w:val="99"/>
    <w:locked/>
    <w:rsid w:val="007C3BE5"/>
    <w:rPr>
      <w:rFonts w:eastAsia="Calibri"/>
      <w:sz w:val="24"/>
      <w:szCs w:val="24"/>
      <w:lang w:val="en-US" w:eastAsia="en-US"/>
    </w:rPr>
  </w:style>
  <w:style w:type="paragraph" w:styleId="Prosttext">
    <w:name w:val="Plain Text"/>
    <w:basedOn w:val="Normln"/>
    <w:link w:val="ProsttextChar"/>
    <w:uiPriority w:val="99"/>
    <w:unhideWhenUsed/>
    <w:rsid w:val="004E3152"/>
    <w:rPr>
      <w:rFonts w:ascii="Calibri" w:hAnsi="Calibri"/>
      <w:sz w:val="22"/>
      <w:szCs w:val="21"/>
      <w:lang w:val="cs-CZ"/>
    </w:rPr>
  </w:style>
  <w:style w:type="character" w:customStyle="1" w:styleId="ProsttextChar">
    <w:name w:val="Prostý text Char"/>
    <w:basedOn w:val="Standardnpsmoodstavce"/>
    <w:link w:val="Prosttext"/>
    <w:uiPriority w:val="99"/>
    <w:rsid w:val="004E3152"/>
    <w:rPr>
      <w:rFonts w:ascii="Calibri" w:eastAsia="Calibri" w:hAnsi="Calibri"/>
      <w:sz w:val="22"/>
      <w:szCs w:val="21"/>
      <w:lang w:eastAsia="en-US"/>
    </w:rPr>
  </w:style>
  <w:style w:type="paragraph" w:styleId="Revize">
    <w:name w:val="Revision"/>
    <w:hidden/>
    <w:uiPriority w:val="99"/>
    <w:semiHidden/>
    <w:rsid w:val="00023D9D"/>
    <w:rPr>
      <w:rFonts w:eastAsia="Calibri"/>
      <w:sz w:val="24"/>
      <w:szCs w:val="24"/>
      <w:lang w:val="en-US" w:eastAsia="en-US"/>
    </w:rPr>
  </w:style>
  <w:style w:type="character" w:styleId="Odkaznakoment">
    <w:name w:val="annotation reference"/>
    <w:basedOn w:val="Standardnpsmoodstavce"/>
    <w:semiHidden/>
    <w:unhideWhenUsed/>
    <w:rsid w:val="000943FE"/>
    <w:rPr>
      <w:sz w:val="16"/>
      <w:szCs w:val="16"/>
    </w:rPr>
  </w:style>
  <w:style w:type="paragraph" w:styleId="Textkomente">
    <w:name w:val="annotation text"/>
    <w:basedOn w:val="Normln"/>
    <w:link w:val="TextkomenteChar"/>
    <w:unhideWhenUsed/>
    <w:rsid w:val="000943FE"/>
    <w:rPr>
      <w:sz w:val="20"/>
      <w:szCs w:val="20"/>
    </w:rPr>
  </w:style>
  <w:style w:type="character" w:customStyle="1" w:styleId="TextkomenteChar">
    <w:name w:val="Text komentáře Char"/>
    <w:basedOn w:val="Standardnpsmoodstavce"/>
    <w:link w:val="Textkomente"/>
    <w:rsid w:val="000943FE"/>
    <w:rPr>
      <w:rFonts w:eastAsia="Calibri"/>
      <w:lang w:val="en-US" w:eastAsia="en-US"/>
    </w:rPr>
  </w:style>
  <w:style w:type="paragraph" w:styleId="Pedmtkomente">
    <w:name w:val="annotation subject"/>
    <w:basedOn w:val="Textkomente"/>
    <w:next w:val="Textkomente"/>
    <w:link w:val="PedmtkomenteChar"/>
    <w:semiHidden/>
    <w:unhideWhenUsed/>
    <w:rsid w:val="000943FE"/>
    <w:rPr>
      <w:b/>
      <w:bCs/>
    </w:rPr>
  </w:style>
  <w:style w:type="character" w:customStyle="1" w:styleId="PedmtkomenteChar">
    <w:name w:val="Předmět komentáře Char"/>
    <w:basedOn w:val="TextkomenteChar"/>
    <w:link w:val="Pedmtkomente"/>
    <w:semiHidden/>
    <w:rsid w:val="000943FE"/>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107">
      <w:bodyDiv w:val="1"/>
      <w:marLeft w:val="0"/>
      <w:marRight w:val="0"/>
      <w:marTop w:val="0"/>
      <w:marBottom w:val="0"/>
      <w:divBdr>
        <w:top w:val="none" w:sz="0" w:space="0" w:color="auto"/>
        <w:left w:val="none" w:sz="0" w:space="0" w:color="auto"/>
        <w:bottom w:val="none" w:sz="0" w:space="0" w:color="auto"/>
        <w:right w:val="none" w:sz="0" w:space="0" w:color="auto"/>
      </w:divBdr>
    </w:div>
    <w:div w:id="121045866">
      <w:bodyDiv w:val="1"/>
      <w:marLeft w:val="0"/>
      <w:marRight w:val="0"/>
      <w:marTop w:val="0"/>
      <w:marBottom w:val="0"/>
      <w:divBdr>
        <w:top w:val="none" w:sz="0" w:space="0" w:color="auto"/>
        <w:left w:val="none" w:sz="0" w:space="0" w:color="auto"/>
        <w:bottom w:val="none" w:sz="0" w:space="0" w:color="auto"/>
        <w:right w:val="none" w:sz="0" w:space="0" w:color="auto"/>
      </w:divBdr>
    </w:div>
    <w:div w:id="188375377">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21811936">
      <w:bodyDiv w:val="1"/>
      <w:marLeft w:val="0"/>
      <w:marRight w:val="0"/>
      <w:marTop w:val="0"/>
      <w:marBottom w:val="0"/>
      <w:divBdr>
        <w:top w:val="none" w:sz="0" w:space="0" w:color="auto"/>
        <w:left w:val="none" w:sz="0" w:space="0" w:color="auto"/>
        <w:bottom w:val="none" w:sz="0" w:space="0" w:color="auto"/>
        <w:right w:val="none" w:sz="0" w:space="0" w:color="auto"/>
      </w:divBdr>
    </w:div>
    <w:div w:id="1031417203">
      <w:bodyDiv w:val="1"/>
      <w:marLeft w:val="0"/>
      <w:marRight w:val="0"/>
      <w:marTop w:val="0"/>
      <w:marBottom w:val="0"/>
      <w:divBdr>
        <w:top w:val="none" w:sz="0" w:space="0" w:color="auto"/>
        <w:left w:val="none" w:sz="0" w:space="0" w:color="auto"/>
        <w:bottom w:val="none" w:sz="0" w:space="0" w:color="auto"/>
        <w:right w:val="none" w:sz="0" w:space="0" w:color="auto"/>
      </w:divBdr>
    </w:div>
    <w:div w:id="1139834515">
      <w:bodyDiv w:val="1"/>
      <w:marLeft w:val="0"/>
      <w:marRight w:val="0"/>
      <w:marTop w:val="0"/>
      <w:marBottom w:val="0"/>
      <w:divBdr>
        <w:top w:val="none" w:sz="0" w:space="0" w:color="auto"/>
        <w:left w:val="none" w:sz="0" w:space="0" w:color="auto"/>
        <w:bottom w:val="none" w:sz="0" w:space="0" w:color="auto"/>
        <w:right w:val="none" w:sz="0" w:space="0" w:color="auto"/>
      </w:divBdr>
    </w:div>
    <w:div w:id="1593195785">
      <w:bodyDiv w:val="1"/>
      <w:marLeft w:val="0"/>
      <w:marRight w:val="0"/>
      <w:marTop w:val="0"/>
      <w:marBottom w:val="0"/>
      <w:divBdr>
        <w:top w:val="none" w:sz="0" w:space="0" w:color="auto"/>
        <w:left w:val="none" w:sz="0" w:space="0" w:color="auto"/>
        <w:bottom w:val="none" w:sz="0" w:space="0" w:color="auto"/>
        <w:right w:val="none" w:sz="0" w:space="0" w:color="auto"/>
      </w:divBdr>
    </w:div>
    <w:div w:id="175901734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856114887">
      <w:bodyDiv w:val="1"/>
      <w:marLeft w:val="0"/>
      <w:marRight w:val="0"/>
      <w:marTop w:val="0"/>
      <w:marBottom w:val="0"/>
      <w:divBdr>
        <w:top w:val="none" w:sz="0" w:space="0" w:color="auto"/>
        <w:left w:val="none" w:sz="0" w:space="0" w:color="auto"/>
        <w:bottom w:val="none" w:sz="0" w:space="0" w:color="auto"/>
        <w:right w:val="none" w:sz="0" w:space="0" w:color="auto"/>
      </w:divBdr>
    </w:div>
    <w:div w:id="1859658078">
      <w:bodyDiv w:val="1"/>
      <w:marLeft w:val="0"/>
      <w:marRight w:val="0"/>
      <w:marTop w:val="0"/>
      <w:marBottom w:val="0"/>
      <w:divBdr>
        <w:top w:val="none" w:sz="0" w:space="0" w:color="auto"/>
        <w:left w:val="none" w:sz="0" w:space="0" w:color="auto"/>
        <w:bottom w:val="none" w:sz="0" w:space="0" w:color="auto"/>
        <w:right w:val="none" w:sz="0" w:space="0" w:color="auto"/>
      </w:divBdr>
    </w:div>
    <w:div w:id="1905604854">
      <w:bodyDiv w:val="1"/>
      <w:marLeft w:val="0"/>
      <w:marRight w:val="0"/>
      <w:marTop w:val="0"/>
      <w:marBottom w:val="0"/>
      <w:divBdr>
        <w:top w:val="none" w:sz="0" w:space="0" w:color="auto"/>
        <w:left w:val="none" w:sz="0" w:space="0" w:color="auto"/>
        <w:bottom w:val="none" w:sz="0" w:space="0" w:color="auto"/>
        <w:right w:val="none" w:sz="0" w:space="0" w:color="auto"/>
      </w:divBdr>
    </w:div>
    <w:div w:id="2033339846">
      <w:bodyDiv w:val="1"/>
      <w:marLeft w:val="0"/>
      <w:marRight w:val="0"/>
      <w:marTop w:val="0"/>
      <w:marBottom w:val="0"/>
      <w:divBdr>
        <w:top w:val="none" w:sz="0" w:space="0" w:color="auto"/>
        <w:left w:val="none" w:sz="0" w:space="0" w:color="auto"/>
        <w:bottom w:val="none" w:sz="0" w:space="0" w:color="auto"/>
        <w:right w:val="none" w:sz="0" w:space="0" w:color="auto"/>
      </w:divBdr>
    </w:div>
    <w:div w:id="2070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0D81-84DF-4A0F-86BE-AE89F595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3986</Words>
  <Characters>23523</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Účet Microsoft</cp:lastModifiedBy>
  <cp:revision>10</cp:revision>
  <cp:lastPrinted>2022-08-18T07:17:00Z</cp:lastPrinted>
  <dcterms:created xsi:type="dcterms:W3CDTF">2023-04-14T12:30:00Z</dcterms:created>
  <dcterms:modified xsi:type="dcterms:W3CDTF">2023-04-19T07:14:00Z</dcterms:modified>
</cp:coreProperties>
</file>