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7F0F1E" w:rsidRDefault="00552108">
      <w:pPr>
        <w:pStyle w:val="Nzev"/>
        <w:pBdr>
          <w:bottom w:val="single" w:sz="4" w:space="1" w:color="000000"/>
        </w:pBdr>
        <w:rPr>
          <w:rFonts w:ascii="Calibri" w:eastAsia="Calibri" w:hAnsi="Calibri" w:cs="Calibri"/>
          <w:smallCaps/>
          <w:sz w:val="36"/>
          <w:szCs w:val="36"/>
        </w:rPr>
      </w:pPr>
      <w:r>
        <w:rPr>
          <w:rFonts w:ascii="Calibri" w:eastAsia="Calibri" w:hAnsi="Calibri" w:cs="Calibri"/>
          <w:smallCaps/>
          <w:sz w:val="36"/>
          <w:szCs w:val="36"/>
        </w:rPr>
        <w:t>KUPNÍ SMLOUVA</w:t>
      </w:r>
    </w:p>
    <w:p w14:paraId="00000005" w14:textId="77777777" w:rsidR="007F0F1E" w:rsidRDefault="00552108">
      <w:pPr>
        <w:spacing w:before="0"/>
        <w:jc w:val="center"/>
        <w:rPr>
          <w:rFonts w:ascii="Calibri" w:eastAsia="Calibri" w:hAnsi="Calibri" w:cs="Calibri"/>
          <w:sz w:val="20"/>
        </w:rPr>
      </w:pPr>
      <w:r>
        <w:rPr>
          <w:rFonts w:ascii="Calibri" w:eastAsia="Calibri" w:hAnsi="Calibri" w:cs="Calibri"/>
          <w:sz w:val="20"/>
        </w:rPr>
        <w:t>(dále jen Smlouva)</w:t>
      </w:r>
    </w:p>
    <w:p w14:paraId="00000006" w14:textId="77777777" w:rsidR="007F0F1E" w:rsidRDefault="00552108">
      <w:pPr>
        <w:spacing w:before="0" w:line="340" w:lineRule="auto"/>
        <w:jc w:val="center"/>
        <w:rPr>
          <w:rFonts w:ascii="Calibri" w:eastAsia="Calibri" w:hAnsi="Calibri" w:cs="Calibri"/>
          <w:sz w:val="20"/>
        </w:rPr>
      </w:pPr>
      <w:r>
        <w:rPr>
          <w:rFonts w:ascii="Calibri" w:eastAsia="Calibri" w:hAnsi="Calibri" w:cs="Calibri"/>
          <w:sz w:val="20"/>
        </w:rPr>
        <w:t xml:space="preserve">uzavřená dle ust. § 2079 a násl. zák. č. 89/2012 Sb. občanský zákoník, v platném znění, </w:t>
      </w:r>
    </w:p>
    <w:p w14:paraId="00000008" w14:textId="2D2363F6" w:rsidR="007F0F1E" w:rsidRDefault="00552108" w:rsidP="0001156D">
      <w:pPr>
        <w:spacing w:before="0" w:line="340" w:lineRule="auto"/>
        <w:jc w:val="center"/>
        <w:rPr>
          <w:rFonts w:ascii="Calibri" w:eastAsia="Calibri" w:hAnsi="Calibri" w:cs="Calibri"/>
          <w:sz w:val="20"/>
        </w:rPr>
      </w:pPr>
      <w:r>
        <w:rPr>
          <w:rFonts w:ascii="Calibri" w:eastAsia="Calibri" w:hAnsi="Calibri" w:cs="Calibri"/>
          <w:sz w:val="20"/>
        </w:rPr>
        <w:t>mezi smluvními stranami:</w:t>
      </w:r>
    </w:p>
    <w:p w14:paraId="00000009" w14:textId="77777777" w:rsidR="007F0F1E" w:rsidRDefault="00552108">
      <w:pPr>
        <w:tabs>
          <w:tab w:val="left" w:pos="2340"/>
        </w:tabs>
        <w:spacing w:before="0"/>
        <w:jc w:val="both"/>
        <w:rPr>
          <w:rFonts w:ascii="Calibri" w:eastAsia="Calibri" w:hAnsi="Calibri" w:cs="Calibri"/>
          <w:b/>
        </w:rPr>
      </w:pPr>
      <w:r>
        <w:rPr>
          <w:rFonts w:ascii="Calibri" w:eastAsia="Calibri" w:hAnsi="Calibri" w:cs="Calibri"/>
          <w:b/>
        </w:rPr>
        <w:t>Kupující:</w:t>
      </w:r>
    </w:p>
    <w:p w14:paraId="0000000A" w14:textId="77777777" w:rsidR="007F0F1E" w:rsidRDefault="00552108">
      <w:pPr>
        <w:tabs>
          <w:tab w:val="left" w:pos="2340"/>
        </w:tabs>
        <w:spacing w:before="0"/>
        <w:jc w:val="both"/>
        <w:rPr>
          <w:rFonts w:ascii="Calibri" w:eastAsia="Calibri" w:hAnsi="Calibri" w:cs="Calibri"/>
          <w:sz w:val="20"/>
        </w:rPr>
      </w:pPr>
      <w:r>
        <w:rPr>
          <w:rFonts w:ascii="Calibri" w:eastAsia="Calibri" w:hAnsi="Calibri" w:cs="Calibri"/>
          <w:sz w:val="20"/>
        </w:rPr>
        <w:t xml:space="preserve">Základní škola, Praha 10, U Roháčových kasáren 1381/19, příspěvková organizace </w:t>
      </w:r>
    </w:p>
    <w:p w14:paraId="0000000B" w14:textId="77777777" w:rsidR="007F0F1E" w:rsidRDefault="00552108">
      <w:pPr>
        <w:tabs>
          <w:tab w:val="left" w:pos="2340"/>
        </w:tabs>
        <w:spacing w:before="0"/>
        <w:jc w:val="both"/>
        <w:rPr>
          <w:rFonts w:ascii="Calibri" w:eastAsia="Calibri" w:hAnsi="Calibri" w:cs="Calibri"/>
          <w:sz w:val="20"/>
        </w:rPr>
      </w:pPr>
      <w:r>
        <w:rPr>
          <w:rFonts w:ascii="Calibri" w:eastAsia="Calibri" w:hAnsi="Calibri" w:cs="Calibri"/>
          <w:sz w:val="20"/>
        </w:rPr>
        <w:t>IČO: 65993225</w:t>
      </w:r>
    </w:p>
    <w:p w14:paraId="0000000C" w14:textId="77777777" w:rsidR="007F0F1E" w:rsidRDefault="00552108">
      <w:pPr>
        <w:tabs>
          <w:tab w:val="left" w:pos="2340"/>
        </w:tabs>
        <w:spacing w:before="0"/>
        <w:jc w:val="both"/>
        <w:rPr>
          <w:rFonts w:ascii="Calibri" w:eastAsia="Calibri" w:hAnsi="Calibri" w:cs="Calibri"/>
          <w:sz w:val="20"/>
        </w:rPr>
      </w:pPr>
      <w:r>
        <w:rPr>
          <w:rFonts w:ascii="Calibri" w:eastAsia="Calibri" w:hAnsi="Calibri" w:cs="Calibri"/>
          <w:sz w:val="20"/>
        </w:rPr>
        <w:t>Sídlo: U Roháčových kasáren 1381/19, 100 00 Praha 10</w:t>
      </w:r>
    </w:p>
    <w:p w14:paraId="0000000D" w14:textId="0D62D762" w:rsidR="007F0F1E" w:rsidRDefault="00D33E3A">
      <w:pPr>
        <w:tabs>
          <w:tab w:val="left" w:pos="2340"/>
        </w:tabs>
        <w:spacing w:before="0"/>
        <w:jc w:val="both"/>
        <w:rPr>
          <w:rFonts w:ascii="Calibri" w:eastAsia="Calibri" w:hAnsi="Calibri" w:cs="Calibri"/>
        </w:rPr>
      </w:pPr>
      <w:sdt>
        <w:sdtPr>
          <w:tag w:val="goog_rdk_0"/>
          <w:id w:val="273139705"/>
        </w:sdtPr>
        <w:sdtEndPr/>
        <w:sdtContent/>
      </w:sdt>
      <w:r w:rsidR="00552108">
        <w:rPr>
          <w:rFonts w:ascii="Calibri" w:eastAsia="Calibri" w:hAnsi="Calibri" w:cs="Calibri"/>
        </w:rPr>
        <w:t>Osoba oprávněná jednat ve věcech smluvních:</w:t>
      </w:r>
      <w:r w:rsidR="00880971">
        <w:rPr>
          <w:rFonts w:ascii="Calibri" w:eastAsia="Calibri" w:hAnsi="Calibri" w:cs="Calibri"/>
        </w:rPr>
        <w:t xml:space="preserve"> Mgr. Jindra Pohořelá</w:t>
      </w:r>
    </w:p>
    <w:p w14:paraId="0000000E" w14:textId="0F080C01" w:rsidR="007F0F1E" w:rsidRDefault="00552108">
      <w:pPr>
        <w:tabs>
          <w:tab w:val="left" w:pos="2340"/>
        </w:tabs>
        <w:spacing w:before="0"/>
        <w:jc w:val="both"/>
        <w:rPr>
          <w:rFonts w:ascii="Calibri" w:eastAsia="Calibri" w:hAnsi="Calibri" w:cs="Calibri"/>
        </w:rPr>
      </w:pPr>
      <w:r>
        <w:rPr>
          <w:rFonts w:ascii="Calibri" w:eastAsia="Calibri" w:hAnsi="Calibri" w:cs="Calibri"/>
        </w:rPr>
        <w:t xml:space="preserve">Tel.: </w:t>
      </w:r>
      <w:r w:rsidR="00880971">
        <w:rPr>
          <w:rFonts w:ascii="Calibri" w:eastAsia="Calibri" w:hAnsi="Calibri" w:cs="Calibri"/>
        </w:rPr>
        <w:t>+420 724 356 490</w:t>
      </w:r>
    </w:p>
    <w:p w14:paraId="0000000F" w14:textId="34D63BE1" w:rsidR="007F0F1E" w:rsidRDefault="00552108">
      <w:pPr>
        <w:tabs>
          <w:tab w:val="left" w:pos="2340"/>
        </w:tabs>
        <w:spacing w:before="0"/>
        <w:jc w:val="both"/>
        <w:rPr>
          <w:rFonts w:ascii="Calibri" w:eastAsia="Calibri" w:hAnsi="Calibri" w:cs="Calibri"/>
        </w:rPr>
      </w:pPr>
      <w:r>
        <w:rPr>
          <w:rFonts w:ascii="Calibri" w:eastAsia="Calibri" w:hAnsi="Calibri" w:cs="Calibri"/>
        </w:rPr>
        <w:t xml:space="preserve">e-mail: </w:t>
      </w:r>
      <w:r w:rsidR="00880971">
        <w:rPr>
          <w:rFonts w:ascii="Calibri" w:eastAsia="Calibri" w:hAnsi="Calibri" w:cs="Calibri"/>
        </w:rPr>
        <w:t>reditel@zsrohacovky.cz</w:t>
      </w:r>
    </w:p>
    <w:p w14:paraId="00000010" w14:textId="44773971" w:rsidR="007F0F1E" w:rsidRDefault="00552108">
      <w:pPr>
        <w:tabs>
          <w:tab w:val="left" w:pos="2340"/>
        </w:tabs>
        <w:spacing w:before="0"/>
        <w:jc w:val="both"/>
        <w:rPr>
          <w:rFonts w:ascii="Calibri" w:eastAsia="Calibri" w:hAnsi="Calibri" w:cs="Calibri"/>
        </w:rPr>
      </w:pPr>
      <w:r>
        <w:rPr>
          <w:rFonts w:ascii="Calibri" w:eastAsia="Calibri" w:hAnsi="Calibri" w:cs="Calibri"/>
        </w:rPr>
        <w:t xml:space="preserve">bankovní spojení: </w:t>
      </w:r>
      <w:r w:rsidR="00880971">
        <w:rPr>
          <w:rFonts w:ascii="Calibri" w:eastAsia="Calibri" w:hAnsi="Calibri" w:cs="Calibri"/>
        </w:rPr>
        <w:t>Česká spořitelna, a.s. č.ú.: 282610259/0800</w:t>
      </w:r>
    </w:p>
    <w:p w14:paraId="00000011" w14:textId="77777777" w:rsidR="007F0F1E" w:rsidRDefault="00552108">
      <w:pPr>
        <w:tabs>
          <w:tab w:val="left" w:pos="2340"/>
        </w:tabs>
        <w:spacing w:before="0"/>
        <w:jc w:val="both"/>
        <w:rPr>
          <w:rFonts w:ascii="Calibri" w:eastAsia="Calibri" w:hAnsi="Calibri" w:cs="Calibri"/>
          <w:sz w:val="20"/>
        </w:rPr>
      </w:pPr>
      <w:r>
        <w:rPr>
          <w:rFonts w:ascii="Calibri" w:eastAsia="Calibri" w:hAnsi="Calibri" w:cs="Calibri"/>
          <w:sz w:val="20"/>
        </w:rPr>
        <w:t xml:space="preserve"> (dále jen </w:t>
      </w:r>
      <w:r>
        <w:rPr>
          <w:rFonts w:ascii="Calibri" w:eastAsia="Calibri" w:hAnsi="Calibri" w:cs="Calibri"/>
          <w:b/>
          <w:sz w:val="20"/>
        </w:rPr>
        <w:t>„Kupující“</w:t>
      </w:r>
      <w:r>
        <w:rPr>
          <w:rFonts w:ascii="Calibri" w:eastAsia="Calibri" w:hAnsi="Calibri" w:cs="Calibri"/>
          <w:sz w:val="20"/>
        </w:rPr>
        <w:t>)</w:t>
      </w:r>
    </w:p>
    <w:p w14:paraId="00000012" w14:textId="77777777" w:rsidR="007F0F1E" w:rsidRDefault="00552108">
      <w:pPr>
        <w:spacing w:after="240"/>
        <w:rPr>
          <w:rFonts w:ascii="Calibri" w:eastAsia="Calibri" w:hAnsi="Calibri" w:cs="Calibri"/>
          <w:b/>
          <w:sz w:val="20"/>
        </w:rPr>
      </w:pPr>
      <w:r>
        <w:rPr>
          <w:rFonts w:ascii="Calibri" w:eastAsia="Calibri" w:hAnsi="Calibri" w:cs="Calibri"/>
          <w:b/>
          <w:sz w:val="20"/>
        </w:rPr>
        <w:t>a</w:t>
      </w:r>
    </w:p>
    <w:tbl>
      <w:tblPr>
        <w:tblStyle w:val="a"/>
        <w:tblW w:w="96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038"/>
      </w:tblGrid>
      <w:tr w:rsidR="007F0F1E" w:rsidRPr="008B2D18" w14:paraId="33656DFA" w14:textId="77777777">
        <w:trPr>
          <w:trHeight w:val="624"/>
        </w:trPr>
        <w:tc>
          <w:tcPr>
            <w:tcW w:w="3652" w:type="dxa"/>
            <w:shd w:val="clear" w:color="auto" w:fill="FDEADA"/>
          </w:tcPr>
          <w:p w14:paraId="00000013" w14:textId="77777777" w:rsidR="007F0F1E" w:rsidRPr="008B2D18" w:rsidRDefault="00552108">
            <w:pPr>
              <w:spacing w:before="0"/>
              <w:rPr>
                <w:rFonts w:ascii="Calibri" w:eastAsia="Calibri" w:hAnsi="Calibri" w:cs="Calibri"/>
                <w:b/>
                <w:sz w:val="20"/>
              </w:rPr>
            </w:pPr>
            <w:r w:rsidRPr="008B2D18">
              <w:rPr>
                <w:rFonts w:ascii="Calibri" w:eastAsia="Calibri" w:hAnsi="Calibri" w:cs="Calibri"/>
                <w:b/>
                <w:sz w:val="20"/>
              </w:rPr>
              <w:t>Prodávající:</w:t>
            </w:r>
          </w:p>
        </w:tc>
        <w:tc>
          <w:tcPr>
            <w:tcW w:w="6038" w:type="dxa"/>
            <w:shd w:val="clear" w:color="auto" w:fill="FDEADA"/>
          </w:tcPr>
          <w:p w14:paraId="00000014" w14:textId="3CA6EB6D" w:rsidR="007F0F1E" w:rsidRPr="008B2D18" w:rsidRDefault="008B2D18">
            <w:pPr>
              <w:spacing w:before="0"/>
              <w:rPr>
                <w:rFonts w:ascii="Calibri" w:eastAsia="Calibri" w:hAnsi="Calibri" w:cs="Calibri"/>
                <w:b/>
                <w:sz w:val="20"/>
              </w:rPr>
            </w:pPr>
            <w:r w:rsidRPr="008B2D18">
              <w:rPr>
                <w:rFonts w:ascii="Calibri" w:eastAsia="Calibri" w:hAnsi="Calibri" w:cs="Calibri"/>
                <w:b/>
                <w:sz w:val="20"/>
              </w:rPr>
              <w:t>MY DVA holding a.s.</w:t>
            </w:r>
          </w:p>
        </w:tc>
      </w:tr>
      <w:tr w:rsidR="007F0F1E" w:rsidRPr="008B2D18" w14:paraId="5538E0E4" w14:textId="77777777">
        <w:trPr>
          <w:trHeight w:val="624"/>
        </w:trPr>
        <w:tc>
          <w:tcPr>
            <w:tcW w:w="3652" w:type="dxa"/>
            <w:shd w:val="clear" w:color="auto" w:fill="FDEADA"/>
          </w:tcPr>
          <w:p w14:paraId="00000015" w14:textId="77777777" w:rsidR="007F0F1E" w:rsidRPr="008B2D18" w:rsidRDefault="00552108">
            <w:pPr>
              <w:spacing w:before="0"/>
              <w:rPr>
                <w:rFonts w:ascii="Calibri" w:eastAsia="Calibri" w:hAnsi="Calibri" w:cs="Calibri"/>
                <w:sz w:val="20"/>
              </w:rPr>
            </w:pPr>
            <w:r w:rsidRPr="008B2D18">
              <w:rPr>
                <w:rFonts w:ascii="Calibri" w:eastAsia="Calibri" w:hAnsi="Calibri" w:cs="Calibri"/>
                <w:b/>
                <w:sz w:val="20"/>
              </w:rPr>
              <w:t>Oprávněný zástupce:</w:t>
            </w:r>
            <w:r w:rsidRPr="008B2D18">
              <w:rPr>
                <w:rFonts w:ascii="Calibri" w:eastAsia="Calibri" w:hAnsi="Calibri" w:cs="Calibri"/>
                <w:b/>
                <w:sz w:val="20"/>
              </w:rPr>
              <w:tab/>
            </w:r>
          </w:p>
        </w:tc>
        <w:tc>
          <w:tcPr>
            <w:tcW w:w="6038" w:type="dxa"/>
            <w:shd w:val="clear" w:color="auto" w:fill="FDEADA"/>
          </w:tcPr>
          <w:p w14:paraId="00000016" w14:textId="32750411" w:rsidR="007F0F1E" w:rsidRPr="008B2D18" w:rsidRDefault="008B2D18">
            <w:pPr>
              <w:spacing w:before="0"/>
              <w:rPr>
                <w:rFonts w:ascii="Calibri" w:eastAsia="Calibri" w:hAnsi="Calibri" w:cs="Calibri"/>
                <w:sz w:val="20"/>
              </w:rPr>
            </w:pPr>
            <w:r w:rsidRPr="008B2D18">
              <w:rPr>
                <w:rFonts w:ascii="Calibri" w:eastAsia="Calibri" w:hAnsi="Calibri" w:cs="Calibri"/>
                <w:sz w:val="20"/>
              </w:rPr>
              <w:t>Miroslav Pszcólka, předseda správní rady</w:t>
            </w:r>
          </w:p>
        </w:tc>
      </w:tr>
      <w:tr w:rsidR="007F0F1E" w:rsidRPr="008B2D18" w14:paraId="02187934" w14:textId="77777777">
        <w:trPr>
          <w:trHeight w:val="624"/>
        </w:trPr>
        <w:tc>
          <w:tcPr>
            <w:tcW w:w="3652" w:type="dxa"/>
            <w:shd w:val="clear" w:color="auto" w:fill="FDEADA"/>
          </w:tcPr>
          <w:p w14:paraId="00000017" w14:textId="77777777" w:rsidR="007F0F1E" w:rsidRPr="008B2D18" w:rsidRDefault="00552108">
            <w:pPr>
              <w:spacing w:before="0"/>
              <w:rPr>
                <w:rFonts w:ascii="Calibri" w:eastAsia="Calibri" w:hAnsi="Calibri" w:cs="Calibri"/>
                <w:b/>
                <w:sz w:val="20"/>
              </w:rPr>
            </w:pPr>
            <w:r w:rsidRPr="008B2D18">
              <w:rPr>
                <w:rFonts w:ascii="Calibri" w:eastAsia="Calibri" w:hAnsi="Calibri" w:cs="Calibri"/>
                <w:b/>
                <w:sz w:val="20"/>
              </w:rPr>
              <w:t xml:space="preserve">Zapsaný: </w:t>
            </w:r>
          </w:p>
        </w:tc>
        <w:tc>
          <w:tcPr>
            <w:tcW w:w="6038" w:type="dxa"/>
            <w:shd w:val="clear" w:color="auto" w:fill="FDEADA"/>
          </w:tcPr>
          <w:p w14:paraId="00000018" w14:textId="01A9FB8B" w:rsidR="007F0F1E" w:rsidRPr="008B2D18" w:rsidRDefault="008B2D18">
            <w:pPr>
              <w:spacing w:before="0"/>
              <w:rPr>
                <w:rFonts w:ascii="Calibri" w:eastAsia="Calibri" w:hAnsi="Calibri" w:cs="Calibri"/>
                <w:sz w:val="20"/>
              </w:rPr>
            </w:pPr>
            <w:r w:rsidRPr="008B2D18">
              <w:rPr>
                <w:rFonts w:ascii="Calibri" w:eastAsia="Calibri" w:hAnsi="Calibri" w:cs="Calibri"/>
                <w:sz w:val="20"/>
              </w:rPr>
              <w:t>Městským soudem v Praze, spisová zn. B 5422</w:t>
            </w:r>
          </w:p>
        </w:tc>
      </w:tr>
      <w:tr w:rsidR="007F0F1E" w:rsidRPr="008B2D18" w14:paraId="7FEE625B" w14:textId="77777777">
        <w:trPr>
          <w:trHeight w:val="624"/>
        </w:trPr>
        <w:tc>
          <w:tcPr>
            <w:tcW w:w="3652" w:type="dxa"/>
            <w:shd w:val="clear" w:color="auto" w:fill="FDEADA"/>
          </w:tcPr>
          <w:p w14:paraId="00000019" w14:textId="77777777" w:rsidR="007F0F1E" w:rsidRPr="008B2D18" w:rsidRDefault="00552108">
            <w:pPr>
              <w:spacing w:before="0"/>
              <w:rPr>
                <w:rFonts w:ascii="Calibri" w:eastAsia="Calibri" w:hAnsi="Calibri" w:cs="Calibri"/>
                <w:sz w:val="20"/>
              </w:rPr>
            </w:pPr>
            <w:r w:rsidRPr="008B2D18">
              <w:rPr>
                <w:rFonts w:ascii="Calibri" w:eastAsia="Calibri" w:hAnsi="Calibri" w:cs="Calibri"/>
                <w:b/>
                <w:sz w:val="20"/>
              </w:rPr>
              <w:t>Právní forma:</w:t>
            </w:r>
          </w:p>
        </w:tc>
        <w:tc>
          <w:tcPr>
            <w:tcW w:w="6038" w:type="dxa"/>
            <w:shd w:val="clear" w:color="auto" w:fill="FDEADA"/>
          </w:tcPr>
          <w:p w14:paraId="0000001A" w14:textId="351EFCE4" w:rsidR="007F0F1E" w:rsidRPr="008B2D18" w:rsidRDefault="008B2D18">
            <w:pPr>
              <w:spacing w:before="0"/>
              <w:rPr>
                <w:rFonts w:ascii="Calibri" w:eastAsia="Calibri" w:hAnsi="Calibri" w:cs="Calibri"/>
                <w:sz w:val="20"/>
              </w:rPr>
            </w:pPr>
            <w:r w:rsidRPr="008B2D18">
              <w:rPr>
                <w:rFonts w:ascii="Calibri" w:eastAsia="Calibri" w:hAnsi="Calibri" w:cs="Calibri"/>
                <w:sz w:val="20"/>
              </w:rPr>
              <w:t>Akciová společnost</w:t>
            </w:r>
          </w:p>
        </w:tc>
      </w:tr>
      <w:tr w:rsidR="007F0F1E" w:rsidRPr="008B2D18" w14:paraId="77402C2D" w14:textId="77777777">
        <w:trPr>
          <w:trHeight w:val="624"/>
        </w:trPr>
        <w:tc>
          <w:tcPr>
            <w:tcW w:w="3652" w:type="dxa"/>
            <w:shd w:val="clear" w:color="auto" w:fill="FDEADA"/>
          </w:tcPr>
          <w:p w14:paraId="0000001B" w14:textId="77777777" w:rsidR="007F0F1E" w:rsidRPr="008B2D18" w:rsidRDefault="00552108">
            <w:pPr>
              <w:spacing w:before="0"/>
              <w:rPr>
                <w:rFonts w:ascii="Calibri" w:eastAsia="Calibri" w:hAnsi="Calibri" w:cs="Calibri"/>
                <w:sz w:val="20"/>
              </w:rPr>
            </w:pPr>
            <w:r w:rsidRPr="008B2D18">
              <w:rPr>
                <w:rFonts w:ascii="Calibri" w:eastAsia="Calibri" w:hAnsi="Calibri" w:cs="Calibri"/>
                <w:b/>
                <w:sz w:val="20"/>
              </w:rPr>
              <w:t>IČ/DIČ:</w:t>
            </w:r>
            <w:r w:rsidRPr="008B2D18">
              <w:rPr>
                <w:rFonts w:ascii="Calibri" w:eastAsia="Calibri" w:hAnsi="Calibri" w:cs="Calibri"/>
                <w:sz w:val="20"/>
              </w:rPr>
              <w:tab/>
            </w:r>
          </w:p>
        </w:tc>
        <w:tc>
          <w:tcPr>
            <w:tcW w:w="6038" w:type="dxa"/>
            <w:shd w:val="clear" w:color="auto" w:fill="FDEADA"/>
          </w:tcPr>
          <w:p w14:paraId="0000001C" w14:textId="5814BD8C" w:rsidR="007F0F1E" w:rsidRPr="008B2D18" w:rsidRDefault="008B2D18">
            <w:pPr>
              <w:spacing w:before="0"/>
              <w:rPr>
                <w:rFonts w:ascii="Calibri" w:eastAsia="Calibri" w:hAnsi="Calibri" w:cs="Calibri"/>
                <w:sz w:val="20"/>
              </w:rPr>
            </w:pPr>
            <w:r w:rsidRPr="008B2D18">
              <w:rPr>
                <w:rFonts w:ascii="Calibri" w:eastAsia="Calibri" w:hAnsi="Calibri" w:cs="Calibri"/>
                <w:sz w:val="20"/>
              </w:rPr>
              <w:t>25676059/CZ25676059</w:t>
            </w:r>
          </w:p>
        </w:tc>
      </w:tr>
      <w:tr w:rsidR="007F0F1E" w:rsidRPr="008B2D18" w14:paraId="73EBB980" w14:textId="77777777">
        <w:trPr>
          <w:trHeight w:val="624"/>
        </w:trPr>
        <w:tc>
          <w:tcPr>
            <w:tcW w:w="3652" w:type="dxa"/>
            <w:shd w:val="clear" w:color="auto" w:fill="FDEADA"/>
          </w:tcPr>
          <w:p w14:paraId="0000001D" w14:textId="77777777" w:rsidR="007F0F1E" w:rsidRPr="008B2D18" w:rsidRDefault="00552108">
            <w:pPr>
              <w:spacing w:before="0"/>
              <w:rPr>
                <w:rFonts w:ascii="Calibri" w:eastAsia="Calibri" w:hAnsi="Calibri" w:cs="Calibri"/>
                <w:sz w:val="20"/>
              </w:rPr>
            </w:pPr>
            <w:r w:rsidRPr="008B2D18">
              <w:rPr>
                <w:rFonts w:ascii="Calibri" w:eastAsia="Calibri" w:hAnsi="Calibri" w:cs="Calibri"/>
                <w:b/>
                <w:sz w:val="20"/>
              </w:rPr>
              <w:t>Sídlo podnikání:</w:t>
            </w:r>
          </w:p>
        </w:tc>
        <w:tc>
          <w:tcPr>
            <w:tcW w:w="6038" w:type="dxa"/>
            <w:shd w:val="clear" w:color="auto" w:fill="FDEADA"/>
          </w:tcPr>
          <w:p w14:paraId="0000001E" w14:textId="388E360F" w:rsidR="007F0F1E" w:rsidRPr="008B2D18" w:rsidRDefault="008B2D18">
            <w:pPr>
              <w:spacing w:before="0"/>
              <w:rPr>
                <w:rFonts w:ascii="Calibri" w:eastAsia="Calibri" w:hAnsi="Calibri" w:cs="Calibri"/>
                <w:sz w:val="20"/>
              </w:rPr>
            </w:pPr>
            <w:r w:rsidRPr="008B2D18">
              <w:rPr>
                <w:rFonts w:ascii="Calibri" w:eastAsia="Calibri" w:hAnsi="Calibri" w:cs="Calibri"/>
                <w:sz w:val="20"/>
              </w:rPr>
              <w:t>Osadní 1053/28, 170 00 Praha 7</w:t>
            </w:r>
          </w:p>
        </w:tc>
      </w:tr>
      <w:tr w:rsidR="007F0F1E" w:rsidRPr="008B2D18" w14:paraId="353846C8" w14:textId="77777777">
        <w:trPr>
          <w:trHeight w:val="624"/>
        </w:trPr>
        <w:tc>
          <w:tcPr>
            <w:tcW w:w="3652" w:type="dxa"/>
            <w:shd w:val="clear" w:color="auto" w:fill="FDEADA"/>
          </w:tcPr>
          <w:p w14:paraId="0000001F" w14:textId="77777777" w:rsidR="007F0F1E" w:rsidRPr="008B2D18" w:rsidRDefault="00552108">
            <w:pPr>
              <w:spacing w:before="0"/>
              <w:rPr>
                <w:rFonts w:ascii="Calibri" w:eastAsia="Calibri" w:hAnsi="Calibri" w:cs="Calibri"/>
                <w:sz w:val="20"/>
              </w:rPr>
            </w:pPr>
            <w:r w:rsidRPr="008B2D18">
              <w:rPr>
                <w:rFonts w:ascii="Calibri" w:eastAsia="Calibri" w:hAnsi="Calibri" w:cs="Calibri"/>
                <w:sz w:val="20"/>
              </w:rPr>
              <w:t xml:space="preserve">osoba oprávněná jednat </w:t>
            </w:r>
          </w:p>
          <w:p w14:paraId="00000020" w14:textId="77777777" w:rsidR="007F0F1E" w:rsidRPr="008B2D18" w:rsidRDefault="00552108">
            <w:pPr>
              <w:spacing w:before="0"/>
              <w:rPr>
                <w:rFonts w:ascii="Calibri" w:eastAsia="Calibri" w:hAnsi="Calibri" w:cs="Calibri"/>
                <w:sz w:val="20"/>
              </w:rPr>
            </w:pPr>
            <w:r w:rsidRPr="008B2D18">
              <w:rPr>
                <w:rFonts w:ascii="Calibri" w:eastAsia="Calibri" w:hAnsi="Calibri" w:cs="Calibri"/>
                <w:sz w:val="20"/>
              </w:rPr>
              <w:t xml:space="preserve">ve věcech smluvních: </w:t>
            </w:r>
          </w:p>
        </w:tc>
        <w:tc>
          <w:tcPr>
            <w:tcW w:w="6038" w:type="dxa"/>
            <w:shd w:val="clear" w:color="auto" w:fill="FDEADA"/>
          </w:tcPr>
          <w:p w14:paraId="00000021" w14:textId="17B697CC" w:rsidR="007F0F1E" w:rsidRPr="008B2D18" w:rsidRDefault="008B2D18">
            <w:pPr>
              <w:spacing w:before="0"/>
              <w:rPr>
                <w:rFonts w:ascii="Calibri" w:eastAsia="Calibri" w:hAnsi="Calibri" w:cs="Calibri"/>
                <w:sz w:val="20"/>
              </w:rPr>
            </w:pPr>
            <w:r w:rsidRPr="008B2D18">
              <w:rPr>
                <w:rFonts w:ascii="Calibri" w:eastAsia="Calibri" w:hAnsi="Calibri" w:cs="Calibri"/>
                <w:sz w:val="20"/>
              </w:rPr>
              <w:t>Miroslav Pszcólka, předseda správní rady</w:t>
            </w:r>
          </w:p>
        </w:tc>
      </w:tr>
      <w:tr w:rsidR="007F0F1E" w:rsidRPr="008B2D18" w14:paraId="4B00340F" w14:textId="77777777">
        <w:trPr>
          <w:trHeight w:val="554"/>
        </w:trPr>
        <w:tc>
          <w:tcPr>
            <w:tcW w:w="3652" w:type="dxa"/>
            <w:shd w:val="clear" w:color="auto" w:fill="FDEADA"/>
          </w:tcPr>
          <w:p w14:paraId="00000022" w14:textId="77777777" w:rsidR="007F0F1E" w:rsidRPr="008B2D18" w:rsidRDefault="00552108">
            <w:pPr>
              <w:spacing w:before="0"/>
              <w:rPr>
                <w:rFonts w:ascii="Calibri" w:eastAsia="Calibri" w:hAnsi="Calibri" w:cs="Calibri"/>
                <w:sz w:val="20"/>
              </w:rPr>
            </w:pPr>
            <w:r w:rsidRPr="008B2D18">
              <w:rPr>
                <w:rFonts w:ascii="Calibri" w:eastAsia="Calibri" w:hAnsi="Calibri" w:cs="Calibri"/>
                <w:sz w:val="20"/>
              </w:rPr>
              <w:t>kontaktní údaje: telefon:</w:t>
            </w:r>
          </w:p>
        </w:tc>
        <w:tc>
          <w:tcPr>
            <w:tcW w:w="6038" w:type="dxa"/>
            <w:shd w:val="clear" w:color="auto" w:fill="FDEADA"/>
          </w:tcPr>
          <w:p w14:paraId="00000023" w14:textId="290312FB" w:rsidR="007F0F1E" w:rsidRPr="008B2D18" w:rsidRDefault="00552108">
            <w:pPr>
              <w:spacing w:before="0"/>
              <w:rPr>
                <w:rFonts w:ascii="Calibri" w:eastAsia="Calibri" w:hAnsi="Calibri" w:cs="Calibri"/>
                <w:sz w:val="20"/>
              </w:rPr>
            </w:pPr>
            <w:r w:rsidRPr="008B2D18">
              <w:rPr>
                <w:rFonts w:ascii="Calibri" w:eastAsia="Calibri" w:hAnsi="Calibri" w:cs="Calibri"/>
                <w:sz w:val="20"/>
              </w:rPr>
              <w:t xml:space="preserve"> e-mail: </w:t>
            </w:r>
            <w:r w:rsidR="001C0A4C">
              <w:rPr>
                <w:rFonts w:ascii="Calibri" w:eastAsia="Calibri" w:hAnsi="Calibri" w:cs="Calibri"/>
                <w:sz w:val="20"/>
              </w:rPr>
              <w:t>xxxxxxxxxxxxxxxxxxxxxx</w:t>
            </w:r>
          </w:p>
        </w:tc>
      </w:tr>
      <w:tr w:rsidR="007F0F1E" w:rsidRPr="008B2D18" w14:paraId="61D9EF46" w14:textId="77777777">
        <w:trPr>
          <w:trHeight w:val="573"/>
        </w:trPr>
        <w:tc>
          <w:tcPr>
            <w:tcW w:w="3652" w:type="dxa"/>
            <w:shd w:val="clear" w:color="auto" w:fill="FDEADA"/>
          </w:tcPr>
          <w:p w14:paraId="00000024" w14:textId="77777777" w:rsidR="007F0F1E" w:rsidRPr="008B2D18" w:rsidRDefault="00552108">
            <w:pPr>
              <w:spacing w:before="0"/>
              <w:rPr>
                <w:rFonts w:ascii="Calibri" w:eastAsia="Calibri" w:hAnsi="Calibri" w:cs="Calibri"/>
                <w:sz w:val="20"/>
              </w:rPr>
            </w:pPr>
            <w:r w:rsidRPr="008B2D18">
              <w:rPr>
                <w:rFonts w:ascii="Calibri" w:eastAsia="Calibri" w:hAnsi="Calibri" w:cs="Calibri"/>
                <w:sz w:val="20"/>
              </w:rPr>
              <w:t>osoba oprávněná jednat ve věcech technických:</w:t>
            </w:r>
          </w:p>
        </w:tc>
        <w:tc>
          <w:tcPr>
            <w:tcW w:w="6038" w:type="dxa"/>
            <w:shd w:val="clear" w:color="auto" w:fill="FDEADA"/>
          </w:tcPr>
          <w:p w14:paraId="00000025" w14:textId="7002E509" w:rsidR="007F0F1E" w:rsidRPr="008B2D18" w:rsidRDefault="008B2D18">
            <w:pPr>
              <w:spacing w:before="0"/>
              <w:rPr>
                <w:rFonts w:ascii="Calibri" w:eastAsia="Calibri" w:hAnsi="Calibri" w:cs="Calibri"/>
                <w:sz w:val="20"/>
              </w:rPr>
            </w:pPr>
            <w:r w:rsidRPr="008B2D18">
              <w:rPr>
                <w:rFonts w:ascii="Calibri" w:eastAsia="Calibri" w:hAnsi="Calibri" w:cs="Calibri"/>
                <w:sz w:val="20"/>
              </w:rPr>
              <w:t>Ing. Michaela Myšková</w:t>
            </w:r>
          </w:p>
        </w:tc>
      </w:tr>
      <w:tr w:rsidR="007F0F1E" w:rsidRPr="008B2D18" w14:paraId="00BD49BE" w14:textId="77777777">
        <w:trPr>
          <w:trHeight w:val="557"/>
        </w:trPr>
        <w:tc>
          <w:tcPr>
            <w:tcW w:w="3652" w:type="dxa"/>
            <w:shd w:val="clear" w:color="auto" w:fill="FDEADA"/>
          </w:tcPr>
          <w:p w14:paraId="00000026" w14:textId="77777777" w:rsidR="007F0F1E" w:rsidRPr="008B2D18" w:rsidRDefault="00552108">
            <w:pPr>
              <w:tabs>
                <w:tab w:val="left" w:pos="3544"/>
              </w:tabs>
              <w:spacing w:before="0"/>
              <w:rPr>
                <w:rFonts w:ascii="Calibri" w:eastAsia="Calibri" w:hAnsi="Calibri" w:cs="Calibri"/>
                <w:sz w:val="20"/>
              </w:rPr>
            </w:pPr>
            <w:r w:rsidRPr="008B2D18">
              <w:rPr>
                <w:rFonts w:ascii="Calibri" w:eastAsia="Calibri" w:hAnsi="Calibri" w:cs="Calibri"/>
                <w:sz w:val="20"/>
              </w:rPr>
              <w:t xml:space="preserve">kontaktní údaje: telefon: </w:t>
            </w:r>
          </w:p>
        </w:tc>
        <w:tc>
          <w:tcPr>
            <w:tcW w:w="6038" w:type="dxa"/>
            <w:shd w:val="clear" w:color="auto" w:fill="FDEADA"/>
          </w:tcPr>
          <w:p w14:paraId="00000027" w14:textId="1630D14C" w:rsidR="007F0F1E" w:rsidRPr="008B2D18" w:rsidRDefault="00552108">
            <w:pPr>
              <w:tabs>
                <w:tab w:val="left" w:pos="3544"/>
              </w:tabs>
              <w:spacing w:before="0"/>
              <w:rPr>
                <w:rFonts w:ascii="Calibri" w:eastAsia="Calibri" w:hAnsi="Calibri" w:cs="Calibri"/>
                <w:sz w:val="20"/>
              </w:rPr>
            </w:pPr>
            <w:r w:rsidRPr="008B2D18">
              <w:rPr>
                <w:rFonts w:ascii="Calibri" w:eastAsia="Calibri" w:hAnsi="Calibri" w:cs="Calibri"/>
                <w:sz w:val="20"/>
              </w:rPr>
              <w:t>e-mail:</w:t>
            </w:r>
            <w:r w:rsidR="008B2D18" w:rsidRPr="008B2D18">
              <w:rPr>
                <w:rFonts w:ascii="Calibri" w:eastAsia="Calibri" w:hAnsi="Calibri" w:cs="Calibri"/>
                <w:sz w:val="20"/>
              </w:rPr>
              <w:t xml:space="preserve"> </w:t>
            </w:r>
            <w:r w:rsidR="001C0A4C">
              <w:rPr>
                <w:rFonts w:ascii="Calibri" w:eastAsia="Calibri" w:hAnsi="Calibri" w:cs="Calibri"/>
                <w:sz w:val="20"/>
              </w:rPr>
              <w:t>xxxxxxxxxxxxxxxxxxxxxxx</w:t>
            </w:r>
          </w:p>
        </w:tc>
      </w:tr>
      <w:tr w:rsidR="007F0F1E" w14:paraId="78C2B46B" w14:textId="77777777">
        <w:trPr>
          <w:trHeight w:val="557"/>
        </w:trPr>
        <w:tc>
          <w:tcPr>
            <w:tcW w:w="3652" w:type="dxa"/>
            <w:shd w:val="clear" w:color="auto" w:fill="FDEADA"/>
          </w:tcPr>
          <w:p w14:paraId="00000028" w14:textId="77777777" w:rsidR="007F0F1E" w:rsidRPr="008B2D18" w:rsidRDefault="00552108">
            <w:pPr>
              <w:tabs>
                <w:tab w:val="left" w:pos="3544"/>
              </w:tabs>
              <w:spacing w:before="0"/>
              <w:rPr>
                <w:rFonts w:ascii="Calibri" w:eastAsia="Calibri" w:hAnsi="Calibri" w:cs="Calibri"/>
                <w:sz w:val="20"/>
              </w:rPr>
            </w:pPr>
            <w:r w:rsidRPr="008B2D18">
              <w:rPr>
                <w:rFonts w:ascii="Calibri" w:eastAsia="Calibri" w:hAnsi="Calibri" w:cs="Calibri"/>
                <w:sz w:val="20"/>
              </w:rPr>
              <w:t>bankovní spojení:</w:t>
            </w:r>
          </w:p>
        </w:tc>
        <w:tc>
          <w:tcPr>
            <w:tcW w:w="6038" w:type="dxa"/>
            <w:shd w:val="clear" w:color="auto" w:fill="FDEADA"/>
          </w:tcPr>
          <w:p w14:paraId="0000002C" w14:textId="74B56E33" w:rsidR="007F0F1E" w:rsidRPr="008B2D18" w:rsidRDefault="00552108" w:rsidP="008B2D18">
            <w:pPr>
              <w:tabs>
                <w:tab w:val="left" w:pos="3544"/>
              </w:tabs>
              <w:spacing w:before="0"/>
              <w:rPr>
                <w:rFonts w:ascii="Calibri" w:eastAsia="Calibri" w:hAnsi="Calibri" w:cs="Calibri"/>
                <w:sz w:val="20"/>
              </w:rPr>
            </w:pPr>
            <w:r w:rsidRPr="008B2D18">
              <w:rPr>
                <w:rFonts w:ascii="Calibri" w:eastAsia="Calibri" w:hAnsi="Calibri" w:cs="Calibri"/>
                <w:sz w:val="20"/>
              </w:rPr>
              <w:t>č.ú.:</w:t>
            </w:r>
            <w:r w:rsidR="001C0A4C">
              <w:rPr>
                <w:rFonts w:ascii="Calibri" w:eastAsia="Calibri" w:hAnsi="Calibri" w:cs="Calibri"/>
                <w:sz w:val="20"/>
              </w:rPr>
              <w:t xml:space="preserve"> xxxxxxxxxxxxxxxxxxxxxxxxxx</w:t>
            </w:r>
            <w:r w:rsidRPr="008B2D18">
              <w:rPr>
                <w:rFonts w:ascii="Calibri" w:eastAsia="Calibri" w:hAnsi="Calibri" w:cs="Calibri"/>
                <w:sz w:val="20"/>
              </w:rPr>
              <w:tab/>
            </w:r>
          </w:p>
        </w:tc>
      </w:tr>
    </w:tbl>
    <w:p w14:paraId="0000002D" w14:textId="77777777" w:rsidR="007F0F1E" w:rsidRDefault="00552108">
      <w:pPr>
        <w:rPr>
          <w:rFonts w:ascii="Calibri" w:eastAsia="Calibri" w:hAnsi="Calibri" w:cs="Calibri"/>
          <w:sz w:val="20"/>
        </w:rPr>
      </w:pPr>
      <w:r>
        <w:rPr>
          <w:rFonts w:ascii="Calibri" w:eastAsia="Calibri" w:hAnsi="Calibri" w:cs="Calibri"/>
          <w:sz w:val="20"/>
        </w:rPr>
        <w:t xml:space="preserve">(dále jen </w:t>
      </w:r>
      <w:r>
        <w:rPr>
          <w:rFonts w:ascii="Calibri" w:eastAsia="Calibri" w:hAnsi="Calibri" w:cs="Calibri"/>
          <w:b/>
          <w:sz w:val="20"/>
        </w:rPr>
        <w:t>„Prodávající“</w:t>
      </w:r>
      <w:r>
        <w:rPr>
          <w:rFonts w:ascii="Calibri" w:eastAsia="Calibri" w:hAnsi="Calibri" w:cs="Calibri"/>
          <w:sz w:val="20"/>
        </w:rPr>
        <w:t>)</w:t>
      </w:r>
    </w:p>
    <w:p w14:paraId="0000002E" w14:textId="77777777" w:rsidR="007F0F1E" w:rsidRDefault="00552108">
      <w:pPr>
        <w:rPr>
          <w:rFonts w:ascii="Calibri" w:eastAsia="Calibri" w:hAnsi="Calibri" w:cs="Calibri"/>
          <w:b/>
          <w:sz w:val="20"/>
        </w:rPr>
      </w:pPr>
      <w:r>
        <w:rPr>
          <w:rFonts w:ascii="Calibri" w:eastAsia="Calibri" w:hAnsi="Calibri" w:cs="Calibri"/>
          <w:sz w:val="20"/>
        </w:rPr>
        <w:t>(společně také jako „</w:t>
      </w:r>
      <w:r>
        <w:rPr>
          <w:rFonts w:ascii="Calibri" w:eastAsia="Calibri" w:hAnsi="Calibri" w:cs="Calibri"/>
          <w:b/>
          <w:sz w:val="20"/>
        </w:rPr>
        <w:t>Smluvní strany</w:t>
      </w:r>
      <w:r>
        <w:rPr>
          <w:rFonts w:ascii="Calibri" w:eastAsia="Calibri" w:hAnsi="Calibri" w:cs="Calibri"/>
          <w:sz w:val="20"/>
        </w:rPr>
        <w:t>“)</w:t>
      </w:r>
    </w:p>
    <w:p w14:paraId="0000002F" w14:textId="3C404D18" w:rsidR="007F0F1E" w:rsidRDefault="007F0F1E">
      <w:pPr>
        <w:rPr>
          <w:rFonts w:ascii="Calibri" w:eastAsia="Calibri" w:hAnsi="Calibri" w:cs="Calibri"/>
          <w:b/>
          <w:sz w:val="20"/>
        </w:rPr>
      </w:pPr>
    </w:p>
    <w:p w14:paraId="09DA6D96" w14:textId="1BAABB22" w:rsidR="008B2D18" w:rsidRDefault="008B2D18">
      <w:pPr>
        <w:rPr>
          <w:rFonts w:ascii="Calibri" w:eastAsia="Calibri" w:hAnsi="Calibri" w:cs="Calibri"/>
          <w:b/>
          <w:sz w:val="20"/>
        </w:rPr>
      </w:pPr>
    </w:p>
    <w:p w14:paraId="7FD9BE32" w14:textId="77777777" w:rsidR="008B2D18" w:rsidRDefault="008B2D18">
      <w:pPr>
        <w:rPr>
          <w:rFonts w:ascii="Calibri" w:eastAsia="Calibri" w:hAnsi="Calibri" w:cs="Calibri"/>
          <w:b/>
          <w:sz w:val="20"/>
        </w:rPr>
      </w:pPr>
    </w:p>
    <w:p w14:paraId="00000030" w14:textId="77777777" w:rsidR="007F0F1E" w:rsidRDefault="00552108">
      <w:pPr>
        <w:numPr>
          <w:ilvl w:val="0"/>
          <w:numId w:val="9"/>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lastRenderedPageBreak/>
        <w:t>Úvodní ustanovení – vymezení pojmů</w:t>
      </w:r>
    </w:p>
    <w:p w14:paraId="00000031" w14:textId="77777777" w:rsidR="007F0F1E" w:rsidRDefault="007F0F1E">
      <w:pPr>
        <w:pBdr>
          <w:top w:val="nil"/>
          <w:left w:val="nil"/>
          <w:bottom w:val="nil"/>
          <w:right w:val="nil"/>
          <w:between w:val="nil"/>
        </w:pBdr>
        <w:ind w:left="720"/>
        <w:jc w:val="center"/>
        <w:rPr>
          <w:rFonts w:ascii="Calibri" w:eastAsia="Calibri" w:hAnsi="Calibri" w:cs="Calibri"/>
          <w:b/>
          <w:color w:val="000000"/>
          <w:sz w:val="20"/>
        </w:rPr>
      </w:pPr>
    </w:p>
    <w:p w14:paraId="00000032" w14:textId="77777777" w:rsidR="007F0F1E" w:rsidRDefault="00552108">
      <w:pPr>
        <w:numPr>
          <w:ilvl w:val="0"/>
          <w:numId w:val="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Tato Smlouva se uzavírá na základě výsledku výběrového řízení na veřejnou zakázku malého rozsahu vedenou pod názvem „</w:t>
      </w:r>
      <w:r>
        <w:rPr>
          <w:rFonts w:ascii="Calibri" w:eastAsia="Calibri" w:hAnsi="Calibri" w:cs="Calibri"/>
          <w:b/>
          <w:color w:val="000000"/>
          <w:sz w:val="20"/>
        </w:rPr>
        <w:t>Dodávka školního nábytku do ZŠ U Roháčovek</w:t>
      </w:r>
      <w:r>
        <w:rPr>
          <w:rFonts w:ascii="Calibri" w:eastAsia="Calibri" w:hAnsi="Calibri" w:cs="Calibri"/>
          <w:color w:val="000000"/>
          <w:sz w:val="20"/>
        </w:rPr>
        <w:t xml:space="preserve">“ (dále jen „veřejná zakázka. </w:t>
      </w:r>
    </w:p>
    <w:p w14:paraId="00000033" w14:textId="77777777" w:rsidR="007F0F1E" w:rsidRDefault="00552108">
      <w:pPr>
        <w:numPr>
          <w:ilvl w:val="0"/>
          <w:numId w:val="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Všechny podmínky uvedené ve výběrovém řízení (Výzva včetně všech příloh aj.) této veřejné zakázky jakož i údaje v nabídce účastníka (prodávajícího) jsou platné pro plnění zakázky i když nejsou výslovně uvedeny v této Smlouvě. </w:t>
      </w:r>
    </w:p>
    <w:p w14:paraId="00000034" w14:textId="77777777" w:rsidR="007F0F1E" w:rsidRDefault="00552108">
      <w:pPr>
        <w:numPr>
          <w:ilvl w:val="0"/>
          <w:numId w:val="15"/>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Předmět smlouvy</w:t>
      </w:r>
    </w:p>
    <w:p w14:paraId="00000035"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Předmětem této smlouvy je dodávka nábytku do U Roháčových kasáren 1381/19, 100 00 Praha 10.</w:t>
      </w:r>
    </w:p>
    <w:p w14:paraId="00000036"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Předmět smlouvy bude dodán nový, neopotřebený a nepoužívaný.</w:t>
      </w:r>
    </w:p>
    <w:p w14:paraId="00000037"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Specifikace předmětu plnění a technické provedení, vybavení a parametry jsou uvedeny v závazné příloze č. 1 této Smlouvy. </w:t>
      </w:r>
    </w:p>
    <w:p w14:paraId="00000038"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Součástí dodávky je také umístění a instalace nábytku podle pokynů Kupujícího. </w:t>
      </w:r>
    </w:p>
    <w:p w14:paraId="00000039"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Předmět této Smlouvy bude dodán v souladu s podmínkami výběrového řízení uvedeného v čl. 1 této Smlouvy a nabídkou dodavatele v rámci tohoto výběrového řízení. </w:t>
      </w:r>
    </w:p>
    <w:p w14:paraId="0000003A"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dodat Kupujícímu předmět Smlouvy dle shora uvedeného a zavazuje se na Kupujícího převést vlastnictví k tomuto předmětu Smlouvy. Kupující se zavazuje Prodávajícímu zaplatit sjednanou kupní cenu. </w:t>
      </w:r>
    </w:p>
    <w:p w14:paraId="0000003B"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sz w:val="20"/>
        </w:rPr>
        <w:t>Prodávající bere na vědomí, že kromě veřejné zakázky bude v místě plnění probíhat zakázka na základě přímého zadání, jejímž předmětem je provedení stavebních prací. S ohledem na to, že v důsledku plnění uvedené zakázky by mohlo dojít ke změně specifikace předmětu plnění v důsledku změny rozměrů místa plnění, je prodávající povinen provést před dokončením dodávky zaměření skutečného stavu místa plnění a přizpůsobit dle skutečného stavu místa plnění parametry předmětu plnění. Upravená a Kupujícím odsouhlasená specifikace v dotčeném rozsahu nahrazuje specifikaci předmětu plnění, uvedenou v příloze č. 1 této Smlouvy.</w:t>
      </w:r>
    </w:p>
    <w:p w14:paraId="0000003C"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sz w:val="20"/>
        </w:rPr>
        <w:t>Úprava předmětu plnění dle bodu 2.7. této Smlouvy nemá vliv na výši kupní ceny.</w:t>
      </w:r>
    </w:p>
    <w:p w14:paraId="0000003D" w14:textId="77777777" w:rsidR="007F0F1E" w:rsidRDefault="00552108">
      <w:pPr>
        <w:numPr>
          <w:ilvl w:val="0"/>
          <w:numId w:val="8"/>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Doba a místo plnění</w:t>
      </w:r>
    </w:p>
    <w:p w14:paraId="0000003E" w14:textId="77777777" w:rsidR="007F0F1E" w:rsidRDefault="00552108">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se zavazuje dodat předmět Smlouvy následujícím způsobem:</w:t>
      </w:r>
    </w:p>
    <w:p w14:paraId="0000003F" w14:textId="77777777" w:rsidR="007F0F1E" w:rsidRDefault="00552108">
      <w:pPr>
        <w:numPr>
          <w:ilvl w:val="0"/>
          <w:numId w:val="11"/>
        </w:numPr>
        <w:pBdr>
          <w:top w:val="nil"/>
          <w:left w:val="nil"/>
          <w:bottom w:val="nil"/>
          <w:right w:val="nil"/>
          <w:between w:val="nil"/>
        </w:pBdr>
        <w:jc w:val="both"/>
        <w:rPr>
          <w:rFonts w:ascii="Calibri" w:eastAsia="Calibri" w:hAnsi="Calibri" w:cs="Calibri"/>
          <w:color w:val="000000"/>
          <w:sz w:val="20"/>
        </w:rPr>
      </w:pPr>
      <w:r>
        <w:rPr>
          <w:rFonts w:ascii="Calibri" w:eastAsia="Calibri" w:hAnsi="Calibri" w:cs="Calibri"/>
          <w:color w:val="000000"/>
          <w:sz w:val="20"/>
        </w:rPr>
        <w:t xml:space="preserve">Termín zahájení dodávky: </w:t>
      </w:r>
      <w:r>
        <w:rPr>
          <w:rFonts w:ascii="Calibri" w:eastAsia="Calibri" w:hAnsi="Calibri" w:cs="Calibri"/>
          <w:sz w:val="20"/>
        </w:rPr>
        <w:t>ode dne účinnosti této Smlouvy</w:t>
      </w:r>
    </w:p>
    <w:p w14:paraId="00000040" w14:textId="77777777" w:rsidR="007F0F1E" w:rsidRDefault="00552108">
      <w:pPr>
        <w:numPr>
          <w:ilvl w:val="0"/>
          <w:numId w:val="11"/>
        </w:numPr>
        <w:pBdr>
          <w:top w:val="nil"/>
          <w:left w:val="nil"/>
          <w:bottom w:val="nil"/>
          <w:right w:val="nil"/>
          <w:between w:val="nil"/>
        </w:pBdr>
        <w:jc w:val="both"/>
        <w:rPr>
          <w:rFonts w:ascii="Calibri" w:eastAsia="Calibri" w:hAnsi="Calibri" w:cs="Calibri"/>
          <w:color w:val="000000"/>
          <w:sz w:val="20"/>
        </w:rPr>
      </w:pPr>
      <w:r>
        <w:rPr>
          <w:rFonts w:ascii="Calibri" w:eastAsia="Calibri" w:hAnsi="Calibri" w:cs="Calibri"/>
          <w:color w:val="000000"/>
          <w:sz w:val="20"/>
        </w:rPr>
        <w:t xml:space="preserve">Termín dokončení dodávky: do </w:t>
      </w:r>
      <w:r>
        <w:rPr>
          <w:rFonts w:ascii="Calibri" w:eastAsia="Calibri" w:hAnsi="Calibri" w:cs="Calibri"/>
          <w:sz w:val="20"/>
        </w:rPr>
        <w:t>15 týdnů ode dne účinnosti této Smlouvy</w:t>
      </w:r>
    </w:p>
    <w:p w14:paraId="00000041" w14:textId="77777777" w:rsidR="007F0F1E" w:rsidRDefault="00552108">
      <w:pPr>
        <w:pBdr>
          <w:top w:val="nil"/>
          <w:left w:val="nil"/>
          <w:bottom w:val="nil"/>
          <w:right w:val="nil"/>
          <w:between w:val="nil"/>
        </w:pBdr>
        <w:ind w:left="927"/>
        <w:jc w:val="both"/>
        <w:rPr>
          <w:rFonts w:ascii="Calibri" w:eastAsia="Calibri" w:hAnsi="Calibri" w:cs="Calibri"/>
          <w:color w:val="000000"/>
          <w:sz w:val="20"/>
        </w:rPr>
      </w:pPr>
      <w:r>
        <w:rPr>
          <w:rFonts w:ascii="Calibri" w:eastAsia="Calibri" w:hAnsi="Calibri" w:cs="Calibri"/>
          <w:color w:val="000000"/>
          <w:sz w:val="20"/>
        </w:rPr>
        <w:t>Termínem dokončení dodávky je den protokolárního předání a převzetí předmětu Smlouvy Kupujícím bez vad, včetně dokončení montáže a instalace a předvedení funkčnosti dle této Smlouvy.</w:t>
      </w:r>
    </w:p>
    <w:p w14:paraId="00000042" w14:textId="77777777" w:rsidR="007F0F1E" w:rsidRDefault="00552108">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Místem plnění předmětu této Smlouvy je sídlo kupujícího. </w:t>
      </w:r>
    </w:p>
    <w:p w14:paraId="00000046" w14:textId="39500524" w:rsidR="007F0F1E" w:rsidRPr="008B2D18" w:rsidRDefault="00552108" w:rsidP="008B2D18">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Bude-li způsobeno prodlení splnění termínů uvedených v bodě 3.1 této Smlouvy v důsledku jiných skutečností prodávajícím prokazatelně nezaviněných (tzv. vyšší mocí – okolnosti, které vznikly po uzavření této Smlouvy v důsledku stranami nepředvídatelných, neodvratitelných událostí mimořádné povahy, které mají vliv na plnění této Smlouvy), prodlužují se o dobu prodlení i termíny uvedené v bodě 3.1 Smlouvy.</w:t>
      </w:r>
    </w:p>
    <w:p w14:paraId="00000047" w14:textId="77777777" w:rsidR="007F0F1E" w:rsidRDefault="00552108">
      <w:pPr>
        <w:numPr>
          <w:ilvl w:val="0"/>
          <w:numId w:val="6"/>
        </w:numPr>
        <w:pBdr>
          <w:top w:val="nil"/>
          <w:left w:val="nil"/>
          <w:bottom w:val="nil"/>
          <w:right w:val="nil"/>
          <w:between w:val="nil"/>
        </w:pBdr>
        <w:spacing w:before="360"/>
        <w:jc w:val="center"/>
        <w:rPr>
          <w:rFonts w:ascii="Calibri" w:eastAsia="Calibri" w:hAnsi="Calibri" w:cs="Calibri"/>
          <w:b/>
          <w:color w:val="000000"/>
          <w:sz w:val="20"/>
        </w:rPr>
      </w:pPr>
      <w:r>
        <w:rPr>
          <w:rFonts w:ascii="Calibri" w:eastAsia="Calibri" w:hAnsi="Calibri" w:cs="Calibri"/>
          <w:b/>
          <w:color w:val="000000"/>
          <w:sz w:val="20"/>
        </w:rPr>
        <w:t xml:space="preserve">Předání a převzetí </w:t>
      </w:r>
    </w:p>
    <w:p w14:paraId="00000048" w14:textId="77777777" w:rsidR="007F0F1E" w:rsidRDefault="00552108">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předá Kupujícímu předmět Smlouvy řádně a včas bez vad nejpozději do termínu uvedeném v čl. 3 této Smlouvy. Za řádné předání se považuje předání předmětu Smlouvy zejména podle čl. 2 této Smlouvy. Smluvní strany ujednávají, že Prodávající je oprávněn provést plnění kdykoliv před tímto termínem.</w:t>
      </w:r>
    </w:p>
    <w:p w14:paraId="00000049" w14:textId="77777777" w:rsidR="007F0F1E" w:rsidRDefault="00552108">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O předání a převzetí předmětu Smlouvy bude sepsán předávací protokol ve dvou vyhotoveních, který připraví Prodávající. Tento protokol je pak nedílnou součástí faktury.</w:t>
      </w:r>
    </w:p>
    <w:p w14:paraId="0000004A" w14:textId="77777777" w:rsidR="007F0F1E" w:rsidRDefault="00552108">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Kupující je oprávněn odepřít převzetí předmětu Smlouvy, jestliže tento neodpovídá technickým podmínkám a parametrům dle této Smlouvy. Do doby předání a převzetí předmětu Smlouvy je Prodávající v prodlení a zavazuje se k odstranění vad a nedodělků zjištěných při předávání a převzetí.</w:t>
      </w:r>
    </w:p>
    <w:p w14:paraId="0000004B" w14:textId="77777777" w:rsidR="007F0F1E" w:rsidRDefault="00552108">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Po odstranění vad a nedodělků se Prodávající zavazuje oznámit Kupujícímu jejich odstranění.</w:t>
      </w:r>
    </w:p>
    <w:p w14:paraId="0000004C" w14:textId="77777777" w:rsidR="007F0F1E" w:rsidRDefault="00552108">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lastRenderedPageBreak/>
        <w:t>Do doby předání a převzetí předmětu Smlouvy nese Prodávající odpovědnost za škodu na předmětu Smlouvy.</w:t>
      </w:r>
    </w:p>
    <w:p w14:paraId="0000004F" w14:textId="77960B7D" w:rsidR="007F0F1E" w:rsidRPr="0001156D" w:rsidRDefault="00552108" w:rsidP="0001156D">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Kupující nabývá vlastnické právo okamžikem protokolárního převzetí.</w:t>
      </w:r>
    </w:p>
    <w:p w14:paraId="00000050" w14:textId="77777777" w:rsidR="007F0F1E" w:rsidRDefault="00552108">
      <w:pPr>
        <w:numPr>
          <w:ilvl w:val="0"/>
          <w:numId w:val="5"/>
        </w:numPr>
        <w:pBdr>
          <w:top w:val="nil"/>
          <w:left w:val="nil"/>
          <w:bottom w:val="nil"/>
          <w:right w:val="nil"/>
          <w:between w:val="nil"/>
        </w:pBdr>
        <w:spacing w:before="360"/>
        <w:jc w:val="center"/>
        <w:rPr>
          <w:rFonts w:ascii="Calibri" w:eastAsia="Calibri" w:hAnsi="Calibri" w:cs="Calibri"/>
          <w:b/>
          <w:color w:val="000000"/>
          <w:sz w:val="20"/>
        </w:rPr>
      </w:pPr>
      <w:r>
        <w:rPr>
          <w:rFonts w:ascii="Calibri" w:eastAsia="Calibri" w:hAnsi="Calibri" w:cs="Calibri"/>
          <w:b/>
          <w:color w:val="000000"/>
          <w:sz w:val="20"/>
        </w:rPr>
        <w:t xml:space="preserve">Kupní cena </w:t>
      </w:r>
    </w:p>
    <w:p w14:paraId="00000051" w14:textId="77777777" w:rsidR="007F0F1E" w:rsidRDefault="00552108">
      <w:pPr>
        <w:numPr>
          <w:ilvl w:val="0"/>
          <w:numId w:val="1"/>
        </w:numPr>
        <w:pBdr>
          <w:top w:val="nil"/>
          <w:left w:val="nil"/>
          <w:bottom w:val="nil"/>
          <w:right w:val="nil"/>
          <w:between w:val="nil"/>
        </w:pBdr>
        <w:tabs>
          <w:tab w:val="left" w:pos="2520"/>
        </w:tabs>
        <w:ind w:left="567" w:hanging="567"/>
        <w:jc w:val="both"/>
        <w:rPr>
          <w:rFonts w:ascii="Calibri" w:eastAsia="Calibri" w:hAnsi="Calibri" w:cs="Calibri"/>
          <w:color w:val="000000"/>
          <w:sz w:val="20"/>
        </w:rPr>
      </w:pPr>
      <w:r>
        <w:rPr>
          <w:rFonts w:ascii="Calibri" w:eastAsia="Calibri" w:hAnsi="Calibri" w:cs="Calibri"/>
          <w:color w:val="000000"/>
          <w:sz w:val="20"/>
        </w:rPr>
        <w:t>Kupní cena dodávaného předmětu Smlouvy je na základě ujednání smluvní stran stanovena ve výši:</w:t>
      </w:r>
    </w:p>
    <w:p w14:paraId="00000052" w14:textId="77777777" w:rsidR="007F0F1E" w:rsidRDefault="00552108">
      <w:pPr>
        <w:pBdr>
          <w:top w:val="nil"/>
          <w:left w:val="nil"/>
          <w:bottom w:val="nil"/>
          <w:right w:val="nil"/>
          <w:between w:val="nil"/>
        </w:pBdr>
        <w:tabs>
          <w:tab w:val="left" w:pos="2520"/>
        </w:tabs>
        <w:ind w:left="851"/>
        <w:jc w:val="both"/>
        <w:rPr>
          <w:rFonts w:ascii="Calibri" w:eastAsia="Calibri" w:hAnsi="Calibri" w:cs="Calibri"/>
          <w:color w:val="000000"/>
          <w:sz w:val="20"/>
        </w:rPr>
      </w:pPr>
      <w:r>
        <w:rPr>
          <w:rFonts w:ascii="Calibri" w:eastAsia="Calibri" w:hAnsi="Calibri" w:cs="Calibri"/>
          <w:color w:val="000000"/>
          <w:sz w:val="20"/>
        </w:rPr>
        <w:tab/>
      </w:r>
    </w:p>
    <w:tbl>
      <w:tblPr>
        <w:tblStyle w:val="a0"/>
        <w:tblW w:w="6237" w:type="dxa"/>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4111"/>
      </w:tblGrid>
      <w:tr w:rsidR="007F0F1E" w:rsidRPr="008B2D18" w14:paraId="60906821" w14:textId="77777777">
        <w:tc>
          <w:tcPr>
            <w:tcW w:w="2126" w:type="dxa"/>
            <w:shd w:val="clear" w:color="auto" w:fill="FDEADA"/>
          </w:tcPr>
          <w:p w14:paraId="00000053" w14:textId="77777777" w:rsidR="007F0F1E" w:rsidRPr="008B2D18" w:rsidRDefault="00552108">
            <w:pPr>
              <w:pBdr>
                <w:top w:val="nil"/>
                <w:left w:val="nil"/>
                <w:bottom w:val="nil"/>
                <w:right w:val="nil"/>
                <w:between w:val="nil"/>
              </w:pBdr>
              <w:tabs>
                <w:tab w:val="left" w:pos="2520"/>
              </w:tabs>
              <w:jc w:val="both"/>
              <w:rPr>
                <w:rFonts w:ascii="Calibri" w:eastAsia="Calibri" w:hAnsi="Calibri" w:cs="Calibri"/>
                <w:color w:val="000000"/>
                <w:sz w:val="20"/>
              </w:rPr>
            </w:pPr>
            <w:r w:rsidRPr="008B2D18">
              <w:rPr>
                <w:rFonts w:ascii="Calibri" w:eastAsia="Calibri" w:hAnsi="Calibri" w:cs="Calibri"/>
                <w:color w:val="000000"/>
                <w:sz w:val="20"/>
              </w:rPr>
              <w:t>Cena celkem bez DPH</w:t>
            </w:r>
          </w:p>
        </w:tc>
        <w:tc>
          <w:tcPr>
            <w:tcW w:w="4111" w:type="dxa"/>
            <w:shd w:val="clear" w:color="auto" w:fill="FDEADA"/>
          </w:tcPr>
          <w:p w14:paraId="00000054" w14:textId="3B65EFA5" w:rsidR="007F0F1E" w:rsidRPr="008B2D18" w:rsidRDefault="008B2D18">
            <w:pPr>
              <w:pBdr>
                <w:top w:val="nil"/>
                <w:left w:val="nil"/>
                <w:bottom w:val="nil"/>
                <w:right w:val="nil"/>
                <w:between w:val="nil"/>
              </w:pBdr>
              <w:tabs>
                <w:tab w:val="left" w:pos="2520"/>
              </w:tabs>
              <w:jc w:val="right"/>
              <w:rPr>
                <w:rFonts w:ascii="Calibri" w:eastAsia="Calibri" w:hAnsi="Calibri" w:cs="Calibri"/>
                <w:color w:val="000000"/>
                <w:sz w:val="20"/>
              </w:rPr>
            </w:pPr>
            <w:r w:rsidRPr="008B2D18">
              <w:rPr>
                <w:rFonts w:ascii="Calibri" w:eastAsia="Calibri" w:hAnsi="Calibri" w:cs="Calibri"/>
                <w:color w:val="000000"/>
                <w:sz w:val="20"/>
              </w:rPr>
              <w:t>466.99</w:t>
            </w:r>
            <w:r w:rsidR="00762DAC">
              <w:rPr>
                <w:rFonts w:ascii="Calibri" w:eastAsia="Calibri" w:hAnsi="Calibri" w:cs="Calibri"/>
                <w:color w:val="000000"/>
                <w:sz w:val="20"/>
              </w:rPr>
              <w:t>9</w:t>
            </w:r>
            <w:r w:rsidRPr="008B2D18">
              <w:rPr>
                <w:rFonts w:ascii="Calibri" w:eastAsia="Calibri" w:hAnsi="Calibri" w:cs="Calibri"/>
                <w:color w:val="000000"/>
                <w:sz w:val="20"/>
              </w:rPr>
              <w:t>,00,- Kč</w:t>
            </w:r>
          </w:p>
        </w:tc>
      </w:tr>
      <w:tr w:rsidR="007F0F1E" w:rsidRPr="008B2D18" w14:paraId="1EF797BA" w14:textId="77777777">
        <w:tc>
          <w:tcPr>
            <w:tcW w:w="2126" w:type="dxa"/>
            <w:shd w:val="clear" w:color="auto" w:fill="FDEADA"/>
          </w:tcPr>
          <w:p w14:paraId="00000055" w14:textId="77777777" w:rsidR="007F0F1E" w:rsidRPr="008B2D18" w:rsidRDefault="00552108">
            <w:pPr>
              <w:pBdr>
                <w:top w:val="nil"/>
                <w:left w:val="nil"/>
                <w:bottom w:val="nil"/>
                <w:right w:val="nil"/>
                <w:between w:val="nil"/>
              </w:pBdr>
              <w:tabs>
                <w:tab w:val="left" w:pos="2520"/>
              </w:tabs>
              <w:jc w:val="both"/>
              <w:rPr>
                <w:rFonts w:ascii="Calibri" w:eastAsia="Calibri" w:hAnsi="Calibri" w:cs="Calibri"/>
                <w:color w:val="000000"/>
                <w:sz w:val="20"/>
              </w:rPr>
            </w:pPr>
            <w:r w:rsidRPr="008B2D18">
              <w:rPr>
                <w:rFonts w:ascii="Calibri" w:eastAsia="Calibri" w:hAnsi="Calibri" w:cs="Calibri"/>
                <w:color w:val="000000"/>
                <w:sz w:val="20"/>
              </w:rPr>
              <w:t>Částka DPH</w:t>
            </w:r>
          </w:p>
        </w:tc>
        <w:tc>
          <w:tcPr>
            <w:tcW w:w="4111" w:type="dxa"/>
            <w:shd w:val="clear" w:color="auto" w:fill="FDEADA"/>
          </w:tcPr>
          <w:p w14:paraId="00000056" w14:textId="731DB733" w:rsidR="007F0F1E" w:rsidRPr="008B2D18" w:rsidRDefault="008B2D18">
            <w:pPr>
              <w:pBdr>
                <w:top w:val="nil"/>
                <w:left w:val="nil"/>
                <w:bottom w:val="nil"/>
                <w:right w:val="nil"/>
                <w:between w:val="nil"/>
              </w:pBdr>
              <w:tabs>
                <w:tab w:val="left" w:pos="2520"/>
              </w:tabs>
              <w:jc w:val="right"/>
              <w:rPr>
                <w:rFonts w:ascii="Calibri" w:eastAsia="Calibri" w:hAnsi="Calibri" w:cs="Calibri"/>
                <w:color w:val="000000"/>
                <w:sz w:val="20"/>
              </w:rPr>
            </w:pPr>
            <w:r w:rsidRPr="008B2D18">
              <w:rPr>
                <w:rFonts w:ascii="Calibri" w:eastAsia="Calibri" w:hAnsi="Calibri" w:cs="Calibri"/>
                <w:color w:val="000000"/>
                <w:sz w:val="20"/>
              </w:rPr>
              <w:t>98.069,79, -Kč</w:t>
            </w:r>
          </w:p>
        </w:tc>
      </w:tr>
      <w:tr w:rsidR="007F0F1E" w14:paraId="1B8476F7" w14:textId="77777777">
        <w:tc>
          <w:tcPr>
            <w:tcW w:w="2126" w:type="dxa"/>
            <w:shd w:val="clear" w:color="auto" w:fill="FDEADA"/>
          </w:tcPr>
          <w:p w14:paraId="00000057" w14:textId="77777777" w:rsidR="007F0F1E" w:rsidRPr="008B2D18" w:rsidRDefault="00552108">
            <w:pPr>
              <w:pBdr>
                <w:top w:val="nil"/>
                <w:left w:val="nil"/>
                <w:bottom w:val="nil"/>
                <w:right w:val="nil"/>
                <w:between w:val="nil"/>
              </w:pBdr>
              <w:tabs>
                <w:tab w:val="left" w:pos="2520"/>
              </w:tabs>
              <w:jc w:val="both"/>
              <w:rPr>
                <w:rFonts w:ascii="Calibri" w:eastAsia="Calibri" w:hAnsi="Calibri" w:cs="Calibri"/>
                <w:color w:val="000000"/>
                <w:sz w:val="20"/>
              </w:rPr>
            </w:pPr>
            <w:r w:rsidRPr="008B2D18">
              <w:rPr>
                <w:rFonts w:ascii="Calibri" w:eastAsia="Calibri" w:hAnsi="Calibri" w:cs="Calibri"/>
                <w:color w:val="000000"/>
                <w:sz w:val="20"/>
              </w:rPr>
              <w:t>Cena celkem včetně DPH</w:t>
            </w:r>
          </w:p>
        </w:tc>
        <w:tc>
          <w:tcPr>
            <w:tcW w:w="4111" w:type="dxa"/>
            <w:shd w:val="clear" w:color="auto" w:fill="FDEADA"/>
          </w:tcPr>
          <w:p w14:paraId="00000058" w14:textId="560A01E8" w:rsidR="007F0F1E" w:rsidRPr="008B2D18" w:rsidRDefault="008B2D18">
            <w:pPr>
              <w:pBdr>
                <w:top w:val="nil"/>
                <w:left w:val="nil"/>
                <w:bottom w:val="nil"/>
                <w:right w:val="nil"/>
                <w:between w:val="nil"/>
              </w:pBdr>
              <w:tabs>
                <w:tab w:val="left" w:pos="2520"/>
              </w:tabs>
              <w:jc w:val="right"/>
              <w:rPr>
                <w:rFonts w:ascii="Calibri" w:eastAsia="Calibri" w:hAnsi="Calibri" w:cs="Calibri"/>
                <w:color w:val="000000"/>
                <w:sz w:val="20"/>
              </w:rPr>
            </w:pPr>
            <w:r w:rsidRPr="008B2D18">
              <w:rPr>
                <w:rFonts w:ascii="Calibri" w:eastAsia="Calibri" w:hAnsi="Calibri" w:cs="Calibri"/>
                <w:color w:val="000000"/>
                <w:sz w:val="20"/>
              </w:rPr>
              <w:t>565.068,79,- Kč</w:t>
            </w:r>
          </w:p>
        </w:tc>
      </w:tr>
    </w:tbl>
    <w:p w14:paraId="00000059" w14:textId="77777777" w:rsidR="007F0F1E" w:rsidRDefault="00552108">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Kupní cena je stanovena jako celková cena a jako cena maximální, dle cenové nabídky Prodávajícího uvedené v jeho nabídce na realizaci veřejné zakázky uvedené výše.</w:t>
      </w:r>
    </w:p>
    <w:p w14:paraId="0000005A" w14:textId="77777777" w:rsidR="007F0F1E" w:rsidRDefault="00552108">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Kupní cena je uvedena na základě oceněného položkového rozpočtu, který je přílohou č. </w:t>
      </w:r>
      <w:r>
        <w:rPr>
          <w:rFonts w:ascii="Calibri" w:eastAsia="Calibri" w:hAnsi="Calibri" w:cs="Calibri"/>
          <w:sz w:val="20"/>
        </w:rPr>
        <w:t>1</w:t>
      </w:r>
      <w:r>
        <w:rPr>
          <w:rFonts w:ascii="Calibri" w:eastAsia="Calibri" w:hAnsi="Calibri" w:cs="Calibri"/>
          <w:color w:val="000000"/>
          <w:sz w:val="20"/>
        </w:rPr>
        <w:t xml:space="preserve"> této Smlouvy. </w:t>
      </w:r>
    </w:p>
    <w:p w14:paraId="0000005B" w14:textId="77777777" w:rsidR="007F0F1E" w:rsidRDefault="00552108">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částce kupní ceny dle odst. 5.1 tohoto článku jsou zahrnuty veškeré související náklady Prodávajícího zahrnující zejména: recyklační poplatek, náklady na dopravu na místo převzetí včetně přenosu nábytku do budovy resp. do místnosti k tomu určené, náklady na balné, montáž, náklady související s případným reklamačním řízením apod., kupní cena v sobě taktéž zahrnuje instalaci. Součástí předmětu je rovněž likvidace veškerých odpadů vzniklých činností prodávajícího. Součástí kupní ceny předmětu plnění je taktéž předvedení funkčnosti a v neposlední řadě také předání související dokumentace.</w:t>
      </w:r>
    </w:p>
    <w:p w14:paraId="0000005C" w14:textId="77777777" w:rsidR="007F0F1E" w:rsidRDefault="00552108">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Součástí kupní ceny je zároveň poskytování záruky. </w:t>
      </w:r>
    </w:p>
    <w:p w14:paraId="0000005D" w14:textId="77777777" w:rsidR="007F0F1E" w:rsidRDefault="00552108">
      <w:pPr>
        <w:numPr>
          <w:ilvl w:val="0"/>
          <w:numId w:val="1"/>
        </w:numPr>
        <w:ind w:left="567" w:hanging="567"/>
        <w:jc w:val="both"/>
        <w:rPr>
          <w:rFonts w:ascii="Calibri" w:eastAsia="Calibri" w:hAnsi="Calibri" w:cs="Calibri"/>
          <w:sz w:val="20"/>
        </w:rPr>
      </w:pPr>
      <w:r>
        <w:rPr>
          <w:rFonts w:ascii="Calibri" w:eastAsia="Calibri" w:hAnsi="Calibri" w:cs="Calibri"/>
          <w:sz w:val="20"/>
        </w:rPr>
        <w:t>Kupující nepřipouští překročení výše uvedené dohodnuté kupní ceny s výjimkou smluvené ceny v rozsahu hodnoty „včetně DPH“ a „DPH“, pokud dojde ke změně daňových zákonů souvisejících s plněním předmětu této Smlouvy, tzn. výlučně změně sazby daně z přidané hodnoty, která by zasáhla do období realizace předmětu plnění. Tím není dotčeno ujednání čl. 5.2. této Smlouvy.</w:t>
      </w:r>
    </w:p>
    <w:p w14:paraId="0000005E" w14:textId="77777777" w:rsidR="007F0F1E" w:rsidRDefault="007F0F1E">
      <w:pPr>
        <w:pBdr>
          <w:top w:val="nil"/>
          <w:left w:val="nil"/>
          <w:bottom w:val="nil"/>
          <w:right w:val="nil"/>
          <w:between w:val="nil"/>
        </w:pBdr>
        <w:ind w:left="567" w:hanging="567"/>
        <w:jc w:val="both"/>
        <w:rPr>
          <w:rFonts w:ascii="Calibri" w:eastAsia="Calibri" w:hAnsi="Calibri" w:cs="Calibri"/>
          <w:i/>
          <w:color w:val="000000"/>
          <w:sz w:val="20"/>
        </w:rPr>
      </w:pPr>
    </w:p>
    <w:p w14:paraId="0000005F" w14:textId="77777777" w:rsidR="007F0F1E" w:rsidRDefault="00552108">
      <w:pPr>
        <w:numPr>
          <w:ilvl w:val="0"/>
          <w:numId w:val="3"/>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Platební podmínky</w:t>
      </w:r>
    </w:p>
    <w:p w14:paraId="00000060" w14:textId="77777777" w:rsidR="007F0F1E" w:rsidRDefault="00552108">
      <w:pPr>
        <w:numPr>
          <w:ilvl w:val="0"/>
          <w:numId w:val="2"/>
        </w:numPr>
        <w:ind w:left="567" w:hanging="567"/>
        <w:jc w:val="both"/>
        <w:rPr>
          <w:rFonts w:ascii="Calibri" w:eastAsia="Calibri" w:hAnsi="Calibri" w:cs="Calibri"/>
          <w:sz w:val="20"/>
        </w:rPr>
      </w:pPr>
      <w:r>
        <w:rPr>
          <w:rFonts w:ascii="Calibri" w:eastAsia="Calibri" w:hAnsi="Calibri" w:cs="Calibri"/>
          <w:sz w:val="20"/>
        </w:rPr>
        <w:t>Kupující neposkytuje zálohy.</w:t>
      </w:r>
    </w:p>
    <w:p w14:paraId="00000061" w14:textId="77777777" w:rsidR="007F0F1E" w:rsidRDefault="00552108">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Úhrada kupní ceny proběhne v českých korunách na základě daňových dokladů (faktur) obsahujících veškeré náležitosti daňového dokladu dle zákona č. 235/2004 Sb., o dani z přidané hodnoty, ve znění pozdějších předpisů a dle zákona č. 563/1991 Sb., o účetnictví, ve znění pozdějších předpisů. </w:t>
      </w:r>
    </w:p>
    <w:p w14:paraId="00000062" w14:textId="77777777" w:rsidR="007F0F1E" w:rsidRDefault="00552108">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Každá faktura musí obsahovat údaj o čísle </w:t>
      </w:r>
      <w:r>
        <w:rPr>
          <w:rFonts w:ascii="Calibri" w:eastAsia="Calibri" w:hAnsi="Calibri" w:cs="Calibri"/>
          <w:sz w:val="20"/>
        </w:rPr>
        <w:t>a názvu projektu:</w:t>
      </w:r>
      <w:r>
        <w:rPr>
          <w:rFonts w:ascii="Calibri" w:eastAsia="Calibri" w:hAnsi="Calibri" w:cs="Calibri"/>
          <w:color w:val="000000"/>
          <w:sz w:val="20"/>
        </w:rPr>
        <w:t xml:space="preserve"> CZ.07.4.67/0.0/0.0/19_073/0002228 Modernizace výuky přírodních věd na Roháčovkách. Faktura bude položkově specifikována včetně uvedení jednotkových cen bez DPH, vyčíslené DPH a jednotkových cen s DPH. Dále bude součástí faktury celková cena bez DPH, vyčíslené DPH a celková cena s DPH.</w:t>
      </w:r>
    </w:p>
    <w:p w14:paraId="00000063" w14:textId="77777777" w:rsidR="007F0F1E" w:rsidRDefault="00552108">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Nebude-li faktura obsahovat stanovené náležitosti nebo v ní nebudou správně uvedené údaje, je Kupující oprávněn vrátit ji ve lhůtě splatnosti Prodávajícímu s uvedením chybějících náležitostí nebo nesprávných údajů (výhrad). V takovém případě se ruší doba splatnosti této faktury. Námitky proti údajům uvedeným na faktuře může Kupující uplatnit do konce lhůty její splatnosti s tím, že ji odešle zpět Prodávajícímu s uvedením výhrad. V případě, že Prodávající výhrady bezodkladně jako neoprávněné s odůvodněním neodmítne, je povinen vystavit opravenou fakturu. Okamžikem doručení opravené faktury Kupujícímu běží nová lhůta splatnosti.</w:t>
      </w:r>
    </w:p>
    <w:p w14:paraId="00000064" w14:textId="77777777" w:rsidR="007F0F1E" w:rsidRDefault="00552108">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Fakturu Prodávající zašle Kupujícímu po řádném předání a převzetí předmětu plnění na základě písemného předávacího protokolu, který je povinnou přílohou faktury.</w:t>
      </w:r>
    </w:p>
    <w:p w14:paraId="00000065" w14:textId="77777777" w:rsidR="007F0F1E" w:rsidRDefault="00552108">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Kupující se zavazuje uhradit kupní cenu na základě daňového dokladu bezhotovostní platbou na účet Prodávajícího uvedený v označení smluvních stran. Lhůta splatnosti je 30 dní od doručení daňového dokladu Kupujícímu.</w:t>
      </w:r>
    </w:p>
    <w:p w14:paraId="00000066" w14:textId="77777777" w:rsidR="007F0F1E" w:rsidRDefault="00552108">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Za okamžik uhrazení faktury se považuje datum, kdy byla předmětná částka odepsána z účtu Kupujícího.</w:t>
      </w:r>
    </w:p>
    <w:p w14:paraId="00000069" w14:textId="58F80E27" w:rsidR="007F0F1E" w:rsidRDefault="007F0F1E" w:rsidP="0001156D">
      <w:pPr>
        <w:pBdr>
          <w:top w:val="nil"/>
          <w:left w:val="nil"/>
          <w:bottom w:val="nil"/>
          <w:right w:val="nil"/>
          <w:between w:val="nil"/>
        </w:pBdr>
        <w:rPr>
          <w:rFonts w:ascii="Calibri" w:eastAsia="Calibri" w:hAnsi="Calibri" w:cs="Calibri"/>
          <w:b/>
          <w:color w:val="000000"/>
          <w:sz w:val="20"/>
        </w:rPr>
      </w:pPr>
    </w:p>
    <w:p w14:paraId="3F43C516" w14:textId="77777777" w:rsidR="008B2D18" w:rsidRDefault="008B2D18" w:rsidP="0001156D">
      <w:pPr>
        <w:pBdr>
          <w:top w:val="nil"/>
          <w:left w:val="nil"/>
          <w:bottom w:val="nil"/>
          <w:right w:val="nil"/>
          <w:between w:val="nil"/>
        </w:pBdr>
        <w:rPr>
          <w:rFonts w:ascii="Calibri" w:eastAsia="Calibri" w:hAnsi="Calibri" w:cs="Calibri"/>
          <w:b/>
          <w:color w:val="000000"/>
          <w:sz w:val="20"/>
        </w:rPr>
      </w:pPr>
    </w:p>
    <w:p w14:paraId="0000006A" w14:textId="77777777" w:rsidR="007F0F1E" w:rsidRDefault="00552108">
      <w:pPr>
        <w:numPr>
          <w:ilvl w:val="0"/>
          <w:numId w:val="18"/>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lastRenderedPageBreak/>
        <w:t>Odpovědnost za vady, záruky a reklamace</w:t>
      </w:r>
    </w:p>
    <w:p w14:paraId="0000006B"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Není-li v příloze č. 1 této Smlouvy uvedeno jinak, sjednává se záruční doba v době trvání 24 kalendářních měsíců.  </w:t>
      </w:r>
    </w:p>
    <w:p w14:paraId="0000006C"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Záruční doba počne běžet ode dne následujícího po dni protokolárního předání a převzetí předmětu Smlouvy. </w:t>
      </w:r>
    </w:p>
    <w:p w14:paraId="0000006D"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Prodávající se zavazuje provádět opravy reklamovaných vad, které se na předmětu Smlouvy vyskytnou v záruční době ve smyslu poskytnuté záruky bezplatně po celou dobu běhu záruční doby, a to na základě požadavků (reklamací) Kupujícího.</w:t>
      </w:r>
    </w:p>
    <w:p w14:paraId="0000006E"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Kupující se zavazuje užívat předmět Smlouvy v souladu s účelem, ke kterému je určen a způsobem obvyklým pro předmět plnění.</w:t>
      </w:r>
    </w:p>
    <w:p w14:paraId="0000006F" w14:textId="3C855FB3"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Kupující uplatní vady u Prodávajícího bezodkladně po jejich zjištění a oznámí tyto vady Prodávajícímu písemně, případně prostřednictvím elektronické komunikace pomocí e-mailu osobě určené Prodávajícím: </w:t>
      </w:r>
      <w:r w:rsidR="008B2D18">
        <w:rPr>
          <w:rFonts w:ascii="Calibri" w:eastAsia="Calibri" w:hAnsi="Calibri" w:cs="Calibri"/>
          <w:sz w:val="20"/>
        </w:rPr>
        <w:t>info@mydva.cz</w:t>
      </w:r>
      <w:r>
        <w:rPr>
          <w:rFonts w:ascii="Calibri" w:eastAsia="Calibri" w:hAnsi="Calibri" w:cs="Calibri"/>
          <w:sz w:val="20"/>
        </w:rPr>
        <w:t xml:space="preserve"> </w:t>
      </w:r>
    </w:p>
    <w:p w14:paraId="00000070"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Oznámení o reklamaci bude obsahovat popis vady a kontakt na odpovědnou osobu Kupujícího.</w:t>
      </w:r>
    </w:p>
    <w:p w14:paraId="00000071"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Prodávající začne s opravou reklamované vady nejdéle do 5 kalendářních dnů od doručení oznámení o reklamaci vady ze strany Kupujícího, pokud v Příloze č. 1 této smlouvy není uvedena u dotčené položky lhůta kratší.</w:t>
      </w:r>
    </w:p>
    <w:p w14:paraId="00000072"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Prodávající odstraní reklamované vady v místě plnění dle této Smlouvy nebo na základě dohody smluvních stran v místě provozovny v případě vad, které nelze odstranit v místě plnění dle této Smlouvy. Případné náklady na dopravu nese Prodávající.</w:t>
      </w:r>
    </w:p>
    <w:p w14:paraId="00000073"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Prodávající se zavazuje k odstranění vad do tří (3) dnů od zahájení opravy. Je-li vada taková, že technicky a technologicky ji není možné odstranit ve lhůtě dle předchozí věty, zavazuje se Prodávající odstranit vadu do sedmi (7) dnů od zahájení opravy. </w:t>
      </w:r>
    </w:p>
    <w:p w14:paraId="00000074"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V případě, že oprava reklamované vady dle tohoto článku vyžaduje dodání specifických náhradních dílů či složitější technický či technologický postup při jejím odstraňování, prodlužuje se lhůta k jejímu odstranění stanovená v odst. 7.9. tohoto článku této Smlouvy přiměřeně s ohledem na takovou závažnost a charakter vady a technické či technologické požadavky na její odstranění, nejdéle však na dobu 15 dní ode dne oznámení reklamované vady Kupujícím. O takovémto výjimečném postupu a prodloužení doby na odstranění reklamované vady je Prodávající povinen informovat Kupujícího nejpozději do 3 dnů ode dne oznámení reklamované vady Kupujícím.</w:t>
      </w:r>
    </w:p>
    <w:p w14:paraId="5469B93C" w14:textId="600956D7" w:rsidR="00B9391B" w:rsidRPr="0001156D" w:rsidRDefault="00552108" w:rsidP="0001156D">
      <w:pPr>
        <w:numPr>
          <w:ilvl w:val="0"/>
          <w:numId w:val="4"/>
        </w:numPr>
        <w:ind w:left="567" w:hanging="567"/>
        <w:jc w:val="both"/>
        <w:rPr>
          <w:rFonts w:ascii="Calibri" w:eastAsia="Calibri" w:hAnsi="Calibri" w:cs="Calibri"/>
          <w:sz w:val="20"/>
        </w:rPr>
      </w:pPr>
      <w:r>
        <w:rPr>
          <w:rFonts w:ascii="Calibri" w:eastAsia="Calibri" w:hAnsi="Calibri" w:cs="Calibri"/>
          <w:sz w:val="20"/>
        </w:rPr>
        <w:t>V případě prodlení Prodávajícího se započetím odstraňování vad dle odst. 7.9. tohoto článku této Smlouvy o více než 24 hodin, nebo v případě prodlení Prodávajícího s opravou vady o více než 5 dní, je Kupující oprávněn takovou vadu nechat odstranit třetí osobou na náklady Prodávajícího. Tento postup nemá vliv na Prodávajícím poskytnutou záruku.</w:t>
      </w:r>
    </w:p>
    <w:p w14:paraId="00000076" w14:textId="77777777" w:rsidR="007F0F1E" w:rsidRDefault="00552108">
      <w:pPr>
        <w:numPr>
          <w:ilvl w:val="0"/>
          <w:numId w:val="17"/>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Pojištění</w:t>
      </w:r>
    </w:p>
    <w:p w14:paraId="00000077" w14:textId="77777777" w:rsidR="007F0F1E" w:rsidRDefault="00552108">
      <w:pPr>
        <w:numPr>
          <w:ilvl w:val="1"/>
          <w:numId w:val="17"/>
        </w:numPr>
        <w:pBdr>
          <w:top w:val="nil"/>
          <w:left w:val="nil"/>
          <w:bottom w:val="nil"/>
          <w:right w:val="nil"/>
          <w:between w:val="nil"/>
        </w:pBdr>
        <w:spacing w:before="240"/>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nejpozději při podpisu této Smlouvy mít sjednáno pojištění své odpovědnosti za škodu způsobenou Kupujícímu či třetí osobě při výkonu podnikatelské činnosti ve výši min. 500.000 Kč zahrnující též odpovědnost za škodu způsobenou porušením této Smlouvy v plném rozsahu. Toto pojištění je Prodávající povinen udržovat v platnosti po celou dobu trvání závazků z této Smlouvy. </w:t>
      </w:r>
    </w:p>
    <w:p w14:paraId="00000078"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Doklad potvrzující existenci pojištění dle předchozího odstavce je Prodávající povinen předložit před podpisem této Smlouvy a dále vždy do pěti (5) dnů od obdržení žádosti Kupujícího o prokázání pojištění.</w:t>
      </w:r>
    </w:p>
    <w:p w14:paraId="00000079" w14:textId="77777777" w:rsidR="007F0F1E" w:rsidRDefault="007F0F1E">
      <w:pPr>
        <w:pBdr>
          <w:top w:val="nil"/>
          <w:left w:val="nil"/>
          <w:bottom w:val="nil"/>
          <w:right w:val="nil"/>
          <w:between w:val="nil"/>
        </w:pBdr>
        <w:ind w:left="567"/>
        <w:jc w:val="both"/>
        <w:rPr>
          <w:rFonts w:ascii="Calibri" w:eastAsia="Calibri" w:hAnsi="Calibri" w:cs="Calibri"/>
          <w:color w:val="000000"/>
          <w:sz w:val="20"/>
        </w:rPr>
      </w:pPr>
    </w:p>
    <w:p w14:paraId="0000007A" w14:textId="77777777" w:rsidR="007F0F1E" w:rsidRDefault="00552108">
      <w:pPr>
        <w:keepNext/>
        <w:numPr>
          <w:ilvl w:val="0"/>
          <w:numId w:val="17"/>
        </w:numPr>
        <w:pBdr>
          <w:top w:val="nil"/>
          <w:left w:val="nil"/>
          <w:bottom w:val="nil"/>
          <w:right w:val="nil"/>
          <w:between w:val="nil"/>
        </w:pBdr>
        <w:spacing w:before="240"/>
        <w:ind w:left="357" w:hanging="357"/>
        <w:jc w:val="center"/>
        <w:rPr>
          <w:rFonts w:ascii="Calibri" w:eastAsia="Calibri" w:hAnsi="Calibri" w:cs="Calibri"/>
          <w:b/>
          <w:color w:val="000000"/>
          <w:sz w:val="20"/>
        </w:rPr>
      </w:pPr>
      <w:r>
        <w:rPr>
          <w:rFonts w:ascii="Calibri" w:eastAsia="Calibri" w:hAnsi="Calibri" w:cs="Calibri"/>
          <w:b/>
          <w:color w:val="000000"/>
          <w:sz w:val="20"/>
        </w:rPr>
        <w:t>Smluvní pokuty</w:t>
      </w:r>
    </w:p>
    <w:p w14:paraId="0000007B"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V případě prodlení Prodávajícího s dodáním předmětu Smlouvy v termínu uvedeném dle čl. 3 odst. 3.1. této Smlouvy se Prodávající zavazuje zaplatit Kupujícímu smluvní pokutu ve výši 0,02 % z celkové kupní ceny za každý i započatý den prodlení.</w:t>
      </w:r>
    </w:p>
    <w:p w14:paraId="0000007C"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V případě prodlení Prodávajícího s nástupem k odstraňování nahlášených vad dle ustanovení čl. 7 odst. 7.9. této Smlouvy, se Prodávající zavazuje zaplatit Kupujícímu smluvní pokutu ve výši 1.000,- Kč za každý i započatý den prodlení.</w:t>
      </w:r>
    </w:p>
    <w:p w14:paraId="0000007D"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lastRenderedPageBreak/>
        <w:t>V případě prodlení Prodávajícího s odstraněním reklamovaných vad, tj. porušení délky stanovené doby opravy dle ustanovení čl. 7 odst.  7.10. této Smlouvy, se Prodávající zavazuje zaplatit Kupujícímu smluvní pokutu ve výši 1.000,- Kč za každý i započatý den prodlení.</w:t>
      </w:r>
    </w:p>
    <w:p w14:paraId="0000007E"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V případě porušení povinnosti Prodávajícího dle ustanovení čl. 8 odst. 8.2. této Smlouvy se Prodávající zavazuje zaplatit Kupujícímu smluvní pokutu ve výši 500,- Kč za každý i započatý den prodlení.</w:t>
      </w:r>
    </w:p>
    <w:p w14:paraId="0000007F"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 xml:space="preserve">Pro případ prodlení se splněním peněžitého závazku ze strany Kupujícího se </w:t>
      </w:r>
      <w:r>
        <w:rPr>
          <w:rFonts w:ascii="Calibri" w:eastAsia="Calibri" w:hAnsi="Calibri" w:cs="Calibri"/>
          <w:color w:val="000000"/>
          <w:sz w:val="20"/>
        </w:rPr>
        <w:br/>
        <w:t>smluvní pokuta stanovuje ve výši 0,02 % z fakturované částky za každý den prodlení.</w:t>
      </w:r>
    </w:p>
    <w:p w14:paraId="00000080"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Uplatněním smluvní pokuty Kupujícím vůči Prodávajícímu není dotčen nárok Kupujícího na úhradu vzniklé škody nebo ušlého zisku.</w:t>
      </w:r>
    </w:p>
    <w:p w14:paraId="00000081"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14:paraId="00000082"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Smluvní pokuty je Kupující oprávněn započíst proti svým, i nesplatným, závazkům vůči Prodávajícímu dle této Smlouvy.</w:t>
      </w:r>
    </w:p>
    <w:p w14:paraId="00000083" w14:textId="77777777" w:rsidR="007F0F1E" w:rsidRDefault="00552108">
      <w:pPr>
        <w:numPr>
          <w:ilvl w:val="0"/>
          <w:numId w:val="16"/>
        </w:numPr>
        <w:pBdr>
          <w:top w:val="nil"/>
          <w:left w:val="nil"/>
          <w:bottom w:val="nil"/>
          <w:right w:val="nil"/>
          <w:between w:val="nil"/>
        </w:pBdr>
        <w:jc w:val="center"/>
        <w:rPr>
          <w:rFonts w:ascii="Calibri" w:eastAsia="Calibri" w:hAnsi="Calibri" w:cs="Calibri"/>
          <w:color w:val="000000"/>
          <w:sz w:val="20"/>
        </w:rPr>
      </w:pPr>
      <w:r>
        <w:rPr>
          <w:rFonts w:ascii="Calibri" w:eastAsia="Calibri" w:hAnsi="Calibri" w:cs="Calibri"/>
          <w:b/>
          <w:color w:val="000000"/>
          <w:sz w:val="20"/>
        </w:rPr>
        <w:t>Ostatní ujednání</w:t>
      </w:r>
    </w:p>
    <w:p w14:paraId="00000084"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povinny se vzájemně informovat o každé změně na jejich straně, která může mít vliv na plnění závazků vyplývajících z této Smlouvy.</w:t>
      </w:r>
    </w:p>
    <w:p w14:paraId="00000085"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si povinny v souvislosti s předmětem plnění této Smlouvy poskytovat veškerou nezbytnou součinnost.</w:t>
      </w:r>
    </w:p>
    <w:p w14:paraId="00000086"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00000087"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je povinen neprodleně oznámit Kupujícímu, pokud se dostane do úpadku nebo pokud mu úpadek hrozí ve smyslu zákona č. 182/2006 Sb., o úpadku a způsobech jeho řešení (insolvenční zákon), v platném znění, a to po celou dobu záruky. </w:t>
      </w:r>
    </w:p>
    <w:p w14:paraId="00000088"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00000089"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0000008A"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(např: MHMP, CRR, MMR, Ministerstva financí, Evropské komise, Evropského účetního dvora, Nejvyššího kontrolního úřadu, příslušného finančního úřadu a dalších oprávněných orgánů státní správy) při výkonu jejich kontrolních oprávnění. Toto ustanovení platí také pro všechny poddodavatele Prodávajícího.</w:t>
      </w:r>
    </w:p>
    <w:p w14:paraId="0000008B"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je povinen archivovat originální vyhotovení smlouvy včetně jejích dodatků, originály účetních dokladů a dalších dokladů vztahujících se k realizaci předmětu této smlouvy minimálně však do roku 2035. Po tuto dobu je prodávající povinen umožnit osobám oprávněným k výkonu kontroly projektů provést kontrolu dokladů souvisejících s plněním této smlouvy.</w:t>
      </w:r>
    </w:p>
    <w:p w14:paraId="0000008C"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Smlouvy.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Povinnost mlčenlivosti dle tohoto odstavce se vztahuje i na </w:t>
      </w:r>
      <w:r>
        <w:rPr>
          <w:rFonts w:ascii="Calibri" w:eastAsia="Calibri" w:hAnsi="Calibri" w:cs="Calibri"/>
          <w:color w:val="000000"/>
          <w:sz w:val="20"/>
        </w:rPr>
        <w:lastRenderedPageBreak/>
        <w:t>osoby, které Prodávající pověří plněním této Smlouvy, tj. na zaměstnance Prodávajícího a další osoby, které Prodávající použije či pověří v souvislosti s poskytováním plnění dle této Smlouvy (poddodavatelé).</w:t>
      </w:r>
    </w:p>
    <w:p w14:paraId="0000008D"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výslovně souhlasí s tím, aby tato Smlouva včetně jejich případných změn byla vedena v evidenci smluv, která je veřejně přístupná a která obsahuje údaje zejména o smluvních stranách, předmětu smlouvy, výši finančního plnění a datum jejího podpisu. Prodávající dále výslovně souhlasí s tím, aby tato Smlouva včetně jejich případných změn byla v plném rozsahu zveřejněna na webových stránkách určených Kupujícím (např. na adrese profilu zadavatele Kupujícího nebo v Registru smluv). Prodávající prohlašuje, že skutečnosti uvedené v této Smlouvě nepovažuje za obchodní tajemství a uděluje svolení k jejich užití a zveřejnění bez stanovení jakýchkoliv dalších podmínek.</w:t>
      </w:r>
    </w:p>
    <w:p w14:paraId="0000008E"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Kupující je zodpovědný za uveřejnění uzavřené smlouvy dle platné legislativy v Registru smluv. </w:t>
      </w:r>
    </w:p>
    <w:p w14:paraId="0000008F"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 či faxem).</w:t>
      </w:r>
    </w:p>
    <w:p w14:paraId="00000090"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00000091"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00000092" w14:textId="77777777" w:rsidR="007F0F1E" w:rsidRDefault="00552108">
      <w:pPr>
        <w:numPr>
          <w:ilvl w:val="0"/>
          <w:numId w:val="16"/>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Závěrečná ustanovení</w:t>
      </w:r>
    </w:p>
    <w:p w14:paraId="00000093"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00000094"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Obč. zák. nebezpečí změny okolností.</w:t>
      </w:r>
    </w:p>
    <w:p w14:paraId="00000095"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Veškerá textová dokumentace, kterou při plnění předmětu Smlouvy předává či předkládá Prodávající Kupujícímu, musí být předána či předložena v českém jazyce.</w:t>
      </w:r>
    </w:p>
    <w:p w14:paraId="00000096"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Smlouvu lze měnit pouze písemnými vzestupně číslovanými dodatky, podepsanými oprávněnými zástupci obou smluvních stran. Tato Smlouva je vyhotovena ve čtyřech vyhotoveních s platností originálu, přičemž každé z vyhotovení obsahuje i úplný soubor příloh. Každá smluvní strana obdržela po dvou vyhotoveních.</w:t>
      </w:r>
    </w:p>
    <w:p w14:paraId="00000097"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00000098"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Fyzické osoby, které tuto Smlouvu uzavírají za jednotlivé Smluvní strany, tímto prohlašují, že jsou plně oprávněny k platnému uzavření Smlouvy. Případné spory budou smluvní strany řešit přednostně dohodou. V případě, že nedojde ke smírnému řešení, bude spor řešen u místně a věcně příslušného soudu. Místní příslušnost věcně příslušného soudu I. stupně se řídí obecným soudem Kupujícího.</w:t>
      </w:r>
    </w:p>
    <w:p w14:paraId="00000099"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Tato Kupní smlouva 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0000009A"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Smluvní strany shodně prohlašují, že jim nejsou známy žádné okolnosti, které by bránily uzavření této Smlouvy, že si tuto Smlouvu před jejím podpisem přečetly a jejímu obsahu porozuměly. Dále prohlašují, že Smlouva byla </w:t>
      </w:r>
      <w:r>
        <w:rPr>
          <w:rFonts w:ascii="Calibri" w:eastAsia="Calibri" w:hAnsi="Calibri" w:cs="Calibri"/>
          <w:color w:val="000000"/>
          <w:sz w:val="20"/>
        </w:rPr>
        <w:lastRenderedPageBreak/>
        <w:t>uzavřena po vzájemném projednání podle jejich pravé a svobodné vůle, vážně a srozumitelně, nikoliv v tísni a za nápadně nevýhodných podmínek. Na důkaz tohoto ji opatřují svými vlastnoručními podpisy.</w:t>
      </w:r>
    </w:p>
    <w:p w14:paraId="0000009B" w14:textId="61555DCE" w:rsidR="007F0F1E" w:rsidRDefault="00552108">
      <w:pPr>
        <w:numPr>
          <w:ilvl w:val="1"/>
          <w:numId w:val="16"/>
        </w:numPr>
        <w:pBdr>
          <w:top w:val="nil"/>
          <w:left w:val="nil"/>
          <w:bottom w:val="nil"/>
          <w:right w:val="nil"/>
          <w:between w:val="nil"/>
        </w:pBdr>
        <w:ind w:left="567" w:hanging="567"/>
        <w:jc w:val="both"/>
        <w:rPr>
          <w:rFonts w:ascii="Calibri" w:eastAsia="Calibri" w:hAnsi="Calibri" w:cs="Calibri"/>
          <w:sz w:val="20"/>
        </w:rPr>
      </w:pPr>
      <w:r>
        <w:rPr>
          <w:rFonts w:ascii="Calibri" w:eastAsia="Calibri" w:hAnsi="Calibri" w:cs="Calibri"/>
          <w:sz w:val="20"/>
        </w:rPr>
        <w:t>Obě smluvní strany se budou řídit obecným nařízením eu 2016/679 O ochraně osobních údajů (GDPR).</w:t>
      </w:r>
    </w:p>
    <w:p w14:paraId="0000009C" w14:textId="77777777" w:rsidR="007F0F1E" w:rsidRDefault="007F0F1E">
      <w:pPr>
        <w:jc w:val="both"/>
        <w:rPr>
          <w:rFonts w:ascii="Calibri" w:eastAsia="Calibri" w:hAnsi="Calibri" w:cs="Calibri"/>
          <w:color w:val="000000"/>
          <w:sz w:val="20"/>
        </w:rPr>
      </w:pPr>
    </w:p>
    <w:tbl>
      <w:tblPr>
        <w:tblStyle w:val="a1"/>
        <w:tblW w:w="9211" w:type="dxa"/>
        <w:tblInd w:w="277" w:type="dxa"/>
        <w:tblLayout w:type="fixed"/>
        <w:tblLook w:val="0400" w:firstRow="0" w:lastRow="0" w:firstColumn="0" w:lastColumn="0" w:noHBand="0" w:noVBand="1"/>
      </w:tblPr>
      <w:tblGrid>
        <w:gridCol w:w="4605"/>
        <w:gridCol w:w="4606"/>
      </w:tblGrid>
      <w:tr w:rsidR="007F0F1E" w14:paraId="43D4A4A4" w14:textId="77777777">
        <w:trPr>
          <w:trHeight w:val="402"/>
        </w:trPr>
        <w:tc>
          <w:tcPr>
            <w:tcW w:w="4605" w:type="dxa"/>
          </w:tcPr>
          <w:p w14:paraId="0000009D" w14:textId="1852D33F" w:rsidR="007F0F1E" w:rsidRDefault="00552108">
            <w:pPr>
              <w:pBdr>
                <w:top w:val="nil"/>
                <w:left w:val="nil"/>
                <w:bottom w:val="nil"/>
                <w:right w:val="nil"/>
                <w:between w:val="nil"/>
              </w:pBdr>
              <w:spacing w:after="240"/>
              <w:ind w:left="34"/>
              <w:rPr>
                <w:rFonts w:ascii="Calibri" w:eastAsia="Calibri" w:hAnsi="Calibri" w:cs="Calibri"/>
                <w:color w:val="000000"/>
                <w:sz w:val="20"/>
              </w:rPr>
            </w:pPr>
            <w:r>
              <w:rPr>
                <w:rFonts w:ascii="Calibri" w:eastAsia="Calibri" w:hAnsi="Calibri" w:cs="Calibri"/>
                <w:color w:val="000000"/>
                <w:sz w:val="20"/>
              </w:rPr>
              <w:t>V Praze dne</w:t>
            </w:r>
            <w:r w:rsidR="00BF25D6">
              <w:rPr>
                <w:rFonts w:ascii="Calibri" w:eastAsia="Calibri" w:hAnsi="Calibri" w:cs="Calibri"/>
                <w:color w:val="000000"/>
                <w:sz w:val="20"/>
              </w:rPr>
              <w:t xml:space="preserve"> 7.3.2023</w:t>
            </w:r>
          </w:p>
        </w:tc>
        <w:tc>
          <w:tcPr>
            <w:tcW w:w="4606" w:type="dxa"/>
            <w:shd w:val="clear" w:color="auto" w:fill="auto"/>
          </w:tcPr>
          <w:p w14:paraId="0000009E" w14:textId="21012543" w:rsidR="007F0F1E" w:rsidRDefault="001C0A4C">
            <w:pPr>
              <w:pBdr>
                <w:top w:val="nil"/>
                <w:left w:val="nil"/>
                <w:bottom w:val="nil"/>
                <w:right w:val="nil"/>
                <w:between w:val="nil"/>
              </w:pBdr>
              <w:spacing w:after="240"/>
              <w:ind w:left="426"/>
              <w:jc w:val="both"/>
              <w:rPr>
                <w:rFonts w:ascii="Calibri" w:eastAsia="Calibri" w:hAnsi="Calibri" w:cs="Calibri"/>
                <w:color w:val="000000"/>
                <w:sz w:val="20"/>
              </w:rPr>
            </w:pPr>
            <w:r>
              <w:rPr>
                <w:rFonts w:ascii="Calibri" w:eastAsia="Calibri" w:hAnsi="Calibri" w:cs="Calibri"/>
                <w:color w:val="000000"/>
                <w:sz w:val="20"/>
              </w:rPr>
              <w:t>V Praze dne</w:t>
            </w:r>
            <w:r>
              <w:rPr>
                <w:rFonts w:ascii="Calibri" w:eastAsia="Calibri" w:hAnsi="Calibri" w:cs="Calibri"/>
                <w:color w:val="000000"/>
                <w:sz w:val="20"/>
              </w:rPr>
              <w:t xml:space="preserve"> 10</w:t>
            </w:r>
            <w:bookmarkStart w:id="0" w:name="_GoBack"/>
            <w:bookmarkEnd w:id="0"/>
            <w:r>
              <w:rPr>
                <w:rFonts w:ascii="Calibri" w:eastAsia="Calibri" w:hAnsi="Calibri" w:cs="Calibri"/>
                <w:color w:val="000000"/>
                <w:sz w:val="20"/>
              </w:rPr>
              <w:t>.3.2023</w:t>
            </w:r>
            <w:r>
              <w:rPr>
                <w:rFonts w:ascii="Calibri" w:eastAsia="Calibri" w:hAnsi="Calibri" w:cs="Calibri"/>
                <w:color w:val="000000"/>
                <w:sz w:val="20"/>
              </w:rPr>
              <w:t xml:space="preserve">        </w:t>
            </w:r>
          </w:p>
        </w:tc>
      </w:tr>
      <w:tr w:rsidR="007F0F1E" w14:paraId="4FBD0949" w14:textId="77777777">
        <w:trPr>
          <w:trHeight w:val="1105"/>
        </w:trPr>
        <w:tc>
          <w:tcPr>
            <w:tcW w:w="4605" w:type="dxa"/>
          </w:tcPr>
          <w:p w14:paraId="0000009F" w14:textId="77777777" w:rsidR="007F0F1E" w:rsidRDefault="007F0F1E">
            <w:pPr>
              <w:pBdr>
                <w:top w:val="nil"/>
                <w:left w:val="nil"/>
                <w:bottom w:val="nil"/>
                <w:right w:val="nil"/>
                <w:between w:val="nil"/>
              </w:pBdr>
              <w:spacing w:before="0"/>
              <w:ind w:left="425"/>
              <w:jc w:val="both"/>
              <w:rPr>
                <w:rFonts w:ascii="Calibri" w:eastAsia="Calibri" w:hAnsi="Calibri" w:cs="Calibri"/>
                <w:b/>
                <w:color w:val="000000"/>
                <w:sz w:val="20"/>
              </w:rPr>
            </w:pPr>
          </w:p>
          <w:p w14:paraId="000000A0" w14:textId="77777777" w:rsidR="007F0F1E" w:rsidRDefault="007F0F1E">
            <w:pPr>
              <w:pBdr>
                <w:top w:val="nil"/>
                <w:left w:val="nil"/>
                <w:bottom w:val="nil"/>
                <w:right w:val="nil"/>
                <w:between w:val="nil"/>
              </w:pBdr>
              <w:spacing w:before="0"/>
              <w:ind w:left="425"/>
              <w:jc w:val="both"/>
              <w:rPr>
                <w:rFonts w:ascii="Calibri" w:eastAsia="Calibri" w:hAnsi="Calibri" w:cs="Calibri"/>
                <w:b/>
                <w:color w:val="000000"/>
                <w:sz w:val="20"/>
              </w:rPr>
            </w:pPr>
          </w:p>
          <w:p w14:paraId="000000A1" w14:textId="77777777" w:rsidR="007F0F1E" w:rsidRDefault="00552108">
            <w:pPr>
              <w:pBdr>
                <w:top w:val="nil"/>
                <w:left w:val="nil"/>
                <w:bottom w:val="nil"/>
                <w:right w:val="nil"/>
                <w:between w:val="nil"/>
              </w:pBdr>
              <w:spacing w:before="0"/>
              <w:ind w:left="425"/>
              <w:jc w:val="both"/>
              <w:rPr>
                <w:rFonts w:ascii="Calibri" w:eastAsia="Calibri" w:hAnsi="Calibri" w:cs="Calibri"/>
                <w:b/>
                <w:color w:val="000000"/>
                <w:sz w:val="20"/>
              </w:rPr>
            </w:pPr>
            <w:r>
              <w:rPr>
                <w:rFonts w:ascii="Calibri" w:eastAsia="Calibri" w:hAnsi="Calibri" w:cs="Calibri"/>
                <w:b/>
                <w:color w:val="000000"/>
                <w:sz w:val="20"/>
              </w:rPr>
              <w:t>………………………………………………………………...</w:t>
            </w:r>
          </w:p>
          <w:p w14:paraId="000000A2" w14:textId="77777777" w:rsidR="007F0F1E" w:rsidRDefault="00552108">
            <w:pPr>
              <w:pBdr>
                <w:top w:val="nil"/>
                <w:left w:val="nil"/>
                <w:bottom w:val="nil"/>
                <w:right w:val="nil"/>
                <w:between w:val="nil"/>
              </w:pBdr>
              <w:tabs>
                <w:tab w:val="center" w:pos="1395"/>
              </w:tabs>
              <w:spacing w:before="0"/>
              <w:jc w:val="center"/>
              <w:rPr>
                <w:rFonts w:ascii="Calibri" w:eastAsia="Calibri" w:hAnsi="Calibri" w:cs="Calibri"/>
                <w:b/>
                <w:color w:val="000000"/>
                <w:sz w:val="20"/>
              </w:rPr>
            </w:pPr>
            <w:r>
              <w:rPr>
                <w:rFonts w:ascii="Calibri" w:eastAsia="Calibri" w:hAnsi="Calibri" w:cs="Calibri"/>
                <w:b/>
                <w:color w:val="000000"/>
                <w:sz w:val="20"/>
              </w:rPr>
              <w:t>za Kupujícího</w:t>
            </w:r>
          </w:p>
          <w:p w14:paraId="000000A3" w14:textId="77777777" w:rsidR="007F0F1E" w:rsidRDefault="00552108">
            <w:pPr>
              <w:pBdr>
                <w:top w:val="nil"/>
                <w:left w:val="nil"/>
                <w:bottom w:val="nil"/>
                <w:right w:val="nil"/>
                <w:between w:val="nil"/>
              </w:pBdr>
              <w:spacing w:before="0"/>
              <w:jc w:val="center"/>
              <w:rPr>
                <w:rFonts w:ascii="Calibri" w:eastAsia="Calibri" w:hAnsi="Calibri" w:cs="Calibri"/>
                <w:color w:val="000000"/>
                <w:sz w:val="20"/>
              </w:rPr>
            </w:pPr>
            <w:r>
              <w:rPr>
                <w:rFonts w:ascii="Calibri" w:eastAsia="Calibri" w:hAnsi="Calibri" w:cs="Calibri"/>
                <w:b/>
                <w:color w:val="000000"/>
                <w:sz w:val="20"/>
              </w:rPr>
              <w:t>Mgr. Jindra Pohořelá</w:t>
            </w:r>
          </w:p>
        </w:tc>
        <w:tc>
          <w:tcPr>
            <w:tcW w:w="4606" w:type="dxa"/>
            <w:shd w:val="clear" w:color="auto" w:fill="FDEADA"/>
          </w:tcPr>
          <w:p w14:paraId="000000A4" w14:textId="77777777" w:rsidR="007F0F1E" w:rsidRDefault="007F0F1E">
            <w:pPr>
              <w:pBdr>
                <w:top w:val="nil"/>
                <w:left w:val="nil"/>
                <w:bottom w:val="nil"/>
                <w:right w:val="nil"/>
                <w:between w:val="nil"/>
              </w:pBdr>
              <w:spacing w:before="0"/>
              <w:ind w:left="425"/>
              <w:jc w:val="both"/>
              <w:rPr>
                <w:rFonts w:ascii="Calibri" w:eastAsia="Calibri" w:hAnsi="Calibri" w:cs="Calibri"/>
                <w:color w:val="000000"/>
                <w:sz w:val="20"/>
              </w:rPr>
            </w:pPr>
          </w:p>
          <w:p w14:paraId="000000A5" w14:textId="77777777" w:rsidR="007F0F1E" w:rsidRDefault="007F0F1E">
            <w:pPr>
              <w:pBdr>
                <w:top w:val="nil"/>
                <w:left w:val="nil"/>
                <w:bottom w:val="nil"/>
                <w:right w:val="nil"/>
                <w:between w:val="nil"/>
              </w:pBdr>
              <w:spacing w:before="0"/>
              <w:ind w:left="425"/>
              <w:jc w:val="both"/>
              <w:rPr>
                <w:rFonts w:ascii="Calibri" w:eastAsia="Calibri" w:hAnsi="Calibri" w:cs="Calibri"/>
                <w:color w:val="000000"/>
                <w:sz w:val="20"/>
              </w:rPr>
            </w:pPr>
          </w:p>
          <w:p w14:paraId="000000A6" w14:textId="77777777" w:rsidR="007F0F1E" w:rsidRDefault="00552108">
            <w:pPr>
              <w:pBdr>
                <w:top w:val="nil"/>
                <w:left w:val="nil"/>
                <w:bottom w:val="nil"/>
                <w:right w:val="nil"/>
                <w:between w:val="nil"/>
              </w:pBdr>
              <w:spacing w:before="0"/>
              <w:ind w:left="-33"/>
              <w:jc w:val="center"/>
              <w:rPr>
                <w:rFonts w:ascii="Calibri" w:eastAsia="Calibri" w:hAnsi="Calibri" w:cs="Calibri"/>
                <w:color w:val="000000"/>
                <w:sz w:val="20"/>
              </w:rPr>
            </w:pPr>
            <w:r>
              <w:rPr>
                <w:rFonts w:ascii="Calibri" w:eastAsia="Calibri" w:hAnsi="Calibri" w:cs="Calibri"/>
                <w:color w:val="000000"/>
                <w:sz w:val="20"/>
              </w:rPr>
              <w:t>………………………………………………………………………</w:t>
            </w:r>
          </w:p>
          <w:p w14:paraId="363FA8BF" w14:textId="3B303896" w:rsidR="007F0F1E" w:rsidRPr="008B2D18" w:rsidRDefault="00552108">
            <w:pPr>
              <w:pBdr>
                <w:top w:val="nil"/>
                <w:left w:val="nil"/>
                <w:bottom w:val="nil"/>
                <w:right w:val="nil"/>
                <w:between w:val="nil"/>
              </w:pBdr>
              <w:spacing w:before="0"/>
              <w:ind w:left="-33"/>
              <w:jc w:val="center"/>
              <w:rPr>
                <w:rFonts w:ascii="Calibri" w:eastAsia="Calibri" w:hAnsi="Calibri" w:cs="Calibri"/>
                <w:b/>
                <w:color w:val="000000"/>
                <w:sz w:val="20"/>
              </w:rPr>
            </w:pPr>
            <w:r w:rsidRPr="008B2D18">
              <w:rPr>
                <w:rFonts w:ascii="Calibri" w:eastAsia="Calibri" w:hAnsi="Calibri" w:cs="Calibri"/>
                <w:b/>
                <w:color w:val="000000"/>
                <w:sz w:val="20"/>
              </w:rPr>
              <w:t>za Prodávajícího</w:t>
            </w:r>
          </w:p>
          <w:p w14:paraId="000000A7" w14:textId="43F79BFF" w:rsidR="008B2D18" w:rsidRDefault="008B2D18">
            <w:pPr>
              <w:pBdr>
                <w:top w:val="nil"/>
                <w:left w:val="nil"/>
                <w:bottom w:val="nil"/>
                <w:right w:val="nil"/>
                <w:between w:val="nil"/>
              </w:pBdr>
              <w:spacing w:before="0"/>
              <w:ind w:left="-33"/>
              <w:jc w:val="center"/>
              <w:rPr>
                <w:rFonts w:ascii="Calibri" w:eastAsia="Calibri" w:hAnsi="Calibri" w:cs="Calibri"/>
                <w:b/>
                <w:color w:val="000000"/>
                <w:sz w:val="20"/>
              </w:rPr>
            </w:pPr>
            <w:r w:rsidRPr="008B2D18">
              <w:rPr>
                <w:rFonts w:ascii="Calibri" w:eastAsia="Calibri" w:hAnsi="Calibri" w:cs="Calibri"/>
                <w:b/>
                <w:color w:val="000000"/>
                <w:sz w:val="20"/>
              </w:rPr>
              <w:t>Miroslav Pszcólka, předseda správní rady</w:t>
            </w:r>
          </w:p>
        </w:tc>
      </w:tr>
    </w:tbl>
    <w:p w14:paraId="000000A8" w14:textId="77777777" w:rsidR="007F0F1E" w:rsidRDefault="007F0F1E">
      <w:pPr>
        <w:rPr>
          <w:rFonts w:ascii="Calibri" w:eastAsia="Calibri" w:hAnsi="Calibri" w:cs="Calibri"/>
          <w:b/>
          <w:sz w:val="18"/>
          <w:szCs w:val="18"/>
        </w:rPr>
      </w:pPr>
    </w:p>
    <w:p w14:paraId="000000A9" w14:textId="77777777" w:rsidR="007F0F1E" w:rsidRDefault="007F0F1E">
      <w:pPr>
        <w:rPr>
          <w:rFonts w:ascii="Calibri" w:eastAsia="Calibri" w:hAnsi="Calibri" w:cs="Calibri"/>
          <w:b/>
          <w:sz w:val="18"/>
          <w:szCs w:val="18"/>
        </w:rPr>
      </w:pPr>
    </w:p>
    <w:p w14:paraId="000000AA" w14:textId="77777777" w:rsidR="007F0F1E" w:rsidRDefault="007F0F1E">
      <w:pPr>
        <w:rPr>
          <w:rFonts w:ascii="Calibri" w:eastAsia="Calibri" w:hAnsi="Calibri" w:cs="Calibri"/>
          <w:b/>
          <w:sz w:val="18"/>
          <w:szCs w:val="18"/>
        </w:rPr>
      </w:pPr>
    </w:p>
    <w:p w14:paraId="000000AB" w14:textId="77777777" w:rsidR="007F0F1E" w:rsidRDefault="007F0F1E">
      <w:pPr>
        <w:rPr>
          <w:rFonts w:ascii="Calibri" w:eastAsia="Calibri" w:hAnsi="Calibri" w:cs="Calibri"/>
          <w:b/>
          <w:sz w:val="18"/>
          <w:szCs w:val="18"/>
        </w:rPr>
      </w:pPr>
    </w:p>
    <w:p w14:paraId="000000AC" w14:textId="77777777" w:rsidR="007F0F1E" w:rsidRDefault="007F0F1E">
      <w:pPr>
        <w:rPr>
          <w:rFonts w:ascii="Calibri" w:eastAsia="Calibri" w:hAnsi="Calibri" w:cs="Calibri"/>
          <w:b/>
          <w:sz w:val="18"/>
          <w:szCs w:val="18"/>
        </w:rPr>
      </w:pPr>
    </w:p>
    <w:p w14:paraId="000000AD" w14:textId="77777777" w:rsidR="007F0F1E" w:rsidRDefault="007F0F1E">
      <w:pPr>
        <w:rPr>
          <w:rFonts w:ascii="Calibri" w:eastAsia="Calibri" w:hAnsi="Calibri" w:cs="Calibri"/>
          <w:b/>
          <w:sz w:val="18"/>
          <w:szCs w:val="18"/>
        </w:rPr>
      </w:pPr>
    </w:p>
    <w:p w14:paraId="000000AE" w14:textId="77777777" w:rsidR="007F0F1E" w:rsidRDefault="007F0F1E">
      <w:pPr>
        <w:rPr>
          <w:rFonts w:ascii="Calibri" w:eastAsia="Calibri" w:hAnsi="Calibri" w:cs="Calibri"/>
          <w:b/>
          <w:sz w:val="18"/>
          <w:szCs w:val="18"/>
        </w:rPr>
      </w:pPr>
    </w:p>
    <w:p w14:paraId="000000AF" w14:textId="77777777" w:rsidR="007F0F1E" w:rsidRDefault="00552108">
      <w:pPr>
        <w:rPr>
          <w:rFonts w:ascii="Calibri" w:eastAsia="Calibri" w:hAnsi="Calibri" w:cs="Calibri"/>
          <w:b/>
          <w:sz w:val="18"/>
          <w:szCs w:val="18"/>
        </w:rPr>
      </w:pPr>
      <w:r>
        <w:rPr>
          <w:rFonts w:ascii="Calibri" w:eastAsia="Calibri" w:hAnsi="Calibri" w:cs="Calibri"/>
          <w:b/>
          <w:sz w:val="18"/>
          <w:szCs w:val="18"/>
        </w:rPr>
        <w:t>Přílohy smlouvy:</w:t>
      </w:r>
    </w:p>
    <w:p w14:paraId="000000B0" w14:textId="77777777" w:rsidR="007F0F1E" w:rsidRDefault="007F0F1E">
      <w:pPr>
        <w:rPr>
          <w:rFonts w:ascii="Calibri" w:eastAsia="Calibri" w:hAnsi="Calibri" w:cs="Calibri"/>
          <w:b/>
          <w:sz w:val="18"/>
          <w:szCs w:val="18"/>
        </w:rPr>
      </w:pPr>
    </w:p>
    <w:p w14:paraId="000000B1" w14:textId="77777777" w:rsidR="007F0F1E" w:rsidRDefault="00552108">
      <w:pPr>
        <w:numPr>
          <w:ilvl w:val="0"/>
          <w:numId w:val="10"/>
        </w:numPr>
        <w:pBdr>
          <w:top w:val="nil"/>
          <w:left w:val="nil"/>
          <w:bottom w:val="nil"/>
          <w:right w:val="nil"/>
          <w:between w:val="nil"/>
        </w:pBdr>
        <w:spacing w:before="0"/>
        <w:ind w:left="714" w:hanging="357"/>
        <w:rPr>
          <w:rFonts w:ascii="Calibri" w:eastAsia="Calibri" w:hAnsi="Calibri" w:cs="Calibri"/>
          <w:color w:val="000000"/>
          <w:sz w:val="18"/>
          <w:szCs w:val="18"/>
        </w:rPr>
      </w:pPr>
      <w:r>
        <w:rPr>
          <w:rFonts w:ascii="Calibri" w:eastAsia="Calibri" w:hAnsi="Calibri" w:cs="Calibri"/>
          <w:color w:val="000000"/>
          <w:sz w:val="18"/>
          <w:szCs w:val="18"/>
        </w:rPr>
        <w:t>Specifikace dodávek/Položkový rozpočet (odpovídá příloze č. 3 zadávacích podmínek a bude doplněno před podpisem smlouvy)</w:t>
      </w:r>
    </w:p>
    <w:p w14:paraId="000000B2" w14:textId="77777777" w:rsidR="007F0F1E" w:rsidRDefault="00552108">
      <w:pPr>
        <w:numPr>
          <w:ilvl w:val="0"/>
          <w:numId w:val="10"/>
        </w:numPr>
        <w:pBdr>
          <w:top w:val="nil"/>
          <w:left w:val="nil"/>
          <w:bottom w:val="nil"/>
          <w:right w:val="nil"/>
          <w:between w:val="nil"/>
        </w:pBdr>
        <w:spacing w:before="0"/>
        <w:ind w:left="714" w:hanging="357"/>
        <w:rPr>
          <w:rFonts w:ascii="Calibri" w:eastAsia="Calibri" w:hAnsi="Calibri" w:cs="Calibri"/>
          <w:color w:val="000000"/>
          <w:sz w:val="18"/>
          <w:szCs w:val="18"/>
        </w:rPr>
      </w:pPr>
      <w:r>
        <w:rPr>
          <w:rFonts w:ascii="Calibri" w:eastAsia="Calibri" w:hAnsi="Calibri" w:cs="Calibri"/>
          <w:color w:val="000000"/>
          <w:sz w:val="18"/>
          <w:szCs w:val="18"/>
        </w:rPr>
        <w:t>Kopie pojištění odpovědnosti za škody</w:t>
      </w:r>
    </w:p>
    <w:sectPr w:rsidR="007F0F1E">
      <w:footerReference w:type="even" r:id="rId8"/>
      <w:footerReference w:type="default" r:id="rId9"/>
      <w:headerReference w:type="first" r:id="rId10"/>
      <w:footerReference w:type="first" r:id="rId11"/>
      <w:pgSz w:w="11906" w:h="16838"/>
      <w:pgMar w:top="1135" w:right="991" w:bottom="993" w:left="1418" w:header="340" w:footer="43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F886E" w14:textId="77777777" w:rsidR="00D33E3A" w:rsidRDefault="00D33E3A">
      <w:pPr>
        <w:spacing w:before="0"/>
      </w:pPr>
      <w:r>
        <w:separator/>
      </w:r>
    </w:p>
  </w:endnote>
  <w:endnote w:type="continuationSeparator" w:id="0">
    <w:p w14:paraId="50F44AE2" w14:textId="77777777" w:rsidR="00D33E3A" w:rsidRDefault="00D33E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77777777" w:rsidR="007F0F1E" w:rsidRDefault="00552108">
    <w:pPr>
      <w:pBdr>
        <w:top w:val="nil"/>
        <w:left w:val="nil"/>
        <w:bottom w:val="nil"/>
        <w:right w:val="nil"/>
        <w:between w:val="nil"/>
      </w:pBdr>
      <w:tabs>
        <w:tab w:val="center" w:pos="4536"/>
        <w:tab w:val="right" w:pos="9072"/>
      </w:tabs>
      <w:jc w:val="right"/>
      <w:rPr>
        <w:rFonts w:eastAsia="Arial" w:cs="Arial"/>
        <w:color w:val="000000"/>
        <w:szCs w:val="22"/>
      </w:rPr>
    </w:pPr>
    <w:r>
      <w:rPr>
        <w:rFonts w:eastAsia="Arial" w:cs="Arial"/>
        <w:color w:val="000000"/>
        <w:szCs w:val="22"/>
      </w:rPr>
      <w:fldChar w:fldCharType="begin"/>
    </w:r>
    <w:r>
      <w:rPr>
        <w:rFonts w:eastAsia="Arial" w:cs="Arial"/>
        <w:color w:val="000000"/>
        <w:szCs w:val="22"/>
      </w:rPr>
      <w:instrText>PAGE</w:instrText>
    </w:r>
    <w:r>
      <w:rPr>
        <w:rFonts w:eastAsia="Arial" w:cs="Arial"/>
        <w:color w:val="000000"/>
        <w:szCs w:val="22"/>
      </w:rPr>
      <w:fldChar w:fldCharType="end"/>
    </w:r>
  </w:p>
  <w:p w14:paraId="000000C1" w14:textId="77777777" w:rsidR="007F0F1E" w:rsidRDefault="007F0F1E">
    <w:pPr>
      <w:pBdr>
        <w:top w:val="nil"/>
        <w:left w:val="nil"/>
        <w:bottom w:val="nil"/>
        <w:right w:val="nil"/>
        <w:between w:val="nil"/>
      </w:pBdr>
      <w:tabs>
        <w:tab w:val="center" w:pos="4536"/>
        <w:tab w:val="right" w:pos="9072"/>
      </w:tabs>
      <w:ind w:right="360"/>
      <w:rPr>
        <w:rFonts w:eastAsia="Arial"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4" w14:textId="3993460A" w:rsidR="007F0F1E" w:rsidRDefault="00552108">
    <w:pPr>
      <w:pBdr>
        <w:top w:val="nil"/>
        <w:left w:val="nil"/>
        <w:bottom w:val="nil"/>
        <w:right w:val="nil"/>
        <w:between w:val="nil"/>
      </w:pBdr>
      <w:tabs>
        <w:tab w:val="center" w:pos="4536"/>
        <w:tab w:val="right" w:pos="9072"/>
      </w:tabs>
      <w:ind w:right="-2"/>
      <w:jc w:val="right"/>
      <w:rPr>
        <w:rFonts w:ascii="Calibri" w:eastAsia="Calibri" w:hAnsi="Calibri" w:cs="Calibri"/>
        <w:color w:val="000000"/>
        <w:sz w:val="16"/>
        <w:szCs w:val="16"/>
      </w:rPr>
    </w:pPr>
    <w:r>
      <w:rPr>
        <w:rFonts w:ascii="Calibri" w:eastAsia="Calibri" w:hAnsi="Calibri" w:cs="Calibri"/>
        <w:color w:val="000000"/>
        <w:sz w:val="16"/>
        <w:szCs w:val="16"/>
      </w:rPr>
      <w:t xml:space="preserve">Strana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1C0A4C">
      <w:rPr>
        <w:rFonts w:ascii="Calibri" w:eastAsia="Calibri" w:hAnsi="Calibri" w:cs="Calibri"/>
        <w:noProof/>
        <w:color w:val="000000"/>
        <w:sz w:val="16"/>
        <w:szCs w:val="16"/>
      </w:rPr>
      <w:t>6</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z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1C0A4C">
      <w:rPr>
        <w:rFonts w:ascii="Calibri" w:eastAsia="Calibri" w:hAnsi="Calibri" w:cs="Calibri"/>
        <w:noProof/>
        <w:color w:val="000000"/>
        <w:sz w:val="16"/>
        <w:szCs w:val="16"/>
      </w:rPr>
      <w:t>7</w:t>
    </w:r>
    <w:r>
      <w:rPr>
        <w:rFonts w:ascii="Calibri" w:eastAsia="Calibri" w:hAnsi="Calibri" w:cs="Calibri"/>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2" w14:textId="77777777" w:rsidR="007F0F1E" w:rsidRDefault="007F0F1E">
    <w:pPr>
      <w:pBdr>
        <w:top w:val="nil"/>
        <w:left w:val="nil"/>
        <w:bottom w:val="nil"/>
        <w:right w:val="nil"/>
        <w:between w:val="nil"/>
      </w:pBdr>
      <w:tabs>
        <w:tab w:val="center" w:pos="4536"/>
        <w:tab w:val="right" w:pos="9072"/>
      </w:tabs>
      <w:rPr>
        <w:rFonts w:eastAsia="Arial" w:cs="Arial"/>
        <w:color w:val="000000"/>
        <w:szCs w:val="22"/>
      </w:rPr>
    </w:pPr>
  </w:p>
  <w:p w14:paraId="000000C3" w14:textId="77777777" w:rsidR="007F0F1E" w:rsidRDefault="007F0F1E">
    <w:pPr>
      <w:pBdr>
        <w:top w:val="nil"/>
        <w:left w:val="nil"/>
        <w:bottom w:val="nil"/>
        <w:right w:val="nil"/>
        <w:between w:val="nil"/>
      </w:pBdr>
      <w:tabs>
        <w:tab w:val="center" w:pos="4536"/>
        <w:tab w:val="right" w:pos="9072"/>
      </w:tabs>
      <w:jc w:val="center"/>
      <w:rPr>
        <w:rFonts w:eastAsia="Arial"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9FC8" w14:textId="77777777" w:rsidR="00D33E3A" w:rsidRDefault="00D33E3A">
      <w:pPr>
        <w:spacing w:before="0"/>
      </w:pPr>
      <w:r>
        <w:separator/>
      </w:r>
    </w:p>
  </w:footnote>
  <w:footnote w:type="continuationSeparator" w:id="0">
    <w:p w14:paraId="479F4AA5" w14:textId="77777777" w:rsidR="00D33E3A" w:rsidRDefault="00D33E3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3" w14:textId="77777777" w:rsidR="007F0F1E" w:rsidRDefault="007F0F1E">
    <w:pPr>
      <w:spacing w:before="2"/>
      <w:rPr>
        <w:rFonts w:ascii="Times New Roman" w:hAnsi="Times New Roman"/>
        <w:sz w:val="6"/>
        <w:szCs w:val="6"/>
      </w:rPr>
    </w:pPr>
  </w:p>
  <w:p w14:paraId="000000B4" w14:textId="77777777" w:rsidR="007F0F1E" w:rsidRDefault="007F0F1E">
    <w:pPr>
      <w:spacing w:before="2"/>
      <w:rPr>
        <w:rFonts w:ascii="Times New Roman" w:hAnsi="Times New Roman"/>
        <w:sz w:val="6"/>
        <w:szCs w:val="6"/>
      </w:rPr>
    </w:pPr>
  </w:p>
  <w:p w14:paraId="000000B5" w14:textId="77777777" w:rsidR="007F0F1E" w:rsidRDefault="007F0F1E">
    <w:pPr>
      <w:spacing w:before="2"/>
      <w:rPr>
        <w:rFonts w:ascii="Times New Roman" w:hAnsi="Times New Roman"/>
        <w:sz w:val="6"/>
        <w:szCs w:val="6"/>
      </w:rPr>
    </w:pPr>
  </w:p>
  <w:p w14:paraId="000000B6" w14:textId="77777777" w:rsidR="007F0F1E" w:rsidRDefault="007F0F1E">
    <w:pPr>
      <w:spacing w:before="2"/>
      <w:rPr>
        <w:rFonts w:ascii="Times New Roman" w:hAnsi="Times New Roman"/>
        <w:sz w:val="6"/>
        <w:szCs w:val="6"/>
      </w:rPr>
    </w:pPr>
  </w:p>
  <w:p w14:paraId="000000B7" w14:textId="77777777" w:rsidR="007F0F1E" w:rsidRDefault="007F0F1E">
    <w:pPr>
      <w:spacing w:before="2"/>
      <w:rPr>
        <w:rFonts w:ascii="Times New Roman" w:hAnsi="Times New Roman"/>
        <w:sz w:val="6"/>
        <w:szCs w:val="6"/>
      </w:rPr>
    </w:pPr>
  </w:p>
  <w:p w14:paraId="000000B8" w14:textId="77777777" w:rsidR="007F0F1E" w:rsidRDefault="007F0F1E">
    <w:pPr>
      <w:spacing w:before="2"/>
      <w:rPr>
        <w:rFonts w:ascii="Times New Roman" w:hAnsi="Times New Roman"/>
        <w:sz w:val="6"/>
        <w:szCs w:val="6"/>
      </w:rPr>
    </w:pPr>
  </w:p>
  <w:p w14:paraId="000000B9" w14:textId="77777777" w:rsidR="007F0F1E" w:rsidRDefault="007F0F1E">
    <w:pPr>
      <w:spacing w:before="2"/>
      <w:rPr>
        <w:rFonts w:ascii="Times New Roman" w:hAnsi="Times New Roman"/>
        <w:sz w:val="6"/>
        <w:szCs w:val="6"/>
      </w:rPr>
    </w:pPr>
  </w:p>
  <w:p w14:paraId="000000BA" w14:textId="77777777" w:rsidR="007F0F1E" w:rsidRDefault="007F0F1E">
    <w:pPr>
      <w:spacing w:before="2"/>
      <w:rPr>
        <w:rFonts w:ascii="Times New Roman" w:hAnsi="Times New Roman"/>
        <w:sz w:val="6"/>
        <w:szCs w:val="6"/>
      </w:rPr>
    </w:pPr>
  </w:p>
  <w:p w14:paraId="000000BB" w14:textId="77777777" w:rsidR="007F0F1E" w:rsidRDefault="007F0F1E">
    <w:pPr>
      <w:spacing w:before="2"/>
      <w:rPr>
        <w:rFonts w:ascii="Times New Roman" w:hAnsi="Times New Roman"/>
        <w:sz w:val="6"/>
        <w:szCs w:val="6"/>
      </w:rPr>
    </w:pPr>
  </w:p>
  <w:p w14:paraId="000000BC" w14:textId="77777777" w:rsidR="007F0F1E" w:rsidRDefault="00552108">
    <w:pPr>
      <w:tabs>
        <w:tab w:val="left" w:pos="7940"/>
      </w:tabs>
      <w:ind w:left="106"/>
      <w:rPr>
        <w:rFonts w:ascii="Times New Roman" w:hAnsi="Times New Roman"/>
        <w:sz w:val="20"/>
      </w:rPr>
    </w:pPr>
    <w:r>
      <w:rPr>
        <w:rFonts w:ascii="Times New Roman" w:hAnsi="Times New Roman"/>
        <w:sz w:val="20"/>
      </w:rPr>
      <w:tab/>
    </w:r>
  </w:p>
  <w:p w14:paraId="000000BD" w14:textId="77777777" w:rsidR="007F0F1E" w:rsidRDefault="007F0F1E">
    <w:pPr>
      <w:pBdr>
        <w:top w:val="nil"/>
        <w:left w:val="nil"/>
        <w:bottom w:val="nil"/>
        <w:right w:val="nil"/>
        <w:between w:val="nil"/>
      </w:pBdr>
      <w:tabs>
        <w:tab w:val="center" w:pos="4536"/>
        <w:tab w:val="right" w:pos="9072"/>
      </w:tabs>
      <w:rPr>
        <w:rFonts w:eastAsia="Arial" w:cs="Arial"/>
        <w:color w:val="000000"/>
        <w:szCs w:val="22"/>
      </w:rPr>
    </w:pPr>
  </w:p>
  <w:p w14:paraId="000000BE" w14:textId="77777777" w:rsidR="007F0F1E" w:rsidRDefault="007F0F1E">
    <w:pPr>
      <w:pBdr>
        <w:top w:val="nil"/>
        <w:left w:val="nil"/>
        <w:bottom w:val="nil"/>
        <w:right w:val="nil"/>
        <w:between w:val="nil"/>
      </w:pBdr>
      <w:tabs>
        <w:tab w:val="center" w:pos="4536"/>
        <w:tab w:val="right" w:pos="9072"/>
      </w:tabs>
      <w:rPr>
        <w:rFonts w:eastAsia="Arial" w:cs="Arial"/>
        <w:color w:val="000000"/>
        <w:szCs w:val="22"/>
      </w:rPr>
    </w:pPr>
  </w:p>
  <w:p w14:paraId="000000BF" w14:textId="77777777" w:rsidR="007F0F1E" w:rsidRDefault="007F0F1E">
    <w:pPr>
      <w:pBdr>
        <w:top w:val="nil"/>
        <w:left w:val="nil"/>
        <w:bottom w:val="nil"/>
        <w:right w:val="nil"/>
        <w:between w:val="nil"/>
      </w:pBdr>
      <w:tabs>
        <w:tab w:val="center" w:pos="4536"/>
        <w:tab w:val="right" w:pos="9072"/>
      </w:tabs>
      <w:rPr>
        <w:rFonts w:eastAsia="Arial" w:cs="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7F"/>
    <w:multiLevelType w:val="multilevel"/>
    <w:tmpl w:val="652A7EEA"/>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AD0ABF"/>
    <w:multiLevelType w:val="multilevel"/>
    <w:tmpl w:val="CEB8E1C0"/>
    <w:lvl w:ilvl="0">
      <w:start w:val="1"/>
      <w:numFmt w:val="decimal"/>
      <w:lvlText w:val="1.%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94C5A"/>
    <w:multiLevelType w:val="multilevel"/>
    <w:tmpl w:val="D81C4F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760012"/>
    <w:multiLevelType w:val="multilevel"/>
    <w:tmpl w:val="C2A60104"/>
    <w:lvl w:ilvl="0">
      <w:start w:val="1"/>
      <w:numFmt w:val="decimal"/>
      <w:lvlText w:val="2.%1."/>
      <w:lvlJc w:val="left"/>
      <w:pPr>
        <w:ind w:left="851" w:hanging="851"/>
      </w:pPr>
      <w:rPr>
        <w:color w:val="000000"/>
      </w:r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840F22"/>
    <w:multiLevelType w:val="multilevel"/>
    <w:tmpl w:val="8B6AD854"/>
    <w:lvl w:ilvl="0">
      <w:start w:val="3"/>
      <w:numFmt w:val="decimal"/>
      <w:pStyle w:val="slovansezna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0C0786"/>
    <w:multiLevelType w:val="multilevel"/>
    <w:tmpl w:val="C020048C"/>
    <w:lvl w:ilvl="0">
      <w:start w:val="1"/>
      <w:numFmt w:val="decimal"/>
      <w:lvlText w:val="3.%1."/>
      <w:lvlJc w:val="left"/>
      <w:pPr>
        <w:ind w:left="1135" w:hanging="851"/>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2783777D"/>
    <w:multiLevelType w:val="multilevel"/>
    <w:tmpl w:val="78BEB5EA"/>
    <w:lvl w:ilvl="0">
      <w:start w:val="10"/>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A37201"/>
    <w:multiLevelType w:val="multilevel"/>
    <w:tmpl w:val="B38C82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AA06E4"/>
    <w:multiLevelType w:val="multilevel"/>
    <w:tmpl w:val="24A6514E"/>
    <w:lvl w:ilvl="0">
      <w:start w:val="8"/>
      <w:numFmt w:val="decimal"/>
      <w:pStyle w:val="Nadpis2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D618AD"/>
    <w:multiLevelType w:val="multilevel"/>
    <w:tmpl w:val="987EC3D0"/>
    <w:lvl w:ilvl="0">
      <w:start w:val="1"/>
      <w:numFmt w:val="decimal"/>
      <w:lvlText w:val="6.%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527C22"/>
    <w:multiLevelType w:val="multilevel"/>
    <w:tmpl w:val="F392E302"/>
    <w:lvl w:ilvl="0">
      <w:start w:val="1"/>
      <w:numFmt w:val="bullet"/>
      <w:pStyle w:val="Styl2"/>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50FB77A4"/>
    <w:multiLevelType w:val="multilevel"/>
    <w:tmpl w:val="5192B192"/>
    <w:lvl w:ilvl="0">
      <w:start w:val="1"/>
      <w:numFmt w:val="decimal"/>
      <w:lvlText w:val="7.%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F06674"/>
    <w:multiLevelType w:val="multilevel"/>
    <w:tmpl w:val="93B8610A"/>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504442"/>
    <w:multiLevelType w:val="multilevel"/>
    <w:tmpl w:val="A9188D70"/>
    <w:lvl w:ilvl="0">
      <w:start w:val="1"/>
      <w:numFmt w:val="decimal"/>
      <w:lvlText w:val="4.%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7F4D9A"/>
    <w:multiLevelType w:val="multilevel"/>
    <w:tmpl w:val="95BE23CA"/>
    <w:lvl w:ilvl="0">
      <w:start w:val="1"/>
      <w:numFmt w:val="decimal"/>
      <w:pStyle w:val="Odrky1"/>
      <w:lvlText w:val="%1."/>
      <w:lvlJc w:val="left"/>
      <w:pPr>
        <w:ind w:left="360" w:hanging="360"/>
      </w:pPr>
    </w:lvl>
    <w:lvl w:ilvl="1">
      <w:start w:val="1"/>
      <w:numFmt w:val="decimal"/>
      <w:pStyle w:val="Odrky2"/>
      <w:lvlText w:val="%1.%2."/>
      <w:lvlJc w:val="left"/>
      <w:pPr>
        <w:ind w:left="792" w:hanging="432"/>
      </w:pPr>
    </w:lvl>
    <w:lvl w:ilvl="2">
      <w:start w:val="1"/>
      <w:numFmt w:val="decimal"/>
      <w:pStyle w:val="Odrky0"/>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030A9C"/>
    <w:multiLevelType w:val="multilevel"/>
    <w:tmpl w:val="72EA1C9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3027EC"/>
    <w:multiLevelType w:val="multilevel"/>
    <w:tmpl w:val="6F1E543A"/>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E338F6"/>
    <w:multiLevelType w:val="multilevel"/>
    <w:tmpl w:val="E62CECAA"/>
    <w:lvl w:ilvl="0">
      <w:start w:val="1"/>
      <w:numFmt w:val="decimal"/>
      <w:lvlText w:val="5.%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9"/>
  </w:num>
  <w:num w:numId="3">
    <w:abstractNumId w:val="0"/>
  </w:num>
  <w:num w:numId="4">
    <w:abstractNumId w:val="11"/>
  </w:num>
  <w:num w:numId="5">
    <w:abstractNumId w:val="16"/>
  </w:num>
  <w:num w:numId="6">
    <w:abstractNumId w:val="15"/>
  </w:num>
  <w:num w:numId="7">
    <w:abstractNumId w:val="1"/>
  </w:num>
  <w:num w:numId="8">
    <w:abstractNumId w:val="4"/>
  </w:num>
  <w:num w:numId="9">
    <w:abstractNumId w:val="14"/>
  </w:num>
  <w:num w:numId="10">
    <w:abstractNumId w:val="7"/>
  </w:num>
  <w:num w:numId="11">
    <w:abstractNumId w:val="10"/>
  </w:num>
  <w:num w:numId="12">
    <w:abstractNumId w:val="3"/>
  </w:num>
  <w:num w:numId="13">
    <w:abstractNumId w:val="5"/>
  </w:num>
  <w:num w:numId="14">
    <w:abstractNumId w:val="13"/>
  </w:num>
  <w:num w:numId="15">
    <w:abstractNumId w:val="2"/>
  </w:num>
  <w:num w:numId="16">
    <w:abstractNumId w:val="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1E"/>
    <w:rsid w:val="0001156D"/>
    <w:rsid w:val="00076AF7"/>
    <w:rsid w:val="001C0A4C"/>
    <w:rsid w:val="005156E0"/>
    <w:rsid w:val="00552108"/>
    <w:rsid w:val="006635A1"/>
    <w:rsid w:val="00762DAC"/>
    <w:rsid w:val="007F0F1E"/>
    <w:rsid w:val="00857DBC"/>
    <w:rsid w:val="00880971"/>
    <w:rsid w:val="008B2D18"/>
    <w:rsid w:val="00B9391B"/>
    <w:rsid w:val="00BF25D6"/>
    <w:rsid w:val="00D33E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080E"/>
  <w15:docId w15:val="{A118BD86-5E54-3444-8184-C82E6686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03CA"/>
    <w:rPr>
      <w:rFonts w:eastAsia="Times New Roman" w:cs="Times New Roman"/>
      <w:szCs w:val="20"/>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link w:val="Nadpis2Char"/>
    <w:uiPriority w:val="9"/>
    <w:semiHidden/>
    <w:unhideWhenUsed/>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Cs w:val="22"/>
    </w:rPr>
  </w:style>
  <w:style w:type="paragraph" w:styleId="Nadpis6">
    <w:name w:val="heading 6"/>
    <w:basedOn w:val="Normln"/>
    <w:next w:val="Normln"/>
    <w:uiPriority w:val="9"/>
    <w:semiHidden/>
    <w:unhideWhenUsed/>
    <w:qFormat/>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DA03CA"/>
    <w:pPr>
      <w:jc w:val="center"/>
      <w:outlineLvl w:val="0"/>
    </w:pPr>
    <w:rPr>
      <w:b/>
      <w:sz w:val="32"/>
    </w:rPr>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eastAsia="Times New Roman"/>
      <w:color w:val="000000"/>
      <w:sz w:val="24"/>
      <w:szCs w:val="24"/>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character" w:customStyle="1" w:styleId="PODKAPITOLAChar">
    <w:name w:val="PODKAPITOLA Char"/>
    <w:link w:val="PODKAPITOLA"/>
    <w:locked/>
    <w:rsid w:val="00AE5E15"/>
    <w:rPr>
      <w:rFonts w:ascii="Verdana" w:eastAsia="Times New Roman" w:hAnsi="Verdana" w:cs="Arial"/>
      <w:b/>
      <w:bCs/>
      <w:color w:val="333333"/>
      <w:shd w:val="clear" w:color="auto" w:fill="FFFFFF"/>
    </w:rPr>
  </w:style>
  <w:style w:type="paragraph" w:customStyle="1" w:styleId="PODKAPITOLA">
    <w:name w:val="PODKAPITOLA"/>
    <w:basedOn w:val="Normln"/>
    <w:link w:val="PODKAPITOLAChar"/>
    <w:qFormat/>
    <w:rsid w:val="00AE5E15"/>
    <w:pPr>
      <w:shd w:val="clear" w:color="auto" w:fill="FFFFFF"/>
      <w:spacing w:before="300" w:after="150"/>
      <w:outlineLvl w:val="1"/>
    </w:pPr>
    <w:rPr>
      <w:rFonts w:ascii="Verdana" w:hAnsi="Verdana" w:cs="Arial"/>
      <w:b/>
      <w:bCs/>
      <w:color w:val="333333"/>
      <w:szCs w:val="22"/>
      <w:lang w:eastAsia="en-US"/>
    </w:rPr>
  </w:style>
  <w:style w:type="paragraph" w:styleId="Revize">
    <w:name w:val="Revision"/>
    <w:hidden/>
    <w:uiPriority w:val="99"/>
    <w:semiHidden/>
    <w:rsid w:val="003B733A"/>
    <w:pPr>
      <w:spacing w:before="0"/>
    </w:pPr>
    <w:rPr>
      <w:rFonts w:eastAsia="Times New Roman" w:cs="Times New Roman"/>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
    <w:name w:val="Unresolved Mention"/>
    <w:basedOn w:val="Standardnpsmoodstavce"/>
    <w:uiPriority w:val="99"/>
    <w:semiHidden/>
    <w:unhideWhenUsed/>
    <w:rsid w:val="008B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8oRYw1JxatSTCNg5jFhkTrBCJg==">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3221</Words>
  <Characters>19005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PREZENTACE</dc:creator>
  <cp:lastModifiedBy>Eva Štrobachová</cp:lastModifiedBy>
  <cp:revision>10</cp:revision>
  <cp:lastPrinted>2023-03-07T12:04:00Z</cp:lastPrinted>
  <dcterms:created xsi:type="dcterms:W3CDTF">2022-06-13T17:29:00Z</dcterms:created>
  <dcterms:modified xsi:type="dcterms:W3CDTF">2023-04-19T16:41:00Z</dcterms:modified>
</cp:coreProperties>
</file>