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436" w:rsidRPr="00214E72" w:rsidRDefault="00816436" w:rsidP="00816436">
      <w:pPr>
        <w:keepNext/>
        <w:widowControl w:val="0"/>
        <w:tabs>
          <w:tab w:val="num" w:pos="0"/>
        </w:tabs>
        <w:suppressAutoHyphens/>
        <w:spacing w:before="240" w:after="120"/>
        <w:jc w:val="center"/>
        <w:outlineLvl w:val="0"/>
        <w:rPr>
          <w:rFonts w:ascii="Calibri" w:eastAsia="Microsoft YaHei" w:hAnsi="Calibri"/>
          <w:b/>
          <w:bCs/>
          <w:kern w:val="1"/>
          <w:sz w:val="32"/>
          <w:szCs w:val="32"/>
          <w:lang w:eastAsia="hi-IN" w:bidi="hi-IN"/>
        </w:rPr>
      </w:pPr>
      <w:bookmarkStart w:id="0" w:name="_GoBack"/>
      <w:bookmarkEnd w:id="0"/>
      <w:r w:rsidRPr="00214E72">
        <w:rPr>
          <w:rFonts w:ascii="Calibri" w:eastAsia="Microsoft YaHei" w:hAnsi="Calibri"/>
          <w:b/>
          <w:bCs/>
          <w:kern w:val="1"/>
          <w:sz w:val="32"/>
          <w:szCs w:val="32"/>
          <w:lang w:eastAsia="hi-IN" w:bidi="hi-IN"/>
        </w:rPr>
        <w:t>KUPNÍ SMLOUVA</w:t>
      </w:r>
    </w:p>
    <w:p w:rsidR="00816436" w:rsidRPr="00214E72" w:rsidRDefault="00816436" w:rsidP="00816436">
      <w:pPr>
        <w:widowControl w:val="0"/>
        <w:suppressAutoHyphens/>
        <w:jc w:val="center"/>
        <w:rPr>
          <w:rFonts w:ascii="Calibri" w:eastAsia="SimSun" w:hAnsi="Calibri"/>
          <w:kern w:val="1"/>
          <w:sz w:val="18"/>
          <w:lang w:eastAsia="hi-IN" w:bidi="hi-IN"/>
        </w:rPr>
      </w:pPr>
      <w:r w:rsidRPr="00214E72">
        <w:rPr>
          <w:rFonts w:ascii="Calibri" w:eastAsia="SimSun" w:hAnsi="Calibri"/>
          <w:kern w:val="1"/>
          <w:sz w:val="18"/>
          <w:lang w:eastAsia="hi-IN" w:bidi="hi-IN"/>
        </w:rPr>
        <w:t>uzavřená dle § 2079 a násl. z.č. 89/2012 Sb. – občanský zákoník</w:t>
      </w:r>
    </w:p>
    <w:p w:rsidR="00816436" w:rsidRPr="00214E72" w:rsidRDefault="00816436" w:rsidP="00816436">
      <w:pPr>
        <w:widowControl w:val="0"/>
        <w:suppressAutoHyphens/>
        <w:jc w:val="center"/>
        <w:rPr>
          <w:rFonts w:ascii="Calibri" w:eastAsia="SimSun" w:hAnsi="Calibri"/>
          <w:b/>
          <w:kern w:val="1"/>
          <w:sz w:val="20"/>
          <w:lang w:eastAsia="hi-IN" w:bidi="hi-IN"/>
        </w:rPr>
      </w:pPr>
    </w:p>
    <w:p w:rsidR="00816436" w:rsidRPr="00214E72" w:rsidRDefault="00816436" w:rsidP="00816436">
      <w:pPr>
        <w:widowControl w:val="0"/>
        <w:suppressAutoHyphens/>
        <w:jc w:val="center"/>
        <w:rPr>
          <w:rFonts w:ascii="Calibri" w:eastAsia="SimSun" w:hAnsi="Calibri"/>
          <w:b/>
          <w:kern w:val="1"/>
          <w:sz w:val="20"/>
          <w:lang w:eastAsia="hi-IN" w:bidi="hi-IN"/>
        </w:rPr>
      </w:pPr>
      <w:r w:rsidRPr="00214E72">
        <w:rPr>
          <w:rFonts w:ascii="Calibri" w:eastAsia="SimSun" w:hAnsi="Calibri"/>
          <w:b/>
          <w:kern w:val="1"/>
          <w:sz w:val="20"/>
          <w:lang w:eastAsia="hi-IN" w:bidi="hi-IN"/>
        </w:rPr>
        <w:t>I.</w:t>
      </w:r>
    </w:p>
    <w:p w:rsidR="00816436" w:rsidRPr="00214E72" w:rsidRDefault="00816436" w:rsidP="00816436">
      <w:pPr>
        <w:widowControl w:val="0"/>
        <w:suppressAutoHyphens/>
        <w:jc w:val="center"/>
        <w:rPr>
          <w:rFonts w:ascii="Calibri" w:eastAsia="SimSun" w:hAnsi="Calibri"/>
          <w:b/>
          <w:kern w:val="1"/>
          <w:sz w:val="20"/>
          <w:lang w:eastAsia="hi-IN" w:bidi="hi-IN"/>
        </w:rPr>
      </w:pPr>
      <w:r w:rsidRPr="00214E72">
        <w:rPr>
          <w:rFonts w:ascii="Calibri" w:eastAsia="SimSun" w:hAnsi="Calibri"/>
          <w:b/>
          <w:kern w:val="1"/>
          <w:sz w:val="20"/>
          <w:lang w:eastAsia="hi-IN" w:bidi="hi-IN"/>
        </w:rPr>
        <w:t>Smluvní strany</w:t>
      </w:r>
    </w:p>
    <w:p w:rsidR="00816436" w:rsidRPr="00D23960" w:rsidRDefault="00816436" w:rsidP="00816436">
      <w:pPr>
        <w:widowControl w:val="0"/>
        <w:suppressAutoHyphens/>
        <w:rPr>
          <w:rFonts w:ascii="Calibri" w:eastAsia="SimSun" w:hAnsi="Calibri"/>
          <w:b/>
          <w:kern w:val="1"/>
          <w:sz w:val="20"/>
          <w:lang w:eastAsia="hi-IN" w:bidi="hi-IN"/>
        </w:rPr>
      </w:pPr>
      <w:r w:rsidRPr="00D23960">
        <w:rPr>
          <w:rFonts w:ascii="Calibri" w:eastAsia="SimSun" w:hAnsi="Calibri"/>
          <w:i/>
          <w:kern w:val="1"/>
          <w:sz w:val="20"/>
          <w:lang w:eastAsia="hi-IN" w:bidi="hi-IN"/>
        </w:rPr>
        <w:t>Prodávající</w:t>
      </w:r>
      <w:r w:rsidRPr="00D23960">
        <w:rPr>
          <w:rFonts w:ascii="Calibri" w:eastAsia="SimSun" w:hAnsi="Calibri"/>
          <w:kern w:val="1"/>
          <w:sz w:val="20"/>
          <w:lang w:eastAsia="hi-IN" w:bidi="hi-IN"/>
        </w:rPr>
        <w:t>:</w:t>
      </w:r>
      <w:r w:rsidRPr="00D23960">
        <w:rPr>
          <w:rFonts w:ascii="Calibri" w:eastAsia="SimSun" w:hAnsi="Calibri"/>
          <w:kern w:val="1"/>
          <w:sz w:val="20"/>
          <w:lang w:eastAsia="hi-IN" w:bidi="hi-IN"/>
        </w:rPr>
        <w:tab/>
      </w:r>
      <w:r w:rsidR="00D23960" w:rsidRPr="00D23960">
        <w:rPr>
          <w:rFonts w:ascii="Calibri" w:eastAsia="SimSun" w:hAnsi="Calibri"/>
          <w:kern w:val="1"/>
          <w:sz w:val="20"/>
          <w:lang w:eastAsia="hi-IN" w:bidi="hi-IN"/>
        </w:rPr>
        <w:t>HOSPIMED, spol. s r.o.</w:t>
      </w:r>
    </w:p>
    <w:p w:rsidR="00816436" w:rsidRPr="00D23960" w:rsidRDefault="00816436" w:rsidP="00816436">
      <w:pPr>
        <w:widowControl w:val="0"/>
        <w:suppressAutoHyphens/>
        <w:autoSpaceDE w:val="0"/>
        <w:autoSpaceDN w:val="0"/>
        <w:adjustRightInd w:val="0"/>
        <w:ind w:left="708" w:firstLine="708"/>
        <w:rPr>
          <w:rFonts w:ascii="Calibri" w:eastAsia="SimSun" w:hAnsi="Calibri"/>
          <w:kern w:val="1"/>
          <w:sz w:val="20"/>
          <w:lang w:eastAsia="hi-IN" w:bidi="hi-IN"/>
        </w:rPr>
      </w:pPr>
      <w:r w:rsidRPr="00D23960">
        <w:rPr>
          <w:rFonts w:ascii="Calibri" w:eastAsia="SimSun" w:hAnsi="Calibri"/>
          <w:kern w:val="1"/>
          <w:sz w:val="20"/>
          <w:lang w:eastAsia="hi-IN" w:bidi="hi-IN"/>
        </w:rPr>
        <w:t>se sídlem:</w:t>
      </w:r>
      <w:r w:rsidR="00D23960" w:rsidRPr="00D23960">
        <w:rPr>
          <w:rFonts w:ascii="Calibri" w:eastAsia="SimSun" w:hAnsi="Calibri"/>
          <w:kern w:val="1"/>
          <w:sz w:val="20"/>
          <w:lang w:eastAsia="hi-IN" w:bidi="hi-IN"/>
        </w:rPr>
        <w:t xml:space="preserve"> Malešická 2251</w:t>
      </w:r>
      <w:r w:rsidR="00B70FDC">
        <w:rPr>
          <w:rFonts w:ascii="Calibri" w:eastAsia="SimSun" w:hAnsi="Calibri"/>
          <w:kern w:val="1"/>
          <w:sz w:val="20"/>
          <w:lang w:eastAsia="hi-IN" w:bidi="hi-IN"/>
        </w:rPr>
        <w:t>/51</w:t>
      </w:r>
      <w:r w:rsidR="00D23960" w:rsidRPr="00D23960">
        <w:rPr>
          <w:rFonts w:ascii="Calibri" w:eastAsia="SimSun" w:hAnsi="Calibri"/>
          <w:kern w:val="1"/>
          <w:sz w:val="20"/>
          <w:lang w:eastAsia="hi-IN" w:bidi="hi-IN"/>
        </w:rPr>
        <w:t>, 130 00 Praha 3</w:t>
      </w:r>
    </w:p>
    <w:p w:rsidR="00816436" w:rsidRPr="00D23960" w:rsidRDefault="00816436" w:rsidP="00816436">
      <w:pPr>
        <w:widowControl w:val="0"/>
        <w:suppressAutoHyphens/>
        <w:autoSpaceDE w:val="0"/>
        <w:autoSpaceDN w:val="0"/>
        <w:adjustRightInd w:val="0"/>
        <w:ind w:left="708" w:firstLine="708"/>
        <w:rPr>
          <w:rFonts w:ascii="Calibri" w:eastAsia="SimSun" w:hAnsi="Calibri"/>
          <w:kern w:val="1"/>
          <w:sz w:val="20"/>
          <w:lang w:eastAsia="hi-IN" w:bidi="hi-IN"/>
        </w:rPr>
      </w:pPr>
      <w:r w:rsidRPr="00D23960">
        <w:rPr>
          <w:rFonts w:ascii="Calibri" w:eastAsia="SimSun" w:hAnsi="Calibri"/>
          <w:kern w:val="1"/>
          <w:sz w:val="20"/>
          <w:lang w:eastAsia="hi-IN" w:bidi="hi-IN"/>
        </w:rPr>
        <w:t>IČ:</w:t>
      </w:r>
      <w:r w:rsidR="00D23960" w:rsidRPr="00D23960">
        <w:rPr>
          <w:rFonts w:ascii="Calibri" w:eastAsia="SimSun" w:hAnsi="Calibri"/>
          <w:kern w:val="1"/>
          <w:sz w:val="20"/>
          <w:lang w:eastAsia="hi-IN" w:bidi="hi-IN"/>
        </w:rPr>
        <w:t xml:space="preserve"> 00676853</w:t>
      </w:r>
    </w:p>
    <w:p w:rsidR="00816436" w:rsidRPr="00D23960" w:rsidRDefault="00816436" w:rsidP="00816436">
      <w:pPr>
        <w:widowControl w:val="0"/>
        <w:suppressAutoHyphens/>
        <w:autoSpaceDE w:val="0"/>
        <w:autoSpaceDN w:val="0"/>
        <w:adjustRightInd w:val="0"/>
        <w:rPr>
          <w:rFonts w:ascii="Calibri" w:eastAsia="SimSun" w:hAnsi="Calibri"/>
          <w:kern w:val="1"/>
          <w:sz w:val="20"/>
          <w:lang w:eastAsia="hi-IN" w:bidi="hi-IN"/>
        </w:rPr>
      </w:pPr>
      <w:r w:rsidRPr="00D23960">
        <w:rPr>
          <w:rFonts w:ascii="Calibri" w:eastAsia="SimSun" w:hAnsi="Calibri"/>
          <w:kern w:val="1"/>
          <w:sz w:val="20"/>
          <w:lang w:eastAsia="hi-IN" w:bidi="hi-IN"/>
        </w:rPr>
        <w:tab/>
      </w:r>
      <w:r w:rsidRPr="00D23960">
        <w:rPr>
          <w:rFonts w:ascii="Calibri" w:eastAsia="SimSun" w:hAnsi="Calibri"/>
          <w:kern w:val="1"/>
          <w:sz w:val="20"/>
          <w:lang w:eastAsia="hi-IN" w:bidi="hi-IN"/>
        </w:rPr>
        <w:tab/>
        <w:t>DIČ:  CZ</w:t>
      </w:r>
      <w:r w:rsidR="00D23960" w:rsidRPr="00D23960">
        <w:rPr>
          <w:rFonts w:ascii="Calibri" w:eastAsia="SimSun" w:hAnsi="Calibri"/>
          <w:kern w:val="1"/>
          <w:sz w:val="20"/>
          <w:lang w:eastAsia="hi-IN" w:bidi="hi-IN"/>
        </w:rPr>
        <w:t>00676853</w:t>
      </w:r>
    </w:p>
    <w:p w:rsidR="00816436" w:rsidRPr="00D23960" w:rsidRDefault="00D23960" w:rsidP="00816436">
      <w:pPr>
        <w:widowControl w:val="0"/>
        <w:suppressAutoHyphens/>
        <w:autoSpaceDE w:val="0"/>
        <w:autoSpaceDN w:val="0"/>
        <w:adjustRightInd w:val="0"/>
        <w:rPr>
          <w:rFonts w:ascii="Calibri" w:eastAsia="SimSun" w:hAnsi="Calibri"/>
          <w:kern w:val="1"/>
          <w:sz w:val="20"/>
          <w:lang w:eastAsia="hi-IN" w:bidi="hi-IN"/>
        </w:rPr>
      </w:pPr>
      <w:r w:rsidRPr="00D23960">
        <w:rPr>
          <w:rFonts w:ascii="Calibri" w:eastAsia="SimSun" w:hAnsi="Calibri"/>
          <w:kern w:val="1"/>
          <w:sz w:val="20"/>
          <w:lang w:eastAsia="hi-IN" w:bidi="hi-IN"/>
        </w:rPr>
        <w:tab/>
      </w:r>
      <w:r w:rsidRPr="00D23960">
        <w:rPr>
          <w:rFonts w:ascii="Calibri" w:eastAsia="SimSun" w:hAnsi="Calibri"/>
          <w:kern w:val="1"/>
          <w:sz w:val="20"/>
          <w:lang w:eastAsia="hi-IN" w:bidi="hi-IN"/>
        </w:rPr>
        <w:tab/>
        <w:t>zapsána</w:t>
      </w:r>
      <w:r w:rsidR="00816436" w:rsidRPr="00D23960">
        <w:rPr>
          <w:rFonts w:ascii="Calibri" w:eastAsia="SimSun" w:hAnsi="Calibri"/>
          <w:kern w:val="1"/>
          <w:sz w:val="20"/>
          <w:lang w:eastAsia="hi-IN" w:bidi="hi-IN"/>
        </w:rPr>
        <w:t xml:space="preserve"> </w:t>
      </w:r>
      <w:r w:rsidRPr="00D23960">
        <w:rPr>
          <w:rFonts w:ascii="Calibri" w:eastAsia="SimSun" w:hAnsi="Calibri"/>
          <w:kern w:val="1"/>
          <w:sz w:val="20"/>
          <w:lang w:eastAsia="hi-IN" w:bidi="hi-IN"/>
        </w:rPr>
        <w:t>v OR, vedený Městským soudem v Praze, oddíl C, vložka 480</w:t>
      </w:r>
    </w:p>
    <w:p w:rsidR="00816436" w:rsidRPr="00D23960" w:rsidRDefault="00816436" w:rsidP="00816436">
      <w:pPr>
        <w:widowControl w:val="0"/>
        <w:suppressAutoHyphens/>
        <w:autoSpaceDE w:val="0"/>
        <w:autoSpaceDN w:val="0"/>
        <w:adjustRightInd w:val="0"/>
        <w:rPr>
          <w:rFonts w:ascii="Calibri" w:eastAsia="SimSun" w:hAnsi="Calibri"/>
          <w:kern w:val="1"/>
          <w:sz w:val="20"/>
          <w:lang w:eastAsia="hi-IN" w:bidi="hi-IN"/>
        </w:rPr>
      </w:pPr>
      <w:r w:rsidRPr="00D23960">
        <w:rPr>
          <w:rFonts w:ascii="Calibri" w:eastAsia="SimSun" w:hAnsi="Calibri"/>
          <w:kern w:val="1"/>
          <w:sz w:val="20"/>
          <w:lang w:eastAsia="hi-IN" w:bidi="hi-IN"/>
        </w:rPr>
        <w:tab/>
      </w:r>
      <w:r w:rsidRPr="00D23960">
        <w:rPr>
          <w:rFonts w:ascii="Calibri" w:eastAsia="SimSun" w:hAnsi="Calibri"/>
          <w:kern w:val="1"/>
          <w:sz w:val="20"/>
          <w:lang w:eastAsia="hi-IN" w:bidi="hi-IN"/>
        </w:rPr>
        <w:tab/>
        <w:t xml:space="preserve">bankovní spojení:  </w:t>
      </w:r>
      <w:r w:rsidR="00D23960" w:rsidRPr="00D23960">
        <w:rPr>
          <w:rFonts w:ascii="Calibri" w:eastAsia="SimSun" w:hAnsi="Calibri"/>
          <w:kern w:val="1"/>
          <w:sz w:val="20"/>
          <w:lang w:eastAsia="hi-IN" w:bidi="hi-IN"/>
        </w:rPr>
        <w:t>Česká spořitelna, a.s., 5274852/0800</w:t>
      </w:r>
    </w:p>
    <w:p w:rsidR="00816436" w:rsidRPr="00D23960" w:rsidRDefault="00816436" w:rsidP="00816436">
      <w:pPr>
        <w:widowControl w:val="0"/>
        <w:suppressAutoHyphens/>
        <w:autoSpaceDE w:val="0"/>
        <w:autoSpaceDN w:val="0"/>
        <w:adjustRightInd w:val="0"/>
        <w:rPr>
          <w:rFonts w:ascii="Calibri" w:eastAsia="SimSun" w:hAnsi="Calibri"/>
          <w:kern w:val="1"/>
          <w:sz w:val="20"/>
          <w:lang w:eastAsia="hi-IN" w:bidi="hi-IN"/>
        </w:rPr>
      </w:pPr>
      <w:r w:rsidRPr="00D23960">
        <w:rPr>
          <w:rFonts w:ascii="Calibri" w:eastAsia="SimSun" w:hAnsi="Calibri"/>
          <w:kern w:val="1"/>
          <w:sz w:val="20"/>
          <w:lang w:eastAsia="hi-IN" w:bidi="hi-IN"/>
        </w:rPr>
        <w:tab/>
      </w:r>
      <w:r w:rsidRPr="00D23960">
        <w:rPr>
          <w:rFonts w:ascii="Calibri" w:eastAsia="SimSun" w:hAnsi="Calibri"/>
          <w:kern w:val="1"/>
          <w:sz w:val="20"/>
          <w:lang w:eastAsia="hi-IN" w:bidi="hi-IN"/>
        </w:rPr>
        <w:tab/>
        <w:t xml:space="preserve">zastoupena: </w:t>
      </w:r>
      <w:r w:rsidR="00D23960" w:rsidRPr="00D23960">
        <w:rPr>
          <w:rFonts w:ascii="Calibri" w:eastAsia="SimSun" w:hAnsi="Calibri"/>
          <w:kern w:val="1"/>
          <w:sz w:val="20"/>
          <w:lang w:eastAsia="hi-IN" w:bidi="hi-IN"/>
        </w:rPr>
        <w:t>Ing. Radimem Celeckým, Ing. Věrou Svobodovou, Janou Doubravovou</w:t>
      </w:r>
    </w:p>
    <w:p w:rsidR="00816436" w:rsidRPr="00214E72" w:rsidRDefault="00816436" w:rsidP="00816436">
      <w:pPr>
        <w:widowControl w:val="0"/>
        <w:suppressAutoHyphens/>
        <w:autoSpaceDE w:val="0"/>
        <w:autoSpaceDN w:val="0"/>
        <w:adjustRightInd w:val="0"/>
        <w:rPr>
          <w:rFonts w:ascii="Calibri" w:eastAsia="SimSun" w:hAnsi="Calibri"/>
          <w:kern w:val="1"/>
          <w:sz w:val="20"/>
          <w:lang w:eastAsia="hi-IN" w:bidi="hi-IN"/>
        </w:rPr>
      </w:pPr>
      <w:r w:rsidRPr="00D23960">
        <w:rPr>
          <w:rFonts w:ascii="Calibri" w:eastAsia="SimSun" w:hAnsi="Calibri"/>
          <w:kern w:val="1"/>
          <w:sz w:val="20"/>
          <w:lang w:eastAsia="hi-IN" w:bidi="hi-IN"/>
        </w:rPr>
        <w:t>(dále jen „</w:t>
      </w:r>
      <w:r w:rsidRPr="00D23960">
        <w:rPr>
          <w:rFonts w:ascii="Calibri" w:eastAsia="SimSun" w:hAnsi="Calibri"/>
          <w:i/>
          <w:kern w:val="1"/>
          <w:sz w:val="20"/>
          <w:lang w:eastAsia="hi-IN" w:bidi="hi-IN"/>
        </w:rPr>
        <w:t>prodávající</w:t>
      </w:r>
      <w:r w:rsidRPr="00D23960">
        <w:rPr>
          <w:rFonts w:ascii="Calibri" w:eastAsia="SimSun" w:hAnsi="Calibri"/>
          <w:kern w:val="1"/>
          <w:sz w:val="20"/>
          <w:lang w:eastAsia="hi-IN" w:bidi="hi-IN"/>
        </w:rPr>
        <w:t>“)</w:t>
      </w:r>
    </w:p>
    <w:p w:rsidR="00816436" w:rsidRPr="00214E72" w:rsidRDefault="00816436" w:rsidP="00816436">
      <w:pPr>
        <w:widowControl w:val="0"/>
        <w:suppressAutoHyphens/>
        <w:autoSpaceDE w:val="0"/>
        <w:autoSpaceDN w:val="0"/>
        <w:adjustRightInd w:val="0"/>
        <w:rPr>
          <w:rFonts w:ascii="Calibri" w:eastAsia="SimSun" w:hAnsi="Calibri"/>
          <w:kern w:val="1"/>
          <w:sz w:val="20"/>
          <w:lang w:eastAsia="hi-IN" w:bidi="hi-IN"/>
        </w:rPr>
      </w:pPr>
    </w:p>
    <w:p w:rsidR="00816436" w:rsidRPr="00214E72" w:rsidRDefault="00816436" w:rsidP="00816436">
      <w:pPr>
        <w:widowControl w:val="0"/>
        <w:suppressAutoHyphens/>
        <w:autoSpaceDE w:val="0"/>
        <w:autoSpaceDN w:val="0"/>
        <w:adjustRightInd w:val="0"/>
        <w:rPr>
          <w:rFonts w:ascii="Calibri" w:eastAsia="SimSun" w:hAnsi="Calibri"/>
          <w:i/>
          <w:kern w:val="1"/>
          <w:sz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lang w:eastAsia="hi-IN" w:bidi="hi-IN"/>
        </w:rPr>
        <w:tab/>
      </w:r>
      <w:r w:rsidRPr="00214E72">
        <w:rPr>
          <w:rFonts w:ascii="Calibri" w:eastAsia="SimSun" w:hAnsi="Calibri"/>
          <w:kern w:val="1"/>
          <w:sz w:val="20"/>
          <w:lang w:eastAsia="hi-IN" w:bidi="hi-IN"/>
        </w:rPr>
        <w:tab/>
      </w:r>
      <w:r w:rsidRPr="00214E72">
        <w:rPr>
          <w:rFonts w:ascii="Calibri" w:eastAsia="SimSun" w:hAnsi="Calibri"/>
          <w:i/>
          <w:kern w:val="1"/>
          <w:sz w:val="20"/>
          <w:lang w:eastAsia="hi-IN" w:bidi="hi-IN"/>
        </w:rPr>
        <w:t>a</w:t>
      </w:r>
    </w:p>
    <w:p w:rsidR="00816436" w:rsidRPr="00214E72" w:rsidRDefault="00816436" w:rsidP="00816436">
      <w:pPr>
        <w:widowControl w:val="0"/>
        <w:suppressAutoHyphens/>
        <w:autoSpaceDE w:val="0"/>
        <w:autoSpaceDN w:val="0"/>
        <w:adjustRightInd w:val="0"/>
        <w:rPr>
          <w:rFonts w:ascii="Calibri" w:eastAsia="SimSun" w:hAnsi="Calibri"/>
          <w:kern w:val="1"/>
          <w:sz w:val="20"/>
          <w:lang w:eastAsia="hi-IN" w:bidi="hi-IN"/>
        </w:rPr>
      </w:pPr>
    </w:p>
    <w:p w:rsidR="00816436" w:rsidRPr="00214E72" w:rsidRDefault="00816436" w:rsidP="00816436">
      <w:pPr>
        <w:widowControl w:val="0"/>
        <w:suppressAutoHyphens/>
        <w:autoSpaceDE w:val="0"/>
        <w:autoSpaceDN w:val="0"/>
        <w:adjustRightInd w:val="0"/>
        <w:rPr>
          <w:rFonts w:ascii="Calibri" w:eastAsia="SimSun" w:hAnsi="Calibri"/>
          <w:b/>
          <w:kern w:val="1"/>
          <w:sz w:val="20"/>
          <w:lang w:eastAsia="hi-IN" w:bidi="hi-IN"/>
        </w:rPr>
      </w:pPr>
      <w:r w:rsidRPr="00214E72">
        <w:rPr>
          <w:rFonts w:ascii="Calibri" w:eastAsia="SimSun" w:hAnsi="Calibri"/>
          <w:i/>
          <w:kern w:val="1"/>
          <w:sz w:val="20"/>
          <w:lang w:eastAsia="hi-IN" w:bidi="hi-IN"/>
        </w:rPr>
        <w:t>Kupující</w:t>
      </w:r>
      <w:r w:rsidRPr="00214E72">
        <w:rPr>
          <w:rFonts w:ascii="Calibri" w:eastAsia="SimSun" w:hAnsi="Calibri"/>
          <w:kern w:val="1"/>
          <w:sz w:val="20"/>
          <w:lang w:eastAsia="hi-IN" w:bidi="hi-IN"/>
        </w:rPr>
        <w:t>:</w:t>
      </w:r>
      <w:r w:rsidRPr="00214E72">
        <w:rPr>
          <w:rFonts w:ascii="Calibri" w:eastAsia="SimSun" w:hAnsi="Calibri"/>
          <w:kern w:val="1"/>
          <w:sz w:val="20"/>
          <w:lang w:eastAsia="hi-IN" w:bidi="hi-IN"/>
        </w:rPr>
        <w:tab/>
      </w:r>
      <w:r>
        <w:rPr>
          <w:rFonts w:ascii="Calibri" w:eastAsia="SimSun" w:hAnsi="Calibri"/>
          <w:kern w:val="1"/>
          <w:sz w:val="20"/>
          <w:lang w:eastAsia="hi-IN" w:bidi="hi-IN"/>
        </w:rPr>
        <w:tab/>
      </w:r>
      <w:r w:rsidRPr="00214E72">
        <w:rPr>
          <w:rFonts w:ascii="Calibri" w:eastAsia="SimSun" w:hAnsi="Calibri"/>
          <w:b/>
          <w:kern w:val="1"/>
          <w:sz w:val="20"/>
          <w:lang w:eastAsia="hi-IN" w:bidi="hi-IN"/>
        </w:rPr>
        <w:t>Sdružené zdravotnické zařízení Krnov, příspěvková organizace</w:t>
      </w:r>
    </w:p>
    <w:p w:rsidR="00816436" w:rsidRPr="00214E72" w:rsidRDefault="00816436" w:rsidP="00816436">
      <w:pPr>
        <w:widowControl w:val="0"/>
        <w:suppressAutoHyphens/>
        <w:autoSpaceDE w:val="0"/>
        <w:autoSpaceDN w:val="0"/>
        <w:adjustRightInd w:val="0"/>
        <w:rPr>
          <w:rFonts w:ascii="Calibri" w:eastAsia="SimSun" w:hAnsi="Calibri"/>
          <w:kern w:val="1"/>
          <w:sz w:val="20"/>
          <w:lang w:eastAsia="hi-IN" w:bidi="hi-IN"/>
        </w:rPr>
      </w:pPr>
      <w:r w:rsidRPr="00214E72">
        <w:rPr>
          <w:rFonts w:ascii="Calibri" w:eastAsia="SimSun" w:hAnsi="Calibri"/>
          <w:b/>
          <w:kern w:val="1"/>
          <w:sz w:val="20"/>
          <w:lang w:eastAsia="hi-IN" w:bidi="hi-IN"/>
        </w:rPr>
        <w:tab/>
      </w:r>
      <w:r w:rsidRPr="00214E72">
        <w:rPr>
          <w:rFonts w:ascii="Calibri" w:eastAsia="SimSun" w:hAnsi="Calibri"/>
          <w:b/>
          <w:kern w:val="1"/>
          <w:sz w:val="20"/>
          <w:lang w:eastAsia="hi-IN" w:bidi="hi-IN"/>
        </w:rPr>
        <w:tab/>
      </w:r>
      <w:r w:rsidRPr="00214E72">
        <w:rPr>
          <w:rFonts w:ascii="Calibri" w:eastAsia="SimSun" w:hAnsi="Calibri"/>
          <w:kern w:val="1"/>
          <w:sz w:val="20"/>
          <w:lang w:eastAsia="hi-IN" w:bidi="hi-IN"/>
        </w:rPr>
        <w:t>se sídlem: I. P. Pavlova 552/9, Pod Bezručovým vrchem, 794 01  Krnov</w:t>
      </w:r>
    </w:p>
    <w:p w:rsidR="00816436" w:rsidRPr="00214E72" w:rsidRDefault="00816436" w:rsidP="00816436">
      <w:pPr>
        <w:widowControl w:val="0"/>
        <w:suppressAutoHyphens/>
        <w:autoSpaceDE w:val="0"/>
        <w:autoSpaceDN w:val="0"/>
        <w:adjustRightInd w:val="0"/>
        <w:rPr>
          <w:rFonts w:ascii="Calibri" w:eastAsia="SimSun" w:hAnsi="Calibri"/>
          <w:kern w:val="1"/>
          <w:sz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lang w:eastAsia="hi-IN" w:bidi="hi-IN"/>
        </w:rPr>
        <w:tab/>
      </w:r>
      <w:r w:rsidRPr="00214E72">
        <w:rPr>
          <w:rFonts w:ascii="Calibri" w:eastAsia="SimSun" w:hAnsi="Calibri"/>
          <w:kern w:val="1"/>
          <w:sz w:val="20"/>
          <w:lang w:eastAsia="hi-IN" w:bidi="hi-IN"/>
        </w:rPr>
        <w:tab/>
        <w:t>IČ: 00844641</w:t>
      </w:r>
    </w:p>
    <w:p w:rsidR="00816436" w:rsidRPr="00214E72" w:rsidRDefault="00816436" w:rsidP="00816436">
      <w:pPr>
        <w:widowControl w:val="0"/>
        <w:suppressAutoHyphens/>
        <w:autoSpaceDE w:val="0"/>
        <w:autoSpaceDN w:val="0"/>
        <w:adjustRightInd w:val="0"/>
        <w:rPr>
          <w:rFonts w:ascii="Calibri" w:eastAsia="SimSun" w:hAnsi="Calibri"/>
          <w:kern w:val="1"/>
          <w:sz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lang w:eastAsia="hi-IN" w:bidi="hi-IN"/>
        </w:rPr>
        <w:tab/>
      </w:r>
      <w:r w:rsidRPr="00214E72">
        <w:rPr>
          <w:rFonts w:ascii="Calibri" w:eastAsia="SimSun" w:hAnsi="Calibri"/>
          <w:kern w:val="1"/>
          <w:sz w:val="20"/>
          <w:lang w:eastAsia="hi-IN" w:bidi="hi-IN"/>
        </w:rPr>
        <w:tab/>
        <w:t>DIČ: CZ</w:t>
      </w:r>
      <w:r w:rsidRPr="00214E72">
        <w:rPr>
          <w:rFonts w:ascii="Calibri" w:eastAsia="SimSun" w:hAnsi="Calibri"/>
          <w:kern w:val="1"/>
          <w:sz w:val="16"/>
          <w:szCs w:val="16"/>
          <w:lang w:eastAsia="hi-IN" w:bidi="hi-IN"/>
        </w:rPr>
        <w:t xml:space="preserve"> </w:t>
      </w:r>
      <w:r w:rsidRPr="00214E72">
        <w:rPr>
          <w:rFonts w:ascii="Calibri" w:eastAsia="SimSun" w:hAnsi="Calibri"/>
          <w:kern w:val="1"/>
          <w:sz w:val="20"/>
          <w:lang w:eastAsia="hi-IN" w:bidi="hi-IN"/>
        </w:rPr>
        <w:t>00844641</w:t>
      </w:r>
    </w:p>
    <w:p w:rsidR="00816436" w:rsidRPr="00214E72" w:rsidRDefault="00816436" w:rsidP="00816436">
      <w:pPr>
        <w:widowControl w:val="0"/>
        <w:suppressAutoHyphens/>
        <w:autoSpaceDE w:val="0"/>
        <w:autoSpaceDN w:val="0"/>
        <w:adjustRightInd w:val="0"/>
        <w:ind w:left="1416"/>
        <w:rPr>
          <w:rFonts w:ascii="Calibri" w:eastAsia="SimSun" w:hAnsi="Calibri"/>
          <w:kern w:val="1"/>
          <w:sz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lang w:eastAsia="hi-IN" w:bidi="hi-IN"/>
        </w:rPr>
        <w:t>zapsán v obchodním rejstříku vedeném Krajským soudem v Ostravě, oddíl Pr, vložka 876</w:t>
      </w:r>
    </w:p>
    <w:p w:rsidR="00816436" w:rsidRPr="00214E72" w:rsidRDefault="00816436" w:rsidP="00816436">
      <w:pPr>
        <w:widowControl w:val="0"/>
        <w:suppressAutoHyphens/>
        <w:autoSpaceDE w:val="0"/>
        <w:autoSpaceDN w:val="0"/>
        <w:adjustRightInd w:val="0"/>
        <w:rPr>
          <w:rFonts w:ascii="Calibri" w:eastAsia="SimSun" w:hAnsi="Calibri"/>
          <w:kern w:val="1"/>
          <w:sz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lang w:eastAsia="hi-IN" w:bidi="hi-IN"/>
        </w:rPr>
        <w:tab/>
      </w:r>
      <w:r w:rsidRPr="00214E72">
        <w:rPr>
          <w:rFonts w:ascii="Calibri" w:eastAsia="SimSun" w:hAnsi="Calibri"/>
          <w:kern w:val="1"/>
          <w:sz w:val="20"/>
          <w:lang w:eastAsia="hi-IN" w:bidi="hi-IN"/>
        </w:rPr>
        <w:tab/>
        <w:t>bankovní spojení: 2870392/0800</w:t>
      </w:r>
    </w:p>
    <w:p w:rsidR="00816436" w:rsidRPr="00214E72" w:rsidRDefault="00816436" w:rsidP="00816436">
      <w:pPr>
        <w:widowControl w:val="0"/>
        <w:suppressAutoHyphens/>
        <w:autoSpaceDE w:val="0"/>
        <w:autoSpaceDN w:val="0"/>
        <w:adjustRightInd w:val="0"/>
        <w:ind w:left="708" w:firstLine="708"/>
        <w:rPr>
          <w:rFonts w:ascii="Calibri" w:eastAsia="SimSun" w:hAnsi="Calibri"/>
          <w:kern w:val="1"/>
          <w:sz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lang w:eastAsia="hi-IN" w:bidi="hi-IN"/>
        </w:rPr>
        <w:t>zastoupená: MUDr. Ladislavem Václavcem, MBA, ředitelem</w:t>
      </w:r>
    </w:p>
    <w:p w:rsidR="00816436" w:rsidRPr="00214E72" w:rsidRDefault="00816436" w:rsidP="00816436">
      <w:pPr>
        <w:widowControl w:val="0"/>
        <w:suppressAutoHyphens/>
        <w:rPr>
          <w:rFonts w:ascii="Calibri" w:eastAsia="SimSun" w:hAnsi="Calibri"/>
          <w:kern w:val="1"/>
          <w:sz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lang w:eastAsia="hi-IN" w:bidi="hi-IN"/>
        </w:rPr>
        <w:t>(dále jen „</w:t>
      </w:r>
      <w:r w:rsidRPr="00214E72">
        <w:rPr>
          <w:rFonts w:ascii="Calibri" w:eastAsia="SimSun" w:hAnsi="Calibri"/>
          <w:i/>
          <w:kern w:val="1"/>
          <w:sz w:val="20"/>
          <w:lang w:eastAsia="hi-IN" w:bidi="hi-IN"/>
        </w:rPr>
        <w:t>kupující</w:t>
      </w:r>
      <w:r w:rsidRPr="00214E72">
        <w:rPr>
          <w:rFonts w:ascii="Calibri" w:eastAsia="SimSun" w:hAnsi="Calibri"/>
          <w:kern w:val="1"/>
          <w:sz w:val="20"/>
          <w:lang w:eastAsia="hi-IN" w:bidi="hi-IN"/>
        </w:rPr>
        <w:t>“)</w:t>
      </w:r>
    </w:p>
    <w:p w:rsidR="00816436" w:rsidRPr="00214E72" w:rsidRDefault="00816436" w:rsidP="00816436">
      <w:pPr>
        <w:widowControl w:val="0"/>
        <w:suppressAutoHyphens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</w:p>
    <w:p w:rsidR="00816436" w:rsidRPr="00214E72" w:rsidRDefault="00816436" w:rsidP="00816436">
      <w:pPr>
        <w:widowControl w:val="0"/>
        <w:suppressAutoHyphens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II.</w:t>
      </w:r>
    </w:p>
    <w:p w:rsidR="00816436" w:rsidRPr="00214E72" w:rsidRDefault="00816436" w:rsidP="00816436">
      <w:pPr>
        <w:widowControl w:val="0"/>
        <w:suppressAutoHyphens/>
        <w:spacing w:after="60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Základní ustanovení</w:t>
      </w:r>
    </w:p>
    <w:p w:rsidR="00816436" w:rsidRPr="00214E72" w:rsidRDefault="00816436" w:rsidP="00097B97">
      <w:pPr>
        <w:widowControl w:val="0"/>
        <w:numPr>
          <w:ilvl w:val="0"/>
          <w:numId w:val="7"/>
        </w:numPr>
        <w:tabs>
          <w:tab w:val="left" w:pos="426"/>
          <w:tab w:val="num" w:pos="709"/>
          <w:tab w:val="num" w:pos="1440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Smluvní strany prohlašují, že údaje uvedené v čl. I této smlouvy jsou v souladu s právní skutečností v době uzavření smlouvy. Smluvní strany se zavazují, že změny dotčených údajů oznámí bez prodlení písemně druhé smluvní straně. V případě změny účtu prodávajícího je prodávající povinen rovněž doložit vlastnictví k novému účtu, a to kopií příslušné smlouvy nebo potvrzením peněžního ústavu. Při změně identifikačních údajů smluvních stran včetně změny účtu není nutné uzavírat ke smlouvě dodatek.</w:t>
      </w:r>
    </w:p>
    <w:p w:rsidR="00816436" w:rsidRPr="00214E72" w:rsidRDefault="00816436" w:rsidP="00097B97">
      <w:pPr>
        <w:widowControl w:val="0"/>
        <w:numPr>
          <w:ilvl w:val="0"/>
          <w:numId w:val="7"/>
        </w:numPr>
        <w:tabs>
          <w:tab w:val="left" w:pos="426"/>
          <w:tab w:val="num" w:pos="709"/>
          <w:tab w:val="num" w:pos="1440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Smluvní strany prohlašují, že osoby podepisující tuto smlouvu jsou k tomuto úkonu oprávněny.</w:t>
      </w:r>
    </w:p>
    <w:p w:rsidR="00816436" w:rsidRPr="00214E72" w:rsidRDefault="00816436" w:rsidP="00097B97">
      <w:pPr>
        <w:widowControl w:val="0"/>
        <w:numPr>
          <w:ilvl w:val="0"/>
          <w:numId w:val="7"/>
        </w:numPr>
        <w:tabs>
          <w:tab w:val="left" w:pos="426"/>
          <w:tab w:val="num" w:pos="709"/>
          <w:tab w:val="num" w:pos="1440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Prodávající prohlašuje, že je odborně způsobilý k zajištění předmětu plnění podle této smlouvy.</w:t>
      </w:r>
    </w:p>
    <w:p w:rsidR="00816436" w:rsidRPr="00214E72" w:rsidRDefault="00816436" w:rsidP="00097B97">
      <w:pPr>
        <w:widowControl w:val="0"/>
        <w:numPr>
          <w:ilvl w:val="0"/>
          <w:numId w:val="7"/>
        </w:numPr>
        <w:tabs>
          <w:tab w:val="left" w:pos="426"/>
          <w:tab w:val="num" w:pos="709"/>
          <w:tab w:val="num" w:pos="1440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Zakázka bude spolufinancovaná v rámci Programu švýcarsko-české spolupráce – „Švýcarsko-český projekt“ – CH.10/1/015.</w:t>
      </w:r>
    </w:p>
    <w:p w:rsidR="00816436" w:rsidRPr="00214E72" w:rsidRDefault="00816436" w:rsidP="00816436">
      <w:pPr>
        <w:widowControl w:val="0"/>
        <w:tabs>
          <w:tab w:val="left" w:pos="360"/>
        </w:tabs>
        <w:suppressAutoHyphens/>
        <w:spacing w:after="60"/>
        <w:ind w:left="284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</w:p>
    <w:p w:rsidR="00816436" w:rsidRPr="00214E72" w:rsidRDefault="00816436" w:rsidP="00816436">
      <w:pPr>
        <w:keepNext/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III.</w:t>
      </w:r>
    </w:p>
    <w:p w:rsidR="00816436" w:rsidRPr="00214E72" w:rsidRDefault="00816436" w:rsidP="00816436">
      <w:pPr>
        <w:keepNext/>
        <w:widowControl w:val="0"/>
        <w:suppressAutoHyphens/>
        <w:spacing w:after="60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Předmět smlouvy</w:t>
      </w:r>
    </w:p>
    <w:p w:rsidR="00816436" w:rsidRPr="00214E72" w:rsidRDefault="00816436" w:rsidP="00097B97">
      <w:pPr>
        <w:widowControl w:val="0"/>
        <w:numPr>
          <w:ilvl w:val="0"/>
          <w:numId w:val="18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Prodávající se zavazuje dodat kupujícímu zboží </w:t>
      </w:r>
      <w:r w:rsidR="00D23960" w:rsidRPr="00D23960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pro </w:t>
      </w:r>
      <w:r w:rsidRPr="00D23960">
        <w:rPr>
          <w:rFonts w:ascii="Calibri" w:eastAsia="SimSun" w:hAnsi="Calibri"/>
          <w:kern w:val="1"/>
          <w:sz w:val="20"/>
          <w:szCs w:val="20"/>
          <w:lang w:eastAsia="hi-IN" w:bidi="hi-IN"/>
        </w:rPr>
        <w:t>Část 1 - lehátka, noční stolky a křesla</w:t>
      </w:r>
      <w:r w:rsidR="00D23960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, 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jehož specifikace je uvedena v příloze č. 1 této smlouvy (dále také „zboží“), a převést na kupujícího vlastnické právo ke zboží. Kupující se zavazuje prodávajícímu za poskytnuté plnění zaplatit za podmínek uvedených v této smlouvě kupní cenu dle čl. V této smlouvy. </w:t>
      </w:r>
    </w:p>
    <w:p w:rsidR="00816436" w:rsidRPr="00214E72" w:rsidRDefault="00816436" w:rsidP="00097B97">
      <w:pPr>
        <w:widowControl w:val="0"/>
        <w:numPr>
          <w:ilvl w:val="0"/>
          <w:numId w:val="18"/>
        </w:numPr>
        <w:tabs>
          <w:tab w:val="left" w:pos="426"/>
          <w:tab w:val="num" w:pos="709"/>
          <w:tab w:val="num" w:pos="1440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Součástí předmětu plnění je doprava zboží do místa plnění, jeho instalace a instruktáž zaměstnanců uživatele s jeho obsluhou tak, aby byli schopni zboží řádně užívat dle §61 </w:t>
      </w:r>
      <w:r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č. 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268/2014 Sb. Instruktáž zaměstnanců uživatele s obsluhou zboží je prodávající povinen realizovat v rozsahu uvedeném v čl. VII odst. 2 této smlouvy.</w:t>
      </w:r>
    </w:p>
    <w:p w:rsidR="00816436" w:rsidRPr="00214E72" w:rsidRDefault="00816436" w:rsidP="00097B97">
      <w:pPr>
        <w:widowControl w:val="0"/>
        <w:numPr>
          <w:ilvl w:val="0"/>
          <w:numId w:val="18"/>
        </w:numPr>
        <w:tabs>
          <w:tab w:val="left" w:pos="426"/>
          <w:tab w:val="num" w:pos="709"/>
          <w:tab w:val="num" w:pos="1440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Dodávané zboží musí být nové a nepoužívané.</w:t>
      </w:r>
    </w:p>
    <w:p w:rsidR="00816436" w:rsidRPr="00214E72" w:rsidRDefault="00816436" w:rsidP="00097B97">
      <w:pPr>
        <w:widowControl w:val="0"/>
        <w:numPr>
          <w:ilvl w:val="0"/>
          <w:numId w:val="18"/>
        </w:numPr>
        <w:tabs>
          <w:tab w:val="left" w:pos="426"/>
          <w:tab w:val="num" w:pos="709"/>
          <w:tab w:val="num" w:pos="1440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Součástí dodávky je uživatelský manuál a dokumentace ke zboží v českém jazyce (tištěná i digitální podoba) a prohlášení o shodě s vyznačením klasifikační třídy ZP. Prodávající je povinen předat kupujícímu:</w:t>
      </w:r>
    </w:p>
    <w:p w:rsidR="00816436" w:rsidRPr="00214E72" w:rsidRDefault="00816436" w:rsidP="00097B97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after="60"/>
        <w:contextualSpacing/>
        <w:jc w:val="both"/>
        <w:rPr>
          <w:rFonts w:ascii="Calibri" w:eastAsia="SimSun" w:hAnsi="Calibri"/>
          <w:color w:val="000000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uživatelskou dokumentaci, návod k použití a údržbě</w:t>
      </w:r>
      <w:r w:rsidRPr="00214E72">
        <w:rPr>
          <w:rFonts w:ascii="Calibri" w:eastAsia="SimSun" w:hAnsi="Calibri"/>
          <w:color w:val="000000"/>
          <w:kern w:val="1"/>
          <w:sz w:val="20"/>
          <w:szCs w:val="20"/>
          <w:lang w:eastAsia="hi-IN" w:bidi="hi-IN"/>
        </w:rPr>
        <w:t xml:space="preserve"> v českém jazyce 1 x v tištěné a 1 x v elektronické podobě (na DVD nebo CD ROM ve formátu MS Office verze 2003 nebo vyšší, .pdf, .jpg),</w:t>
      </w:r>
    </w:p>
    <w:p w:rsidR="00816436" w:rsidRPr="00214E72" w:rsidRDefault="00816436" w:rsidP="00097B97">
      <w:pPr>
        <w:widowControl w:val="0"/>
        <w:numPr>
          <w:ilvl w:val="0"/>
          <w:numId w:val="6"/>
        </w:numPr>
        <w:suppressAutoHyphens/>
        <w:spacing w:after="60"/>
        <w:contextualSpacing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technickou dokumentaci,</w:t>
      </w:r>
    </w:p>
    <w:p w:rsidR="00816436" w:rsidRPr="00214E72" w:rsidRDefault="00816436" w:rsidP="00097B97">
      <w:pPr>
        <w:widowControl w:val="0"/>
        <w:numPr>
          <w:ilvl w:val="0"/>
          <w:numId w:val="6"/>
        </w:numPr>
        <w:suppressAutoHyphens/>
        <w:spacing w:after="60"/>
        <w:contextualSpacing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lastRenderedPageBreak/>
        <w:t>záruční list,</w:t>
      </w:r>
    </w:p>
    <w:p w:rsidR="00816436" w:rsidRPr="00214E72" w:rsidRDefault="00816436" w:rsidP="00097B97">
      <w:pPr>
        <w:widowControl w:val="0"/>
        <w:numPr>
          <w:ilvl w:val="0"/>
          <w:numId w:val="6"/>
        </w:numPr>
        <w:suppressAutoHyphens/>
        <w:spacing w:after="60"/>
        <w:contextualSpacing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prohlášení o shodě anebo deklaraci konformity. Prodávající dále vydá samostatné prohlášení o třídě zboží (I, IIa, IIb a nebo III), je-li relevantní, toto prohlášení bude opatřeno razítkem a podpisem zástupce prodávajícího. V případě, že prodávající dodá zboží zařazené do třídy IIb nebo III, musí k tomuto vypracovat provozní deník, tedy seznam úkonů doporučených návodem k obsluze (úkony, které by měla provádět obsluha zboží jako například provozní testy, čištění, dezinfekce atp.). Tento provozní deník musí opatřit razítkem a podpisem zástupce prodávajícího. </w:t>
      </w:r>
    </w:p>
    <w:p w:rsidR="00816436" w:rsidRPr="00214E72" w:rsidRDefault="00816436" w:rsidP="00097B97">
      <w:pPr>
        <w:widowControl w:val="0"/>
        <w:numPr>
          <w:ilvl w:val="0"/>
          <w:numId w:val="18"/>
        </w:numPr>
        <w:tabs>
          <w:tab w:val="left" w:pos="426"/>
          <w:tab w:val="num" w:pos="709"/>
          <w:tab w:val="num" w:pos="1440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Součástí předmětu plnění je také provádění všech zákonem stanovených prohlídek, zejména pak pravidelné odborné údržby dle zákona č. 268/2014 Sb., o zdravotnických prostředcích a o změně některých souvisejících zákonů, ve znění pozdějších předpisů (dále jen „zákon č. 268/2014 Sb.“), po dobu záruky.</w:t>
      </w:r>
    </w:p>
    <w:p w:rsidR="00816436" w:rsidRPr="00214E72" w:rsidRDefault="00816436" w:rsidP="00097B97">
      <w:pPr>
        <w:widowControl w:val="0"/>
        <w:numPr>
          <w:ilvl w:val="0"/>
          <w:numId w:val="18"/>
        </w:numPr>
        <w:tabs>
          <w:tab w:val="left" w:pos="426"/>
          <w:tab w:val="num" w:pos="709"/>
          <w:tab w:val="num" w:pos="1440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Prodávající prohlašuje, že na zboží neváznou žádné právní vady ve smyslu ustanovení § 2113 občanského zákoníku.</w:t>
      </w:r>
    </w:p>
    <w:p w:rsidR="00816436" w:rsidRPr="00214E72" w:rsidRDefault="00816436" w:rsidP="00816436">
      <w:pPr>
        <w:widowControl w:val="0"/>
        <w:tabs>
          <w:tab w:val="left" w:pos="360"/>
        </w:tabs>
        <w:suppressAutoHyphens/>
        <w:ind w:left="426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</w:p>
    <w:p w:rsidR="00816436" w:rsidRPr="00214E72" w:rsidRDefault="00816436" w:rsidP="00816436">
      <w:pPr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IV.</w:t>
      </w:r>
    </w:p>
    <w:p w:rsidR="00816436" w:rsidRPr="00214E72" w:rsidRDefault="00816436" w:rsidP="00816436">
      <w:pPr>
        <w:widowControl w:val="0"/>
        <w:suppressAutoHyphens/>
        <w:spacing w:after="60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Doba a místo plnění</w:t>
      </w:r>
    </w:p>
    <w:p w:rsidR="00816436" w:rsidRPr="00214E72" w:rsidRDefault="00816436" w:rsidP="00097B97">
      <w:pPr>
        <w:widowControl w:val="0"/>
        <w:numPr>
          <w:ilvl w:val="0"/>
          <w:numId w:val="16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Prodávající je povinen dodat kupujícímu zboží do místa plnění, kterým je detašované pracoviště uživatele Sdruženého zdravotnického zařízení Krnov, příspěvková organizace  - Město Albrechtice, č.p. 184, parc.č.1368, 1370 (598925) (dále jen „uživatel“), do 6 týdnů od podpisu kupní smlouvy.</w:t>
      </w:r>
    </w:p>
    <w:p w:rsidR="00816436" w:rsidRPr="00214E72" w:rsidRDefault="00816436" w:rsidP="00097B97">
      <w:pPr>
        <w:widowControl w:val="0"/>
        <w:numPr>
          <w:ilvl w:val="0"/>
          <w:numId w:val="16"/>
        </w:numPr>
        <w:tabs>
          <w:tab w:val="left" w:pos="426"/>
          <w:tab w:val="num" w:pos="709"/>
          <w:tab w:val="num" w:pos="1440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Prodávající bude informovat kupujícího o přesném termínu dodávky zboží, a to nejpozději 48 hodin před realizací dodávky. Kontaktní osoba: Ing. Köhler Bedřich (provozně - technický náměstek), tel. 737 271 038, primář MUDr. Kubíček František, tel. 554 690 557, Ing. Kološ Jakub – odd. zdravotechniky, tel. 724 486 695. </w:t>
      </w:r>
    </w:p>
    <w:p w:rsidR="00816436" w:rsidRPr="00214E72" w:rsidRDefault="00816436" w:rsidP="00816436">
      <w:pPr>
        <w:widowControl w:val="0"/>
        <w:suppressAutoHyphens/>
        <w:spacing w:after="60"/>
        <w:ind w:left="720"/>
        <w:contextualSpacing/>
        <w:rPr>
          <w:rFonts w:ascii="Calibri" w:eastAsia="SimSun" w:hAnsi="Calibri"/>
          <w:kern w:val="1"/>
          <w:sz w:val="20"/>
          <w:szCs w:val="20"/>
          <w:lang w:eastAsia="hi-IN" w:bidi="hi-IN"/>
        </w:rPr>
      </w:pPr>
    </w:p>
    <w:p w:rsidR="00816436" w:rsidRPr="00214E72" w:rsidRDefault="00816436" w:rsidP="00816436">
      <w:pPr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V.</w:t>
      </w:r>
    </w:p>
    <w:p w:rsidR="00816436" w:rsidRPr="00214E72" w:rsidRDefault="00816436" w:rsidP="00816436">
      <w:pPr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Kupní cena</w:t>
      </w:r>
    </w:p>
    <w:p w:rsidR="00816436" w:rsidRPr="00214E72" w:rsidRDefault="00816436" w:rsidP="00097B97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Kupní cena je stanovena dohodou smluvních stran a činí:</w:t>
      </w:r>
    </w:p>
    <w:p w:rsidR="00816436" w:rsidRPr="00214E72" w:rsidRDefault="00816436" w:rsidP="00816436">
      <w:pPr>
        <w:widowControl w:val="0"/>
        <w:tabs>
          <w:tab w:val="left" w:pos="0"/>
          <w:tab w:val="left" w:pos="360"/>
        </w:tabs>
        <w:suppressAutoHyphens/>
        <w:spacing w:after="60" w:line="480" w:lineRule="auto"/>
        <w:ind w:left="1440"/>
        <w:jc w:val="both"/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>Cena bez DPH (v Kč):</w:t>
      </w:r>
      <w:r w:rsidRPr="00214E72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ab/>
      </w:r>
      <w:r w:rsidRPr="00214E72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ab/>
      </w:r>
      <w:r w:rsidR="0047325D" w:rsidRPr="0047325D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>6 016 000,- Kč</w:t>
      </w:r>
    </w:p>
    <w:p w:rsidR="00816436" w:rsidRPr="00214E72" w:rsidRDefault="00816436" w:rsidP="00816436">
      <w:pPr>
        <w:widowControl w:val="0"/>
        <w:tabs>
          <w:tab w:val="left" w:pos="0"/>
          <w:tab w:val="left" w:pos="360"/>
        </w:tabs>
        <w:suppressAutoHyphens/>
        <w:spacing w:after="60" w:line="480" w:lineRule="auto"/>
        <w:ind w:left="1440"/>
        <w:jc w:val="both"/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>DPH (v Kč):</w:t>
      </w:r>
      <w:r w:rsidRPr="00214E72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ab/>
      </w:r>
      <w:r w:rsidRPr="00214E72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ab/>
      </w:r>
      <w:r w:rsidRPr="00214E72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ab/>
      </w:r>
      <w:r w:rsidR="002814CF" w:rsidRPr="002814CF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>744 828,- Kč</w:t>
      </w:r>
      <w:r w:rsidR="002814CF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 xml:space="preserve"> / </w:t>
      </w:r>
      <w:r w:rsidR="002814CF" w:rsidRPr="002814CF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>220 600,</w:t>
      </w:r>
      <w:r w:rsidR="002966BC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>80</w:t>
      </w:r>
      <w:r w:rsidR="002814CF" w:rsidRPr="002814CF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 xml:space="preserve"> Kč</w:t>
      </w:r>
    </w:p>
    <w:p w:rsidR="00816436" w:rsidRPr="00214E72" w:rsidRDefault="00816436" w:rsidP="00816436">
      <w:pPr>
        <w:widowControl w:val="0"/>
        <w:tabs>
          <w:tab w:val="left" w:pos="0"/>
          <w:tab w:val="left" w:pos="360"/>
        </w:tabs>
        <w:suppressAutoHyphens/>
        <w:spacing w:after="60" w:line="480" w:lineRule="auto"/>
        <w:ind w:left="1440"/>
        <w:jc w:val="both"/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>DPH (v %):</w:t>
      </w:r>
      <w:r w:rsidRPr="00214E72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ab/>
      </w:r>
      <w:r w:rsidRPr="00214E72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ab/>
      </w:r>
      <w:r w:rsidRPr="00214E72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ab/>
      </w:r>
      <w:r w:rsidR="0047325D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>15</w:t>
      </w:r>
      <w:r w:rsidR="002814CF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 xml:space="preserve"> %</w:t>
      </w:r>
      <w:r w:rsidR="0047325D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>/</w:t>
      </w:r>
      <w:r w:rsidR="002814CF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 xml:space="preserve"> </w:t>
      </w:r>
      <w:r w:rsidR="0047325D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>21</w:t>
      </w:r>
      <w:r w:rsidR="002814CF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 xml:space="preserve"> %</w:t>
      </w:r>
    </w:p>
    <w:p w:rsidR="00816436" w:rsidRPr="00214E72" w:rsidRDefault="00816436" w:rsidP="00816436">
      <w:pPr>
        <w:widowControl w:val="0"/>
        <w:tabs>
          <w:tab w:val="left" w:pos="0"/>
          <w:tab w:val="left" w:pos="360"/>
        </w:tabs>
        <w:suppressAutoHyphens/>
        <w:spacing w:after="60" w:line="480" w:lineRule="auto"/>
        <w:ind w:left="1440"/>
        <w:jc w:val="both"/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>Cena včetně DPH (v Kč):</w:t>
      </w:r>
      <w:r w:rsidRPr="00214E72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ab/>
      </w:r>
      <w:r w:rsidRPr="00214E72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ab/>
      </w:r>
      <w:r w:rsidR="0047325D" w:rsidRPr="0047325D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>6 981 428,80 Kč</w:t>
      </w:r>
    </w:p>
    <w:p w:rsidR="00816436" w:rsidRPr="00214E72" w:rsidRDefault="00816436" w:rsidP="00097B97">
      <w:pPr>
        <w:widowControl w:val="0"/>
        <w:numPr>
          <w:ilvl w:val="0"/>
          <w:numId w:val="17"/>
        </w:numPr>
        <w:tabs>
          <w:tab w:val="left" w:pos="426"/>
          <w:tab w:val="num" w:pos="709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Kupní cena je stanovena jako nejvýše přípustná a jsou v ní zahrnuty veškeré náklady prodávajícího spojené s plněním předmětu této smlouvy včetně nákladů na dopravu zboží do místa plnění dle čl. IV odst. 1 této smlouvy, prohlídky dle čl. III odst. 5 této smlouvy, veškeré poplatky, instalaci zboží a seznámení zaměstnanců uživatele s obsluhou.</w:t>
      </w:r>
    </w:p>
    <w:p w:rsidR="00816436" w:rsidRPr="00214E72" w:rsidRDefault="00816436" w:rsidP="00097B97">
      <w:pPr>
        <w:widowControl w:val="0"/>
        <w:numPr>
          <w:ilvl w:val="0"/>
          <w:numId w:val="17"/>
        </w:numPr>
        <w:tabs>
          <w:tab w:val="left" w:pos="426"/>
          <w:tab w:val="num" w:pos="709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Prodávající odpovídá za to, že sazba daně z přidané hodnoty bude stanovena v souladu s platnými právními předpisy. V případě, že dojde ke změně zákonné sazby DPH, je prodávající ke kupní ceně bez DPH povinen účtovat DPH v platné výši. Smluvní strany se dohodly, že v případě změny kupní ceny v důsledku změny sazby DPH není nutno ke smlouvě uzavírat dodatek. </w:t>
      </w:r>
    </w:p>
    <w:p w:rsidR="00816436" w:rsidRPr="00214E72" w:rsidRDefault="00816436" w:rsidP="00816436">
      <w:pPr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</w:p>
    <w:p w:rsidR="00816436" w:rsidRPr="00214E72" w:rsidRDefault="00816436" w:rsidP="00816436">
      <w:pPr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VI.</w:t>
      </w:r>
    </w:p>
    <w:p w:rsidR="00816436" w:rsidRPr="00214E72" w:rsidRDefault="00816436" w:rsidP="00816436">
      <w:pPr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Platební podmínky</w:t>
      </w:r>
    </w:p>
    <w:p w:rsidR="00816436" w:rsidRPr="00214E72" w:rsidRDefault="00816436" w:rsidP="00097B97">
      <w:pPr>
        <w:widowControl w:val="0"/>
        <w:numPr>
          <w:ilvl w:val="0"/>
          <w:numId w:val="19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Kupní cena bude prodávajícímu uhrazena jednorázově po dodání zboží kupujícímu. Právo fakturovat dohodnutou cenu má prodávající po protokolárním předání zboží kupujícímu, provedení jeho instalace a uvedení do trvalého provozu a seznámení zaměstnanců uživatele s obsluhou. </w:t>
      </w:r>
    </w:p>
    <w:p w:rsidR="00816436" w:rsidRPr="00214E72" w:rsidRDefault="00816436" w:rsidP="00097B97">
      <w:pPr>
        <w:widowControl w:val="0"/>
        <w:numPr>
          <w:ilvl w:val="0"/>
          <w:numId w:val="19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Splatnost faktury činí 30 dnů ode dne jejího doručení kupujícímu. Stejná lhůta splatnosti platí i při placení jiných plateb (smluvních pokut, úroků z prodlení, náhrady škody apod.). Doručení faktury se provede 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lastRenderedPageBreak/>
        <w:t>osobně oproti podpisu zmocněné osoby kupujícího nebo doručenkou prostřednictvím provozovatele poštovních služeb.</w:t>
      </w:r>
    </w:p>
    <w:p w:rsidR="00816436" w:rsidRPr="00214E72" w:rsidRDefault="00816436" w:rsidP="00097B97">
      <w:pPr>
        <w:widowControl w:val="0"/>
        <w:numPr>
          <w:ilvl w:val="0"/>
          <w:numId w:val="19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Povinnost zaplatit kupní cenu je splněna dnem odepsání příslušné částky z účtu kupujícího.</w:t>
      </w:r>
    </w:p>
    <w:p w:rsidR="00816436" w:rsidRPr="00214E72" w:rsidRDefault="00816436" w:rsidP="00097B97">
      <w:pPr>
        <w:widowControl w:val="0"/>
        <w:numPr>
          <w:ilvl w:val="0"/>
          <w:numId w:val="19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Faktura prodávajícího musí obsahovat pouze správné údaje a musí splňovat náležitosti daňového dokladu dle § 28 zákona č. 235/2004 Sb., o dani z přidané hodnoty, ve znění pozdějších předpisů, a náležitosti stanovené § 435 občanského zákoníku. </w:t>
      </w:r>
    </w:p>
    <w:p w:rsidR="00816436" w:rsidRPr="00214E72" w:rsidRDefault="00816436" w:rsidP="00097B97">
      <w:pPr>
        <w:widowControl w:val="0"/>
        <w:numPr>
          <w:ilvl w:val="0"/>
          <w:numId w:val="19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Faktura bude mít zejména tyto náležitosti:</w:t>
      </w:r>
    </w:p>
    <w:p w:rsidR="00816436" w:rsidRPr="00214E72" w:rsidRDefault="00816436" w:rsidP="00816436">
      <w:pPr>
        <w:widowControl w:val="0"/>
        <w:suppressAutoHyphens/>
        <w:ind w:left="600"/>
        <w:jc w:val="both"/>
        <w:rPr>
          <w:rFonts w:ascii="Calibri" w:eastAsia="SimSun" w:hAnsi="Calibri"/>
          <w:snapToGrid w:val="0"/>
          <w:kern w:val="1"/>
          <w:sz w:val="20"/>
          <w:lang w:eastAsia="hi-IN" w:bidi="hi-IN"/>
        </w:rPr>
      </w:pPr>
      <w:r w:rsidRPr="00214E72">
        <w:rPr>
          <w:rFonts w:ascii="Calibri" w:eastAsia="SimSun" w:hAnsi="Calibri"/>
          <w:snapToGrid w:val="0"/>
          <w:kern w:val="1"/>
          <w:sz w:val="20"/>
          <w:lang w:eastAsia="hi-IN" w:bidi="hi-IN"/>
        </w:rPr>
        <w:t>označení a číslo;</w:t>
      </w:r>
    </w:p>
    <w:p w:rsidR="00816436" w:rsidRPr="00214E72" w:rsidRDefault="00816436" w:rsidP="00097B97">
      <w:pPr>
        <w:widowControl w:val="0"/>
        <w:numPr>
          <w:ilvl w:val="0"/>
          <w:numId w:val="21"/>
        </w:numPr>
        <w:suppressAutoHyphens/>
        <w:jc w:val="both"/>
        <w:rPr>
          <w:rFonts w:ascii="Calibri" w:eastAsia="SimSun" w:hAnsi="Calibri"/>
          <w:snapToGrid w:val="0"/>
          <w:kern w:val="1"/>
          <w:sz w:val="20"/>
          <w:lang w:eastAsia="hi-IN" w:bidi="hi-IN"/>
        </w:rPr>
      </w:pPr>
      <w:r w:rsidRPr="00214E72">
        <w:rPr>
          <w:rFonts w:ascii="Calibri" w:eastAsia="SimSun" w:hAnsi="Calibri"/>
          <w:snapToGrid w:val="0"/>
          <w:kern w:val="1"/>
          <w:sz w:val="20"/>
          <w:lang w:eastAsia="hi-IN" w:bidi="hi-IN"/>
        </w:rPr>
        <w:t>označení smluvních stran;</w:t>
      </w:r>
    </w:p>
    <w:p w:rsidR="00816436" w:rsidRPr="00214E72" w:rsidRDefault="00816436" w:rsidP="00097B97">
      <w:pPr>
        <w:widowControl w:val="0"/>
        <w:numPr>
          <w:ilvl w:val="0"/>
          <w:numId w:val="21"/>
        </w:numPr>
        <w:suppressAutoHyphens/>
        <w:jc w:val="both"/>
        <w:rPr>
          <w:rFonts w:ascii="Calibri" w:eastAsia="SimSun" w:hAnsi="Calibri"/>
          <w:snapToGrid w:val="0"/>
          <w:kern w:val="1"/>
          <w:sz w:val="20"/>
          <w:lang w:eastAsia="hi-IN" w:bidi="hi-IN"/>
        </w:rPr>
      </w:pPr>
      <w:r w:rsidRPr="00214E72">
        <w:rPr>
          <w:rFonts w:ascii="Calibri" w:eastAsia="SimSun" w:hAnsi="Calibri"/>
          <w:snapToGrid w:val="0"/>
          <w:kern w:val="1"/>
          <w:sz w:val="20"/>
          <w:lang w:eastAsia="hi-IN" w:bidi="hi-IN"/>
        </w:rPr>
        <w:t>důvod fakturace, popis práce, přesné označení předmětu plnění;</w:t>
      </w:r>
    </w:p>
    <w:p w:rsidR="00816436" w:rsidRPr="00214E72" w:rsidRDefault="00816436" w:rsidP="00097B97">
      <w:pPr>
        <w:widowControl w:val="0"/>
        <w:numPr>
          <w:ilvl w:val="0"/>
          <w:numId w:val="21"/>
        </w:numPr>
        <w:suppressAutoHyphens/>
        <w:jc w:val="both"/>
        <w:rPr>
          <w:rFonts w:ascii="Calibri" w:eastAsia="SimSun" w:hAnsi="Calibri"/>
          <w:snapToGrid w:val="0"/>
          <w:kern w:val="1"/>
          <w:sz w:val="20"/>
          <w:lang w:eastAsia="hi-IN" w:bidi="hi-IN"/>
        </w:rPr>
      </w:pPr>
      <w:r w:rsidRPr="00214E72">
        <w:rPr>
          <w:rFonts w:ascii="Calibri" w:eastAsia="SimSun" w:hAnsi="Calibri"/>
          <w:snapToGrid w:val="0"/>
          <w:kern w:val="1"/>
          <w:sz w:val="20"/>
          <w:lang w:eastAsia="hi-IN" w:bidi="hi-IN"/>
        </w:rPr>
        <w:t>označení bankovního ústavu a číslo účtu, na který má být placeno;</w:t>
      </w:r>
    </w:p>
    <w:p w:rsidR="00816436" w:rsidRPr="00214E72" w:rsidRDefault="00816436" w:rsidP="00097B97">
      <w:pPr>
        <w:widowControl w:val="0"/>
        <w:numPr>
          <w:ilvl w:val="0"/>
          <w:numId w:val="21"/>
        </w:numPr>
        <w:suppressAutoHyphens/>
        <w:jc w:val="both"/>
        <w:rPr>
          <w:rFonts w:ascii="Calibri" w:eastAsia="SimSun" w:hAnsi="Calibri"/>
          <w:snapToGrid w:val="0"/>
          <w:kern w:val="1"/>
          <w:sz w:val="20"/>
          <w:lang w:eastAsia="hi-IN" w:bidi="hi-IN"/>
        </w:rPr>
      </w:pPr>
      <w:r w:rsidRPr="00214E72">
        <w:rPr>
          <w:rFonts w:ascii="Calibri" w:eastAsia="SimSun" w:hAnsi="Calibri"/>
          <w:snapToGrid w:val="0"/>
          <w:kern w:val="1"/>
          <w:sz w:val="20"/>
          <w:lang w:eastAsia="hi-IN" w:bidi="hi-IN"/>
        </w:rPr>
        <w:t>den odeslání faktury a lhůta splatnosti;</w:t>
      </w:r>
    </w:p>
    <w:p w:rsidR="00816436" w:rsidRPr="00214E72" w:rsidRDefault="00816436" w:rsidP="00097B97">
      <w:pPr>
        <w:widowControl w:val="0"/>
        <w:numPr>
          <w:ilvl w:val="0"/>
          <w:numId w:val="21"/>
        </w:numPr>
        <w:suppressAutoHyphens/>
        <w:jc w:val="both"/>
        <w:rPr>
          <w:rFonts w:ascii="Calibri" w:eastAsia="SimSun" w:hAnsi="Calibri"/>
          <w:snapToGrid w:val="0"/>
          <w:kern w:val="1"/>
          <w:sz w:val="20"/>
          <w:lang w:eastAsia="hi-IN" w:bidi="hi-IN"/>
        </w:rPr>
      </w:pPr>
      <w:r w:rsidRPr="00214E72">
        <w:rPr>
          <w:rFonts w:ascii="Calibri" w:eastAsia="SimSun" w:hAnsi="Calibri"/>
          <w:snapToGrid w:val="0"/>
          <w:kern w:val="1"/>
          <w:sz w:val="20"/>
          <w:lang w:eastAsia="hi-IN" w:bidi="hi-IN"/>
        </w:rPr>
        <w:t>datum uskutečněného zdanitelného plnění;</w:t>
      </w:r>
    </w:p>
    <w:p w:rsidR="00816436" w:rsidRPr="00214E72" w:rsidRDefault="00816436" w:rsidP="00097B97">
      <w:pPr>
        <w:widowControl w:val="0"/>
        <w:numPr>
          <w:ilvl w:val="0"/>
          <w:numId w:val="21"/>
        </w:numPr>
        <w:suppressAutoHyphens/>
        <w:jc w:val="both"/>
        <w:rPr>
          <w:rFonts w:ascii="Calibri" w:eastAsia="SimSun" w:hAnsi="Calibri"/>
          <w:snapToGrid w:val="0"/>
          <w:kern w:val="1"/>
          <w:sz w:val="20"/>
          <w:lang w:eastAsia="hi-IN" w:bidi="hi-IN"/>
        </w:rPr>
      </w:pPr>
      <w:r w:rsidRPr="00214E72">
        <w:rPr>
          <w:rFonts w:ascii="Calibri" w:eastAsia="SimSun" w:hAnsi="Calibri"/>
          <w:snapToGrid w:val="0"/>
          <w:kern w:val="1"/>
          <w:sz w:val="20"/>
          <w:lang w:eastAsia="hi-IN" w:bidi="hi-IN"/>
        </w:rPr>
        <w:t>částka k úhradě</w:t>
      </w:r>
    </w:p>
    <w:p w:rsidR="00816436" w:rsidRPr="00214E72" w:rsidRDefault="00816436" w:rsidP="00097B97">
      <w:pPr>
        <w:widowControl w:val="0"/>
        <w:numPr>
          <w:ilvl w:val="0"/>
          <w:numId w:val="21"/>
        </w:numPr>
        <w:suppressAutoHyphens/>
        <w:jc w:val="both"/>
        <w:rPr>
          <w:rFonts w:ascii="Calibri" w:eastAsia="SimSun" w:hAnsi="Calibri"/>
          <w:snapToGrid w:val="0"/>
          <w:kern w:val="1"/>
          <w:sz w:val="20"/>
          <w:lang w:eastAsia="hi-IN" w:bidi="hi-IN"/>
        </w:rPr>
      </w:pPr>
      <w:r w:rsidRPr="00214E72">
        <w:rPr>
          <w:rFonts w:ascii="Calibri" w:eastAsia="SimSun" w:hAnsi="Calibri"/>
          <w:snapToGrid w:val="0"/>
          <w:kern w:val="1"/>
          <w:sz w:val="20"/>
          <w:lang w:eastAsia="hi-IN" w:bidi="hi-IN"/>
        </w:rPr>
        <w:t>název projektu, za něhož fakturace probíhá (</w:t>
      </w:r>
      <w:r w:rsidRPr="00214E72">
        <w:rPr>
          <w:rFonts w:ascii="Calibri" w:eastAsia="SimSun" w:hAnsi="Calibri"/>
          <w:color w:val="000000"/>
          <w:kern w:val="1"/>
          <w:sz w:val="20"/>
          <w:lang w:eastAsia="hi-IN" w:bidi="hi-IN"/>
        </w:rPr>
        <w:t>„</w:t>
      </w:r>
      <w:r w:rsidRPr="00214E72">
        <w:rPr>
          <w:rFonts w:ascii="Calibri" w:eastAsia="SimSun" w:hAnsi="Calibri"/>
          <w:b/>
          <w:color w:val="000000"/>
          <w:kern w:val="1"/>
          <w:sz w:val="20"/>
          <w:lang w:eastAsia="hi-IN" w:bidi="hi-IN"/>
        </w:rPr>
        <w:t>Vybudování centra komplexní paliativní a geriatrické péče v LDN a OOP v Městě Albrechtice“ CH.10/1/015</w:t>
      </w:r>
      <w:r w:rsidRPr="00214E72">
        <w:rPr>
          <w:rFonts w:ascii="Calibri" w:eastAsia="SimSun" w:hAnsi="Calibri"/>
          <w:color w:val="000000"/>
          <w:kern w:val="1"/>
          <w:sz w:val="20"/>
          <w:lang w:eastAsia="hi-IN" w:bidi="hi-IN"/>
        </w:rPr>
        <w:t>)</w:t>
      </w:r>
      <w:r w:rsidRPr="00214E72">
        <w:rPr>
          <w:rFonts w:ascii="Calibri" w:eastAsia="SimSun" w:hAnsi="Calibri"/>
          <w:snapToGrid w:val="0"/>
          <w:kern w:val="1"/>
          <w:sz w:val="20"/>
          <w:lang w:eastAsia="hi-IN" w:bidi="hi-IN"/>
        </w:rPr>
        <w:t>.</w:t>
      </w:r>
    </w:p>
    <w:p w:rsidR="00816436" w:rsidRPr="00214E72" w:rsidRDefault="00816436" w:rsidP="00097B97">
      <w:pPr>
        <w:widowControl w:val="0"/>
        <w:numPr>
          <w:ilvl w:val="0"/>
          <w:numId w:val="19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V případě, že faktura nebude obsahovat stanovené náležitosti, je kupující oprávněn fakturu prodávajícímu vrátit k provedení opravy s vyznačením důvodu vrácení; lhůta splatnosti faktury přestává běžet jejím odesláním zpět prodávajícímu. Nová lhůta splatnosti běží ode dne doručení nové faktury kupujícímu.</w:t>
      </w:r>
    </w:p>
    <w:p w:rsidR="00816436" w:rsidRPr="00214E72" w:rsidRDefault="00816436" w:rsidP="00097B97">
      <w:pPr>
        <w:widowControl w:val="0"/>
        <w:numPr>
          <w:ilvl w:val="0"/>
          <w:numId w:val="19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V případě, že prodávající bude fakturovat dodávky, které nepodléhají režimu přenesené daňové povinnosti a zároveň dodávky, které podléhají režimu přenesené daňové povinnosti, je povinen vystavit 2 samostatné faktury, přičemž jednou budou fakturovány dodávky nepodléhající režimu přenesení daňové povinnosti a druhou pouze dodávky podléhající režimu přenesení daňové povinnosti. V případě, že bude prodávající fakturovat pouze dodávky, které podléhají režimu přenesené daňové povinnosti, vystaví jednu fakturu s uvedením režimu přenesené daňové povinnosti.</w:t>
      </w:r>
    </w:p>
    <w:p w:rsidR="00816436" w:rsidRPr="00214E72" w:rsidRDefault="00816436" w:rsidP="00816436">
      <w:pPr>
        <w:widowControl w:val="0"/>
        <w:tabs>
          <w:tab w:val="left" w:pos="0"/>
          <w:tab w:val="left" w:pos="360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</w:p>
    <w:p w:rsidR="00816436" w:rsidRPr="00214E72" w:rsidRDefault="00816436" w:rsidP="00816436">
      <w:pPr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caps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bCs/>
          <w:caps/>
          <w:kern w:val="1"/>
          <w:sz w:val="20"/>
          <w:szCs w:val="20"/>
          <w:lang w:eastAsia="hi-IN" w:bidi="hi-IN"/>
        </w:rPr>
        <w:t>vII.</w:t>
      </w:r>
    </w:p>
    <w:p w:rsidR="00816436" w:rsidRPr="00214E72" w:rsidRDefault="00816436" w:rsidP="00816436">
      <w:pPr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 xml:space="preserve">Dodání předmětu smlouvy </w:t>
      </w:r>
    </w:p>
    <w:p w:rsidR="00816436" w:rsidRPr="00214E72" w:rsidRDefault="00816436" w:rsidP="00097B97">
      <w:pPr>
        <w:widowControl w:val="0"/>
        <w:numPr>
          <w:ilvl w:val="0"/>
          <w:numId w:val="8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Předmět smlouvy je dodán jeho protokolárním předáním v místě plnění ze strany prodávajícího a převzetím osobami pověřenými jeho převzetím ze strany kupujícího. Při předání předmětu této smlouvy je prodávající povinen předat kupujícímu doklady dle čl. III odst. 4 této smlouvy. Protokolární převzetí předmětu plnění bude provedeno až po dodání zboží, jeho instalaci a seznámení zaměstnanců uživatele s jeho obsluhou.</w:t>
      </w:r>
    </w:p>
    <w:p w:rsidR="00816436" w:rsidRPr="00214E72" w:rsidRDefault="00816436" w:rsidP="00097B97">
      <w:pPr>
        <w:widowControl w:val="0"/>
        <w:numPr>
          <w:ilvl w:val="0"/>
          <w:numId w:val="8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Seznámení zaměstnanců uživatele s obsluhou zboží bude realizováno v prostorách poskytnutých uživatelem v délce nutné pro správné pochopení funkcí zboží. </w:t>
      </w:r>
    </w:p>
    <w:p w:rsidR="00816436" w:rsidRPr="00214E72" w:rsidRDefault="00816436" w:rsidP="00097B97">
      <w:pPr>
        <w:widowControl w:val="0"/>
        <w:numPr>
          <w:ilvl w:val="0"/>
          <w:numId w:val="8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Vlastnické právo ke zboží a nebezpečí škody na něm přechází na kupujícího okamžikem jeho předání a převzetí dle odst. 1 této smlouvy. </w:t>
      </w:r>
    </w:p>
    <w:p w:rsidR="00816436" w:rsidRPr="00214E72" w:rsidRDefault="00816436" w:rsidP="00816436">
      <w:pPr>
        <w:widowControl w:val="0"/>
        <w:suppressAutoHyphens/>
        <w:spacing w:after="60" w:line="240" w:lineRule="atLeast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</w:p>
    <w:p w:rsidR="00816436" w:rsidRPr="00214E72" w:rsidRDefault="00816436" w:rsidP="00816436">
      <w:pPr>
        <w:keepNext/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 xml:space="preserve">VIII. </w:t>
      </w:r>
    </w:p>
    <w:p w:rsidR="00816436" w:rsidRPr="00214E72" w:rsidRDefault="00816436" w:rsidP="00816436">
      <w:pPr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shd w:val="clear" w:color="auto" w:fill="FFFF00"/>
          <w:lang w:eastAsia="hi-IN" w:bidi="hi-IN"/>
        </w:rPr>
      </w:pPr>
      <w:r w:rsidRPr="00214E72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Záruka za jakost, záruční a pozáruční servis</w:t>
      </w:r>
    </w:p>
    <w:p w:rsidR="00816436" w:rsidRPr="00214E72" w:rsidRDefault="00816436" w:rsidP="00097B97">
      <w:pPr>
        <w:widowControl w:val="0"/>
        <w:numPr>
          <w:ilvl w:val="0"/>
          <w:numId w:val="9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Prodávající poskytuje na zboží záruku v </w:t>
      </w:r>
      <w:r w:rsidRPr="00D23960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délce </w:t>
      </w:r>
      <w:r w:rsidR="00D23960" w:rsidRPr="00D23960">
        <w:rPr>
          <w:rFonts w:ascii="Calibri" w:eastAsia="SimSun" w:hAnsi="Calibri"/>
          <w:kern w:val="1"/>
          <w:sz w:val="20"/>
          <w:szCs w:val="20"/>
          <w:lang w:eastAsia="hi-IN" w:bidi="hi-IN"/>
        </w:rPr>
        <w:t>36 měsíců</w:t>
      </w:r>
      <w:r w:rsidRPr="00D23960">
        <w:rPr>
          <w:rFonts w:ascii="Calibri" w:eastAsia="SimSun" w:hAnsi="Calibri"/>
          <w:kern w:val="1"/>
          <w:sz w:val="20"/>
          <w:szCs w:val="20"/>
          <w:lang w:eastAsia="hi-IN" w:bidi="hi-IN"/>
        </w:rPr>
        <w:t>, plynoucí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od data jeho protokolárního převzetí ze strany kupujícího (po instalaci a uvedení do provozu). Prodávající bude kupujícímu po dobu uvedenou v prvé větě tohoto odstavce bezplatně poskytovat záruční servis v rozsahu, uvedeném v tomto článku smlouvy.</w:t>
      </w:r>
    </w:p>
    <w:p w:rsidR="00816436" w:rsidRPr="00214E72" w:rsidRDefault="00816436" w:rsidP="00097B97">
      <w:pPr>
        <w:widowControl w:val="0"/>
        <w:numPr>
          <w:ilvl w:val="0"/>
          <w:numId w:val="9"/>
        </w:numPr>
        <w:tabs>
          <w:tab w:val="num" w:pos="283"/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Záruční servis podle této smlouvy zahrnuje:</w:t>
      </w:r>
    </w:p>
    <w:p w:rsidR="00816436" w:rsidRPr="00214E72" w:rsidRDefault="00816436" w:rsidP="00097B97">
      <w:pPr>
        <w:widowControl w:val="0"/>
        <w:numPr>
          <w:ilvl w:val="0"/>
          <w:numId w:val="3"/>
        </w:numPr>
        <w:tabs>
          <w:tab w:val="left" w:pos="720"/>
          <w:tab w:val="num" w:pos="1842"/>
          <w:tab w:val="left" w:pos="2520"/>
        </w:tabs>
        <w:suppressAutoHyphens/>
        <w:spacing w:after="60"/>
        <w:ind w:left="714" w:hanging="357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preventivní kontroly a zkoušky všech součástí zboží a jejich příslušenství, kalibrace a nastavení zboží dle pokynů výrobce a v souladu se zákonem č. 268/2014 Sb. a platných norem,</w:t>
      </w:r>
    </w:p>
    <w:p w:rsidR="00816436" w:rsidRPr="00214E72" w:rsidRDefault="00816436" w:rsidP="00097B97">
      <w:pPr>
        <w:widowControl w:val="0"/>
        <w:numPr>
          <w:ilvl w:val="0"/>
          <w:numId w:val="3"/>
        </w:numPr>
        <w:tabs>
          <w:tab w:val="left" w:pos="720"/>
          <w:tab w:val="num" w:pos="1842"/>
          <w:tab w:val="left" w:pos="2520"/>
        </w:tabs>
        <w:suppressAutoHyphens/>
        <w:spacing w:after="60"/>
        <w:ind w:left="714" w:hanging="357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preventivní servisní prohlídky dle doporučení výrobce,</w:t>
      </w:r>
    </w:p>
    <w:p w:rsidR="00816436" w:rsidRPr="00214E72" w:rsidRDefault="00816436" w:rsidP="00097B97">
      <w:pPr>
        <w:widowControl w:val="0"/>
        <w:numPr>
          <w:ilvl w:val="0"/>
          <w:numId w:val="3"/>
        </w:numPr>
        <w:tabs>
          <w:tab w:val="left" w:pos="720"/>
          <w:tab w:val="num" w:pos="1842"/>
          <w:tab w:val="left" w:pos="2520"/>
        </w:tabs>
        <w:suppressAutoHyphens/>
        <w:spacing w:after="60"/>
        <w:ind w:left="714" w:hanging="357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lastRenderedPageBreak/>
        <w:t>opravy poruch a závad zboží, tj. uvedení zboží do stavu plné využitelnosti jeho technických parametrů,</w:t>
      </w:r>
    </w:p>
    <w:p w:rsidR="00816436" w:rsidRPr="00214E72" w:rsidRDefault="00816436" w:rsidP="00097B97">
      <w:pPr>
        <w:widowControl w:val="0"/>
        <w:numPr>
          <w:ilvl w:val="0"/>
          <w:numId w:val="3"/>
        </w:numPr>
        <w:tabs>
          <w:tab w:val="left" w:pos="720"/>
          <w:tab w:val="num" w:pos="1842"/>
          <w:tab w:val="left" w:pos="2520"/>
        </w:tabs>
        <w:suppressAutoHyphens/>
        <w:spacing w:after="60"/>
        <w:ind w:left="714" w:hanging="357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provádění aktualizace a upgrade softwarového vybavení zboží,</w:t>
      </w:r>
    </w:p>
    <w:p w:rsidR="00816436" w:rsidRPr="00214E72" w:rsidRDefault="00816436" w:rsidP="00097B97">
      <w:pPr>
        <w:widowControl w:val="0"/>
        <w:numPr>
          <w:ilvl w:val="0"/>
          <w:numId w:val="3"/>
        </w:numPr>
        <w:tabs>
          <w:tab w:val="left" w:pos="720"/>
          <w:tab w:val="num" w:pos="1842"/>
          <w:tab w:val="left" w:pos="2520"/>
        </w:tabs>
        <w:suppressAutoHyphens/>
        <w:spacing w:after="60"/>
        <w:ind w:left="714" w:hanging="357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pravidelnou předepsanou odbornou údržbu zboží dle § 65 zákona č. 268/2014 Sb., ve znění pozdějších předpisů a dle požadavků výrobce,</w:t>
      </w:r>
    </w:p>
    <w:p w:rsidR="00816436" w:rsidRPr="00214E72" w:rsidRDefault="00816436" w:rsidP="00097B97">
      <w:pPr>
        <w:widowControl w:val="0"/>
        <w:numPr>
          <w:ilvl w:val="0"/>
          <w:numId w:val="3"/>
        </w:numPr>
        <w:tabs>
          <w:tab w:val="left" w:pos="720"/>
          <w:tab w:val="num" w:pos="1842"/>
          <w:tab w:val="left" w:pos="2520"/>
        </w:tabs>
        <w:suppressAutoHyphens/>
        <w:spacing w:after="60"/>
        <w:ind w:left="714" w:hanging="357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provádění elektrické revize dle ČSN EN 62353 a dle požadavků výrobce.</w:t>
      </w:r>
    </w:p>
    <w:p w:rsidR="00816436" w:rsidRPr="00214E72" w:rsidRDefault="00816436" w:rsidP="00097B97">
      <w:pPr>
        <w:widowControl w:val="0"/>
        <w:numPr>
          <w:ilvl w:val="0"/>
          <w:numId w:val="9"/>
        </w:numPr>
        <w:tabs>
          <w:tab w:val="num" w:pos="283"/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V rámci záručního servisu bude prodávající pravidelně provádět bezplatně prohlídku </w:t>
      </w:r>
      <w:r w:rsidRPr="00760229">
        <w:rPr>
          <w:rFonts w:ascii="Calibri" w:eastAsia="SimSun" w:hAnsi="Calibri"/>
          <w:kern w:val="1"/>
          <w:sz w:val="20"/>
          <w:szCs w:val="20"/>
          <w:lang w:eastAsia="hi-IN" w:bidi="hi-IN"/>
        </w:rPr>
        <w:t>zboží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a jejich údržbu (dále též „servisní kontrola“) dle doporučení výrobce nebo po určitém počtu provedených pracovních cyklů na daném </w:t>
      </w:r>
      <w:r w:rsidRPr="00760229">
        <w:rPr>
          <w:rFonts w:ascii="Calibri" w:eastAsia="SimSun" w:hAnsi="Calibri"/>
          <w:kern w:val="1"/>
          <w:sz w:val="20"/>
          <w:szCs w:val="20"/>
          <w:lang w:eastAsia="hi-IN" w:bidi="hi-IN"/>
        </w:rPr>
        <w:t>zboží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, tak aby byla po celou dobu záruky zajištěna plná funkčnost </w:t>
      </w:r>
      <w:r w:rsidRPr="00760229">
        <w:rPr>
          <w:rFonts w:ascii="Calibri" w:eastAsia="SimSun" w:hAnsi="Calibri"/>
          <w:kern w:val="1"/>
          <w:sz w:val="20"/>
          <w:szCs w:val="20"/>
          <w:lang w:eastAsia="hi-IN" w:bidi="hi-IN"/>
        </w:rPr>
        <w:t>zboží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. Servisní kontrola dle tohoto odstavce zahrnuje servisní úkony, zejména technickou podporu, práci a cestu technika, servisní prohlídky apod. </w:t>
      </w:r>
    </w:p>
    <w:p w:rsidR="00816436" w:rsidRPr="00214E72" w:rsidRDefault="00816436" w:rsidP="00816436">
      <w:pPr>
        <w:widowControl w:val="0"/>
        <w:suppressAutoHyphens/>
        <w:spacing w:after="60" w:line="240" w:lineRule="atLeast"/>
        <w:jc w:val="both"/>
        <w:rPr>
          <w:rFonts w:ascii="Calibri" w:eastAsia="SimSun" w:hAnsi="Calibri"/>
          <w:kern w:val="1"/>
          <w:sz w:val="20"/>
          <w:szCs w:val="20"/>
          <w:u w:val="single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u w:val="single"/>
          <w:lang w:eastAsia="hi-IN" w:bidi="hi-IN"/>
        </w:rPr>
        <w:t>Odstraňování vad:</w:t>
      </w:r>
    </w:p>
    <w:p w:rsidR="00816436" w:rsidRPr="00214E72" w:rsidRDefault="00816436" w:rsidP="00097B97">
      <w:pPr>
        <w:widowControl w:val="0"/>
        <w:numPr>
          <w:ilvl w:val="0"/>
          <w:numId w:val="9"/>
        </w:numPr>
        <w:tabs>
          <w:tab w:val="num" w:pos="283"/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Veškeré vady je kupující povinen uplatnit u prodávajícího bez zbytečného odkladu poté, kdy vadu zjistil, a to formou písemného oznámení (popř. e-mailem) obsahujícího co nejpodrobnější specifikaci zjištěné vady (dále též „reklamace“). Kupující bude vady zboží oznamovat na:</w:t>
      </w:r>
    </w:p>
    <w:p w:rsidR="00816436" w:rsidRPr="00D23960" w:rsidRDefault="00816436" w:rsidP="00097B97">
      <w:pPr>
        <w:widowControl w:val="0"/>
        <w:numPr>
          <w:ilvl w:val="0"/>
          <w:numId w:val="5"/>
        </w:numPr>
        <w:suppressAutoHyphens/>
        <w:spacing w:after="60" w:line="240" w:lineRule="atLeast"/>
        <w:ind w:left="709"/>
        <w:jc w:val="both"/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</w:pPr>
      <w:r w:rsidRPr="00D23960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 xml:space="preserve">e-mail: </w:t>
      </w:r>
      <w:r w:rsidR="00D23960" w:rsidRPr="00D23960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>jana.simackova@hospimed.cz</w:t>
      </w:r>
    </w:p>
    <w:p w:rsidR="00816436" w:rsidRPr="00D23960" w:rsidRDefault="00816436" w:rsidP="00097B97">
      <w:pPr>
        <w:widowControl w:val="0"/>
        <w:numPr>
          <w:ilvl w:val="0"/>
          <w:numId w:val="5"/>
        </w:numPr>
        <w:suppressAutoHyphens/>
        <w:spacing w:after="60" w:line="240" w:lineRule="atLeast"/>
        <w:ind w:left="709"/>
        <w:jc w:val="both"/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</w:pPr>
      <w:r w:rsidRPr="00D23960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 xml:space="preserve">adresu: </w:t>
      </w:r>
      <w:r w:rsidR="00D23960" w:rsidRPr="00D23960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>Malešická 2251/51, 130 00 Praha 3</w:t>
      </w:r>
    </w:p>
    <w:p w:rsidR="00816436" w:rsidRPr="00214E72" w:rsidRDefault="00816436" w:rsidP="00816436">
      <w:pPr>
        <w:widowControl w:val="0"/>
        <w:tabs>
          <w:tab w:val="left" w:pos="2410"/>
        </w:tabs>
        <w:suppressAutoHyphens/>
        <w:spacing w:after="60" w:line="240" w:lineRule="atLeast"/>
        <w:ind w:left="709"/>
        <w:jc w:val="both"/>
        <w:rPr>
          <w:rFonts w:ascii="Calibri" w:hAnsi="Calibri"/>
          <w:sz w:val="20"/>
          <w:szCs w:val="20"/>
          <w:lang w:eastAsia="ar-SA"/>
        </w:rPr>
      </w:pPr>
      <w:r w:rsidRPr="00214E72">
        <w:rPr>
          <w:rFonts w:ascii="Calibri" w:hAnsi="Calibri"/>
          <w:sz w:val="20"/>
          <w:szCs w:val="20"/>
          <w:lang w:eastAsia="ar-SA"/>
        </w:rPr>
        <w:t xml:space="preserve">Jakmile kupující odešle toto oznámení, bude se mít za to, že požaduje bezplatné odstranění vady, neuvede-li v oznámení jinak. </w:t>
      </w:r>
    </w:p>
    <w:p w:rsidR="00816436" w:rsidRPr="00214E72" w:rsidRDefault="00816436" w:rsidP="00097B97">
      <w:pPr>
        <w:widowControl w:val="0"/>
        <w:numPr>
          <w:ilvl w:val="0"/>
          <w:numId w:val="9"/>
        </w:numPr>
        <w:tabs>
          <w:tab w:val="num" w:pos="283"/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K uplatňování vad je oprávněn kromě kupujícího také uživatel. Každé takovéto nahlášení vady uživatelem se považuje za řádné uplatnění vady kupujícím ve smyslu této smlouvy.</w:t>
      </w:r>
    </w:p>
    <w:p w:rsidR="00816436" w:rsidRPr="00214E72" w:rsidRDefault="00816436" w:rsidP="00097B97">
      <w:pPr>
        <w:widowControl w:val="0"/>
        <w:numPr>
          <w:ilvl w:val="0"/>
          <w:numId w:val="9"/>
        </w:numPr>
        <w:tabs>
          <w:tab w:val="num" w:pos="283"/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Prodávající neodpovídá za vady, které byly způsobeny nesprávným užíváním uživatele nebo třetí osobou.</w:t>
      </w:r>
    </w:p>
    <w:p w:rsidR="00816436" w:rsidRPr="00214E72" w:rsidRDefault="00816436" w:rsidP="00097B97">
      <w:pPr>
        <w:widowControl w:val="0"/>
        <w:numPr>
          <w:ilvl w:val="0"/>
          <w:numId w:val="9"/>
        </w:numPr>
        <w:tabs>
          <w:tab w:val="num" w:pos="283"/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Prodávající je povinen nejpozději do 2 kalendářních dnů po obdržení reklamace písemně oznámit kupujícímu, zda reklamaci uznává či neuznává. Pokud tak neučiní, má se za to, že reklamaci uznává.</w:t>
      </w:r>
    </w:p>
    <w:p w:rsidR="00816436" w:rsidRPr="00214E72" w:rsidRDefault="00816436" w:rsidP="00097B97">
      <w:pPr>
        <w:widowControl w:val="0"/>
        <w:numPr>
          <w:ilvl w:val="0"/>
          <w:numId w:val="9"/>
        </w:numPr>
        <w:tabs>
          <w:tab w:val="num" w:pos="283"/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Prodávající vždy musí kupujícímu písemně sdělit, v jakém termínu nastoupí k odstranění vad(y) s tím, že tento termín nesmí být delší než 1 kalendářní den ode dne obdržení reklamace. Nestanoví-li prodávající termín nástupu k opravě, platí termín 1 kalendářní den ode dne obdržení reklamace. Nastoupit k odstranění vady v těchto termínech je prodávající povinen bez ohledu na to, zda reklamaci uznává či neuznává.</w:t>
      </w:r>
    </w:p>
    <w:p w:rsidR="00816436" w:rsidRPr="00214E72" w:rsidRDefault="00816436" w:rsidP="00097B97">
      <w:pPr>
        <w:widowControl w:val="0"/>
        <w:numPr>
          <w:ilvl w:val="0"/>
          <w:numId w:val="9"/>
        </w:numPr>
        <w:tabs>
          <w:tab w:val="num" w:pos="283"/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Kupující (uživatel) je povinen umožnit pracovníkům prodávajícího přístup do prostor nezbytných pro odstranění vady. </w:t>
      </w:r>
    </w:p>
    <w:p w:rsidR="00816436" w:rsidRPr="00214E72" w:rsidRDefault="00816436" w:rsidP="00097B97">
      <w:pPr>
        <w:widowControl w:val="0"/>
        <w:numPr>
          <w:ilvl w:val="0"/>
          <w:numId w:val="9"/>
        </w:numPr>
        <w:tabs>
          <w:tab w:val="num" w:pos="283"/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Nenastoupí-li prodávající k odstranění vady do 3 kalendářních dnů od obdržení reklamace, považují to obě strany za podstatné porušení smlouvy a kupující (uživatel) může odstranění vady zajistit u jiné odborné osoby na náklady prodávajícího.</w:t>
      </w:r>
    </w:p>
    <w:p w:rsidR="00816436" w:rsidRPr="00214E72" w:rsidRDefault="00816436" w:rsidP="00097B97">
      <w:pPr>
        <w:widowControl w:val="0"/>
        <w:numPr>
          <w:ilvl w:val="0"/>
          <w:numId w:val="9"/>
        </w:numPr>
        <w:tabs>
          <w:tab w:val="num" w:pos="283"/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Odstranění vady, popř. výměna vadného </w:t>
      </w:r>
      <w:r w:rsidRPr="004A75F5">
        <w:rPr>
          <w:rFonts w:ascii="Calibri" w:eastAsia="SimSun" w:hAnsi="Calibri"/>
          <w:kern w:val="1"/>
          <w:sz w:val="20"/>
          <w:szCs w:val="20"/>
          <w:lang w:eastAsia="hi-IN" w:bidi="hi-IN"/>
        </w:rPr>
        <w:t>zboží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, bude provedena servisním technikem prodávajícího pokud možno ihned při první návštěvě, maximálně však do 3 kalendářních dnů od nahlášení vady, nedohodnou-li se smluvní strany písemně jinak.</w:t>
      </w:r>
    </w:p>
    <w:p w:rsidR="00816436" w:rsidRPr="00214E72" w:rsidRDefault="00816436" w:rsidP="00097B97">
      <w:pPr>
        <w:widowControl w:val="0"/>
        <w:numPr>
          <w:ilvl w:val="0"/>
          <w:numId w:val="9"/>
        </w:numPr>
        <w:tabs>
          <w:tab w:val="num" w:pos="283"/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Jestliže kupující v reklamaci výslovně uvede, že se jedná o havárii, je prodávající povinen nastoupit a zahájit odstraňování vady (havárie) nejpozději do 24 hod po nahlášení vady. Lhůtu pro odstranění vad označených kupujícím jako havárie sjednají obě smluvní strany podle povahy a rozsahu oznámené vady. Nedojde-li mezi oběma stranami k dohodě o termínu odstranění reklamované vady (havárie), platí, že havárie musí být odstraněna nejpozději do 48 hodin od nahlášení vady.</w:t>
      </w:r>
    </w:p>
    <w:p w:rsidR="00816436" w:rsidRPr="00214E72" w:rsidRDefault="00816436" w:rsidP="00097B97">
      <w:pPr>
        <w:widowControl w:val="0"/>
        <w:numPr>
          <w:ilvl w:val="0"/>
          <w:numId w:val="9"/>
        </w:numPr>
        <w:tabs>
          <w:tab w:val="num" w:pos="283"/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Pokud je uplatnění vady oprávněné, má kupující právo na opravu vadného </w:t>
      </w:r>
      <w:r w:rsidRPr="004A75F5">
        <w:rPr>
          <w:rFonts w:ascii="Calibri" w:eastAsia="SimSun" w:hAnsi="Calibri"/>
          <w:kern w:val="1"/>
          <w:sz w:val="20"/>
          <w:szCs w:val="20"/>
          <w:lang w:eastAsia="hi-IN" w:bidi="hi-IN"/>
        </w:rPr>
        <w:t>zboží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. 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br/>
        <w:t xml:space="preserve">Ve výjimečném případě, kdy si oprava vyžádá delší dobu než 3 kalendářní dny, je prodávající povinen poskytnout kupujícímu bezodkladně, nejpozději však do 3 kalendářních dnů od nahlášení vady, zdarma náhradní </w:t>
      </w:r>
      <w:r w:rsidRPr="004A75F5">
        <w:rPr>
          <w:rFonts w:ascii="Calibri" w:eastAsia="SimSun" w:hAnsi="Calibri"/>
          <w:kern w:val="1"/>
          <w:sz w:val="20"/>
          <w:szCs w:val="20"/>
          <w:lang w:eastAsia="hi-IN" w:bidi="hi-IN"/>
        </w:rPr>
        <w:t>zboží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nebo jeho část o stejných nebo vyšších technických parametrech, a to až do doby předání opraveného </w:t>
      </w:r>
      <w:r w:rsidRPr="004A75F5">
        <w:rPr>
          <w:rFonts w:ascii="Calibri" w:eastAsia="SimSun" w:hAnsi="Calibri"/>
          <w:kern w:val="1"/>
          <w:sz w:val="20"/>
          <w:szCs w:val="20"/>
          <w:lang w:eastAsia="hi-IN" w:bidi="hi-IN"/>
        </w:rPr>
        <w:t>zboží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nebo jeho části. </w:t>
      </w:r>
    </w:p>
    <w:p w:rsidR="00816436" w:rsidRPr="00214E72" w:rsidRDefault="00816436" w:rsidP="00097B97">
      <w:pPr>
        <w:widowControl w:val="0"/>
        <w:numPr>
          <w:ilvl w:val="0"/>
          <w:numId w:val="9"/>
        </w:numPr>
        <w:tabs>
          <w:tab w:val="num" w:pos="283"/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Pokud vadnou část </w:t>
      </w:r>
      <w:r w:rsidRPr="004A75F5">
        <w:rPr>
          <w:rFonts w:ascii="Calibri" w:eastAsia="SimSun" w:hAnsi="Calibri"/>
          <w:kern w:val="1"/>
          <w:sz w:val="20"/>
          <w:szCs w:val="20"/>
          <w:lang w:eastAsia="hi-IN" w:bidi="hi-IN"/>
        </w:rPr>
        <w:t>zboží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nebo celé </w:t>
      </w:r>
      <w:r w:rsidRPr="004A75F5">
        <w:rPr>
          <w:rFonts w:ascii="Calibri" w:eastAsia="SimSun" w:hAnsi="Calibri"/>
          <w:kern w:val="1"/>
          <w:sz w:val="20"/>
          <w:szCs w:val="20"/>
          <w:lang w:eastAsia="hi-IN" w:bidi="hi-IN"/>
        </w:rPr>
        <w:t>zboží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není možno opravit, má kupující právo na výměnu vadného </w:t>
      </w:r>
      <w:r w:rsidRPr="004A75F5">
        <w:rPr>
          <w:rFonts w:ascii="Calibri" w:eastAsia="SimSun" w:hAnsi="Calibri"/>
          <w:kern w:val="1"/>
          <w:sz w:val="20"/>
          <w:szCs w:val="20"/>
          <w:lang w:eastAsia="hi-IN" w:bidi="hi-IN"/>
        </w:rPr>
        <w:t>zboží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nebo jeho vadné části stejných či vyšších parametrů (včetně bezplatného zajištění konfigurace, je-li to u daného </w:t>
      </w:r>
      <w:r w:rsidRPr="004A75F5">
        <w:rPr>
          <w:rFonts w:ascii="Calibri" w:eastAsia="SimSun" w:hAnsi="Calibri"/>
          <w:kern w:val="1"/>
          <w:sz w:val="20"/>
          <w:szCs w:val="20"/>
          <w:lang w:eastAsia="hi-IN" w:bidi="hi-IN"/>
        </w:rPr>
        <w:t>zboží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třeba), případně právo od smlouvy v dané části odstoupit. Nebude-li vada odstraněna do 3 kalendářních dnů od jejího oznámení, považuje se za neodstranitelnou a v téže lhůtě 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lastRenderedPageBreak/>
        <w:t xml:space="preserve">je prodávající povinen vadné </w:t>
      </w:r>
      <w:r w:rsidRPr="004A75F5">
        <w:rPr>
          <w:rFonts w:ascii="Calibri" w:eastAsia="SimSun" w:hAnsi="Calibri"/>
          <w:kern w:val="1"/>
          <w:sz w:val="20"/>
          <w:szCs w:val="20"/>
          <w:lang w:eastAsia="hi-IN" w:bidi="hi-IN"/>
        </w:rPr>
        <w:t>zboží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nebo jeho část vyměnit. Pokud dojde k výměně </w:t>
      </w:r>
      <w:r w:rsidRPr="004A75F5">
        <w:rPr>
          <w:rFonts w:ascii="Calibri" w:eastAsia="SimSun" w:hAnsi="Calibri"/>
          <w:kern w:val="1"/>
          <w:sz w:val="20"/>
          <w:szCs w:val="20"/>
          <w:lang w:eastAsia="hi-IN" w:bidi="hi-IN"/>
        </w:rPr>
        <w:t>zboží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nebo jeho části, počíná na toto </w:t>
      </w:r>
      <w:r w:rsidRPr="004A75F5">
        <w:rPr>
          <w:rFonts w:ascii="Calibri" w:eastAsia="SimSun" w:hAnsi="Calibri"/>
          <w:kern w:val="1"/>
          <w:sz w:val="20"/>
          <w:szCs w:val="20"/>
          <w:lang w:eastAsia="hi-IN" w:bidi="hi-IN"/>
        </w:rPr>
        <w:t>zboží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nebo jeho část běžet dnem výměny záruční doba v délce dle odst. 1 tohoto článku.</w:t>
      </w:r>
    </w:p>
    <w:p w:rsidR="00816436" w:rsidRPr="00214E72" w:rsidRDefault="00816436" w:rsidP="00097B97">
      <w:pPr>
        <w:widowControl w:val="0"/>
        <w:numPr>
          <w:ilvl w:val="0"/>
          <w:numId w:val="9"/>
        </w:numPr>
        <w:tabs>
          <w:tab w:val="num" w:pos="283"/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Pokud dojde v průběhu záruční doby k výměně některého dílu </w:t>
      </w:r>
      <w:r w:rsidRPr="004A75F5">
        <w:rPr>
          <w:rFonts w:ascii="Calibri" w:eastAsia="SimSun" w:hAnsi="Calibri"/>
          <w:kern w:val="1"/>
          <w:sz w:val="20"/>
          <w:szCs w:val="20"/>
          <w:lang w:eastAsia="hi-IN" w:bidi="hi-IN"/>
        </w:rPr>
        <w:t>zboží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, zdravotnického prostředku nebo jeho součásti, je kupující povinen prodávajícímu vydat vadnou součást, která byla vyměněna za účelem uplatnění reklamačních nároků prodávajícího vůči výrobci vadného dílu.</w:t>
      </w:r>
    </w:p>
    <w:p w:rsidR="00816436" w:rsidRPr="00214E72" w:rsidRDefault="00816436" w:rsidP="00097B97">
      <w:pPr>
        <w:widowControl w:val="0"/>
        <w:numPr>
          <w:ilvl w:val="0"/>
          <w:numId w:val="9"/>
        </w:numPr>
        <w:tabs>
          <w:tab w:val="num" w:pos="283"/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Pokud se na </w:t>
      </w:r>
      <w:r w:rsidRPr="004A75F5">
        <w:rPr>
          <w:rFonts w:ascii="Calibri" w:eastAsia="SimSun" w:hAnsi="Calibri"/>
          <w:kern w:val="1"/>
          <w:sz w:val="20"/>
          <w:szCs w:val="20"/>
          <w:lang w:eastAsia="hi-IN" w:bidi="hi-IN"/>
        </w:rPr>
        <w:t>zboží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, zdravotnickém prostředku vyskytne třikrát během záruční doby stejná vada, je prodávající povinen dodat kupujícímu </w:t>
      </w:r>
      <w:r w:rsidRPr="004A75F5">
        <w:rPr>
          <w:rFonts w:ascii="Calibri" w:eastAsia="SimSun" w:hAnsi="Calibri"/>
          <w:kern w:val="1"/>
          <w:sz w:val="20"/>
          <w:szCs w:val="20"/>
          <w:lang w:eastAsia="hi-IN" w:bidi="hi-IN"/>
        </w:rPr>
        <w:t>zboží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nové, a to v konfiguraci minimálně stejné jako vadné </w:t>
      </w:r>
      <w:r w:rsidRPr="004A75F5">
        <w:rPr>
          <w:rFonts w:ascii="Calibri" w:eastAsia="SimSun" w:hAnsi="Calibri"/>
          <w:kern w:val="1"/>
          <w:sz w:val="20"/>
          <w:szCs w:val="20"/>
          <w:lang w:eastAsia="hi-IN" w:bidi="hi-IN"/>
        </w:rPr>
        <w:t>zboží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. Na toto nové </w:t>
      </w:r>
      <w:r w:rsidRPr="004A75F5">
        <w:rPr>
          <w:rFonts w:ascii="Calibri" w:eastAsia="SimSun" w:hAnsi="Calibri"/>
          <w:kern w:val="1"/>
          <w:sz w:val="20"/>
          <w:szCs w:val="20"/>
          <w:lang w:eastAsia="hi-IN" w:bidi="hi-IN"/>
        </w:rPr>
        <w:t>zboží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bude poskytnuta nová záruka v délce uvedené v odst. 1 tohoto článku. </w:t>
      </w:r>
    </w:p>
    <w:p w:rsidR="00816436" w:rsidRPr="00214E72" w:rsidRDefault="00816436" w:rsidP="00097B97">
      <w:pPr>
        <w:widowControl w:val="0"/>
        <w:numPr>
          <w:ilvl w:val="0"/>
          <w:numId w:val="9"/>
        </w:numPr>
        <w:tabs>
          <w:tab w:val="num" w:pos="283"/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V případě konfliktu mezi dodanou konfigurací </w:t>
      </w:r>
      <w:r w:rsidRPr="004A75F5">
        <w:rPr>
          <w:rFonts w:ascii="Calibri" w:eastAsia="SimSun" w:hAnsi="Calibri"/>
          <w:kern w:val="1"/>
          <w:sz w:val="20"/>
          <w:szCs w:val="20"/>
          <w:lang w:eastAsia="hi-IN" w:bidi="hi-IN"/>
        </w:rPr>
        <w:t>zboží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a výše požadavky definovanými v čl. III této smlouvy je prodávající povinen dodanou konfiguraci </w:t>
      </w:r>
      <w:r w:rsidRPr="004A75F5">
        <w:rPr>
          <w:rFonts w:ascii="Calibri" w:eastAsia="SimSun" w:hAnsi="Calibri"/>
          <w:kern w:val="1"/>
          <w:sz w:val="20"/>
          <w:szCs w:val="20"/>
          <w:lang w:eastAsia="hi-IN" w:bidi="hi-IN"/>
        </w:rPr>
        <w:t>zboží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upravit do úplného splnění těchto požadavků.</w:t>
      </w:r>
    </w:p>
    <w:p w:rsidR="00816436" w:rsidRPr="00214E72" w:rsidRDefault="00816436" w:rsidP="00097B97">
      <w:pPr>
        <w:widowControl w:val="0"/>
        <w:numPr>
          <w:ilvl w:val="0"/>
          <w:numId w:val="9"/>
        </w:numPr>
        <w:tabs>
          <w:tab w:val="num" w:pos="283"/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O odstranění reklamované vady sepíše prodávající protokol, ve kterém potvrdí odstranění vady nebo uvede důvody, pro které kupující odmítá opravu převzít. Protokol bude obsahovat zejména:</w:t>
      </w:r>
    </w:p>
    <w:p w:rsidR="00816436" w:rsidRPr="00214E72" w:rsidRDefault="00816436" w:rsidP="00097B97">
      <w:pPr>
        <w:widowControl w:val="0"/>
        <w:numPr>
          <w:ilvl w:val="0"/>
          <w:numId w:val="4"/>
        </w:numPr>
        <w:tabs>
          <w:tab w:val="left" w:pos="748"/>
          <w:tab w:val="left" w:pos="1276"/>
        </w:tabs>
        <w:suppressAutoHyphens/>
        <w:spacing w:after="60"/>
        <w:ind w:left="1276" w:hanging="528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označení </w:t>
      </w:r>
      <w:r w:rsidRPr="004A75F5">
        <w:rPr>
          <w:rFonts w:ascii="Calibri" w:eastAsia="SimSun" w:hAnsi="Calibri"/>
          <w:kern w:val="1"/>
          <w:sz w:val="20"/>
          <w:szCs w:val="20"/>
          <w:lang w:eastAsia="hi-IN" w:bidi="hi-IN"/>
        </w:rPr>
        <w:t>zboží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,</w:t>
      </w:r>
    </w:p>
    <w:p w:rsidR="00816436" w:rsidRPr="00214E72" w:rsidRDefault="00816436" w:rsidP="00097B97">
      <w:pPr>
        <w:widowControl w:val="0"/>
        <w:numPr>
          <w:ilvl w:val="0"/>
          <w:numId w:val="4"/>
        </w:numPr>
        <w:tabs>
          <w:tab w:val="left" w:pos="748"/>
          <w:tab w:val="left" w:pos="1276"/>
        </w:tabs>
        <w:suppressAutoHyphens/>
        <w:spacing w:after="60"/>
        <w:ind w:left="1276" w:hanging="528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označení kupujícího resp. uživatele a prodávajícího,</w:t>
      </w:r>
    </w:p>
    <w:p w:rsidR="00816436" w:rsidRPr="00214E72" w:rsidRDefault="00816436" w:rsidP="00097B97">
      <w:pPr>
        <w:widowControl w:val="0"/>
        <w:numPr>
          <w:ilvl w:val="0"/>
          <w:numId w:val="4"/>
        </w:numPr>
        <w:tabs>
          <w:tab w:val="left" w:pos="720"/>
          <w:tab w:val="left" w:pos="748"/>
          <w:tab w:val="left" w:pos="1276"/>
        </w:tabs>
        <w:suppressAutoHyphens/>
        <w:spacing w:after="60"/>
        <w:ind w:left="1276" w:hanging="528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číslo této smlouvy a datum jejího uzavření,</w:t>
      </w:r>
    </w:p>
    <w:p w:rsidR="00816436" w:rsidRPr="00214E72" w:rsidRDefault="00816436" w:rsidP="00097B97">
      <w:pPr>
        <w:widowControl w:val="0"/>
        <w:numPr>
          <w:ilvl w:val="0"/>
          <w:numId w:val="4"/>
        </w:numPr>
        <w:tabs>
          <w:tab w:val="left" w:pos="748"/>
          <w:tab w:val="left" w:pos="1276"/>
        </w:tabs>
        <w:suppressAutoHyphens/>
        <w:spacing w:after="60"/>
        <w:ind w:left="1276" w:hanging="528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datum zahájení a dokončení prací,</w:t>
      </w:r>
    </w:p>
    <w:p w:rsidR="00816436" w:rsidRPr="00214E72" w:rsidRDefault="00816436" w:rsidP="00097B97">
      <w:pPr>
        <w:widowControl w:val="0"/>
        <w:numPr>
          <w:ilvl w:val="0"/>
          <w:numId w:val="4"/>
        </w:numPr>
        <w:tabs>
          <w:tab w:val="left" w:pos="748"/>
          <w:tab w:val="left" w:pos="1276"/>
        </w:tabs>
        <w:suppressAutoHyphens/>
        <w:spacing w:after="60"/>
        <w:ind w:left="1276" w:hanging="528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prohlášení kupujícího, že došlo k odstranění vady nebo že vyměněné </w:t>
      </w:r>
      <w:r w:rsidRPr="004A75F5">
        <w:rPr>
          <w:rFonts w:ascii="Calibri" w:eastAsia="SimSun" w:hAnsi="Calibri"/>
          <w:kern w:val="1"/>
          <w:sz w:val="20"/>
          <w:szCs w:val="20"/>
          <w:lang w:eastAsia="hi-IN" w:bidi="hi-IN"/>
        </w:rPr>
        <w:t>zboží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či vyměněná část </w:t>
      </w:r>
      <w:r w:rsidRPr="004A75F5">
        <w:rPr>
          <w:rFonts w:ascii="Calibri" w:eastAsia="SimSun" w:hAnsi="Calibri"/>
          <w:kern w:val="1"/>
          <w:sz w:val="20"/>
          <w:szCs w:val="20"/>
          <w:lang w:eastAsia="hi-IN" w:bidi="hi-IN"/>
        </w:rPr>
        <w:t>zboží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přejímá (resp. nepřejímá, v tomto případě budou uvedeny důvody nepřevzetí),</w:t>
      </w:r>
    </w:p>
    <w:p w:rsidR="00816436" w:rsidRPr="00214E72" w:rsidRDefault="00816436" w:rsidP="00097B97">
      <w:pPr>
        <w:widowControl w:val="0"/>
        <w:numPr>
          <w:ilvl w:val="0"/>
          <w:numId w:val="4"/>
        </w:numPr>
        <w:tabs>
          <w:tab w:val="left" w:pos="748"/>
          <w:tab w:val="left" w:pos="1276"/>
        </w:tabs>
        <w:suppressAutoHyphens/>
        <w:spacing w:after="60"/>
        <w:ind w:left="1276" w:hanging="528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datum a místo sepsání protokolu,</w:t>
      </w:r>
    </w:p>
    <w:p w:rsidR="00816436" w:rsidRPr="00214E72" w:rsidRDefault="00816436" w:rsidP="00097B97">
      <w:pPr>
        <w:widowControl w:val="0"/>
        <w:numPr>
          <w:ilvl w:val="0"/>
          <w:numId w:val="4"/>
        </w:numPr>
        <w:tabs>
          <w:tab w:val="left" w:pos="748"/>
          <w:tab w:val="left" w:pos="1276"/>
        </w:tabs>
        <w:suppressAutoHyphens/>
        <w:spacing w:after="60"/>
        <w:ind w:left="1276" w:hanging="528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jména a podpisy zástupců kupujícího resp. uživatele a prodávajícího,</w:t>
      </w:r>
    </w:p>
    <w:p w:rsidR="00816436" w:rsidRPr="00214E72" w:rsidRDefault="00816436" w:rsidP="00097B97">
      <w:pPr>
        <w:widowControl w:val="0"/>
        <w:numPr>
          <w:ilvl w:val="0"/>
          <w:numId w:val="4"/>
        </w:numPr>
        <w:tabs>
          <w:tab w:val="left" w:pos="748"/>
          <w:tab w:val="left" w:pos="1276"/>
        </w:tabs>
        <w:suppressAutoHyphens/>
        <w:spacing w:after="60"/>
        <w:ind w:left="1276" w:hanging="528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uvedení důvodu reklamace a specifikaci vyměněné části </w:t>
      </w:r>
      <w:r w:rsidRPr="004A75F5">
        <w:rPr>
          <w:rFonts w:ascii="Calibri" w:eastAsia="SimSun" w:hAnsi="Calibri"/>
          <w:kern w:val="1"/>
          <w:sz w:val="20"/>
          <w:szCs w:val="20"/>
          <w:lang w:eastAsia="hi-IN" w:bidi="hi-IN"/>
        </w:rPr>
        <w:t>zboží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nebo jeho celku.</w:t>
      </w:r>
    </w:p>
    <w:p w:rsidR="00816436" w:rsidRPr="00214E72" w:rsidRDefault="00816436" w:rsidP="00097B97">
      <w:pPr>
        <w:widowControl w:val="0"/>
        <w:numPr>
          <w:ilvl w:val="0"/>
          <w:numId w:val="9"/>
        </w:numPr>
        <w:tabs>
          <w:tab w:val="num" w:pos="283"/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Neshodnou-li se smluvní strany v otázce uznatelnosti reklamace, nese náklady na odstranění reklamované vady v těchto sporných případech prodávající až do případného rozhodnutí soudu. Prokáže-li se, že kupující reklamoval neoprávněně, je kupující povinen uhradit prodávajícímu veškeré jemu v souvislosti s odstraněním vady vzniklé náklady.</w:t>
      </w:r>
    </w:p>
    <w:p w:rsidR="00816436" w:rsidRPr="00214E72" w:rsidRDefault="00816436" w:rsidP="00097B97">
      <w:pPr>
        <w:widowControl w:val="0"/>
        <w:numPr>
          <w:ilvl w:val="0"/>
          <w:numId w:val="9"/>
        </w:numPr>
        <w:tabs>
          <w:tab w:val="num" w:pos="283"/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Prodávající je povinen uhradit kupujícímu škodu, která mu vznikla vadným plněním, a to v plné výši. Prodávající rovněž kupujícímu uhradí náklady vzniklé při uplatňování práv z odpovědnosti za vady.  </w:t>
      </w:r>
    </w:p>
    <w:p w:rsidR="00816436" w:rsidRDefault="00816436" w:rsidP="00097B97">
      <w:pPr>
        <w:widowControl w:val="0"/>
        <w:numPr>
          <w:ilvl w:val="0"/>
          <w:numId w:val="9"/>
        </w:numPr>
        <w:tabs>
          <w:tab w:val="num" w:pos="283"/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V případě výskytu čtyř různých závad soutěženém systému požaduje zadavatel dodávku nového systému dle platných ustanovení občanského zákoníku, zákon č. 89/2012 Sb., v tomto případě běží nová </w:t>
      </w:r>
      <w:r w:rsidRPr="00D23960">
        <w:rPr>
          <w:rFonts w:ascii="Calibri" w:eastAsia="SimSun" w:hAnsi="Calibri"/>
          <w:kern w:val="1"/>
          <w:sz w:val="20"/>
          <w:szCs w:val="20"/>
          <w:lang w:eastAsia="hi-IN" w:bidi="hi-IN"/>
        </w:rPr>
        <w:t>záruka dle čl. VIII ods. 1.</w:t>
      </w:r>
    </w:p>
    <w:p w:rsidR="0003540C" w:rsidRPr="00D23960" w:rsidRDefault="0003540C" w:rsidP="0003540C">
      <w:pPr>
        <w:widowControl w:val="0"/>
        <w:tabs>
          <w:tab w:val="left" w:pos="426"/>
        </w:tabs>
        <w:suppressAutoHyphens/>
        <w:spacing w:after="60"/>
        <w:ind w:left="72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</w:p>
    <w:p w:rsidR="00816436" w:rsidRPr="0003540C" w:rsidRDefault="00816436" w:rsidP="00816436">
      <w:pPr>
        <w:widowControl w:val="0"/>
        <w:tabs>
          <w:tab w:val="left" w:pos="360"/>
        </w:tabs>
        <w:suppressAutoHyphens/>
        <w:spacing w:after="60" w:line="240" w:lineRule="atLeast"/>
        <w:jc w:val="both"/>
        <w:rPr>
          <w:rFonts w:ascii="Calibri" w:eastAsia="SimSun" w:hAnsi="Calibri"/>
          <w:kern w:val="1"/>
          <w:sz w:val="20"/>
          <w:szCs w:val="20"/>
          <w:u w:val="single"/>
          <w:shd w:val="clear" w:color="auto" w:fill="FFFF00"/>
          <w:lang w:eastAsia="hi-IN" w:bidi="hi-IN"/>
        </w:rPr>
      </w:pPr>
      <w:r w:rsidRPr="0003540C">
        <w:rPr>
          <w:rFonts w:ascii="Calibri" w:eastAsia="SimSun" w:hAnsi="Calibri"/>
          <w:kern w:val="1"/>
          <w:sz w:val="20"/>
          <w:szCs w:val="20"/>
          <w:u w:val="single"/>
          <w:shd w:val="clear" w:color="auto" w:fill="FFFF00"/>
          <w:lang w:eastAsia="hi-IN" w:bidi="hi-IN"/>
        </w:rPr>
        <w:t>Pozáruční servis</w:t>
      </w:r>
    </w:p>
    <w:p w:rsidR="00816436" w:rsidRPr="00214E72" w:rsidRDefault="00816436" w:rsidP="00097B97">
      <w:pPr>
        <w:widowControl w:val="0"/>
        <w:numPr>
          <w:ilvl w:val="0"/>
          <w:numId w:val="9"/>
        </w:numPr>
        <w:tabs>
          <w:tab w:val="num" w:pos="283"/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D23960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Prodávající poskytne kupujícímu (v případě jeho požadavku) pozáruční servis na zboží (lékařskou technologii) s těmito podmínkami</w:t>
      </w: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:</w:t>
      </w:r>
    </w:p>
    <w:p w:rsidR="00816436" w:rsidRPr="00214E72" w:rsidRDefault="00816436" w:rsidP="00097B97">
      <w:pPr>
        <w:widowControl w:val="0"/>
        <w:numPr>
          <w:ilvl w:val="0"/>
          <w:numId w:val="10"/>
        </w:numPr>
        <w:tabs>
          <w:tab w:val="left" w:pos="748"/>
          <w:tab w:val="left" w:pos="127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dopravné v rámci pozáručního servisu nebude účtováno,</w:t>
      </w:r>
    </w:p>
    <w:p w:rsidR="00816436" w:rsidRPr="00D23960" w:rsidRDefault="00816436" w:rsidP="00097B97">
      <w:pPr>
        <w:widowControl w:val="0"/>
        <w:numPr>
          <w:ilvl w:val="0"/>
          <w:numId w:val="10"/>
        </w:numPr>
        <w:tabs>
          <w:tab w:val="left" w:pos="748"/>
          <w:tab w:val="left" w:pos="1276"/>
        </w:tabs>
        <w:suppressAutoHyphens/>
        <w:spacing w:after="60"/>
        <w:ind w:left="1276" w:hanging="528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servisní práce budou účtovány ve </w:t>
      </w:r>
      <w:r w:rsidRPr="00D23960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výši </w:t>
      </w:r>
      <w:r w:rsidR="00D23960" w:rsidRPr="00D23960">
        <w:rPr>
          <w:rFonts w:ascii="Calibri" w:eastAsia="SimSun" w:hAnsi="Calibri"/>
          <w:kern w:val="1"/>
          <w:sz w:val="20"/>
          <w:szCs w:val="20"/>
          <w:lang w:eastAsia="hi-IN" w:bidi="hi-IN"/>
        </w:rPr>
        <w:t>3700</w:t>
      </w:r>
      <w:r w:rsidRPr="00D23960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 Kč/1 hod + platná DPH </w:t>
      </w:r>
    </w:p>
    <w:p w:rsidR="00816436" w:rsidRPr="00D23960" w:rsidRDefault="00816436" w:rsidP="00097B97">
      <w:pPr>
        <w:widowControl w:val="0"/>
        <w:numPr>
          <w:ilvl w:val="0"/>
          <w:numId w:val="10"/>
        </w:numPr>
        <w:tabs>
          <w:tab w:val="left" w:pos="748"/>
          <w:tab w:val="left" w:pos="1276"/>
        </w:tabs>
        <w:suppressAutoHyphens/>
        <w:spacing w:after="60"/>
        <w:ind w:left="1276" w:hanging="528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D23960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pravidelná OÚ (PBTK) bude účtována ve výši </w:t>
      </w:r>
      <w:r w:rsidR="00D23960" w:rsidRPr="00D23960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3600 </w:t>
      </w:r>
      <w:r w:rsidRPr="00D23960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Kč + platná DPH </w:t>
      </w:r>
    </w:p>
    <w:p w:rsidR="00816436" w:rsidRDefault="00816436" w:rsidP="00816436">
      <w:pPr>
        <w:widowControl w:val="0"/>
        <w:suppressAutoHyphens/>
        <w:spacing w:after="60" w:line="240" w:lineRule="atLeast"/>
        <w:rPr>
          <w:rFonts w:ascii="Calibri" w:eastAsia="SimSun" w:hAnsi="Calibri"/>
          <w:kern w:val="1"/>
          <w:sz w:val="20"/>
          <w:szCs w:val="20"/>
          <w:lang w:eastAsia="hi-IN" w:bidi="hi-IN"/>
        </w:rPr>
      </w:pPr>
    </w:p>
    <w:p w:rsidR="0003540C" w:rsidRPr="00214E72" w:rsidRDefault="0003540C" w:rsidP="00816436">
      <w:pPr>
        <w:widowControl w:val="0"/>
        <w:suppressAutoHyphens/>
        <w:spacing w:after="60" w:line="240" w:lineRule="atLeast"/>
        <w:rPr>
          <w:rFonts w:ascii="Calibri" w:eastAsia="SimSun" w:hAnsi="Calibri"/>
          <w:kern w:val="1"/>
          <w:sz w:val="20"/>
          <w:szCs w:val="20"/>
          <w:lang w:eastAsia="hi-IN" w:bidi="hi-IN"/>
        </w:rPr>
      </w:pPr>
    </w:p>
    <w:p w:rsidR="00816436" w:rsidRPr="00214E72" w:rsidRDefault="00816436" w:rsidP="00816436">
      <w:pPr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IX.</w:t>
      </w:r>
    </w:p>
    <w:p w:rsidR="00816436" w:rsidRPr="00214E72" w:rsidRDefault="00816436" w:rsidP="00816436">
      <w:pPr>
        <w:widowControl w:val="0"/>
        <w:tabs>
          <w:tab w:val="left" w:pos="426"/>
        </w:tabs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Zvláštní ujednání</w:t>
      </w:r>
    </w:p>
    <w:p w:rsidR="00816436" w:rsidRPr="00214E72" w:rsidRDefault="00816436" w:rsidP="00097B97">
      <w:pPr>
        <w:widowControl w:val="0"/>
        <w:numPr>
          <w:ilvl w:val="0"/>
          <w:numId w:val="11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Prodávající není oprávněn postoupit anebo převést jakákoliv svá práva anebo pohledávky vyplývající z této smlouvy anebo se smlouvou související na třetí osobu bez předchozího písemného souhlasu kupujícího, a to ani částečně. </w:t>
      </w:r>
    </w:p>
    <w:p w:rsidR="00816436" w:rsidRDefault="00816436" w:rsidP="00816436">
      <w:pPr>
        <w:widowControl w:val="0"/>
        <w:suppressAutoHyphens/>
        <w:spacing w:after="60" w:line="240" w:lineRule="atLeast"/>
        <w:jc w:val="center"/>
        <w:rPr>
          <w:rFonts w:ascii="Calibri" w:eastAsia="SimSun" w:hAnsi="Calibri"/>
          <w:kern w:val="1"/>
          <w:sz w:val="20"/>
          <w:szCs w:val="20"/>
          <w:lang w:eastAsia="hi-IN" w:bidi="hi-IN"/>
        </w:rPr>
      </w:pPr>
    </w:p>
    <w:p w:rsidR="0003540C" w:rsidRDefault="0003540C" w:rsidP="00816436">
      <w:pPr>
        <w:widowControl w:val="0"/>
        <w:suppressAutoHyphens/>
        <w:spacing w:after="60" w:line="240" w:lineRule="atLeast"/>
        <w:jc w:val="center"/>
        <w:rPr>
          <w:rFonts w:ascii="Calibri" w:eastAsia="SimSun" w:hAnsi="Calibri"/>
          <w:kern w:val="1"/>
          <w:sz w:val="20"/>
          <w:szCs w:val="20"/>
          <w:lang w:eastAsia="hi-IN" w:bidi="hi-IN"/>
        </w:rPr>
      </w:pPr>
    </w:p>
    <w:p w:rsidR="0003540C" w:rsidRPr="00214E72" w:rsidRDefault="0003540C" w:rsidP="00816436">
      <w:pPr>
        <w:widowControl w:val="0"/>
        <w:suppressAutoHyphens/>
        <w:spacing w:after="60" w:line="240" w:lineRule="atLeast"/>
        <w:jc w:val="center"/>
        <w:rPr>
          <w:rFonts w:ascii="Calibri" w:eastAsia="SimSun" w:hAnsi="Calibri"/>
          <w:kern w:val="1"/>
          <w:sz w:val="20"/>
          <w:szCs w:val="20"/>
          <w:lang w:eastAsia="hi-IN" w:bidi="hi-IN"/>
        </w:rPr>
      </w:pPr>
    </w:p>
    <w:p w:rsidR="00816436" w:rsidRPr="00214E72" w:rsidRDefault="00816436" w:rsidP="00816436">
      <w:pPr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lastRenderedPageBreak/>
        <w:t>X.</w:t>
      </w:r>
    </w:p>
    <w:p w:rsidR="00816436" w:rsidRPr="00214E72" w:rsidRDefault="00816436" w:rsidP="00816436">
      <w:pPr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Sankce</w:t>
      </w:r>
    </w:p>
    <w:p w:rsidR="00816436" w:rsidRPr="00214E72" w:rsidRDefault="00816436" w:rsidP="00097B97">
      <w:pPr>
        <w:widowControl w:val="0"/>
        <w:numPr>
          <w:ilvl w:val="0"/>
          <w:numId w:val="20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Pokud prodávající nedodá kupujícímu zboží ve stanovené lhůtě, je povinen zaplatit kupujícímu smluvní pokutu ve výši 0,05 % z  kupní ceny včetně  DPH, stanovené v čl. V odst. 1 této smlouvy, za každý i jen započatý den prodlení.</w:t>
      </w:r>
    </w:p>
    <w:p w:rsidR="00816436" w:rsidRPr="00214E72" w:rsidRDefault="00816436" w:rsidP="00097B97">
      <w:pPr>
        <w:widowControl w:val="0"/>
        <w:numPr>
          <w:ilvl w:val="0"/>
          <w:numId w:val="20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 xml:space="preserve">Pokud prodávající neodstraní vadu zboží ve stanovené lhůtě, je povinen zaplatit kupujícímu smluvní pokutu ve výši 5.000,- Kč, a to za každý započatý den prodlení. </w:t>
      </w:r>
    </w:p>
    <w:p w:rsidR="00816436" w:rsidRPr="00214E72" w:rsidRDefault="00816436" w:rsidP="00097B97">
      <w:pPr>
        <w:widowControl w:val="0"/>
        <w:numPr>
          <w:ilvl w:val="0"/>
          <w:numId w:val="20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Smluvní pokuty se nezapočítávají na náhradu případně vzniklé škody, kterou lze vymáhat samostatně vedle smluvní pokuty, a to v plné výši.</w:t>
      </w:r>
    </w:p>
    <w:p w:rsidR="00816436" w:rsidRPr="00214E72" w:rsidRDefault="00816436" w:rsidP="00097B97">
      <w:pPr>
        <w:widowControl w:val="0"/>
        <w:numPr>
          <w:ilvl w:val="0"/>
          <w:numId w:val="20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V případě prodlení kupujícího s úhradou kupní ceny je prodávající oprávněn požadovat na kupujícím úrok z prodlení z dlužné částky ve výši stanovené občanskoprávními předpisy.</w:t>
      </w:r>
    </w:p>
    <w:p w:rsidR="00816436" w:rsidRPr="00214E72" w:rsidRDefault="00816436" w:rsidP="00816436">
      <w:pPr>
        <w:widowControl w:val="0"/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</w:p>
    <w:p w:rsidR="00816436" w:rsidRPr="00214E72" w:rsidRDefault="00816436" w:rsidP="00816436">
      <w:pPr>
        <w:keepNext/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XI.</w:t>
      </w:r>
    </w:p>
    <w:p w:rsidR="00816436" w:rsidRPr="00214E72" w:rsidRDefault="00816436" w:rsidP="00816436">
      <w:pPr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Zánik smlouvy</w:t>
      </w:r>
    </w:p>
    <w:p w:rsidR="00816436" w:rsidRPr="00214E72" w:rsidRDefault="00816436" w:rsidP="00097B97">
      <w:pPr>
        <w:widowControl w:val="0"/>
        <w:numPr>
          <w:ilvl w:val="0"/>
          <w:numId w:val="12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ab/>
        <w:t>Tato smlouva zaniká:</w:t>
      </w:r>
    </w:p>
    <w:p w:rsidR="00816436" w:rsidRPr="00214E72" w:rsidRDefault="00816436" w:rsidP="00097B97">
      <w:pPr>
        <w:widowControl w:val="0"/>
        <w:numPr>
          <w:ilvl w:val="0"/>
          <w:numId w:val="13"/>
        </w:numPr>
        <w:tabs>
          <w:tab w:val="left" w:pos="748"/>
          <w:tab w:val="left" w:pos="127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písemnou dohodou smluvních stran,</w:t>
      </w:r>
    </w:p>
    <w:p w:rsidR="00816436" w:rsidRPr="00214E72" w:rsidRDefault="00816436" w:rsidP="00097B97">
      <w:pPr>
        <w:widowControl w:val="0"/>
        <w:numPr>
          <w:ilvl w:val="0"/>
          <w:numId w:val="13"/>
        </w:numPr>
        <w:tabs>
          <w:tab w:val="left" w:pos="748"/>
          <w:tab w:val="left" w:pos="1276"/>
        </w:tabs>
        <w:suppressAutoHyphens/>
        <w:spacing w:after="60"/>
        <w:ind w:left="1276" w:hanging="528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jednostranným odstoupením od smlouvy pro její podstatné porušení druhou smluvní stranou, s tím, že podstatným porušením smlouvy se rozumí zejména:</w:t>
      </w:r>
    </w:p>
    <w:p w:rsidR="00816436" w:rsidRPr="00214E72" w:rsidRDefault="00816436" w:rsidP="00097B97">
      <w:pPr>
        <w:widowControl w:val="0"/>
        <w:numPr>
          <w:ilvl w:val="1"/>
          <w:numId w:val="14"/>
        </w:numPr>
        <w:tabs>
          <w:tab w:val="left" w:pos="1985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</w:tabs>
        <w:suppressAutoHyphens/>
        <w:spacing w:after="60"/>
        <w:ind w:left="1985" w:hanging="709"/>
        <w:jc w:val="both"/>
        <w:rPr>
          <w:rFonts w:ascii="Calibri" w:eastAsia="Calibri" w:hAnsi="Calibri"/>
          <w:sz w:val="20"/>
          <w:szCs w:val="20"/>
          <w:lang w:eastAsia="ar-SA"/>
        </w:rPr>
      </w:pPr>
      <w:r w:rsidRPr="00214E72">
        <w:rPr>
          <w:rFonts w:ascii="Calibri" w:eastAsia="Calibri" w:hAnsi="Calibri"/>
          <w:sz w:val="20"/>
          <w:szCs w:val="20"/>
          <w:lang w:eastAsia="ar-SA"/>
        </w:rPr>
        <w:t xml:space="preserve">nedodání předmětu plnění ve stanovené době plnění, </w:t>
      </w:r>
    </w:p>
    <w:p w:rsidR="00816436" w:rsidRPr="00214E72" w:rsidRDefault="00816436" w:rsidP="00097B97">
      <w:pPr>
        <w:widowControl w:val="0"/>
        <w:numPr>
          <w:ilvl w:val="1"/>
          <w:numId w:val="14"/>
        </w:numPr>
        <w:tabs>
          <w:tab w:val="left" w:pos="1985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</w:tabs>
        <w:suppressAutoHyphens/>
        <w:spacing w:after="60"/>
        <w:ind w:left="1985" w:hanging="709"/>
        <w:jc w:val="both"/>
        <w:rPr>
          <w:rFonts w:ascii="Calibri" w:eastAsia="Calibri" w:hAnsi="Calibri"/>
          <w:sz w:val="20"/>
          <w:szCs w:val="20"/>
          <w:lang w:eastAsia="ar-SA"/>
        </w:rPr>
      </w:pPr>
      <w:r w:rsidRPr="00214E72">
        <w:rPr>
          <w:rFonts w:ascii="Calibri" w:eastAsia="Calibri" w:hAnsi="Calibri"/>
          <w:sz w:val="20"/>
          <w:szCs w:val="20"/>
          <w:lang w:eastAsia="ar-SA"/>
        </w:rPr>
        <w:t xml:space="preserve">pokud má předmět plnění vady, které jej činí neupotřebitelným nebo nemá vlastnosti, které si kupující vymínil nebo o kterých ho prodávající ujistil, </w:t>
      </w:r>
    </w:p>
    <w:p w:rsidR="00816436" w:rsidRPr="00214E72" w:rsidRDefault="00816436" w:rsidP="00097B97">
      <w:pPr>
        <w:widowControl w:val="0"/>
        <w:numPr>
          <w:ilvl w:val="1"/>
          <w:numId w:val="14"/>
        </w:numPr>
        <w:tabs>
          <w:tab w:val="left" w:pos="720"/>
          <w:tab w:val="left" w:pos="1985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</w:tabs>
        <w:suppressAutoHyphens/>
        <w:autoSpaceDE w:val="0"/>
        <w:spacing w:after="60"/>
        <w:ind w:left="1985" w:hanging="709"/>
        <w:jc w:val="both"/>
        <w:rPr>
          <w:rFonts w:ascii="Calibri" w:eastAsia="Calibri" w:hAnsi="Calibri"/>
          <w:sz w:val="20"/>
          <w:szCs w:val="20"/>
          <w:lang w:eastAsia="ar-SA"/>
        </w:rPr>
      </w:pPr>
      <w:r w:rsidRPr="00214E72">
        <w:rPr>
          <w:rFonts w:ascii="Calibri" w:eastAsia="Calibri" w:hAnsi="Calibri"/>
          <w:sz w:val="20"/>
          <w:szCs w:val="20"/>
          <w:lang w:eastAsia="ar-SA"/>
        </w:rPr>
        <w:t>nedodržení smluvních ujednání o záruce za jakost,</w:t>
      </w:r>
    </w:p>
    <w:p w:rsidR="00816436" w:rsidRPr="00214E72" w:rsidRDefault="00816436" w:rsidP="00097B97">
      <w:pPr>
        <w:widowControl w:val="0"/>
        <w:numPr>
          <w:ilvl w:val="1"/>
          <w:numId w:val="14"/>
        </w:numPr>
        <w:tabs>
          <w:tab w:val="left" w:pos="720"/>
          <w:tab w:val="left" w:pos="1985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</w:tabs>
        <w:suppressAutoHyphens/>
        <w:autoSpaceDE w:val="0"/>
        <w:spacing w:after="60"/>
        <w:ind w:left="1985" w:hanging="709"/>
        <w:jc w:val="both"/>
        <w:rPr>
          <w:rFonts w:ascii="Calibri" w:eastAsia="Calibri" w:hAnsi="Calibri"/>
          <w:sz w:val="20"/>
          <w:szCs w:val="20"/>
          <w:lang w:eastAsia="ar-SA"/>
        </w:rPr>
      </w:pPr>
      <w:r w:rsidRPr="00214E72">
        <w:rPr>
          <w:rFonts w:ascii="Calibri" w:eastAsia="Calibri" w:hAnsi="Calibri"/>
          <w:sz w:val="20"/>
          <w:szCs w:val="20"/>
          <w:lang w:eastAsia="ar-SA"/>
        </w:rPr>
        <w:t>neuhrazení kupní ceny kupujícím po druhé výzvě prodávajícího k uhrazení dlužné částky, přičemž druhá výzva nesmí následovat dříve než 30 dnů po doručení první výzvy.</w:t>
      </w:r>
    </w:p>
    <w:p w:rsidR="00816436" w:rsidRPr="00214E72" w:rsidRDefault="00816436" w:rsidP="00097B97">
      <w:pPr>
        <w:widowControl w:val="0"/>
        <w:numPr>
          <w:ilvl w:val="0"/>
          <w:numId w:val="13"/>
        </w:numPr>
        <w:tabs>
          <w:tab w:val="left" w:pos="748"/>
          <w:tab w:val="num" w:pos="1080"/>
          <w:tab w:val="left" w:pos="127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odstoupením od smlouvy ze strany kupujícího v případě neposkytnutí dotace</w:t>
      </w:r>
    </w:p>
    <w:p w:rsidR="00816436" w:rsidRPr="00214E72" w:rsidRDefault="00816436" w:rsidP="00097B97">
      <w:pPr>
        <w:widowControl w:val="0"/>
        <w:numPr>
          <w:ilvl w:val="0"/>
          <w:numId w:val="12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ab/>
        <w:t>Pro účely této smlouvy se pod pojmem „bez zbytečného odkladu“ uvedeným v § 2002 občanského zákoníku rozumí „nejpozději do 30 dnů“.</w:t>
      </w:r>
    </w:p>
    <w:p w:rsidR="00816436" w:rsidRPr="00214E72" w:rsidRDefault="00816436" w:rsidP="00816436">
      <w:pPr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</w:p>
    <w:p w:rsidR="00816436" w:rsidRPr="00214E72" w:rsidRDefault="00816436" w:rsidP="00816436">
      <w:pPr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XII.</w:t>
      </w:r>
    </w:p>
    <w:p w:rsidR="00816436" w:rsidRPr="00214E72" w:rsidRDefault="00816436" w:rsidP="00816436">
      <w:pPr>
        <w:widowControl w:val="0"/>
        <w:suppressAutoHyphens/>
        <w:spacing w:after="60" w:line="240" w:lineRule="atLeast"/>
        <w:jc w:val="center"/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bCs/>
          <w:kern w:val="1"/>
          <w:sz w:val="20"/>
          <w:szCs w:val="20"/>
          <w:lang w:eastAsia="hi-IN" w:bidi="hi-IN"/>
        </w:rPr>
        <w:t>Závěrečná ustanovení</w:t>
      </w:r>
    </w:p>
    <w:p w:rsidR="00816436" w:rsidRPr="00214E72" w:rsidRDefault="00816436" w:rsidP="00097B97">
      <w:pPr>
        <w:widowControl w:val="0"/>
        <w:numPr>
          <w:ilvl w:val="0"/>
          <w:numId w:val="15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Tato smlouva nabývá platnosti dnem jejího podpisu oběma smluvními stranami a účinnosti dnem nabytí účinnosti smlouvy.</w:t>
      </w:r>
    </w:p>
    <w:p w:rsidR="00816436" w:rsidRPr="00214E72" w:rsidRDefault="00816436" w:rsidP="00097B97">
      <w:pPr>
        <w:widowControl w:val="0"/>
        <w:numPr>
          <w:ilvl w:val="0"/>
          <w:numId w:val="15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Změnit nebo doplnit smlouvu mohou smluvní strany pouze formou písemných dodatků, které budou vzestupně číslovány, výslovně prohlášeny za dodatek této smlouvy a podepsány oprávněnými zástupci smluvních stran.</w:t>
      </w:r>
    </w:p>
    <w:p w:rsidR="00816436" w:rsidRPr="00214E72" w:rsidRDefault="00816436" w:rsidP="00097B97">
      <w:pPr>
        <w:widowControl w:val="0"/>
        <w:numPr>
          <w:ilvl w:val="0"/>
          <w:numId w:val="15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Smluvní strany shodně prohlašují, že si smlouvu před jejím podpisem přečetly a že byla uzavřena po vzájemném projednání podle jejich pravé a svobodné vůle určitě, vážně a srozumitelně, nikoliv v tísni nebo za nápadně nevýhodných podmínek, a že se dohodly o celém jejím obsahu, což stvrzují svými podpisy.</w:t>
      </w:r>
    </w:p>
    <w:p w:rsidR="00816436" w:rsidRPr="00214E72" w:rsidRDefault="00816436" w:rsidP="00097B97">
      <w:pPr>
        <w:widowControl w:val="0"/>
        <w:numPr>
          <w:ilvl w:val="0"/>
          <w:numId w:val="15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Tato smlouva je vyhotovena v 4 stejnopisech, z nichž po podpisu kupující obdrží 3 vyhotovení a prodávající 1 vyhotovení.</w:t>
      </w:r>
    </w:p>
    <w:p w:rsidR="00816436" w:rsidRPr="00214E72" w:rsidRDefault="00816436" w:rsidP="00097B97">
      <w:pPr>
        <w:widowControl w:val="0"/>
        <w:numPr>
          <w:ilvl w:val="0"/>
          <w:numId w:val="15"/>
        </w:numPr>
        <w:tabs>
          <w:tab w:val="left" w:pos="426"/>
        </w:tabs>
        <w:suppressAutoHyphens/>
        <w:spacing w:after="60"/>
        <w:jc w:val="both"/>
        <w:rPr>
          <w:rFonts w:ascii="Calibri" w:eastAsia="SimSun" w:hAnsi="Calibri"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kern w:val="1"/>
          <w:sz w:val="20"/>
          <w:szCs w:val="20"/>
          <w:lang w:eastAsia="hi-IN" w:bidi="hi-IN"/>
        </w:rPr>
        <w:t>Součástí smlouvy jsou:</w:t>
      </w:r>
    </w:p>
    <w:p w:rsidR="0003540C" w:rsidRDefault="0003540C" w:rsidP="00816436">
      <w:pPr>
        <w:widowControl w:val="0"/>
        <w:tabs>
          <w:tab w:val="left" w:pos="360"/>
        </w:tabs>
        <w:suppressAutoHyphens/>
        <w:spacing w:after="60"/>
        <w:ind w:left="360"/>
        <w:jc w:val="both"/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</w:pPr>
    </w:p>
    <w:p w:rsidR="0003540C" w:rsidRDefault="00816436" w:rsidP="00816436">
      <w:pPr>
        <w:widowControl w:val="0"/>
        <w:tabs>
          <w:tab w:val="left" w:pos="360"/>
        </w:tabs>
        <w:suppressAutoHyphens/>
        <w:spacing w:after="60"/>
        <w:ind w:left="360"/>
        <w:jc w:val="both"/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 xml:space="preserve">Příloha č. 1: Specifikace zboží včetně cen </w:t>
      </w:r>
    </w:p>
    <w:p w:rsidR="00816436" w:rsidRPr="00214E72" w:rsidRDefault="00816436" w:rsidP="00816436">
      <w:pPr>
        <w:widowControl w:val="0"/>
        <w:tabs>
          <w:tab w:val="left" w:pos="360"/>
        </w:tabs>
        <w:suppressAutoHyphens/>
        <w:spacing w:after="60"/>
        <w:ind w:left="360"/>
        <w:jc w:val="both"/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</w:pPr>
      <w:r w:rsidRPr="00214E72">
        <w:rPr>
          <w:rFonts w:ascii="Calibri" w:eastAsia="SimSun" w:hAnsi="Calibri"/>
          <w:b/>
          <w:kern w:val="1"/>
          <w:sz w:val="20"/>
          <w:szCs w:val="20"/>
          <w:lang w:eastAsia="hi-IN" w:bidi="hi-IN"/>
        </w:rPr>
        <w:t xml:space="preserve">Příloha č. 2: Seznam firem oprávněných provádět pozáruční servis </w:t>
      </w:r>
    </w:p>
    <w:p w:rsidR="00816436" w:rsidRPr="00214E72" w:rsidRDefault="00816436" w:rsidP="00816436">
      <w:pPr>
        <w:widowControl w:val="0"/>
        <w:suppressAutoHyphens/>
        <w:spacing w:after="60" w:line="240" w:lineRule="atLeast"/>
        <w:rPr>
          <w:rFonts w:ascii="Calibri" w:eastAsia="SimSun" w:hAnsi="Calibri"/>
          <w:kern w:val="1"/>
          <w:sz w:val="20"/>
          <w:szCs w:val="20"/>
          <w:lang w:eastAsia="hi-IN" w:bidi="hi-IN"/>
        </w:rPr>
      </w:pPr>
    </w:p>
    <w:p w:rsidR="00816436" w:rsidRPr="00214E72" w:rsidRDefault="00816436" w:rsidP="00816436">
      <w:pPr>
        <w:widowControl w:val="0"/>
        <w:suppressAutoHyphens/>
        <w:spacing w:after="60" w:line="240" w:lineRule="atLeast"/>
        <w:rPr>
          <w:rFonts w:ascii="Calibri" w:eastAsia="SimSun" w:hAnsi="Calibri"/>
          <w:kern w:val="1"/>
          <w:sz w:val="20"/>
          <w:szCs w:val="20"/>
          <w:lang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316"/>
        <w:gridCol w:w="4212"/>
      </w:tblGrid>
      <w:tr w:rsidR="00816436" w:rsidRPr="00214E72" w:rsidTr="00097B97">
        <w:trPr>
          <w:trHeight w:val="80"/>
        </w:trPr>
        <w:tc>
          <w:tcPr>
            <w:tcW w:w="3544" w:type="dxa"/>
            <w:shd w:val="clear" w:color="auto" w:fill="auto"/>
          </w:tcPr>
          <w:p w:rsidR="00816436" w:rsidRPr="00214E72" w:rsidRDefault="00816436" w:rsidP="00097B97">
            <w:pPr>
              <w:widowControl w:val="0"/>
              <w:suppressAutoHyphens/>
              <w:snapToGrid w:val="0"/>
              <w:spacing w:after="60"/>
              <w:rPr>
                <w:rFonts w:ascii="Calibri" w:eastAsia="SimSun" w:hAnsi="Calibri"/>
                <w:kern w:val="1"/>
                <w:sz w:val="20"/>
                <w:szCs w:val="20"/>
                <w:lang w:eastAsia="hi-IN" w:bidi="hi-IN"/>
              </w:rPr>
            </w:pPr>
            <w:r w:rsidRPr="00214E72">
              <w:rPr>
                <w:rFonts w:ascii="Calibri" w:eastAsia="SimSun" w:hAnsi="Calibri"/>
                <w:kern w:val="1"/>
                <w:sz w:val="20"/>
                <w:szCs w:val="20"/>
                <w:lang w:eastAsia="hi-IN" w:bidi="hi-IN"/>
              </w:rPr>
              <w:lastRenderedPageBreak/>
              <w:t>V Krnově dne ……………………………</w:t>
            </w:r>
          </w:p>
        </w:tc>
        <w:tc>
          <w:tcPr>
            <w:tcW w:w="1316" w:type="dxa"/>
            <w:shd w:val="clear" w:color="auto" w:fill="auto"/>
          </w:tcPr>
          <w:p w:rsidR="00816436" w:rsidRPr="00214E72" w:rsidRDefault="00816436" w:rsidP="00097B97">
            <w:pPr>
              <w:widowControl w:val="0"/>
              <w:suppressAutoHyphens/>
              <w:snapToGrid w:val="0"/>
              <w:spacing w:after="60"/>
              <w:rPr>
                <w:rFonts w:ascii="Calibri" w:eastAsia="SimSun" w:hAnsi="Calibr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212" w:type="dxa"/>
            <w:shd w:val="clear" w:color="auto" w:fill="auto"/>
          </w:tcPr>
          <w:p w:rsidR="00816436" w:rsidRPr="00214E72" w:rsidRDefault="00816436" w:rsidP="006D08CB">
            <w:pPr>
              <w:widowControl w:val="0"/>
              <w:suppressAutoHyphens/>
              <w:snapToGrid w:val="0"/>
              <w:spacing w:after="60"/>
              <w:rPr>
                <w:rFonts w:ascii="Calibri" w:eastAsia="SimSun" w:hAnsi="Calibri"/>
                <w:kern w:val="1"/>
                <w:sz w:val="20"/>
                <w:szCs w:val="20"/>
                <w:highlight w:val="yellow"/>
                <w:lang w:eastAsia="hi-IN" w:bidi="hi-IN"/>
              </w:rPr>
            </w:pPr>
            <w:r w:rsidRPr="0003540C">
              <w:rPr>
                <w:rFonts w:ascii="Calibri" w:eastAsia="SimSun" w:hAnsi="Calibri"/>
                <w:kern w:val="1"/>
                <w:sz w:val="20"/>
                <w:szCs w:val="20"/>
                <w:lang w:eastAsia="hi-IN" w:bidi="hi-IN"/>
              </w:rPr>
              <w:t xml:space="preserve">V  </w:t>
            </w:r>
            <w:r w:rsidR="0003540C" w:rsidRPr="0003540C">
              <w:rPr>
                <w:rFonts w:ascii="Calibri" w:eastAsia="SimSun" w:hAnsi="Calibri"/>
                <w:kern w:val="1"/>
                <w:sz w:val="20"/>
                <w:szCs w:val="20"/>
                <w:lang w:eastAsia="hi-IN" w:bidi="hi-IN"/>
              </w:rPr>
              <w:t>Praze</w:t>
            </w:r>
            <w:r w:rsidRPr="0003540C">
              <w:rPr>
                <w:rFonts w:ascii="Calibri" w:eastAsia="SimSun" w:hAnsi="Calibri"/>
                <w:kern w:val="1"/>
                <w:sz w:val="20"/>
                <w:szCs w:val="20"/>
                <w:lang w:eastAsia="hi-IN" w:bidi="hi-IN"/>
              </w:rPr>
              <w:t xml:space="preserve"> dne </w:t>
            </w:r>
            <w:r w:rsidR="006D08CB">
              <w:rPr>
                <w:rFonts w:ascii="Calibri" w:eastAsia="SimSun" w:hAnsi="Calibri"/>
                <w:kern w:val="1"/>
                <w:sz w:val="20"/>
                <w:szCs w:val="20"/>
                <w:lang w:eastAsia="hi-IN" w:bidi="hi-IN"/>
              </w:rPr>
              <w:t>29.7</w:t>
            </w:r>
            <w:r w:rsidR="0003540C" w:rsidRPr="0003540C">
              <w:rPr>
                <w:rFonts w:ascii="Calibri" w:eastAsia="SimSun" w:hAnsi="Calibri"/>
                <w:kern w:val="1"/>
                <w:sz w:val="20"/>
                <w:szCs w:val="20"/>
                <w:lang w:eastAsia="hi-IN" w:bidi="hi-IN"/>
              </w:rPr>
              <w:t>.2016</w:t>
            </w:r>
          </w:p>
        </w:tc>
      </w:tr>
      <w:tr w:rsidR="00816436" w:rsidRPr="00214E72" w:rsidTr="00097B97">
        <w:trPr>
          <w:trHeight w:val="1509"/>
        </w:trPr>
        <w:tc>
          <w:tcPr>
            <w:tcW w:w="35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16436" w:rsidRPr="00214E72" w:rsidRDefault="00816436" w:rsidP="00097B97">
            <w:pPr>
              <w:widowControl w:val="0"/>
              <w:suppressAutoHyphens/>
              <w:snapToGrid w:val="0"/>
              <w:spacing w:after="60"/>
              <w:rPr>
                <w:rFonts w:ascii="Calibri" w:eastAsia="SimSun" w:hAnsi="Calibri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816436" w:rsidRPr="00214E72" w:rsidRDefault="00816436" w:rsidP="00097B97">
            <w:pPr>
              <w:widowControl w:val="0"/>
              <w:suppressAutoHyphens/>
              <w:snapToGrid w:val="0"/>
              <w:spacing w:after="60"/>
              <w:jc w:val="center"/>
              <w:rPr>
                <w:rFonts w:ascii="Calibri" w:eastAsia="SimSun" w:hAnsi="Calibr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21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16436" w:rsidRPr="00214E72" w:rsidRDefault="00816436" w:rsidP="00097B97">
            <w:pPr>
              <w:widowControl w:val="0"/>
              <w:suppressAutoHyphens/>
              <w:snapToGrid w:val="0"/>
              <w:spacing w:after="60"/>
              <w:rPr>
                <w:rFonts w:ascii="Calibri" w:eastAsia="SimSun" w:hAnsi="Calibri"/>
                <w:kern w:val="1"/>
                <w:sz w:val="20"/>
                <w:szCs w:val="20"/>
                <w:highlight w:val="yellow"/>
                <w:lang w:eastAsia="hi-IN" w:bidi="hi-IN"/>
              </w:rPr>
            </w:pPr>
          </w:p>
        </w:tc>
      </w:tr>
      <w:tr w:rsidR="00816436" w:rsidRPr="00214E72" w:rsidTr="00097B97">
        <w:tc>
          <w:tcPr>
            <w:tcW w:w="3544" w:type="dxa"/>
            <w:tcBorders>
              <w:top w:val="single" w:sz="4" w:space="0" w:color="000000"/>
            </w:tcBorders>
            <w:shd w:val="clear" w:color="auto" w:fill="auto"/>
          </w:tcPr>
          <w:p w:rsidR="00816436" w:rsidRPr="00214E72" w:rsidRDefault="00816436" w:rsidP="00097B97">
            <w:pPr>
              <w:widowControl w:val="0"/>
              <w:suppressAutoHyphens/>
              <w:snapToGrid w:val="0"/>
              <w:spacing w:after="60"/>
              <w:jc w:val="center"/>
              <w:rPr>
                <w:rFonts w:ascii="Calibri" w:eastAsia="SimSun" w:hAnsi="Calibri"/>
                <w:b/>
                <w:kern w:val="1"/>
                <w:sz w:val="20"/>
                <w:szCs w:val="20"/>
                <w:lang w:eastAsia="hi-IN" w:bidi="hi-IN"/>
              </w:rPr>
            </w:pPr>
            <w:r w:rsidRPr="00214E72">
              <w:rPr>
                <w:rFonts w:ascii="Calibri" w:eastAsia="SimSun" w:hAnsi="Calibri"/>
                <w:b/>
                <w:kern w:val="1"/>
                <w:sz w:val="20"/>
                <w:szCs w:val="20"/>
                <w:lang w:eastAsia="hi-IN" w:bidi="hi-IN"/>
              </w:rPr>
              <w:t>za kupujícího</w:t>
            </w:r>
          </w:p>
          <w:p w:rsidR="00816436" w:rsidRPr="00214E72" w:rsidRDefault="00816436" w:rsidP="00097B97">
            <w:pPr>
              <w:widowControl w:val="0"/>
              <w:suppressAutoHyphens/>
              <w:spacing w:after="60"/>
              <w:jc w:val="center"/>
              <w:rPr>
                <w:rFonts w:ascii="Calibri" w:eastAsia="SimSun" w:hAnsi="Calibri"/>
                <w:b/>
                <w:kern w:val="1"/>
                <w:sz w:val="20"/>
                <w:szCs w:val="20"/>
                <w:lang w:eastAsia="hi-IN" w:bidi="hi-IN"/>
              </w:rPr>
            </w:pPr>
            <w:r w:rsidRPr="00214E72">
              <w:rPr>
                <w:rFonts w:ascii="Calibri" w:eastAsia="SimSun" w:hAnsi="Calibri"/>
                <w:b/>
                <w:kern w:val="1"/>
                <w:sz w:val="20"/>
                <w:szCs w:val="20"/>
                <w:lang w:eastAsia="hi-IN" w:bidi="hi-IN"/>
              </w:rPr>
              <w:t>MUDr. Ladislav Václavec, MBA, ředitel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816436" w:rsidRPr="00214E72" w:rsidRDefault="00816436" w:rsidP="00097B97">
            <w:pPr>
              <w:widowControl w:val="0"/>
              <w:suppressAutoHyphens/>
              <w:snapToGrid w:val="0"/>
              <w:spacing w:after="60"/>
              <w:jc w:val="center"/>
              <w:rPr>
                <w:rFonts w:ascii="Calibri" w:eastAsia="SimSun" w:hAnsi="Calibr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212" w:type="dxa"/>
            <w:tcBorders>
              <w:top w:val="single" w:sz="4" w:space="0" w:color="000000"/>
            </w:tcBorders>
            <w:shd w:val="clear" w:color="auto" w:fill="auto"/>
          </w:tcPr>
          <w:p w:rsidR="00816436" w:rsidRPr="000A2FA9" w:rsidRDefault="00816436" w:rsidP="00097B97">
            <w:pPr>
              <w:widowControl w:val="0"/>
              <w:suppressAutoHyphens/>
              <w:snapToGrid w:val="0"/>
              <w:spacing w:after="60"/>
              <w:jc w:val="center"/>
              <w:rPr>
                <w:rFonts w:ascii="Calibri" w:eastAsia="SimSun" w:hAnsi="Calibri"/>
                <w:kern w:val="1"/>
                <w:sz w:val="20"/>
                <w:szCs w:val="20"/>
                <w:lang w:eastAsia="hi-IN" w:bidi="hi-IN"/>
              </w:rPr>
            </w:pPr>
            <w:r w:rsidRPr="000A2FA9">
              <w:rPr>
                <w:rFonts w:ascii="Calibri" w:eastAsia="SimSun" w:hAnsi="Calibri"/>
                <w:kern w:val="1"/>
                <w:sz w:val="20"/>
                <w:szCs w:val="20"/>
                <w:lang w:eastAsia="hi-IN" w:bidi="hi-IN"/>
              </w:rPr>
              <w:t>za prodávajícího</w:t>
            </w:r>
          </w:p>
          <w:p w:rsidR="00816436" w:rsidRPr="000A2FA9" w:rsidRDefault="000A2FA9" w:rsidP="00097B97">
            <w:pPr>
              <w:widowControl w:val="0"/>
              <w:suppressAutoHyphens/>
              <w:spacing w:after="60"/>
              <w:jc w:val="center"/>
              <w:rPr>
                <w:rFonts w:ascii="Calibri" w:eastAsia="SimSun" w:hAnsi="Calibri"/>
                <w:b/>
                <w:kern w:val="1"/>
                <w:sz w:val="20"/>
                <w:szCs w:val="20"/>
                <w:lang w:eastAsia="hi-IN" w:bidi="hi-IN"/>
              </w:rPr>
            </w:pPr>
            <w:r w:rsidRPr="000A2FA9">
              <w:rPr>
                <w:rFonts w:ascii="Calibri" w:eastAsia="SimSun" w:hAnsi="Calibri"/>
                <w:b/>
                <w:kern w:val="1"/>
                <w:sz w:val="20"/>
                <w:szCs w:val="20"/>
                <w:lang w:eastAsia="hi-IN" w:bidi="hi-IN"/>
              </w:rPr>
              <w:t>Ing. Radim Celecký, jednatel</w:t>
            </w:r>
          </w:p>
          <w:p w:rsidR="00816436" w:rsidRPr="00214E72" w:rsidRDefault="00816436" w:rsidP="00097B97">
            <w:pPr>
              <w:widowControl w:val="0"/>
              <w:suppressAutoHyphens/>
              <w:spacing w:after="60"/>
              <w:jc w:val="center"/>
              <w:rPr>
                <w:rFonts w:ascii="Calibri" w:eastAsia="SimSun" w:hAnsi="Calibri"/>
                <w:kern w:val="1"/>
                <w:sz w:val="20"/>
                <w:szCs w:val="20"/>
                <w:highlight w:val="yellow"/>
                <w:lang w:eastAsia="hi-IN" w:bidi="hi-IN"/>
              </w:rPr>
            </w:pPr>
          </w:p>
        </w:tc>
      </w:tr>
    </w:tbl>
    <w:p w:rsidR="00816436" w:rsidRDefault="00816436" w:rsidP="009E1241">
      <w:pPr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br w:type="page"/>
      </w:r>
    </w:p>
    <w:p w:rsidR="009E1241" w:rsidRPr="009E1241" w:rsidRDefault="009E1241" w:rsidP="009E1241">
      <w:pPr>
        <w:jc w:val="right"/>
        <w:rPr>
          <w:rFonts w:ascii="Arial" w:hAnsi="Arial" w:cs="Arial"/>
          <w:sz w:val="16"/>
          <w:szCs w:val="20"/>
        </w:rPr>
      </w:pPr>
      <w:r w:rsidRPr="009E1241">
        <w:rPr>
          <w:rFonts w:ascii="Arial" w:hAnsi="Arial" w:cs="Arial"/>
          <w:b/>
          <w:sz w:val="22"/>
        </w:rPr>
        <w:lastRenderedPageBreak/>
        <w:t>Příloha č. 1</w:t>
      </w:r>
    </w:p>
    <w:p w:rsidR="00816436" w:rsidRDefault="00816436" w:rsidP="00816436">
      <w:pPr>
        <w:rPr>
          <w:rFonts w:ascii="Calibri" w:hAnsi="Calibri" w:cs="Calibri"/>
          <w:sz w:val="20"/>
          <w:szCs w:val="20"/>
        </w:rPr>
      </w:pPr>
    </w:p>
    <w:p w:rsidR="00816436" w:rsidRDefault="00816436" w:rsidP="00816436">
      <w:pPr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Část 1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4"/>
        <w:gridCol w:w="942"/>
        <w:gridCol w:w="1276"/>
        <w:gridCol w:w="1843"/>
        <w:gridCol w:w="1842"/>
      </w:tblGrid>
      <w:tr w:rsidR="00816436" w:rsidTr="00C9674A">
        <w:trPr>
          <w:trHeight w:val="315"/>
        </w:trPr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816436" w:rsidRDefault="00816436" w:rsidP="00097B9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Část 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816436" w:rsidRDefault="00816436" w:rsidP="00097B9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436" w:rsidRDefault="00816436" w:rsidP="00097B97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436" w:rsidRDefault="00816436" w:rsidP="00097B97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SUMA Kč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436" w:rsidRDefault="00816436" w:rsidP="00097B97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SUMA Kč</w:t>
            </w:r>
          </w:p>
        </w:tc>
      </w:tr>
      <w:tr w:rsidR="00816436" w:rsidTr="00C9674A">
        <w:trPr>
          <w:trHeight w:val="315"/>
        </w:trPr>
        <w:tc>
          <w:tcPr>
            <w:tcW w:w="31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2F2F2"/>
            <w:vAlign w:val="bottom"/>
            <w:hideMark/>
          </w:tcPr>
          <w:p w:rsidR="00816436" w:rsidRDefault="00816436" w:rsidP="00097B97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Položka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816436" w:rsidRDefault="00816436" w:rsidP="00097B97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Jednotka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816436" w:rsidRDefault="00816436" w:rsidP="00097B97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Množství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816436" w:rsidRDefault="00816436" w:rsidP="00097B97">
            <w:pPr>
              <w:jc w:val="right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Cena bez DPH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816436" w:rsidRDefault="00816436" w:rsidP="00097B97">
            <w:pPr>
              <w:jc w:val="right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Cena s DPH</w:t>
            </w:r>
          </w:p>
        </w:tc>
      </w:tr>
      <w:tr w:rsidR="0049460E" w:rsidTr="00717B68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60E" w:rsidRDefault="0049460E" w:rsidP="0049460E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Lůžko polohovací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60E" w:rsidRDefault="0049460E" w:rsidP="0049460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kus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60E" w:rsidRDefault="0049460E" w:rsidP="0049460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81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60E" w:rsidRPr="0049460E" w:rsidRDefault="0049460E" w:rsidP="004946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9460E">
              <w:rPr>
                <w:rFonts w:ascii="Calibri" w:hAnsi="Calibri"/>
                <w:sz w:val="22"/>
                <w:szCs w:val="22"/>
              </w:rPr>
              <w:t>4 456 620,-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60E" w:rsidRPr="00DA6F9E" w:rsidRDefault="0049460E" w:rsidP="004946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6F9E">
              <w:rPr>
                <w:rFonts w:ascii="Calibri" w:hAnsi="Calibri"/>
                <w:color w:val="000000"/>
                <w:sz w:val="22"/>
                <w:szCs w:val="22"/>
              </w:rPr>
              <w:t>5 125 113,</w:t>
            </w:r>
            <w:r w:rsidRPr="0049460E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</w:tr>
      <w:tr w:rsidR="0049460E" w:rsidTr="00717B68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60E" w:rsidRDefault="0049460E" w:rsidP="0049460E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Antidekubitní matrace - pasivní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60E" w:rsidRDefault="0049460E" w:rsidP="0049460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kus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60E" w:rsidRDefault="0049460E" w:rsidP="0049460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60E" w:rsidRPr="0049460E" w:rsidRDefault="0049460E" w:rsidP="004946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9460E">
              <w:rPr>
                <w:rFonts w:ascii="Calibri" w:hAnsi="Calibri"/>
                <w:sz w:val="22"/>
                <w:szCs w:val="22"/>
              </w:rPr>
              <w:t>371 460,-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60E" w:rsidRPr="00DA6F9E" w:rsidRDefault="0049460E" w:rsidP="004946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6F9E">
              <w:rPr>
                <w:rFonts w:ascii="Calibri" w:hAnsi="Calibri"/>
                <w:color w:val="000000"/>
                <w:sz w:val="22"/>
                <w:szCs w:val="22"/>
              </w:rPr>
              <w:t>427 179,</w:t>
            </w:r>
            <w:r w:rsidRPr="0049460E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</w:tr>
      <w:tr w:rsidR="0049460E" w:rsidTr="00717B68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60E" w:rsidRDefault="0049460E" w:rsidP="0049460E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Lůžka s vestavěnou váhou vč. příslušenství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60E" w:rsidRDefault="0049460E" w:rsidP="0049460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kus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60E" w:rsidRDefault="0049460E" w:rsidP="0049460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60E" w:rsidRPr="0049460E" w:rsidRDefault="0049460E" w:rsidP="004946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9460E">
              <w:rPr>
                <w:rFonts w:ascii="Calibri" w:hAnsi="Calibri"/>
                <w:sz w:val="22"/>
                <w:szCs w:val="22"/>
              </w:rPr>
              <w:t>103 240,-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60E" w:rsidRPr="00DA6F9E" w:rsidRDefault="0049460E" w:rsidP="004946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6F9E">
              <w:rPr>
                <w:rFonts w:ascii="Calibri" w:hAnsi="Calibri"/>
                <w:color w:val="000000"/>
                <w:sz w:val="22"/>
                <w:szCs w:val="22"/>
              </w:rPr>
              <w:t>118 726,</w:t>
            </w:r>
            <w:r w:rsidRPr="0049460E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</w:tr>
      <w:tr w:rsidR="0049460E" w:rsidTr="00717B68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60E" w:rsidRDefault="0049460E" w:rsidP="0049460E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Vážící pojízdná židle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60E" w:rsidRDefault="0049460E" w:rsidP="0049460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kus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60E" w:rsidRDefault="0049460E" w:rsidP="0049460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60E" w:rsidRPr="0049460E" w:rsidRDefault="0049460E" w:rsidP="004946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9460E">
              <w:rPr>
                <w:rFonts w:ascii="Calibri" w:hAnsi="Calibri"/>
                <w:sz w:val="22"/>
                <w:szCs w:val="22"/>
              </w:rPr>
              <w:t>57 840,-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60E" w:rsidRPr="00DA6F9E" w:rsidRDefault="0049460E" w:rsidP="004946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6F9E">
              <w:rPr>
                <w:rFonts w:ascii="Calibri" w:hAnsi="Calibri"/>
                <w:color w:val="000000"/>
                <w:sz w:val="22"/>
                <w:szCs w:val="22"/>
              </w:rPr>
              <w:t>69 986,40</w:t>
            </w:r>
          </w:p>
        </w:tc>
      </w:tr>
      <w:tr w:rsidR="0049460E" w:rsidTr="00717B68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60E" w:rsidRDefault="0049460E" w:rsidP="0049460E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Toaletní křeslo se snímatelnými područkami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60E" w:rsidRDefault="0049460E" w:rsidP="0049460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kus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60E" w:rsidRDefault="0049460E" w:rsidP="0049460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60E" w:rsidRPr="0049460E" w:rsidRDefault="0049460E" w:rsidP="004946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9460E">
              <w:rPr>
                <w:rFonts w:ascii="Calibri" w:hAnsi="Calibri"/>
                <w:sz w:val="22"/>
                <w:szCs w:val="22"/>
              </w:rPr>
              <w:t>37 140,-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60E" w:rsidRPr="00DA6F9E" w:rsidRDefault="0049460E" w:rsidP="004946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6F9E">
              <w:rPr>
                <w:rFonts w:ascii="Calibri" w:hAnsi="Calibri"/>
                <w:color w:val="000000"/>
                <w:sz w:val="22"/>
                <w:szCs w:val="22"/>
              </w:rPr>
              <w:t>44 939,40</w:t>
            </w:r>
          </w:p>
        </w:tc>
      </w:tr>
      <w:tr w:rsidR="0049460E" w:rsidTr="00717B68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60E" w:rsidRDefault="0049460E" w:rsidP="0049460E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Dělící teleskopická zástěna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60E" w:rsidRDefault="0049460E" w:rsidP="0049460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kus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60E" w:rsidRDefault="0049460E" w:rsidP="0049460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60E" w:rsidRPr="0049460E" w:rsidRDefault="0049460E" w:rsidP="004946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9460E">
              <w:rPr>
                <w:rFonts w:ascii="Calibri" w:hAnsi="Calibri"/>
                <w:sz w:val="22"/>
                <w:szCs w:val="22"/>
              </w:rPr>
              <w:t>285 000,-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60E" w:rsidRPr="00DA6F9E" w:rsidRDefault="0049460E" w:rsidP="004946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6F9E">
              <w:rPr>
                <w:rFonts w:ascii="Calibri" w:hAnsi="Calibri"/>
                <w:color w:val="000000"/>
                <w:sz w:val="22"/>
                <w:szCs w:val="22"/>
              </w:rPr>
              <w:t>344 850,</w:t>
            </w:r>
            <w:r w:rsidRPr="0049460E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</w:tr>
      <w:tr w:rsidR="0049460E" w:rsidTr="00717B68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60E" w:rsidRDefault="0049460E" w:rsidP="0049460E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Sprchovací lůžko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60E" w:rsidRDefault="0049460E" w:rsidP="0049460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kus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60E" w:rsidRDefault="0049460E" w:rsidP="0049460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60E" w:rsidRPr="0049460E" w:rsidRDefault="0049460E" w:rsidP="004946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9460E">
              <w:rPr>
                <w:rFonts w:ascii="Calibri" w:hAnsi="Calibri"/>
                <w:sz w:val="22"/>
                <w:szCs w:val="22"/>
              </w:rPr>
              <w:t>103 620,-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60E" w:rsidRPr="00DA6F9E" w:rsidRDefault="0049460E" w:rsidP="004946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6F9E">
              <w:rPr>
                <w:rFonts w:ascii="Calibri" w:hAnsi="Calibri"/>
                <w:color w:val="000000"/>
                <w:sz w:val="22"/>
                <w:szCs w:val="22"/>
              </w:rPr>
              <w:t>125 380,20</w:t>
            </w:r>
          </w:p>
        </w:tc>
      </w:tr>
      <w:tr w:rsidR="0049460E" w:rsidTr="00717B68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60E" w:rsidRDefault="0049460E" w:rsidP="0049460E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Lehátko el. nastavitelné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60E" w:rsidRDefault="0049460E" w:rsidP="0049460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kus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60E" w:rsidRDefault="0049460E" w:rsidP="0049460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60E" w:rsidRPr="0049460E" w:rsidRDefault="0049460E" w:rsidP="004946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9460E">
              <w:rPr>
                <w:rFonts w:ascii="Calibri" w:hAnsi="Calibri"/>
                <w:sz w:val="22"/>
                <w:szCs w:val="22"/>
              </w:rPr>
              <w:t>72 840,-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60E" w:rsidRPr="00DA6F9E" w:rsidRDefault="0049460E" w:rsidP="004946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6F9E">
              <w:rPr>
                <w:rFonts w:ascii="Calibri" w:hAnsi="Calibri"/>
                <w:color w:val="000000"/>
                <w:sz w:val="22"/>
                <w:szCs w:val="22"/>
              </w:rPr>
              <w:t>88 136,40</w:t>
            </w:r>
          </w:p>
        </w:tc>
      </w:tr>
      <w:tr w:rsidR="0049460E" w:rsidTr="00717B68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60E" w:rsidRDefault="0049460E" w:rsidP="0049460E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Samoobslužný noční stolek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60E" w:rsidRDefault="0049460E" w:rsidP="0049460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kus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60E" w:rsidRDefault="0049460E" w:rsidP="0049460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60E" w:rsidRPr="0049460E" w:rsidRDefault="0049460E" w:rsidP="004946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9460E">
              <w:rPr>
                <w:rFonts w:ascii="Calibri" w:hAnsi="Calibri"/>
                <w:sz w:val="22"/>
                <w:szCs w:val="22"/>
              </w:rPr>
              <w:t>213 000,-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60E" w:rsidRPr="00DA6F9E" w:rsidRDefault="0049460E" w:rsidP="004946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6F9E">
              <w:rPr>
                <w:rFonts w:ascii="Calibri" w:hAnsi="Calibri"/>
                <w:color w:val="000000"/>
                <w:sz w:val="22"/>
                <w:szCs w:val="22"/>
              </w:rPr>
              <w:t>257 730,</w:t>
            </w:r>
            <w:r w:rsidRPr="0049460E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</w:tr>
      <w:tr w:rsidR="0049460E" w:rsidTr="00717B68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60E" w:rsidRDefault="0049460E" w:rsidP="0049460E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Křeslo (kardiacké)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60E" w:rsidRDefault="0049460E" w:rsidP="0049460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kus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60E" w:rsidRDefault="0049460E" w:rsidP="0049460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60E" w:rsidRPr="0049460E" w:rsidRDefault="0049460E" w:rsidP="004946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9460E">
              <w:rPr>
                <w:rFonts w:ascii="Calibri" w:hAnsi="Calibri"/>
                <w:sz w:val="22"/>
                <w:szCs w:val="22"/>
              </w:rPr>
              <w:t>163 560,-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60E" w:rsidRPr="00DA6F9E" w:rsidRDefault="0049460E" w:rsidP="004946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6F9E">
              <w:rPr>
                <w:rFonts w:ascii="Calibri" w:hAnsi="Calibri"/>
                <w:color w:val="000000"/>
                <w:sz w:val="22"/>
                <w:szCs w:val="22"/>
              </w:rPr>
              <w:t>197 907,60</w:t>
            </w:r>
          </w:p>
        </w:tc>
      </w:tr>
      <w:tr w:rsidR="0049460E" w:rsidTr="00717B68">
        <w:trPr>
          <w:trHeight w:val="315"/>
        </w:trPr>
        <w:tc>
          <w:tcPr>
            <w:tcW w:w="31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9460E" w:rsidRDefault="0049460E" w:rsidP="0049460E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Multifunkční křeslo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9460E" w:rsidRDefault="0049460E" w:rsidP="0049460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kus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9460E" w:rsidRDefault="0049460E" w:rsidP="0049460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9460E" w:rsidRPr="0049460E" w:rsidRDefault="0049460E" w:rsidP="004946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9460E">
              <w:rPr>
                <w:rFonts w:ascii="Calibri" w:hAnsi="Calibri"/>
                <w:sz w:val="22"/>
                <w:szCs w:val="22"/>
              </w:rPr>
              <w:t>117 480,-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9460E" w:rsidRPr="00DA6F9E" w:rsidRDefault="0049460E" w:rsidP="004946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6F9E">
              <w:rPr>
                <w:rFonts w:ascii="Calibri" w:hAnsi="Calibri"/>
                <w:color w:val="000000"/>
                <w:sz w:val="22"/>
                <w:szCs w:val="22"/>
              </w:rPr>
              <w:t>142 150,80</w:t>
            </w:r>
          </w:p>
        </w:tc>
      </w:tr>
      <w:tr w:rsidR="0049460E" w:rsidTr="00717B68">
        <w:trPr>
          <w:trHeight w:val="315"/>
        </w:trPr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60E" w:rsidRDefault="0049460E" w:rsidP="0049460E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Sprchovací křeslo polohovací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60E" w:rsidRDefault="0049460E" w:rsidP="0049460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kus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60E" w:rsidRDefault="0049460E" w:rsidP="0049460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60E" w:rsidRPr="0049460E" w:rsidRDefault="0049460E" w:rsidP="004946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9460E">
              <w:rPr>
                <w:rFonts w:ascii="Calibri" w:hAnsi="Calibri"/>
                <w:sz w:val="22"/>
                <w:szCs w:val="22"/>
              </w:rPr>
              <w:t>34 200,-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60E" w:rsidRPr="00DA6F9E" w:rsidRDefault="0049460E" w:rsidP="004946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A6F9E">
              <w:rPr>
                <w:rFonts w:ascii="Calibri" w:hAnsi="Calibri"/>
                <w:color w:val="000000"/>
                <w:sz w:val="22"/>
                <w:szCs w:val="22"/>
              </w:rPr>
              <w:t>39 330,</w:t>
            </w:r>
            <w:r w:rsidRPr="0049460E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</w:tr>
      <w:tr w:rsidR="00816436" w:rsidTr="00C9674A">
        <w:trPr>
          <w:trHeight w:val="315"/>
        </w:trPr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436" w:rsidRPr="00E15FA1" w:rsidRDefault="00816436" w:rsidP="00097B9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CELKEM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436" w:rsidRPr="00E15FA1" w:rsidRDefault="00816436" w:rsidP="00097B9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6436" w:rsidRPr="00E15FA1" w:rsidRDefault="00816436" w:rsidP="00097B9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436" w:rsidRPr="0049460E" w:rsidRDefault="006D09F0" w:rsidP="0049460E">
            <w:pPr>
              <w:jc w:val="center"/>
              <w:rPr>
                <w:rFonts w:ascii="Calibri" w:hAnsi="Calibri"/>
                <w:sz w:val="22"/>
              </w:rPr>
            </w:pPr>
            <w:r w:rsidRPr="0049460E">
              <w:rPr>
                <w:rFonts w:ascii="Calibri" w:hAnsi="Calibri"/>
                <w:sz w:val="22"/>
              </w:rPr>
              <w:t>6 016</w:t>
            </w:r>
            <w:r w:rsidR="0049460E" w:rsidRPr="0049460E">
              <w:rPr>
                <w:rFonts w:ascii="Calibri" w:hAnsi="Calibri"/>
                <w:sz w:val="22"/>
              </w:rPr>
              <w:t> </w:t>
            </w:r>
            <w:r w:rsidRPr="0049460E">
              <w:rPr>
                <w:rFonts w:ascii="Calibri" w:hAnsi="Calibri"/>
                <w:sz w:val="22"/>
              </w:rPr>
              <w:t>000</w:t>
            </w:r>
            <w:r w:rsidR="0049460E" w:rsidRPr="0049460E">
              <w:rPr>
                <w:rFonts w:ascii="Calibri" w:hAnsi="Calibri"/>
                <w:sz w:val="22"/>
              </w:rPr>
              <w:t>,-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436" w:rsidRPr="0049460E" w:rsidRDefault="006D09F0" w:rsidP="0049460E">
            <w:pPr>
              <w:jc w:val="center"/>
              <w:rPr>
                <w:rFonts w:ascii="Calibri" w:hAnsi="Calibri"/>
                <w:sz w:val="22"/>
              </w:rPr>
            </w:pPr>
            <w:r w:rsidRPr="0049460E">
              <w:rPr>
                <w:rFonts w:ascii="Calibri" w:hAnsi="Calibri"/>
                <w:sz w:val="22"/>
              </w:rPr>
              <w:t>6 981 428,80</w:t>
            </w:r>
          </w:p>
        </w:tc>
      </w:tr>
    </w:tbl>
    <w:p w:rsidR="00816436" w:rsidRDefault="00816436" w:rsidP="00816436">
      <w:pPr>
        <w:rPr>
          <w:rFonts w:ascii="Calibri" w:hAnsi="Calibri" w:cs="Calibri"/>
          <w:b/>
          <w:sz w:val="28"/>
        </w:rPr>
      </w:pPr>
    </w:p>
    <w:sectPr w:rsidR="00816436" w:rsidSect="00600C27">
      <w:headerReference w:type="default" r:id="rId8"/>
      <w:footerReference w:type="default" r:id="rId9"/>
      <w:footerReference w:type="first" r:id="rId10"/>
      <w:pgSz w:w="11906" w:h="16838" w:code="9"/>
      <w:pgMar w:top="1134" w:right="1418" w:bottom="1134" w:left="1418" w:header="709" w:footer="5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A84" w:rsidRDefault="003D5A84">
      <w:r>
        <w:separator/>
      </w:r>
    </w:p>
  </w:endnote>
  <w:endnote w:type="continuationSeparator" w:id="0">
    <w:p w:rsidR="003D5A84" w:rsidRDefault="003D5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MT CE Black">
    <w:altName w:val="Arial Black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424" w:rsidRDefault="001B0424">
    <w:pPr>
      <w:pStyle w:val="Zpat"/>
    </w:pPr>
    <w:r w:rsidRPr="005C71E2">
      <w:rPr>
        <w:rFonts w:ascii="Calibri" w:hAnsi="Calibri"/>
        <w:sz w:val="18"/>
      </w:rPr>
      <w:t xml:space="preserve">Podpořeno z Programu švýcarsko-české spolupráce </w:t>
    </w:r>
    <w:r>
      <w:rPr>
        <w:rFonts w:ascii="Calibri" w:hAnsi="Calibri"/>
        <w:sz w:val="18"/>
      </w:rPr>
      <w:br/>
    </w:r>
    <w:r w:rsidRPr="005C71E2">
      <w:rPr>
        <w:rFonts w:ascii="Calibri" w:hAnsi="Calibri"/>
        <w:sz w:val="18"/>
      </w:rPr>
      <w:t>Supported by a grant from Switzerland through the Swiss Contribution to the enlarged European Union“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424" w:rsidRPr="005C71E2" w:rsidRDefault="001B0424">
    <w:pPr>
      <w:pStyle w:val="Zpat"/>
      <w:rPr>
        <w:rFonts w:ascii="Calibri" w:hAnsi="Calibri"/>
      </w:rPr>
    </w:pPr>
    <w:r w:rsidRPr="005C71E2">
      <w:rPr>
        <w:rFonts w:ascii="Calibri" w:hAnsi="Calibri"/>
        <w:sz w:val="18"/>
      </w:rPr>
      <w:t xml:space="preserve">Podpořeno z Programu švýcarsko-české spolupráce </w:t>
    </w:r>
    <w:r>
      <w:rPr>
        <w:rFonts w:ascii="Calibri" w:hAnsi="Calibri"/>
        <w:sz w:val="18"/>
      </w:rPr>
      <w:br/>
    </w:r>
    <w:r w:rsidRPr="005C71E2">
      <w:rPr>
        <w:rFonts w:ascii="Calibri" w:hAnsi="Calibri"/>
        <w:sz w:val="18"/>
      </w:rPr>
      <w:t>Supported by a grant from Switzerland through the Swiss Contribution to the enlarged European Union“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A84" w:rsidRDefault="003D5A84">
      <w:r>
        <w:separator/>
      </w:r>
    </w:p>
  </w:footnote>
  <w:footnote w:type="continuationSeparator" w:id="0">
    <w:p w:rsidR="003D5A84" w:rsidRDefault="003D5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424" w:rsidRDefault="008F576D" w:rsidP="00236531">
    <w:pPr>
      <w:pStyle w:val="Zhlav"/>
    </w:pPr>
    <w:r>
      <w:rPr>
        <w:noProof/>
      </w:rPr>
      <w:drawing>
        <wp:inline distT="0" distB="0" distL="0" distR="0">
          <wp:extent cx="1790700" cy="628650"/>
          <wp:effectExtent l="19050" t="0" r="0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B0424">
      <w:tab/>
    </w:r>
    <w:r w:rsidR="001B0424">
      <w:tab/>
      <w:t xml:space="preserve"> </w:t>
    </w:r>
    <w:r>
      <w:rPr>
        <w:noProof/>
      </w:rPr>
      <w:drawing>
        <wp:inline distT="0" distB="0" distL="0" distR="0">
          <wp:extent cx="1323975" cy="552450"/>
          <wp:effectExtent l="19050" t="0" r="9525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524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B0424" w:rsidRDefault="001B042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9"/>
    <w:lvl w:ilvl="0">
      <w:start w:val="1"/>
      <w:numFmt w:val="lowerLetter"/>
      <w:lvlText w:val="%1) "/>
      <w:lvlJc w:val="left"/>
      <w:pPr>
        <w:tabs>
          <w:tab w:val="num" w:pos="1183"/>
        </w:tabs>
        <w:ind w:left="1183" w:hanging="283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1" w15:restartNumberingAfterBreak="0">
    <w:nsid w:val="00000008"/>
    <w:multiLevelType w:val="multilevel"/>
    <w:tmpl w:val="6AC2F754"/>
    <w:name w:val="WW8Num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9"/>
    <w:multiLevelType w:val="multilevel"/>
    <w:tmpl w:val="00000009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C"/>
    <w:multiLevelType w:val="multilevel"/>
    <w:tmpl w:val="0000000C"/>
    <w:name w:val="WW8Num30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/>
      </w:rPr>
    </w:lvl>
  </w:abstractNum>
  <w:abstractNum w:abstractNumId="4" w15:restartNumberingAfterBreak="0">
    <w:nsid w:val="0000000D"/>
    <w:multiLevelType w:val="multilevel"/>
    <w:tmpl w:val="C8A2A862"/>
    <w:name w:val="WW8Num31"/>
    <w:lvl w:ilvl="0">
      <w:start w:val="1"/>
      <w:numFmt w:val="lowerLetter"/>
      <w:lvlText w:val="%1)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/>
      </w:rPr>
    </w:lvl>
  </w:abstractNum>
  <w:abstractNum w:abstractNumId="5" w15:restartNumberingAfterBreak="0">
    <w:nsid w:val="00000013"/>
    <w:multiLevelType w:val="multilevel"/>
    <w:tmpl w:val="00000013"/>
    <w:name w:val="WW8Num40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/>
      </w:rPr>
    </w:lvl>
  </w:abstractNum>
  <w:abstractNum w:abstractNumId="6" w15:restartNumberingAfterBreak="0">
    <w:nsid w:val="003D59F0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CE34D9"/>
    <w:multiLevelType w:val="hybridMultilevel"/>
    <w:tmpl w:val="2ADC916E"/>
    <w:lvl w:ilvl="0" w:tplc="DCAC51A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C927F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07DF17F8"/>
    <w:multiLevelType w:val="hybridMultilevel"/>
    <w:tmpl w:val="6C92ADD0"/>
    <w:lvl w:ilvl="0" w:tplc="FFFFFFFF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0" w15:restartNumberingAfterBreak="0">
    <w:nsid w:val="07F61CD2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C346A0"/>
    <w:multiLevelType w:val="hybridMultilevel"/>
    <w:tmpl w:val="BC42B28A"/>
    <w:lvl w:ilvl="0" w:tplc="AF00464E">
      <w:start w:val="1"/>
      <w:numFmt w:val="bullet"/>
      <w:pStyle w:val="Odrka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6B882B6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AEF19CC"/>
    <w:multiLevelType w:val="hybridMultilevel"/>
    <w:tmpl w:val="DD2ED6F8"/>
    <w:lvl w:ilvl="0" w:tplc="DCAC51A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2E2383"/>
    <w:multiLevelType w:val="singleLevel"/>
    <w:tmpl w:val="0405000F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</w:abstractNum>
  <w:abstractNum w:abstractNumId="14" w15:restartNumberingAfterBreak="0">
    <w:nsid w:val="0DFC2DA6"/>
    <w:multiLevelType w:val="hybridMultilevel"/>
    <w:tmpl w:val="D9F293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4655FE"/>
    <w:multiLevelType w:val="hybridMultilevel"/>
    <w:tmpl w:val="4DDE9A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3440B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1784698E"/>
    <w:multiLevelType w:val="hybridMultilevel"/>
    <w:tmpl w:val="7E1A47CC"/>
    <w:lvl w:ilvl="0" w:tplc="B7F26E9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E96F3E"/>
    <w:multiLevelType w:val="hybridMultilevel"/>
    <w:tmpl w:val="B6DEF3E0"/>
    <w:lvl w:ilvl="0" w:tplc="B7F26E9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EC3222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E60AB4"/>
    <w:multiLevelType w:val="hybridMultilevel"/>
    <w:tmpl w:val="AB566BDE"/>
    <w:lvl w:ilvl="0" w:tplc="DCAC51A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966E59"/>
    <w:multiLevelType w:val="hybridMultilevel"/>
    <w:tmpl w:val="38C4417E"/>
    <w:lvl w:ilvl="0" w:tplc="B7F26E9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7B33E5"/>
    <w:multiLevelType w:val="hybridMultilevel"/>
    <w:tmpl w:val="2D046F14"/>
    <w:lvl w:ilvl="0" w:tplc="DCAC51A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A32308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5724D2"/>
    <w:multiLevelType w:val="hybridMultilevel"/>
    <w:tmpl w:val="76342214"/>
    <w:lvl w:ilvl="0" w:tplc="DCAC51A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1B4E70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8993D7A"/>
    <w:multiLevelType w:val="hybridMultilevel"/>
    <w:tmpl w:val="AB566BDE"/>
    <w:lvl w:ilvl="0" w:tplc="DCAC51A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9A30085"/>
    <w:multiLevelType w:val="hybridMultilevel"/>
    <w:tmpl w:val="AB566BDE"/>
    <w:lvl w:ilvl="0" w:tplc="DCAC51A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C625AB3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A14EE8"/>
    <w:multiLevelType w:val="hybridMultilevel"/>
    <w:tmpl w:val="C24A2F86"/>
    <w:lvl w:ilvl="0" w:tplc="D6FC3F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2CA74CA5"/>
    <w:multiLevelType w:val="hybridMultilevel"/>
    <w:tmpl w:val="47AE4982"/>
    <w:lvl w:ilvl="0" w:tplc="040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DE61914"/>
    <w:multiLevelType w:val="hybridMultilevel"/>
    <w:tmpl w:val="94B4338C"/>
    <w:lvl w:ilvl="0" w:tplc="DCAC51A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A343BF"/>
    <w:multiLevelType w:val="hybridMultilevel"/>
    <w:tmpl w:val="8FD09B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39A68EE"/>
    <w:multiLevelType w:val="hybridMultilevel"/>
    <w:tmpl w:val="DC7C2EA8"/>
    <w:lvl w:ilvl="0" w:tplc="0000000D">
      <w:start w:val="1"/>
      <w:numFmt w:val="lowerLetter"/>
      <w:lvlText w:val="%1)"/>
      <w:lvlJc w:val="left"/>
      <w:pPr>
        <w:ind w:left="1108" w:hanging="360"/>
      </w:pPr>
    </w:lvl>
    <w:lvl w:ilvl="1" w:tplc="04050017">
      <w:start w:val="1"/>
      <w:numFmt w:val="lowerLetter"/>
      <w:lvlText w:val="%2)"/>
      <w:lvlJc w:val="left"/>
      <w:pPr>
        <w:ind w:left="1828" w:hanging="360"/>
      </w:pPr>
    </w:lvl>
    <w:lvl w:ilvl="2" w:tplc="0405001B">
      <w:start w:val="1"/>
      <w:numFmt w:val="lowerRoman"/>
      <w:lvlText w:val="%3."/>
      <w:lvlJc w:val="right"/>
      <w:pPr>
        <w:ind w:left="2548" w:hanging="180"/>
      </w:pPr>
    </w:lvl>
    <w:lvl w:ilvl="3" w:tplc="0405000F" w:tentative="1">
      <w:start w:val="1"/>
      <w:numFmt w:val="decimal"/>
      <w:lvlText w:val="%4."/>
      <w:lvlJc w:val="left"/>
      <w:pPr>
        <w:ind w:left="3268" w:hanging="360"/>
      </w:pPr>
    </w:lvl>
    <w:lvl w:ilvl="4" w:tplc="04050019" w:tentative="1">
      <w:start w:val="1"/>
      <w:numFmt w:val="lowerLetter"/>
      <w:lvlText w:val="%5."/>
      <w:lvlJc w:val="left"/>
      <w:pPr>
        <w:ind w:left="3988" w:hanging="360"/>
      </w:pPr>
    </w:lvl>
    <w:lvl w:ilvl="5" w:tplc="0405001B" w:tentative="1">
      <w:start w:val="1"/>
      <w:numFmt w:val="lowerRoman"/>
      <w:lvlText w:val="%6."/>
      <w:lvlJc w:val="right"/>
      <w:pPr>
        <w:ind w:left="4708" w:hanging="180"/>
      </w:pPr>
    </w:lvl>
    <w:lvl w:ilvl="6" w:tplc="0405000F" w:tentative="1">
      <w:start w:val="1"/>
      <w:numFmt w:val="decimal"/>
      <w:lvlText w:val="%7."/>
      <w:lvlJc w:val="left"/>
      <w:pPr>
        <w:ind w:left="5428" w:hanging="360"/>
      </w:pPr>
    </w:lvl>
    <w:lvl w:ilvl="7" w:tplc="04050019" w:tentative="1">
      <w:start w:val="1"/>
      <w:numFmt w:val="lowerLetter"/>
      <w:lvlText w:val="%8."/>
      <w:lvlJc w:val="left"/>
      <w:pPr>
        <w:ind w:left="6148" w:hanging="360"/>
      </w:pPr>
    </w:lvl>
    <w:lvl w:ilvl="8" w:tplc="0405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34" w15:restartNumberingAfterBreak="0">
    <w:nsid w:val="37267042"/>
    <w:multiLevelType w:val="multilevel"/>
    <w:tmpl w:val="1DB4D2EA"/>
    <w:lvl w:ilvl="0">
      <w:start w:val="1"/>
      <w:numFmt w:val="decimal"/>
      <w:pStyle w:val="SODodstavec"/>
      <w:lvlText w:val="%1"/>
      <w:lvlJc w:val="left"/>
      <w:pPr>
        <w:tabs>
          <w:tab w:val="num" w:pos="179"/>
        </w:tabs>
        <w:ind w:left="179" w:hanging="360"/>
      </w:pPr>
      <w:rPr>
        <w:rFonts w:hint="default"/>
      </w:rPr>
    </w:lvl>
    <w:lvl w:ilvl="1">
      <w:start w:val="1"/>
      <w:numFmt w:val="decimal"/>
      <w:pStyle w:val="SODodstavec"/>
      <w:lvlText w:val="%1.%2"/>
      <w:lvlJc w:val="left"/>
      <w:pPr>
        <w:tabs>
          <w:tab w:val="num" w:pos="179"/>
        </w:tabs>
        <w:ind w:left="179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39"/>
        </w:tabs>
        <w:ind w:left="53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39"/>
        </w:tabs>
        <w:ind w:left="53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9"/>
        </w:tabs>
        <w:ind w:left="89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99"/>
        </w:tabs>
        <w:ind w:left="899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59"/>
        </w:tabs>
        <w:ind w:left="125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59"/>
        </w:tabs>
        <w:ind w:left="12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59"/>
        </w:tabs>
        <w:ind w:left="1259" w:hanging="1440"/>
      </w:pPr>
      <w:rPr>
        <w:rFonts w:hint="default"/>
      </w:rPr>
    </w:lvl>
  </w:abstractNum>
  <w:abstractNum w:abstractNumId="35" w15:restartNumberingAfterBreak="0">
    <w:nsid w:val="388178C2"/>
    <w:multiLevelType w:val="singleLevel"/>
    <w:tmpl w:val="FA288E4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36" w15:restartNumberingAfterBreak="0">
    <w:nsid w:val="38EB6128"/>
    <w:multiLevelType w:val="hybridMultilevel"/>
    <w:tmpl w:val="06A43118"/>
    <w:lvl w:ilvl="0" w:tplc="DCAC51A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C4A10C9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DFD4517"/>
    <w:multiLevelType w:val="hybridMultilevel"/>
    <w:tmpl w:val="96581286"/>
    <w:lvl w:ilvl="0" w:tplc="B7F26E9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E824274"/>
    <w:multiLevelType w:val="hybridMultilevel"/>
    <w:tmpl w:val="3684F918"/>
    <w:lvl w:ilvl="0" w:tplc="B7F26E9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F4F074B"/>
    <w:multiLevelType w:val="hybridMultilevel"/>
    <w:tmpl w:val="CC488B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3184342"/>
    <w:multiLevelType w:val="hybridMultilevel"/>
    <w:tmpl w:val="F954C776"/>
    <w:name w:val="WW8Num92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6E507C56">
      <w:numFmt w:val="bullet"/>
      <w:lvlText w:val="-"/>
      <w:lvlJc w:val="left"/>
      <w:pPr>
        <w:ind w:left="1440" w:hanging="360"/>
      </w:pPr>
      <w:rPr>
        <w:rFonts w:ascii="Tahoma" w:eastAsia="Calibri" w:hAnsi="Tahoma" w:cs="Tahoma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4E546C7"/>
    <w:multiLevelType w:val="hybridMultilevel"/>
    <w:tmpl w:val="091CB240"/>
    <w:lvl w:ilvl="0" w:tplc="040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92C6496"/>
    <w:multiLevelType w:val="hybridMultilevel"/>
    <w:tmpl w:val="4DBC8B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D2537F0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1380E1D"/>
    <w:multiLevelType w:val="hybridMultilevel"/>
    <w:tmpl w:val="63760D14"/>
    <w:lvl w:ilvl="0" w:tplc="DCAC51A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3C90D11"/>
    <w:multiLevelType w:val="hybridMultilevel"/>
    <w:tmpl w:val="22E291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0C130C"/>
    <w:multiLevelType w:val="hybridMultilevel"/>
    <w:tmpl w:val="DE3AEA86"/>
    <w:lvl w:ilvl="0" w:tplc="D6FC3FBA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8" w15:restartNumberingAfterBreak="0">
    <w:nsid w:val="5B005352"/>
    <w:multiLevelType w:val="multilevel"/>
    <w:tmpl w:val="5EF41C3A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/>
      </w:rPr>
    </w:lvl>
  </w:abstractNum>
  <w:abstractNum w:abstractNumId="49" w15:restartNumberingAfterBreak="0">
    <w:nsid w:val="5B4C3CB7"/>
    <w:multiLevelType w:val="hybridMultilevel"/>
    <w:tmpl w:val="D11CCE46"/>
    <w:lvl w:ilvl="0" w:tplc="D6FC3FBA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0" w15:restartNumberingAfterBreak="0">
    <w:nsid w:val="5EDB2F0B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F6F7CD5"/>
    <w:multiLevelType w:val="singleLevel"/>
    <w:tmpl w:val="BA8287C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2" w15:restartNumberingAfterBreak="0">
    <w:nsid w:val="60223E3A"/>
    <w:multiLevelType w:val="hybridMultilevel"/>
    <w:tmpl w:val="D1928AE2"/>
    <w:lvl w:ilvl="0" w:tplc="DCAC51A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F14E59"/>
    <w:multiLevelType w:val="hybridMultilevel"/>
    <w:tmpl w:val="CC36B746"/>
    <w:lvl w:ilvl="0" w:tplc="DCAC51A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20B1D58"/>
    <w:multiLevelType w:val="hybridMultilevel"/>
    <w:tmpl w:val="E504457E"/>
    <w:lvl w:ilvl="0" w:tplc="DCAC51A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2CC7607"/>
    <w:multiLevelType w:val="multilevel"/>
    <w:tmpl w:val="84C649F0"/>
    <w:lvl w:ilvl="0">
      <w:start w:val="6"/>
      <w:numFmt w:val="bullet"/>
      <w:lvlText w:val="►"/>
      <w:lvlJc w:val="left"/>
      <w:pPr>
        <w:tabs>
          <w:tab w:val="num" w:pos="283"/>
        </w:tabs>
        <w:ind w:left="0" w:firstLine="0"/>
      </w:pPr>
      <w:rPr>
        <w:rFonts w:ascii="Arial" w:eastAsia="Times New Roman" w:hAnsi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/>
      </w:rPr>
    </w:lvl>
  </w:abstractNum>
  <w:abstractNum w:abstractNumId="56" w15:restartNumberingAfterBreak="0">
    <w:nsid w:val="67AA33AA"/>
    <w:multiLevelType w:val="hybridMultilevel"/>
    <w:tmpl w:val="FEFCD188"/>
    <w:lvl w:ilvl="0" w:tplc="DCAC51A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85C50FC"/>
    <w:multiLevelType w:val="hybridMultilevel"/>
    <w:tmpl w:val="1916DB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8C1070B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A440668"/>
    <w:multiLevelType w:val="hybridMultilevel"/>
    <w:tmpl w:val="CAA228AE"/>
    <w:lvl w:ilvl="0" w:tplc="DCAC51A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A8655B9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B8E7FDE"/>
    <w:multiLevelType w:val="hybridMultilevel"/>
    <w:tmpl w:val="57327126"/>
    <w:lvl w:ilvl="0" w:tplc="DCAC51A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E4F1616"/>
    <w:multiLevelType w:val="hybridMultilevel"/>
    <w:tmpl w:val="FB3E0F96"/>
    <w:lvl w:ilvl="0" w:tplc="DCAC51A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0720E19"/>
    <w:multiLevelType w:val="hybridMultilevel"/>
    <w:tmpl w:val="FDD6C058"/>
    <w:name w:val="WW8Num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25B61C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5" w15:restartNumberingAfterBreak="0">
    <w:nsid w:val="76130000"/>
    <w:multiLevelType w:val="hybridMultilevel"/>
    <w:tmpl w:val="57CCB2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7E02332"/>
    <w:multiLevelType w:val="hybridMultilevel"/>
    <w:tmpl w:val="DC7C2EA8"/>
    <w:lvl w:ilvl="0" w:tplc="0000000D">
      <w:start w:val="1"/>
      <w:numFmt w:val="lowerLetter"/>
      <w:lvlText w:val="%1)"/>
      <w:lvlJc w:val="left"/>
      <w:pPr>
        <w:ind w:left="1108" w:hanging="360"/>
      </w:pPr>
    </w:lvl>
    <w:lvl w:ilvl="1" w:tplc="04050017">
      <w:start w:val="1"/>
      <w:numFmt w:val="lowerLetter"/>
      <w:lvlText w:val="%2)"/>
      <w:lvlJc w:val="left"/>
      <w:pPr>
        <w:ind w:left="1828" w:hanging="360"/>
      </w:pPr>
    </w:lvl>
    <w:lvl w:ilvl="2" w:tplc="0405001B">
      <w:start w:val="1"/>
      <w:numFmt w:val="lowerRoman"/>
      <w:lvlText w:val="%3."/>
      <w:lvlJc w:val="right"/>
      <w:pPr>
        <w:ind w:left="2548" w:hanging="180"/>
      </w:pPr>
    </w:lvl>
    <w:lvl w:ilvl="3" w:tplc="0405000F" w:tentative="1">
      <w:start w:val="1"/>
      <w:numFmt w:val="decimal"/>
      <w:lvlText w:val="%4."/>
      <w:lvlJc w:val="left"/>
      <w:pPr>
        <w:ind w:left="3268" w:hanging="360"/>
      </w:pPr>
    </w:lvl>
    <w:lvl w:ilvl="4" w:tplc="04050019" w:tentative="1">
      <w:start w:val="1"/>
      <w:numFmt w:val="lowerLetter"/>
      <w:lvlText w:val="%5."/>
      <w:lvlJc w:val="left"/>
      <w:pPr>
        <w:ind w:left="3988" w:hanging="360"/>
      </w:pPr>
    </w:lvl>
    <w:lvl w:ilvl="5" w:tplc="0405001B" w:tentative="1">
      <w:start w:val="1"/>
      <w:numFmt w:val="lowerRoman"/>
      <w:lvlText w:val="%6."/>
      <w:lvlJc w:val="right"/>
      <w:pPr>
        <w:ind w:left="4708" w:hanging="180"/>
      </w:pPr>
    </w:lvl>
    <w:lvl w:ilvl="6" w:tplc="0405000F" w:tentative="1">
      <w:start w:val="1"/>
      <w:numFmt w:val="decimal"/>
      <w:lvlText w:val="%7."/>
      <w:lvlJc w:val="left"/>
      <w:pPr>
        <w:ind w:left="5428" w:hanging="360"/>
      </w:pPr>
    </w:lvl>
    <w:lvl w:ilvl="7" w:tplc="04050019" w:tentative="1">
      <w:start w:val="1"/>
      <w:numFmt w:val="lowerLetter"/>
      <w:lvlText w:val="%8."/>
      <w:lvlJc w:val="left"/>
      <w:pPr>
        <w:ind w:left="6148" w:hanging="360"/>
      </w:pPr>
    </w:lvl>
    <w:lvl w:ilvl="8" w:tplc="0405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67" w15:restartNumberingAfterBreak="0">
    <w:nsid w:val="7994662E"/>
    <w:multiLevelType w:val="hybridMultilevel"/>
    <w:tmpl w:val="91DE908A"/>
    <w:lvl w:ilvl="0" w:tplc="B7F26E9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A513A07"/>
    <w:multiLevelType w:val="hybridMultilevel"/>
    <w:tmpl w:val="3C96A25C"/>
    <w:lvl w:ilvl="0" w:tplc="C4663248">
      <w:start w:val="1"/>
      <w:numFmt w:val="decimal"/>
      <w:lvlText w:val="22.%1"/>
      <w:lvlJc w:val="left"/>
      <w:pPr>
        <w:ind w:left="1108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828" w:hanging="360"/>
      </w:pPr>
    </w:lvl>
    <w:lvl w:ilvl="2" w:tplc="0405001B">
      <w:start w:val="1"/>
      <w:numFmt w:val="lowerRoman"/>
      <w:lvlText w:val="%3."/>
      <w:lvlJc w:val="right"/>
      <w:pPr>
        <w:ind w:left="2548" w:hanging="180"/>
      </w:pPr>
    </w:lvl>
    <w:lvl w:ilvl="3" w:tplc="0405000F" w:tentative="1">
      <w:start w:val="1"/>
      <w:numFmt w:val="decimal"/>
      <w:lvlText w:val="%4."/>
      <w:lvlJc w:val="left"/>
      <w:pPr>
        <w:ind w:left="3268" w:hanging="360"/>
      </w:pPr>
    </w:lvl>
    <w:lvl w:ilvl="4" w:tplc="04050019" w:tentative="1">
      <w:start w:val="1"/>
      <w:numFmt w:val="lowerLetter"/>
      <w:lvlText w:val="%5."/>
      <w:lvlJc w:val="left"/>
      <w:pPr>
        <w:ind w:left="3988" w:hanging="360"/>
      </w:pPr>
    </w:lvl>
    <w:lvl w:ilvl="5" w:tplc="0405001B" w:tentative="1">
      <w:start w:val="1"/>
      <w:numFmt w:val="lowerRoman"/>
      <w:lvlText w:val="%6."/>
      <w:lvlJc w:val="right"/>
      <w:pPr>
        <w:ind w:left="4708" w:hanging="180"/>
      </w:pPr>
    </w:lvl>
    <w:lvl w:ilvl="6" w:tplc="0405000F" w:tentative="1">
      <w:start w:val="1"/>
      <w:numFmt w:val="decimal"/>
      <w:lvlText w:val="%7."/>
      <w:lvlJc w:val="left"/>
      <w:pPr>
        <w:ind w:left="5428" w:hanging="360"/>
      </w:pPr>
    </w:lvl>
    <w:lvl w:ilvl="7" w:tplc="04050019" w:tentative="1">
      <w:start w:val="1"/>
      <w:numFmt w:val="lowerLetter"/>
      <w:lvlText w:val="%8."/>
      <w:lvlJc w:val="left"/>
      <w:pPr>
        <w:ind w:left="6148" w:hanging="360"/>
      </w:pPr>
    </w:lvl>
    <w:lvl w:ilvl="8" w:tplc="0405001B" w:tentative="1">
      <w:start w:val="1"/>
      <w:numFmt w:val="lowerRoman"/>
      <w:lvlText w:val="%9."/>
      <w:lvlJc w:val="right"/>
      <w:pPr>
        <w:ind w:left="6868" w:hanging="180"/>
      </w:pPr>
    </w:lvl>
  </w:abstractNum>
  <w:num w:numId="1">
    <w:abstractNumId w:val="11"/>
  </w:num>
  <w:num w:numId="2">
    <w:abstractNumId w:val="34"/>
  </w:num>
  <w:num w:numId="3">
    <w:abstractNumId w:val="4"/>
  </w:num>
  <w:num w:numId="4">
    <w:abstractNumId w:val="66"/>
  </w:num>
  <w:num w:numId="5">
    <w:abstractNumId w:val="55"/>
  </w:num>
  <w:num w:numId="6">
    <w:abstractNumId w:val="29"/>
  </w:num>
  <w:num w:numId="7">
    <w:abstractNumId w:val="10"/>
  </w:num>
  <w:num w:numId="8">
    <w:abstractNumId w:val="28"/>
  </w:num>
  <w:num w:numId="9">
    <w:abstractNumId w:val="37"/>
  </w:num>
  <w:num w:numId="10">
    <w:abstractNumId w:val="68"/>
  </w:num>
  <w:num w:numId="11">
    <w:abstractNumId w:val="19"/>
  </w:num>
  <w:num w:numId="12">
    <w:abstractNumId w:val="58"/>
  </w:num>
  <w:num w:numId="13">
    <w:abstractNumId w:val="33"/>
  </w:num>
  <w:num w:numId="14">
    <w:abstractNumId w:val="48"/>
  </w:num>
  <w:num w:numId="15">
    <w:abstractNumId w:val="44"/>
  </w:num>
  <w:num w:numId="16">
    <w:abstractNumId w:val="60"/>
  </w:num>
  <w:num w:numId="17">
    <w:abstractNumId w:val="6"/>
  </w:num>
  <w:num w:numId="18">
    <w:abstractNumId w:val="23"/>
  </w:num>
  <w:num w:numId="19">
    <w:abstractNumId w:val="50"/>
  </w:num>
  <w:num w:numId="20">
    <w:abstractNumId w:val="25"/>
  </w:num>
  <w:num w:numId="21">
    <w:abstractNumId w:val="47"/>
  </w:num>
  <w:num w:numId="22">
    <w:abstractNumId w:val="2"/>
  </w:num>
  <w:num w:numId="23">
    <w:abstractNumId w:val="30"/>
  </w:num>
  <w:num w:numId="24">
    <w:abstractNumId w:val="42"/>
  </w:num>
  <w:num w:numId="25">
    <w:abstractNumId w:val="14"/>
  </w:num>
  <w:num w:numId="26">
    <w:abstractNumId w:val="57"/>
  </w:num>
  <w:num w:numId="27">
    <w:abstractNumId w:val="13"/>
  </w:num>
  <w:num w:numId="28">
    <w:abstractNumId w:val="35"/>
  </w:num>
  <w:num w:numId="29">
    <w:abstractNumId w:val="8"/>
  </w:num>
  <w:num w:numId="30">
    <w:abstractNumId w:val="51"/>
  </w:num>
  <w:num w:numId="31">
    <w:abstractNumId w:val="64"/>
  </w:num>
  <w:num w:numId="32">
    <w:abstractNumId w:val="9"/>
  </w:num>
  <w:num w:numId="33">
    <w:abstractNumId w:val="16"/>
  </w:num>
  <w:num w:numId="34">
    <w:abstractNumId w:val="49"/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3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removePersonalInformation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830"/>
    <w:rsid w:val="000022CE"/>
    <w:rsid w:val="00002D94"/>
    <w:rsid w:val="00003B0A"/>
    <w:rsid w:val="00005AB9"/>
    <w:rsid w:val="0001088E"/>
    <w:rsid w:val="00010C83"/>
    <w:rsid w:val="00010DF4"/>
    <w:rsid w:val="000119F4"/>
    <w:rsid w:val="00011DD1"/>
    <w:rsid w:val="0001370C"/>
    <w:rsid w:val="000175A8"/>
    <w:rsid w:val="00020E98"/>
    <w:rsid w:val="00021309"/>
    <w:rsid w:val="00021B7E"/>
    <w:rsid w:val="00023115"/>
    <w:rsid w:val="00023DA4"/>
    <w:rsid w:val="000265FD"/>
    <w:rsid w:val="0003032F"/>
    <w:rsid w:val="00032FFC"/>
    <w:rsid w:val="00034A96"/>
    <w:rsid w:val="0003540C"/>
    <w:rsid w:val="000357C5"/>
    <w:rsid w:val="000364FA"/>
    <w:rsid w:val="0003783F"/>
    <w:rsid w:val="00041B29"/>
    <w:rsid w:val="0004389B"/>
    <w:rsid w:val="000455BE"/>
    <w:rsid w:val="0004769C"/>
    <w:rsid w:val="00050AB5"/>
    <w:rsid w:val="00054364"/>
    <w:rsid w:val="0005447D"/>
    <w:rsid w:val="00055CDD"/>
    <w:rsid w:val="00060020"/>
    <w:rsid w:val="0006012F"/>
    <w:rsid w:val="000651A7"/>
    <w:rsid w:val="0006552F"/>
    <w:rsid w:val="000678B7"/>
    <w:rsid w:val="000707B2"/>
    <w:rsid w:val="00071985"/>
    <w:rsid w:val="00073AFA"/>
    <w:rsid w:val="00074B25"/>
    <w:rsid w:val="0007507E"/>
    <w:rsid w:val="0007563B"/>
    <w:rsid w:val="00075E8C"/>
    <w:rsid w:val="000762AA"/>
    <w:rsid w:val="00076A05"/>
    <w:rsid w:val="00077FE6"/>
    <w:rsid w:val="0008030C"/>
    <w:rsid w:val="000808BC"/>
    <w:rsid w:val="00080C3E"/>
    <w:rsid w:val="00081206"/>
    <w:rsid w:val="00083ADB"/>
    <w:rsid w:val="00083F30"/>
    <w:rsid w:val="00085044"/>
    <w:rsid w:val="000865A3"/>
    <w:rsid w:val="000877D9"/>
    <w:rsid w:val="00087EF8"/>
    <w:rsid w:val="00090FC1"/>
    <w:rsid w:val="0009157B"/>
    <w:rsid w:val="000919B9"/>
    <w:rsid w:val="0009356A"/>
    <w:rsid w:val="0009608A"/>
    <w:rsid w:val="00097B97"/>
    <w:rsid w:val="00097FE1"/>
    <w:rsid w:val="000A15C2"/>
    <w:rsid w:val="000A210A"/>
    <w:rsid w:val="000A2477"/>
    <w:rsid w:val="000A2FA9"/>
    <w:rsid w:val="000A2FE6"/>
    <w:rsid w:val="000A4F41"/>
    <w:rsid w:val="000B0A7E"/>
    <w:rsid w:val="000B2080"/>
    <w:rsid w:val="000B5E9A"/>
    <w:rsid w:val="000B7FCB"/>
    <w:rsid w:val="000C1B83"/>
    <w:rsid w:val="000C239E"/>
    <w:rsid w:val="000C2C12"/>
    <w:rsid w:val="000C3BE7"/>
    <w:rsid w:val="000D0895"/>
    <w:rsid w:val="000D0C2F"/>
    <w:rsid w:val="000D3098"/>
    <w:rsid w:val="000D4208"/>
    <w:rsid w:val="000D53AC"/>
    <w:rsid w:val="000D5D07"/>
    <w:rsid w:val="000D6061"/>
    <w:rsid w:val="000E01FD"/>
    <w:rsid w:val="000E3AD3"/>
    <w:rsid w:val="000E46EB"/>
    <w:rsid w:val="000E629E"/>
    <w:rsid w:val="000E7652"/>
    <w:rsid w:val="000E7869"/>
    <w:rsid w:val="000E7DA1"/>
    <w:rsid w:val="000F145F"/>
    <w:rsid w:val="000F17CD"/>
    <w:rsid w:val="000F2D86"/>
    <w:rsid w:val="000F5FA3"/>
    <w:rsid w:val="000F61E0"/>
    <w:rsid w:val="00100A90"/>
    <w:rsid w:val="0010140B"/>
    <w:rsid w:val="00101C5C"/>
    <w:rsid w:val="00103296"/>
    <w:rsid w:val="001038E0"/>
    <w:rsid w:val="00103F80"/>
    <w:rsid w:val="00107BEE"/>
    <w:rsid w:val="00107F87"/>
    <w:rsid w:val="00113594"/>
    <w:rsid w:val="00115A68"/>
    <w:rsid w:val="001170A5"/>
    <w:rsid w:val="00117971"/>
    <w:rsid w:val="00117A58"/>
    <w:rsid w:val="00123560"/>
    <w:rsid w:val="00123770"/>
    <w:rsid w:val="001244AD"/>
    <w:rsid w:val="00124E65"/>
    <w:rsid w:val="0012664E"/>
    <w:rsid w:val="0012782B"/>
    <w:rsid w:val="0013027B"/>
    <w:rsid w:val="00130973"/>
    <w:rsid w:val="00131649"/>
    <w:rsid w:val="00132B0F"/>
    <w:rsid w:val="001330FD"/>
    <w:rsid w:val="00133FAE"/>
    <w:rsid w:val="001411E7"/>
    <w:rsid w:val="00146DCE"/>
    <w:rsid w:val="001526F1"/>
    <w:rsid w:val="00152B30"/>
    <w:rsid w:val="00152BF3"/>
    <w:rsid w:val="00152C5A"/>
    <w:rsid w:val="001534F7"/>
    <w:rsid w:val="00154023"/>
    <w:rsid w:val="00155CD7"/>
    <w:rsid w:val="00155D9C"/>
    <w:rsid w:val="001572AB"/>
    <w:rsid w:val="0016346B"/>
    <w:rsid w:val="00166720"/>
    <w:rsid w:val="0016685A"/>
    <w:rsid w:val="00172CF2"/>
    <w:rsid w:val="001740A2"/>
    <w:rsid w:val="00174385"/>
    <w:rsid w:val="00175340"/>
    <w:rsid w:val="00176507"/>
    <w:rsid w:val="0017710A"/>
    <w:rsid w:val="00177D5A"/>
    <w:rsid w:val="001800EF"/>
    <w:rsid w:val="00180C1D"/>
    <w:rsid w:val="00181459"/>
    <w:rsid w:val="00181B4E"/>
    <w:rsid w:val="0018332A"/>
    <w:rsid w:val="00183CBE"/>
    <w:rsid w:val="00184025"/>
    <w:rsid w:val="001841FB"/>
    <w:rsid w:val="00185A73"/>
    <w:rsid w:val="0018732F"/>
    <w:rsid w:val="0018760E"/>
    <w:rsid w:val="0019061C"/>
    <w:rsid w:val="0019179A"/>
    <w:rsid w:val="00191CC6"/>
    <w:rsid w:val="0019209C"/>
    <w:rsid w:val="00193249"/>
    <w:rsid w:val="00193393"/>
    <w:rsid w:val="00195036"/>
    <w:rsid w:val="001A77AD"/>
    <w:rsid w:val="001B0424"/>
    <w:rsid w:val="001B20C2"/>
    <w:rsid w:val="001B5B94"/>
    <w:rsid w:val="001B7B47"/>
    <w:rsid w:val="001C003C"/>
    <w:rsid w:val="001C0891"/>
    <w:rsid w:val="001C285F"/>
    <w:rsid w:val="001C434B"/>
    <w:rsid w:val="001C67AA"/>
    <w:rsid w:val="001C7288"/>
    <w:rsid w:val="001C7403"/>
    <w:rsid w:val="001D029C"/>
    <w:rsid w:val="001D0801"/>
    <w:rsid w:val="001D0D66"/>
    <w:rsid w:val="001D440F"/>
    <w:rsid w:val="001E17E2"/>
    <w:rsid w:val="001E39A0"/>
    <w:rsid w:val="001E461F"/>
    <w:rsid w:val="001E501D"/>
    <w:rsid w:val="001F03F9"/>
    <w:rsid w:val="001F06D7"/>
    <w:rsid w:val="001F26ED"/>
    <w:rsid w:val="001F2A96"/>
    <w:rsid w:val="001F3309"/>
    <w:rsid w:val="001F497D"/>
    <w:rsid w:val="001F6F0E"/>
    <w:rsid w:val="00202BCA"/>
    <w:rsid w:val="0020404E"/>
    <w:rsid w:val="002045BF"/>
    <w:rsid w:val="00204706"/>
    <w:rsid w:val="00206865"/>
    <w:rsid w:val="00210898"/>
    <w:rsid w:val="00210ED7"/>
    <w:rsid w:val="00210F84"/>
    <w:rsid w:val="0021179E"/>
    <w:rsid w:val="002136A7"/>
    <w:rsid w:val="00214E72"/>
    <w:rsid w:val="00216672"/>
    <w:rsid w:val="0021785F"/>
    <w:rsid w:val="00217C4B"/>
    <w:rsid w:val="00217EB8"/>
    <w:rsid w:val="0022344E"/>
    <w:rsid w:val="00225410"/>
    <w:rsid w:val="002258CE"/>
    <w:rsid w:val="002268B1"/>
    <w:rsid w:val="002300F3"/>
    <w:rsid w:val="00230E71"/>
    <w:rsid w:val="00232C27"/>
    <w:rsid w:val="00232F76"/>
    <w:rsid w:val="00233660"/>
    <w:rsid w:val="002356FF"/>
    <w:rsid w:val="0023617D"/>
    <w:rsid w:val="00236531"/>
    <w:rsid w:val="00237761"/>
    <w:rsid w:val="00237B17"/>
    <w:rsid w:val="002425A8"/>
    <w:rsid w:val="00244280"/>
    <w:rsid w:val="00246D43"/>
    <w:rsid w:val="002511CF"/>
    <w:rsid w:val="00252D01"/>
    <w:rsid w:val="0025535F"/>
    <w:rsid w:val="002554D3"/>
    <w:rsid w:val="00264F69"/>
    <w:rsid w:val="00266947"/>
    <w:rsid w:val="0026725A"/>
    <w:rsid w:val="00270C24"/>
    <w:rsid w:val="002718A3"/>
    <w:rsid w:val="00272331"/>
    <w:rsid w:val="0027242F"/>
    <w:rsid w:val="00273B84"/>
    <w:rsid w:val="00275E5A"/>
    <w:rsid w:val="0027677E"/>
    <w:rsid w:val="00277C93"/>
    <w:rsid w:val="00277E93"/>
    <w:rsid w:val="00280EF2"/>
    <w:rsid w:val="002814CF"/>
    <w:rsid w:val="002828FC"/>
    <w:rsid w:val="00282FD8"/>
    <w:rsid w:val="00283DAC"/>
    <w:rsid w:val="0028516B"/>
    <w:rsid w:val="00290300"/>
    <w:rsid w:val="00290A2A"/>
    <w:rsid w:val="00291911"/>
    <w:rsid w:val="002929FA"/>
    <w:rsid w:val="00292DEC"/>
    <w:rsid w:val="00293749"/>
    <w:rsid w:val="0029423A"/>
    <w:rsid w:val="00295C15"/>
    <w:rsid w:val="002966BC"/>
    <w:rsid w:val="002A0409"/>
    <w:rsid w:val="002A12D5"/>
    <w:rsid w:val="002A1FF7"/>
    <w:rsid w:val="002A488E"/>
    <w:rsid w:val="002B0DED"/>
    <w:rsid w:val="002B288D"/>
    <w:rsid w:val="002B3C4C"/>
    <w:rsid w:val="002B47DF"/>
    <w:rsid w:val="002B7B68"/>
    <w:rsid w:val="002C04DA"/>
    <w:rsid w:val="002C2C50"/>
    <w:rsid w:val="002C4BC7"/>
    <w:rsid w:val="002C5958"/>
    <w:rsid w:val="002C5B01"/>
    <w:rsid w:val="002C61E3"/>
    <w:rsid w:val="002C6F79"/>
    <w:rsid w:val="002D031A"/>
    <w:rsid w:val="002D1159"/>
    <w:rsid w:val="002D2055"/>
    <w:rsid w:val="002D388C"/>
    <w:rsid w:val="002D4BDC"/>
    <w:rsid w:val="002D55E3"/>
    <w:rsid w:val="002D5A42"/>
    <w:rsid w:val="002D6F8D"/>
    <w:rsid w:val="002E0C7E"/>
    <w:rsid w:val="002E17C6"/>
    <w:rsid w:val="002E38FE"/>
    <w:rsid w:val="002E3DDA"/>
    <w:rsid w:val="002E53AC"/>
    <w:rsid w:val="002F33CE"/>
    <w:rsid w:val="002F7797"/>
    <w:rsid w:val="00300287"/>
    <w:rsid w:val="003014EF"/>
    <w:rsid w:val="0030364B"/>
    <w:rsid w:val="00304C1F"/>
    <w:rsid w:val="00305327"/>
    <w:rsid w:val="00305CF7"/>
    <w:rsid w:val="00305D08"/>
    <w:rsid w:val="00307AD8"/>
    <w:rsid w:val="00310954"/>
    <w:rsid w:val="00311D8F"/>
    <w:rsid w:val="00312297"/>
    <w:rsid w:val="00313715"/>
    <w:rsid w:val="0031432B"/>
    <w:rsid w:val="003159FA"/>
    <w:rsid w:val="00316294"/>
    <w:rsid w:val="00317617"/>
    <w:rsid w:val="00317832"/>
    <w:rsid w:val="00317DD1"/>
    <w:rsid w:val="003219D1"/>
    <w:rsid w:val="00323658"/>
    <w:rsid w:val="00324597"/>
    <w:rsid w:val="00326D02"/>
    <w:rsid w:val="003313F0"/>
    <w:rsid w:val="00331A31"/>
    <w:rsid w:val="0033217D"/>
    <w:rsid w:val="00335CB5"/>
    <w:rsid w:val="0034424F"/>
    <w:rsid w:val="00346D99"/>
    <w:rsid w:val="00347D77"/>
    <w:rsid w:val="0035052C"/>
    <w:rsid w:val="003513C1"/>
    <w:rsid w:val="00353924"/>
    <w:rsid w:val="003606C8"/>
    <w:rsid w:val="00360F50"/>
    <w:rsid w:val="00361E28"/>
    <w:rsid w:val="00363097"/>
    <w:rsid w:val="00367ACE"/>
    <w:rsid w:val="003734C1"/>
    <w:rsid w:val="00373FB0"/>
    <w:rsid w:val="003753DC"/>
    <w:rsid w:val="00381E8D"/>
    <w:rsid w:val="00382788"/>
    <w:rsid w:val="003844AE"/>
    <w:rsid w:val="00385AC1"/>
    <w:rsid w:val="00385D00"/>
    <w:rsid w:val="003863F7"/>
    <w:rsid w:val="00392FE1"/>
    <w:rsid w:val="0039506A"/>
    <w:rsid w:val="00396AC3"/>
    <w:rsid w:val="003A0612"/>
    <w:rsid w:val="003A1BC6"/>
    <w:rsid w:val="003A292C"/>
    <w:rsid w:val="003A648C"/>
    <w:rsid w:val="003A6732"/>
    <w:rsid w:val="003A6B2A"/>
    <w:rsid w:val="003A6D50"/>
    <w:rsid w:val="003B0E4D"/>
    <w:rsid w:val="003C43F2"/>
    <w:rsid w:val="003C66D4"/>
    <w:rsid w:val="003C6732"/>
    <w:rsid w:val="003C6B47"/>
    <w:rsid w:val="003C7689"/>
    <w:rsid w:val="003C7ACE"/>
    <w:rsid w:val="003D045B"/>
    <w:rsid w:val="003D2A82"/>
    <w:rsid w:val="003D394D"/>
    <w:rsid w:val="003D3C39"/>
    <w:rsid w:val="003D5A84"/>
    <w:rsid w:val="003D5B07"/>
    <w:rsid w:val="003D63CA"/>
    <w:rsid w:val="003E1B20"/>
    <w:rsid w:val="003E206C"/>
    <w:rsid w:val="003E220C"/>
    <w:rsid w:val="003E4847"/>
    <w:rsid w:val="003E5682"/>
    <w:rsid w:val="003E5ECA"/>
    <w:rsid w:val="003F1704"/>
    <w:rsid w:val="003F18B0"/>
    <w:rsid w:val="003F2125"/>
    <w:rsid w:val="003F35B2"/>
    <w:rsid w:val="003F588B"/>
    <w:rsid w:val="003F6A8A"/>
    <w:rsid w:val="003F6D4F"/>
    <w:rsid w:val="003F75BA"/>
    <w:rsid w:val="004005B2"/>
    <w:rsid w:val="004006D2"/>
    <w:rsid w:val="00400A67"/>
    <w:rsid w:val="00400CD2"/>
    <w:rsid w:val="00401262"/>
    <w:rsid w:val="00401F6B"/>
    <w:rsid w:val="00402AA8"/>
    <w:rsid w:val="00402E9E"/>
    <w:rsid w:val="004050FE"/>
    <w:rsid w:val="00405C0E"/>
    <w:rsid w:val="00406238"/>
    <w:rsid w:val="0041053B"/>
    <w:rsid w:val="0041129F"/>
    <w:rsid w:val="00411E89"/>
    <w:rsid w:val="00412E4D"/>
    <w:rsid w:val="00413070"/>
    <w:rsid w:val="0041316E"/>
    <w:rsid w:val="0041350F"/>
    <w:rsid w:val="00414053"/>
    <w:rsid w:val="00416A5F"/>
    <w:rsid w:val="00416BB6"/>
    <w:rsid w:val="00416DD0"/>
    <w:rsid w:val="004175C1"/>
    <w:rsid w:val="00417A79"/>
    <w:rsid w:val="004207E9"/>
    <w:rsid w:val="00420D2F"/>
    <w:rsid w:val="00421325"/>
    <w:rsid w:val="00421CDF"/>
    <w:rsid w:val="004222B1"/>
    <w:rsid w:val="00423016"/>
    <w:rsid w:val="00425406"/>
    <w:rsid w:val="0042548A"/>
    <w:rsid w:val="00425826"/>
    <w:rsid w:val="0043022F"/>
    <w:rsid w:val="00431026"/>
    <w:rsid w:val="00431686"/>
    <w:rsid w:val="004340D9"/>
    <w:rsid w:val="0043721A"/>
    <w:rsid w:val="004405F5"/>
    <w:rsid w:val="004440D3"/>
    <w:rsid w:val="00446AB8"/>
    <w:rsid w:val="00446DE9"/>
    <w:rsid w:val="00447469"/>
    <w:rsid w:val="00450365"/>
    <w:rsid w:val="00451EE1"/>
    <w:rsid w:val="00452960"/>
    <w:rsid w:val="004529BF"/>
    <w:rsid w:val="00454EE3"/>
    <w:rsid w:val="00455254"/>
    <w:rsid w:val="00455B64"/>
    <w:rsid w:val="00461685"/>
    <w:rsid w:val="00461A25"/>
    <w:rsid w:val="0046585D"/>
    <w:rsid w:val="00470EAD"/>
    <w:rsid w:val="004726AD"/>
    <w:rsid w:val="0047325D"/>
    <w:rsid w:val="004739C1"/>
    <w:rsid w:val="00474B12"/>
    <w:rsid w:val="0047627A"/>
    <w:rsid w:val="004800FF"/>
    <w:rsid w:val="0048121F"/>
    <w:rsid w:val="004813D0"/>
    <w:rsid w:val="004819F5"/>
    <w:rsid w:val="00483A2B"/>
    <w:rsid w:val="004840A8"/>
    <w:rsid w:val="00484256"/>
    <w:rsid w:val="00484716"/>
    <w:rsid w:val="004853C6"/>
    <w:rsid w:val="00485EDB"/>
    <w:rsid w:val="00485EFA"/>
    <w:rsid w:val="004912D4"/>
    <w:rsid w:val="0049460E"/>
    <w:rsid w:val="00494F07"/>
    <w:rsid w:val="004967CF"/>
    <w:rsid w:val="004A1E93"/>
    <w:rsid w:val="004A2F4B"/>
    <w:rsid w:val="004A522B"/>
    <w:rsid w:val="004A5939"/>
    <w:rsid w:val="004A5E14"/>
    <w:rsid w:val="004A75F5"/>
    <w:rsid w:val="004B00D6"/>
    <w:rsid w:val="004B0569"/>
    <w:rsid w:val="004B4604"/>
    <w:rsid w:val="004B5AFC"/>
    <w:rsid w:val="004B61D5"/>
    <w:rsid w:val="004B6267"/>
    <w:rsid w:val="004B66F3"/>
    <w:rsid w:val="004B689B"/>
    <w:rsid w:val="004C0836"/>
    <w:rsid w:val="004C08EB"/>
    <w:rsid w:val="004C3516"/>
    <w:rsid w:val="004C3719"/>
    <w:rsid w:val="004C5404"/>
    <w:rsid w:val="004C6206"/>
    <w:rsid w:val="004C6EB1"/>
    <w:rsid w:val="004C7551"/>
    <w:rsid w:val="004D0216"/>
    <w:rsid w:val="004D4C89"/>
    <w:rsid w:val="004D76D4"/>
    <w:rsid w:val="004E1A6D"/>
    <w:rsid w:val="004E209B"/>
    <w:rsid w:val="004E274C"/>
    <w:rsid w:val="004E3AE6"/>
    <w:rsid w:val="004E44A9"/>
    <w:rsid w:val="004E4B27"/>
    <w:rsid w:val="004F194E"/>
    <w:rsid w:val="004F2853"/>
    <w:rsid w:val="004F2F7A"/>
    <w:rsid w:val="004F4273"/>
    <w:rsid w:val="004F4E2B"/>
    <w:rsid w:val="00502759"/>
    <w:rsid w:val="00504222"/>
    <w:rsid w:val="005043CE"/>
    <w:rsid w:val="005058E2"/>
    <w:rsid w:val="00507A3A"/>
    <w:rsid w:val="00510F9F"/>
    <w:rsid w:val="005130DF"/>
    <w:rsid w:val="005143F9"/>
    <w:rsid w:val="0051740A"/>
    <w:rsid w:val="00517742"/>
    <w:rsid w:val="00520C0A"/>
    <w:rsid w:val="005223C9"/>
    <w:rsid w:val="00523242"/>
    <w:rsid w:val="0052500D"/>
    <w:rsid w:val="005258AA"/>
    <w:rsid w:val="00525BAC"/>
    <w:rsid w:val="005267FB"/>
    <w:rsid w:val="005273CE"/>
    <w:rsid w:val="0053182E"/>
    <w:rsid w:val="00532416"/>
    <w:rsid w:val="00533ED5"/>
    <w:rsid w:val="005348E9"/>
    <w:rsid w:val="005352C6"/>
    <w:rsid w:val="00535449"/>
    <w:rsid w:val="0053581D"/>
    <w:rsid w:val="0053794E"/>
    <w:rsid w:val="005407C8"/>
    <w:rsid w:val="00540D84"/>
    <w:rsid w:val="00542570"/>
    <w:rsid w:val="00543080"/>
    <w:rsid w:val="0054369D"/>
    <w:rsid w:val="0054433C"/>
    <w:rsid w:val="00544787"/>
    <w:rsid w:val="00546B3D"/>
    <w:rsid w:val="005528A6"/>
    <w:rsid w:val="00552EDB"/>
    <w:rsid w:val="00554576"/>
    <w:rsid w:val="005548C8"/>
    <w:rsid w:val="00555256"/>
    <w:rsid w:val="00556D69"/>
    <w:rsid w:val="0055755B"/>
    <w:rsid w:val="00557D64"/>
    <w:rsid w:val="005601AF"/>
    <w:rsid w:val="005617FA"/>
    <w:rsid w:val="00564D1C"/>
    <w:rsid w:val="00566A22"/>
    <w:rsid w:val="00566DEE"/>
    <w:rsid w:val="00566F25"/>
    <w:rsid w:val="005675AE"/>
    <w:rsid w:val="00570D09"/>
    <w:rsid w:val="00571338"/>
    <w:rsid w:val="005725D3"/>
    <w:rsid w:val="005731E8"/>
    <w:rsid w:val="00573D32"/>
    <w:rsid w:val="00573F8F"/>
    <w:rsid w:val="005751B6"/>
    <w:rsid w:val="00575E64"/>
    <w:rsid w:val="005778C7"/>
    <w:rsid w:val="00577D6D"/>
    <w:rsid w:val="005815A6"/>
    <w:rsid w:val="005834B6"/>
    <w:rsid w:val="00583AFD"/>
    <w:rsid w:val="005843C3"/>
    <w:rsid w:val="005920A0"/>
    <w:rsid w:val="00592F12"/>
    <w:rsid w:val="00593F5C"/>
    <w:rsid w:val="005958B4"/>
    <w:rsid w:val="005A10BB"/>
    <w:rsid w:val="005A1908"/>
    <w:rsid w:val="005A3D11"/>
    <w:rsid w:val="005A613D"/>
    <w:rsid w:val="005A6F2A"/>
    <w:rsid w:val="005B0988"/>
    <w:rsid w:val="005B0F90"/>
    <w:rsid w:val="005B1FCC"/>
    <w:rsid w:val="005B41D8"/>
    <w:rsid w:val="005B57CC"/>
    <w:rsid w:val="005B6EC4"/>
    <w:rsid w:val="005B72D5"/>
    <w:rsid w:val="005C0FE5"/>
    <w:rsid w:val="005C1D31"/>
    <w:rsid w:val="005C21F9"/>
    <w:rsid w:val="005C22A3"/>
    <w:rsid w:val="005C4BE9"/>
    <w:rsid w:val="005C71E2"/>
    <w:rsid w:val="005C7CF7"/>
    <w:rsid w:val="005D0A37"/>
    <w:rsid w:val="005D18CC"/>
    <w:rsid w:val="005D329F"/>
    <w:rsid w:val="005D4E9C"/>
    <w:rsid w:val="005D5DFA"/>
    <w:rsid w:val="005D626C"/>
    <w:rsid w:val="005D62C6"/>
    <w:rsid w:val="005D6594"/>
    <w:rsid w:val="005D68A8"/>
    <w:rsid w:val="005D77C3"/>
    <w:rsid w:val="005E5B10"/>
    <w:rsid w:val="005E6C22"/>
    <w:rsid w:val="005E6C54"/>
    <w:rsid w:val="005F0F67"/>
    <w:rsid w:val="005F1771"/>
    <w:rsid w:val="005F1BE7"/>
    <w:rsid w:val="005F245A"/>
    <w:rsid w:val="005F4D3D"/>
    <w:rsid w:val="005F6B06"/>
    <w:rsid w:val="005F6EB0"/>
    <w:rsid w:val="005F6FFE"/>
    <w:rsid w:val="00600C27"/>
    <w:rsid w:val="00600C5D"/>
    <w:rsid w:val="0060390C"/>
    <w:rsid w:val="00604205"/>
    <w:rsid w:val="0060572C"/>
    <w:rsid w:val="00605D00"/>
    <w:rsid w:val="006071E4"/>
    <w:rsid w:val="0061051E"/>
    <w:rsid w:val="006107D4"/>
    <w:rsid w:val="006149E9"/>
    <w:rsid w:val="00615463"/>
    <w:rsid w:val="00617369"/>
    <w:rsid w:val="006176CC"/>
    <w:rsid w:val="00617836"/>
    <w:rsid w:val="00620F9F"/>
    <w:rsid w:val="00621727"/>
    <w:rsid w:val="006231BD"/>
    <w:rsid w:val="0062337F"/>
    <w:rsid w:val="00623647"/>
    <w:rsid w:val="00624884"/>
    <w:rsid w:val="00625844"/>
    <w:rsid w:val="00627914"/>
    <w:rsid w:val="00631CD4"/>
    <w:rsid w:val="006359D7"/>
    <w:rsid w:val="00637F8E"/>
    <w:rsid w:val="00640718"/>
    <w:rsid w:val="00643855"/>
    <w:rsid w:val="00643912"/>
    <w:rsid w:val="006450AB"/>
    <w:rsid w:val="006451A0"/>
    <w:rsid w:val="00652015"/>
    <w:rsid w:val="006528D2"/>
    <w:rsid w:val="006550E5"/>
    <w:rsid w:val="00655892"/>
    <w:rsid w:val="006607A3"/>
    <w:rsid w:val="00660DD9"/>
    <w:rsid w:val="00660F34"/>
    <w:rsid w:val="00661674"/>
    <w:rsid w:val="00663108"/>
    <w:rsid w:val="006657E1"/>
    <w:rsid w:val="00665E8C"/>
    <w:rsid w:val="00666002"/>
    <w:rsid w:val="00670F4D"/>
    <w:rsid w:val="006712A2"/>
    <w:rsid w:val="0067269F"/>
    <w:rsid w:val="006726B1"/>
    <w:rsid w:val="006727C1"/>
    <w:rsid w:val="006731F0"/>
    <w:rsid w:val="00674EE6"/>
    <w:rsid w:val="00675885"/>
    <w:rsid w:val="0067734A"/>
    <w:rsid w:val="006819B9"/>
    <w:rsid w:val="00682291"/>
    <w:rsid w:val="00682888"/>
    <w:rsid w:val="00683183"/>
    <w:rsid w:val="006836E2"/>
    <w:rsid w:val="006857F1"/>
    <w:rsid w:val="00685BA0"/>
    <w:rsid w:val="00686218"/>
    <w:rsid w:val="00690E49"/>
    <w:rsid w:val="00691ABF"/>
    <w:rsid w:val="006921C2"/>
    <w:rsid w:val="006940C6"/>
    <w:rsid w:val="006942FE"/>
    <w:rsid w:val="00694D38"/>
    <w:rsid w:val="00697523"/>
    <w:rsid w:val="006A0C35"/>
    <w:rsid w:val="006A10EF"/>
    <w:rsid w:val="006A120E"/>
    <w:rsid w:val="006A15A6"/>
    <w:rsid w:val="006A459F"/>
    <w:rsid w:val="006A479B"/>
    <w:rsid w:val="006A5EC4"/>
    <w:rsid w:val="006A6359"/>
    <w:rsid w:val="006A743C"/>
    <w:rsid w:val="006A7A8D"/>
    <w:rsid w:val="006A7CA3"/>
    <w:rsid w:val="006B1AC8"/>
    <w:rsid w:val="006B65B9"/>
    <w:rsid w:val="006B67E8"/>
    <w:rsid w:val="006B7660"/>
    <w:rsid w:val="006C045C"/>
    <w:rsid w:val="006C07BE"/>
    <w:rsid w:val="006C1136"/>
    <w:rsid w:val="006C2D06"/>
    <w:rsid w:val="006C3503"/>
    <w:rsid w:val="006C4220"/>
    <w:rsid w:val="006C58CF"/>
    <w:rsid w:val="006C5E68"/>
    <w:rsid w:val="006D08CB"/>
    <w:rsid w:val="006D09F0"/>
    <w:rsid w:val="006D21E0"/>
    <w:rsid w:val="006D2483"/>
    <w:rsid w:val="006D2D76"/>
    <w:rsid w:val="006D67B1"/>
    <w:rsid w:val="006D688E"/>
    <w:rsid w:val="006E197A"/>
    <w:rsid w:val="006E2D95"/>
    <w:rsid w:val="006E43F7"/>
    <w:rsid w:val="006E4C61"/>
    <w:rsid w:val="006E62FA"/>
    <w:rsid w:val="006E6C52"/>
    <w:rsid w:val="006E708A"/>
    <w:rsid w:val="006E7799"/>
    <w:rsid w:val="006F00E9"/>
    <w:rsid w:val="006F29A5"/>
    <w:rsid w:val="006F2BD7"/>
    <w:rsid w:val="006F4B0D"/>
    <w:rsid w:val="0070453C"/>
    <w:rsid w:val="007052A5"/>
    <w:rsid w:val="00706C19"/>
    <w:rsid w:val="00707C12"/>
    <w:rsid w:val="00711830"/>
    <w:rsid w:val="00711D0F"/>
    <w:rsid w:val="00712891"/>
    <w:rsid w:val="00712C5D"/>
    <w:rsid w:val="00715328"/>
    <w:rsid w:val="00717B68"/>
    <w:rsid w:val="00717D04"/>
    <w:rsid w:val="007233B1"/>
    <w:rsid w:val="00723E30"/>
    <w:rsid w:val="007266AF"/>
    <w:rsid w:val="00727BD9"/>
    <w:rsid w:val="007309C7"/>
    <w:rsid w:val="0073101D"/>
    <w:rsid w:val="00731A0A"/>
    <w:rsid w:val="0073420C"/>
    <w:rsid w:val="007353C7"/>
    <w:rsid w:val="007369F9"/>
    <w:rsid w:val="00736DF5"/>
    <w:rsid w:val="00737692"/>
    <w:rsid w:val="00737936"/>
    <w:rsid w:val="00740EF8"/>
    <w:rsid w:val="00744246"/>
    <w:rsid w:val="007443AF"/>
    <w:rsid w:val="007452F0"/>
    <w:rsid w:val="00745C33"/>
    <w:rsid w:val="007463FD"/>
    <w:rsid w:val="007476A9"/>
    <w:rsid w:val="0075104C"/>
    <w:rsid w:val="00751699"/>
    <w:rsid w:val="007545A8"/>
    <w:rsid w:val="00754697"/>
    <w:rsid w:val="00754BF2"/>
    <w:rsid w:val="007572DB"/>
    <w:rsid w:val="00760229"/>
    <w:rsid w:val="0076185C"/>
    <w:rsid w:val="00764BA7"/>
    <w:rsid w:val="00765681"/>
    <w:rsid w:val="00771462"/>
    <w:rsid w:val="00774ABA"/>
    <w:rsid w:val="0077503F"/>
    <w:rsid w:val="00776258"/>
    <w:rsid w:val="00777E3A"/>
    <w:rsid w:val="007807E3"/>
    <w:rsid w:val="0078328A"/>
    <w:rsid w:val="00785621"/>
    <w:rsid w:val="0079155F"/>
    <w:rsid w:val="00791765"/>
    <w:rsid w:val="007929C4"/>
    <w:rsid w:val="007945BF"/>
    <w:rsid w:val="00794B06"/>
    <w:rsid w:val="00794FD4"/>
    <w:rsid w:val="007950F2"/>
    <w:rsid w:val="00796742"/>
    <w:rsid w:val="007974B2"/>
    <w:rsid w:val="007A0801"/>
    <w:rsid w:val="007A0DCF"/>
    <w:rsid w:val="007A2326"/>
    <w:rsid w:val="007A36F9"/>
    <w:rsid w:val="007A55F7"/>
    <w:rsid w:val="007B0151"/>
    <w:rsid w:val="007B163C"/>
    <w:rsid w:val="007B33F9"/>
    <w:rsid w:val="007B4B97"/>
    <w:rsid w:val="007B549E"/>
    <w:rsid w:val="007B7E93"/>
    <w:rsid w:val="007C079B"/>
    <w:rsid w:val="007C08DB"/>
    <w:rsid w:val="007C1211"/>
    <w:rsid w:val="007C4492"/>
    <w:rsid w:val="007C7372"/>
    <w:rsid w:val="007C73B1"/>
    <w:rsid w:val="007C769D"/>
    <w:rsid w:val="007C7A4A"/>
    <w:rsid w:val="007C7B4F"/>
    <w:rsid w:val="007C7FC0"/>
    <w:rsid w:val="007D3327"/>
    <w:rsid w:val="007D5B8D"/>
    <w:rsid w:val="007D7439"/>
    <w:rsid w:val="007E21B4"/>
    <w:rsid w:val="007E4645"/>
    <w:rsid w:val="007E4767"/>
    <w:rsid w:val="007E6336"/>
    <w:rsid w:val="007E75BC"/>
    <w:rsid w:val="007F1333"/>
    <w:rsid w:val="007F1E43"/>
    <w:rsid w:val="007F209C"/>
    <w:rsid w:val="007F31C1"/>
    <w:rsid w:val="007F320A"/>
    <w:rsid w:val="007F32BB"/>
    <w:rsid w:val="007F5D58"/>
    <w:rsid w:val="007F61AB"/>
    <w:rsid w:val="007F6AE6"/>
    <w:rsid w:val="007F7471"/>
    <w:rsid w:val="00806366"/>
    <w:rsid w:val="008069C9"/>
    <w:rsid w:val="0081070F"/>
    <w:rsid w:val="00810ABE"/>
    <w:rsid w:val="008113A6"/>
    <w:rsid w:val="00812334"/>
    <w:rsid w:val="00814247"/>
    <w:rsid w:val="008148C7"/>
    <w:rsid w:val="00814D47"/>
    <w:rsid w:val="00816436"/>
    <w:rsid w:val="0081660B"/>
    <w:rsid w:val="00817D67"/>
    <w:rsid w:val="00822B70"/>
    <w:rsid w:val="0082366B"/>
    <w:rsid w:val="00823FC7"/>
    <w:rsid w:val="00825172"/>
    <w:rsid w:val="0082523E"/>
    <w:rsid w:val="00825311"/>
    <w:rsid w:val="00826C04"/>
    <w:rsid w:val="008271E7"/>
    <w:rsid w:val="00833536"/>
    <w:rsid w:val="008341A1"/>
    <w:rsid w:val="00834B6B"/>
    <w:rsid w:val="0083509D"/>
    <w:rsid w:val="0083619F"/>
    <w:rsid w:val="008368CF"/>
    <w:rsid w:val="00837233"/>
    <w:rsid w:val="008375A2"/>
    <w:rsid w:val="008411A2"/>
    <w:rsid w:val="00842560"/>
    <w:rsid w:val="00842D1B"/>
    <w:rsid w:val="008454D5"/>
    <w:rsid w:val="00851B18"/>
    <w:rsid w:val="008548C3"/>
    <w:rsid w:val="00855B9F"/>
    <w:rsid w:val="00855C26"/>
    <w:rsid w:val="008569EF"/>
    <w:rsid w:val="00857B42"/>
    <w:rsid w:val="0086091E"/>
    <w:rsid w:val="00860F08"/>
    <w:rsid w:val="00861C4F"/>
    <w:rsid w:val="00866B7B"/>
    <w:rsid w:val="00867B99"/>
    <w:rsid w:val="008727CD"/>
    <w:rsid w:val="00872EE5"/>
    <w:rsid w:val="008754DC"/>
    <w:rsid w:val="0087687F"/>
    <w:rsid w:val="00881185"/>
    <w:rsid w:val="00885114"/>
    <w:rsid w:val="00887208"/>
    <w:rsid w:val="00887F17"/>
    <w:rsid w:val="00887F61"/>
    <w:rsid w:val="00887FB5"/>
    <w:rsid w:val="00887FFA"/>
    <w:rsid w:val="00891B1A"/>
    <w:rsid w:val="008936A8"/>
    <w:rsid w:val="008A0A88"/>
    <w:rsid w:val="008A288D"/>
    <w:rsid w:val="008A29A9"/>
    <w:rsid w:val="008A3710"/>
    <w:rsid w:val="008A4918"/>
    <w:rsid w:val="008A4E2A"/>
    <w:rsid w:val="008A5267"/>
    <w:rsid w:val="008A5D39"/>
    <w:rsid w:val="008A6D01"/>
    <w:rsid w:val="008B221C"/>
    <w:rsid w:val="008B6ED3"/>
    <w:rsid w:val="008C16C8"/>
    <w:rsid w:val="008C39A7"/>
    <w:rsid w:val="008C5F42"/>
    <w:rsid w:val="008C6C2A"/>
    <w:rsid w:val="008C6F46"/>
    <w:rsid w:val="008D0551"/>
    <w:rsid w:val="008D0680"/>
    <w:rsid w:val="008D097B"/>
    <w:rsid w:val="008D1D18"/>
    <w:rsid w:val="008D21C2"/>
    <w:rsid w:val="008D4FA4"/>
    <w:rsid w:val="008D5185"/>
    <w:rsid w:val="008D52A4"/>
    <w:rsid w:val="008D553E"/>
    <w:rsid w:val="008D7518"/>
    <w:rsid w:val="008E0665"/>
    <w:rsid w:val="008E0F54"/>
    <w:rsid w:val="008E1900"/>
    <w:rsid w:val="008E1AA2"/>
    <w:rsid w:val="008E2D8E"/>
    <w:rsid w:val="008E3DA5"/>
    <w:rsid w:val="008F084E"/>
    <w:rsid w:val="008F0A2B"/>
    <w:rsid w:val="008F1704"/>
    <w:rsid w:val="008F1A33"/>
    <w:rsid w:val="008F4646"/>
    <w:rsid w:val="008F4C3A"/>
    <w:rsid w:val="008F576D"/>
    <w:rsid w:val="008F57A6"/>
    <w:rsid w:val="008F5CEF"/>
    <w:rsid w:val="008F687C"/>
    <w:rsid w:val="008F7DA2"/>
    <w:rsid w:val="008F7F57"/>
    <w:rsid w:val="00900790"/>
    <w:rsid w:val="009016BD"/>
    <w:rsid w:val="009018ED"/>
    <w:rsid w:val="00902253"/>
    <w:rsid w:val="0090280A"/>
    <w:rsid w:val="009034EB"/>
    <w:rsid w:val="00903593"/>
    <w:rsid w:val="00907AB4"/>
    <w:rsid w:val="00915F19"/>
    <w:rsid w:val="00916471"/>
    <w:rsid w:val="00916C1A"/>
    <w:rsid w:val="0091793C"/>
    <w:rsid w:val="00920CCA"/>
    <w:rsid w:val="00921D64"/>
    <w:rsid w:val="00921FCD"/>
    <w:rsid w:val="00923F19"/>
    <w:rsid w:val="00926256"/>
    <w:rsid w:val="0092661F"/>
    <w:rsid w:val="00930E39"/>
    <w:rsid w:val="009311D6"/>
    <w:rsid w:val="00931DEE"/>
    <w:rsid w:val="0093582B"/>
    <w:rsid w:val="00935A97"/>
    <w:rsid w:val="00936740"/>
    <w:rsid w:val="009371FC"/>
    <w:rsid w:val="00937575"/>
    <w:rsid w:val="009418A4"/>
    <w:rsid w:val="00942445"/>
    <w:rsid w:val="00942830"/>
    <w:rsid w:val="00942993"/>
    <w:rsid w:val="009474C2"/>
    <w:rsid w:val="00947F22"/>
    <w:rsid w:val="00951B55"/>
    <w:rsid w:val="00952064"/>
    <w:rsid w:val="00952A5D"/>
    <w:rsid w:val="00953189"/>
    <w:rsid w:val="00954357"/>
    <w:rsid w:val="0096037A"/>
    <w:rsid w:val="00961517"/>
    <w:rsid w:val="00963F1F"/>
    <w:rsid w:val="00964916"/>
    <w:rsid w:val="00966263"/>
    <w:rsid w:val="00966722"/>
    <w:rsid w:val="00967DE3"/>
    <w:rsid w:val="009725A5"/>
    <w:rsid w:val="009733A6"/>
    <w:rsid w:val="00973960"/>
    <w:rsid w:val="00974B1F"/>
    <w:rsid w:val="00975491"/>
    <w:rsid w:val="00976372"/>
    <w:rsid w:val="00976627"/>
    <w:rsid w:val="0097778A"/>
    <w:rsid w:val="0098021A"/>
    <w:rsid w:val="00980900"/>
    <w:rsid w:val="009824C3"/>
    <w:rsid w:val="009827F8"/>
    <w:rsid w:val="009835CC"/>
    <w:rsid w:val="009836CF"/>
    <w:rsid w:val="0098386D"/>
    <w:rsid w:val="00983DDB"/>
    <w:rsid w:val="00985F49"/>
    <w:rsid w:val="00987FE8"/>
    <w:rsid w:val="00992AF2"/>
    <w:rsid w:val="00992B28"/>
    <w:rsid w:val="009938F0"/>
    <w:rsid w:val="00993D89"/>
    <w:rsid w:val="0099481F"/>
    <w:rsid w:val="009950DB"/>
    <w:rsid w:val="00995786"/>
    <w:rsid w:val="009961CF"/>
    <w:rsid w:val="00996322"/>
    <w:rsid w:val="0099702C"/>
    <w:rsid w:val="009A0609"/>
    <w:rsid w:val="009A0F73"/>
    <w:rsid w:val="009A1B0B"/>
    <w:rsid w:val="009A4E52"/>
    <w:rsid w:val="009A5674"/>
    <w:rsid w:val="009A6C92"/>
    <w:rsid w:val="009B263D"/>
    <w:rsid w:val="009B4865"/>
    <w:rsid w:val="009C43E0"/>
    <w:rsid w:val="009C530B"/>
    <w:rsid w:val="009C5440"/>
    <w:rsid w:val="009C6F35"/>
    <w:rsid w:val="009D08EA"/>
    <w:rsid w:val="009D2784"/>
    <w:rsid w:val="009D31AF"/>
    <w:rsid w:val="009D5A5C"/>
    <w:rsid w:val="009D7D82"/>
    <w:rsid w:val="009E0A8B"/>
    <w:rsid w:val="009E1241"/>
    <w:rsid w:val="009E1E46"/>
    <w:rsid w:val="009E29DE"/>
    <w:rsid w:val="009E4195"/>
    <w:rsid w:val="009E51EA"/>
    <w:rsid w:val="009E69B3"/>
    <w:rsid w:val="009F133D"/>
    <w:rsid w:val="009F1AA6"/>
    <w:rsid w:val="009F1D79"/>
    <w:rsid w:val="009F3A33"/>
    <w:rsid w:val="009F7573"/>
    <w:rsid w:val="00A00852"/>
    <w:rsid w:val="00A00A6C"/>
    <w:rsid w:val="00A00BB8"/>
    <w:rsid w:val="00A0293C"/>
    <w:rsid w:val="00A037C2"/>
    <w:rsid w:val="00A03BFD"/>
    <w:rsid w:val="00A03C95"/>
    <w:rsid w:val="00A10264"/>
    <w:rsid w:val="00A1193B"/>
    <w:rsid w:val="00A12448"/>
    <w:rsid w:val="00A12CDC"/>
    <w:rsid w:val="00A15CCF"/>
    <w:rsid w:val="00A16313"/>
    <w:rsid w:val="00A176BA"/>
    <w:rsid w:val="00A206FB"/>
    <w:rsid w:val="00A216B1"/>
    <w:rsid w:val="00A233FF"/>
    <w:rsid w:val="00A24728"/>
    <w:rsid w:val="00A255AB"/>
    <w:rsid w:val="00A26F95"/>
    <w:rsid w:val="00A33045"/>
    <w:rsid w:val="00A37089"/>
    <w:rsid w:val="00A37B6C"/>
    <w:rsid w:val="00A40681"/>
    <w:rsid w:val="00A40CBE"/>
    <w:rsid w:val="00A4582D"/>
    <w:rsid w:val="00A459F7"/>
    <w:rsid w:val="00A471AB"/>
    <w:rsid w:val="00A471F1"/>
    <w:rsid w:val="00A4784F"/>
    <w:rsid w:val="00A47DA0"/>
    <w:rsid w:val="00A52B7A"/>
    <w:rsid w:val="00A54D1E"/>
    <w:rsid w:val="00A5563F"/>
    <w:rsid w:val="00A5665E"/>
    <w:rsid w:val="00A60A23"/>
    <w:rsid w:val="00A61055"/>
    <w:rsid w:val="00A62509"/>
    <w:rsid w:val="00A6275E"/>
    <w:rsid w:val="00A65ECC"/>
    <w:rsid w:val="00A66459"/>
    <w:rsid w:val="00A72198"/>
    <w:rsid w:val="00A76854"/>
    <w:rsid w:val="00A80021"/>
    <w:rsid w:val="00A81580"/>
    <w:rsid w:val="00A822B5"/>
    <w:rsid w:val="00A82F82"/>
    <w:rsid w:val="00A8380A"/>
    <w:rsid w:val="00A85B5C"/>
    <w:rsid w:val="00A86119"/>
    <w:rsid w:val="00A870EE"/>
    <w:rsid w:val="00A8766A"/>
    <w:rsid w:val="00A90FCA"/>
    <w:rsid w:val="00A91540"/>
    <w:rsid w:val="00A9164F"/>
    <w:rsid w:val="00A94A1A"/>
    <w:rsid w:val="00A94B0C"/>
    <w:rsid w:val="00A95494"/>
    <w:rsid w:val="00A96107"/>
    <w:rsid w:val="00A96FCC"/>
    <w:rsid w:val="00A97E3B"/>
    <w:rsid w:val="00AA098A"/>
    <w:rsid w:val="00AA2D45"/>
    <w:rsid w:val="00AA3582"/>
    <w:rsid w:val="00AA3D5E"/>
    <w:rsid w:val="00AA3DBE"/>
    <w:rsid w:val="00AA6290"/>
    <w:rsid w:val="00AA63A7"/>
    <w:rsid w:val="00AA6EA9"/>
    <w:rsid w:val="00AA6EDE"/>
    <w:rsid w:val="00AA768B"/>
    <w:rsid w:val="00AB0C6E"/>
    <w:rsid w:val="00AB203B"/>
    <w:rsid w:val="00AB223C"/>
    <w:rsid w:val="00AB344C"/>
    <w:rsid w:val="00AB41E8"/>
    <w:rsid w:val="00AB423C"/>
    <w:rsid w:val="00AB5714"/>
    <w:rsid w:val="00AB5D51"/>
    <w:rsid w:val="00AB7863"/>
    <w:rsid w:val="00AB7C0E"/>
    <w:rsid w:val="00AB7FF0"/>
    <w:rsid w:val="00AC0085"/>
    <w:rsid w:val="00AC1103"/>
    <w:rsid w:val="00AC3F53"/>
    <w:rsid w:val="00AC54F2"/>
    <w:rsid w:val="00AC758D"/>
    <w:rsid w:val="00AD10EB"/>
    <w:rsid w:val="00AD1394"/>
    <w:rsid w:val="00AD168C"/>
    <w:rsid w:val="00AD21BB"/>
    <w:rsid w:val="00AD2C8E"/>
    <w:rsid w:val="00AD4515"/>
    <w:rsid w:val="00AD47FC"/>
    <w:rsid w:val="00AD545D"/>
    <w:rsid w:val="00AD77A0"/>
    <w:rsid w:val="00AE03B8"/>
    <w:rsid w:val="00AE0E3E"/>
    <w:rsid w:val="00AE23B6"/>
    <w:rsid w:val="00AE2424"/>
    <w:rsid w:val="00AE4861"/>
    <w:rsid w:val="00AE57FB"/>
    <w:rsid w:val="00AE6139"/>
    <w:rsid w:val="00AF00D5"/>
    <w:rsid w:val="00AF0D2B"/>
    <w:rsid w:val="00AF0E47"/>
    <w:rsid w:val="00AF2BEB"/>
    <w:rsid w:val="00AF2F66"/>
    <w:rsid w:val="00AF30E7"/>
    <w:rsid w:val="00AF5393"/>
    <w:rsid w:val="00AF5C8F"/>
    <w:rsid w:val="00B01E38"/>
    <w:rsid w:val="00B04BC2"/>
    <w:rsid w:val="00B04FB1"/>
    <w:rsid w:val="00B073A7"/>
    <w:rsid w:val="00B104B6"/>
    <w:rsid w:val="00B11F43"/>
    <w:rsid w:val="00B12140"/>
    <w:rsid w:val="00B13028"/>
    <w:rsid w:val="00B135BE"/>
    <w:rsid w:val="00B14CA9"/>
    <w:rsid w:val="00B15717"/>
    <w:rsid w:val="00B15786"/>
    <w:rsid w:val="00B15C7F"/>
    <w:rsid w:val="00B16C41"/>
    <w:rsid w:val="00B17584"/>
    <w:rsid w:val="00B17BAC"/>
    <w:rsid w:val="00B20AB9"/>
    <w:rsid w:val="00B2317D"/>
    <w:rsid w:val="00B23564"/>
    <w:rsid w:val="00B24361"/>
    <w:rsid w:val="00B276D3"/>
    <w:rsid w:val="00B27EA4"/>
    <w:rsid w:val="00B30426"/>
    <w:rsid w:val="00B30589"/>
    <w:rsid w:val="00B30658"/>
    <w:rsid w:val="00B31662"/>
    <w:rsid w:val="00B31E51"/>
    <w:rsid w:val="00B34AEC"/>
    <w:rsid w:val="00B411CA"/>
    <w:rsid w:val="00B43176"/>
    <w:rsid w:val="00B432F2"/>
    <w:rsid w:val="00B43EE8"/>
    <w:rsid w:val="00B44079"/>
    <w:rsid w:val="00B44BA8"/>
    <w:rsid w:val="00B44F81"/>
    <w:rsid w:val="00B45DE8"/>
    <w:rsid w:val="00B47D68"/>
    <w:rsid w:val="00B504CC"/>
    <w:rsid w:val="00B50689"/>
    <w:rsid w:val="00B50C56"/>
    <w:rsid w:val="00B50D6F"/>
    <w:rsid w:val="00B51337"/>
    <w:rsid w:val="00B515B9"/>
    <w:rsid w:val="00B54597"/>
    <w:rsid w:val="00B5522E"/>
    <w:rsid w:val="00B56F38"/>
    <w:rsid w:val="00B60BD9"/>
    <w:rsid w:val="00B60CC4"/>
    <w:rsid w:val="00B671E0"/>
    <w:rsid w:val="00B675AD"/>
    <w:rsid w:val="00B70A7A"/>
    <w:rsid w:val="00B70FDC"/>
    <w:rsid w:val="00B72416"/>
    <w:rsid w:val="00B72651"/>
    <w:rsid w:val="00B728CC"/>
    <w:rsid w:val="00B74555"/>
    <w:rsid w:val="00B755D4"/>
    <w:rsid w:val="00B75D60"/>
    <w:rsid w:val="00B763F4"/>
    <w:rsid w:val="00B76863"/>
    <w:rsid w:val="00B81A07"/>
    <w:rsid w:val="00B82087"/>
    <w:rsid w:val="00B866C2"/>
    <w:rsid w:val="00B867D1"/>
    <w:rsid w:val="00B87B1F"/>
    <w:rsid w:val="00B87E26"/>
    <w:rsid w:val="00B90C88"/>
    <w:rsid w:val="00B96ED6"/>
    <w:rsid w:val="00BA0320"/>
    <w:rsid w:val="00BA2DE6"/>
    <w:rsid w:val="00BA3CED"/>
    <w:rsid w:val="00BB0601"/>
    <w:rsid w:val="00BB0DB4"/>
    <w:rsid w:val="00BB1CE4"/>
    <w:rsid w:val="00BB43B7"/>
    <w:rsid w:val="00BB516B"/>
    <w:rsid w:val="00BB5524"/>
    <w:rsid w:val="00BB552A"/>
    <w:rsid w:val="00BB676A"/>
    <w:rsid w:val="00BB69F2"/>
    <w:rsid w:val="00BB6F77"/>
    <w:rsid w:val="00BB7A50"/>
    <w:rsid w:val="00BC154A"/>
    <w:rsid w:val="00BC1848"/>
    <w:rsid w:val="00BC1DDF"/>
    <w:rsid w:val="00BC3019"/>
    <w:rsid w:val="00BC3EDB"/>
    <w:rsid w:val="00BC3F9A"/>
    <w:rsid w:val="00BC5CC6"/>
    <w:rsid w:val="00BC5D81"/>
    <w:rsid w:val="00BC66B4"/>
    <w:rsid w:val="00BC7443"/>
    <w:rsid w:val="00BC7BF4"/>
    <w:rsid w:val="00BD0546"/>
    <w:rsid w:val="00BD19D7"/>
    <w:rsid w:val="00BD2BFE"/>
    <w:rsid w:val="00BE0623"/>
    <w:rsid w:val="00BE1528"/>
    <w:rsid w:val="00BE42AE"/>
    <w:rsid w:val="00BE682C"/>
    <w:rsid w:val="00BE7CB1"/>
    <w:rsid w:val="00BF0F3D"/>
    <w:rsid w:val="00BF0FC7"/>
    <w:rsid w:val="00BF1FEE"/>
    <w:rsid w:val="00BF40A5"/>
    <w:rsid w:val="00BF7189"/>
    <w:rsid w:val="00C030CA"/>
    <w:rsid w:val="00C03CB5"/>
    <w:rsid w:val="00C05D8A"/>
    <w:rsid w:val="00C06629"/>
    <w:rsid w:val="00C101F2"/>
    <w:rsid w:val="00C10B0A"/>
    <w:rsid w:val="00C12074"/>
    <w:rsid w:val="00C12A88"/>
    <w:rsid w:val="00C1426A"/>
    <w:rsid w:val="00C14513"/>
    <w:rsid w:val="00C146DC"/>
    <w:rsid w:val="00C14C08"/>
    <w:rsid w:val="00C15288"/>
    <w:rsid w:val="00C15BB2"/>
    <w:rsid w:val="00C178BF"/>
    <w:rsid w:val="00C17EDD"/>
    <w:rsid w:val="00C202BD"/>
    <w:rsid w:val="00C20628"/>
    <w:rsid w:val="00C2136D"/>
    <w:rsid w:val="00C21D83"/>
    <w:rsid w:val="00C21EB5"/>
    <w:rsid w:val="00C22928"/>
    <w:rsid w:val="00C22F3C"/>
    <w:rsid w:val="00C23742"/>
    <w:rsid w:val="00C251B9"/>
    <w:rsid w:val="00C261E1"/>
    <w:rsid w:val="00C26287"/>
    <w:rsid w:val="00C30BE5"/>
    <w:rsid w:val="00C3470F"/>
    <w:rsid w:val="00C36EDD"/>
    <w:rsid w:val="00C4191A"/>
    <w:rsid w:val="00C42258"/>
    <w:rsid w:val="00C43232"/>
    <w:rsid w:val="00C4324C"/>
    <w:rsid w:val="00C44B7F"/>
    <w:rsid w:val="00C45B9A"/>
    <w:rsid w:val="00C464BC"/>
    <w:rsid w:val="00C46801"/>
    <w:rsid w:val="00C4728B"/>
    <w:rsid w:val="00C51514"/>
    <w:rsid w:val="00C51844"/>
    <w:rsid w:val="00C5451D"/>
    <w:rsid w:val="00C560A0"/>
    <w:rsid w:val="00C564D7"/>
    <w:rsid w:val="00C57909"/>
    <w:rsid w:val="00C57C02"/>
    <w:rsid w:val="00C6072A"/>
    <w:rsid w:val="00C617E1"/>
    <w:rsid w:val="00C63F55"/>
    <w:rsid w:val="00C65418"/>
    <w:rsid w:val="00C65656"/>
    <w:rsid w:val="00C66CBF"/>
    <w:rsid w:val="00C7048C"/>
    <w:rsid w:val="00C74701"/>
    <w:rsid w:val="00C74B42"/>
    <w:rsid w:val="00C774EA"/>
    <w:rsid w:val="00C77F1E"/>
    <w:rsid w:val="00C80611"/>
    <w:rsid w:val="00C8074C"/>
    <w:rsid w:val="00C82A60"/>
    <w:rsid w:val="00C847D1"/>
    <w:rsid w:val="00C84BAB"/>
    <w:rsid w:val="00C8507A"/>
    <w:rsid w:val="00C8795E"/>
    <w:rsid w:val="00C907F9"/>
    <w:rsid w:val="00C90AA8"/>
    <w:rsid w:val="00C90C41"/>
    <w:rsid w:val="00C91187"/>
    <w:rsid w:val="00C91BEB"/>
    <w:rsid w:val="00C93457"/>
    <w:rsid w:val="00C93D35"/>
    <w:rsid w:val="00C94189"/>
    <w:rsid w:val="00C9674A"/>
    <w:rsid w:val="00C97312"/>
    <w:rsid w:val="00CA228F"/>
    <w:rsid w:val="00CA2401"/>
    <w:rsid w:val="00CA3BDE"/>
    <w:rsid w:val="00CA3FCD"/>
    <w:rsid w:val="00CA408E"/>
    <w:rsid w:val="00CA5FBE"/>
    <w:rsid w:val="00CA5FF0"/>
    <w:rsid w:val="00CA7162"/>
    <w:rsid w:val="00CA7A7A"/>
    <w:rsid w:val="00CB19B5"/>
    <w:rsid w:val="00CB1B91"/>
    <w:rsid w:val="00CB2028"/>
    <w:rsid w:val="00CB216C"/>
    <w:rsid w:val="00CB3174"/>
    <w:rsid w:val="00CB402B"/>
    <w:rsid w:val="00CB4879"/>
    <w:rsid w:val="00CB68B5"/>
    <w:rsid w:val="00CB75C1"/>
    <w:rsid w:val="00CC0AA9"/>
    <w:rsid w:val="00CC148C"/>
    <w:rsid w:val="00CC15B8"/>
    <w:rsid w:val="00CC5EAD"/>
    <w:rsid w:val="00CC6BA9"/>
    <w:rsid w:val="00CD0439"/>
    <w:rsid w:val="00CD1159"/>
    <w:rsid w:val="00CD466E"/>
    <w:rsid w:val="00CD652D"/>
    <w:rsid w:val="00CD6BDA"/>
    <w:rsid w:val="00CE11BD"/>
    <w:rsid w:val="00CE1E13"/>
    <w:rsid w:val="00CE262E"/>
    <w:rsid w:val="00CE33B7"/>
    <w:rsid w:val="00CE3ABF"/>
    <w:rsid w:val="00CE63E3"/>
    <w:rsid w:val="00CE7279"/>
    <w:rsid w:val="00CE7763"/>
    <w:rsid w:val="00CF6954"/>
    <w:rsid w:val="00D00088"/>
    <w:rsid w:val="00D00426"/>
    <w:rsid w:val="00D00B4B"/>
    <w:rsid w:val="00D012D5"/>
    <w:rsid w:val="00D035F8"/>
    <w:rsid w:val="00D05921"/>
    <w:rsid w:val="00D06BCD"/>
    <w:rsid w:val="00D117B6"/>
    <w:rsid w:val="00D1366F"/>
    <w:rsid w:val="00D14249"/>
    <w:rsid w:val="00D17189"/>
    <w:rsid w:val="00D20200"/>
    <w:rsid w:val="00D2134F"/>
    <w:rsid w:val="00D23960"/>
    <w:rsid w:val="00D23C0D"/>
    <w:rsid w:val="00D258A6"/>
    <w:rsid w:val="00D25C5F"/>
    <w:rsid w:val="00D2612C"/>
    <w:rsid w:val="00D3244F"/>
    <w:rsid w:val="00D40B5C"/>
    <w:rsid w:val="00D426D3"/>
    <w:rsid w:val="00D43618"/>
    <w:rsid w:val="00D436DC"/>
    <w:rsid w:val="00D522DB"/>
    <w:rsid w:val="00D5339B"/>
    <w:rsid w:val="00D53CFC"/>
    <w:rsid w:val="00D53D1C"/>
    <w:rsid w:val="00D60050"/>
    <w:rsid w:val="00D60FB1"/>
    <w:rsid w:val="00D61CFD"/>
    <w:rsid w:val="00D63695"/>
    <w:rsid w:val="00D64793"/>
    <w:rsid w:val="00D64A67"/>
    <w:rsid w:val="00D667C8"/>
    <w:rsid w:val="00D6749E"/>
    <w:rsid w:val="00D6777F"/>
    <w:rsid w:val="00D705C0"/>
    <w:rsid w:val="00D70E69"/>
    <w:rsid w:val="00D72FD8"/>
    <w:rsid w:val="00D73571"/>
    <w:rsid w:val="00D75320"/>
    <w:rsid w:val="00D75D78"/>
    <w:rsid w:val="00D76DC6"/>
    <w:rsid w:val="00D8020A"/>
    <w:rsid w:val="00D821D5"/>
    <w:rsid w:val="00D82546"/>
    <w:rsid w:val="00D8309A"/>
    <w:rsid w:val="00D84356"/>
    <w:rsid w:val="00D84F4D"/>
    <w:rsid w:val="00D8716C"/>
    <w:rsid w:val="00D876D0"/>
    <w:rsid w:val="00D8799D"/>
    <w:rsid w:val="00D91752"/>
    <w:rsid w:val="00D91A22"/>
    <w:rsid w:val="00D94A4D"/>
    <w:rsid w:val="00D9629E"/>
    <w:rsid w:val="00D96BA6"/>
    <w:rsid w:val="00D97114"/>
    <w:rsid w:val="00DA019F"/>
    <w:rsid w:val="00DA07B2"/>
    <w:rsid w:val="00DA0860"/>
    <w:rsid w:val="00DA13C5"/>
    <w:rsid w:val="00DA1C93"/>
    <w:rsid w:val="00DA1D47"/>
    <w:rsid w:val="00DA2FE1"/>
    <w:rsid w:val="00DA3B37"/>
    <w:rsid w:val="00DB0ABC"/>
    <w:rsid w:val="00DB1262"/>
    <w:rsid w:val="00DB1FD4"/>
    <w:rsid w:val="00DB23F7"/>
    <w:rsid w:val="00DB3603"/>
    <w:rsid w:val="00DB6BA5"/>
    <w:rsid w:val="00DC1E1D"/>
    <w:rsid w:val="00DC2237"/>
    <w:rsid w:val="00DC3130"/>
    <w:rsid w:val="00DC3858"/>
    <w:rsid w:val="00DC3B1E"/>
    <w:rsid w:val="00DC4B4B"/>
    <w:rsid w:val="00DC618C"/>
    <w:rsid w:val="00DC6E11"/>
    <w:rsid w:val="00DC7C80"/>
    <w:rsid w:val="00DD13AF"/>
    <w:rsid w:val="00DD1537"/>
    <w:rsid w:val="00DD3872"/>
    <w:rsid w:val="00DE0617"/>
    <w:rsid w:val="00DE4C6B"/>
    <w:rsid w:val="00DE5157"/>
    <w:rsid w:val="00DE732E"/>
    <w:rsid w:val="00DE7AE3"/>
    <w:rsid w:val="00DF0B8A"/>
    <w:rsid w:val="00DF2147"/>
    <w:rsid w:val="00DF2DF0"/>
    <w:rsid w:val="00DF4460"/>
    <w:rsid w:val="00E015E4"/>
    <w:rsid w:val="00E019E3"/>
    <w:rsid w:val="00E0332B"/>
    <w:rsid w:val="00E03838"/>
    <w:rsid w:val="00E04034"/>
    <w:rsid w:val="00E04186"/>
    <w:rsid w:val="00E10F78"/>
    <w:rsid w:val="00E13BC2"/>
    <w:rsid w:val="00E1530D"/>
    <w:rsid w:val="00E15687"/>
    <w:rsid w:val="00E15F45"/>
    <w:rsid w:val="00E15FA1"/>
    <w:rsid w:val="00E205C4"/>
    <w:rsid w:val="00E20A60"/>
    <w:rsid w:val="00E21078"/>
    <w:rsid w:val="00E2633D"/>
    <w:rsid w:val="00E26F01"/>
    <w:rsid w:val="00E27247"/>
    <w:rsid w:val="00E27656"/>
    <w:rsid w:val="00E32208"/>
    <w:rsid w:val="00E323A5"/>
    <w:rsid w:val="00E326D3"/>
    <w:rsid w:val="00E36A51"/>
    <w:rsid w:val="00E36FF6"/>
    <w:rsid w:val="00E4111B"/>
    <w:rsid w:val="00E4259D"/>
    <w:rsid w:val="00E4313F"/>
    <w:rsid w:val="00E44C09"/>
    <w:rsid w:val="00E466F0"/>
    <w:rsid w:val="00E50087"/>
    <w:rsid w:val="00E51553"/>
    <w:rsid w:val="00E546D5"/>
    <w:rsid w:val="00E54D18"/>
    <w:rsid w:val="00E57E49"/>
    <w:rsid w:val="00E62218"/>
    <w:rsid w:val="00E640C9"/>
    <w:rsid w:val="00E65F8E"/>
    <w:rsid w:val="00E669D0"/>
    <w:rsid w:val="00E66A31"/>
    <w:rsid w:val="00E66CC6"/>
    <w:rsid w:val="00E67F36"/>
    <w:rsid w:val="00E72BE0"/>
    <w:rsid w:val="00E7343C"/>
    <w:rsid w:val="00E73EE2"/>
    <w:rsid w:val="00E761C7"/>
    <w:rsid w:val="00E770E1"/>
    <w:rsid w:val="00E77208"/>
    <w:rsid w:val="00E77213"/>
    <w:rsid w:val="00E77402"/>
    <w:rsid w:val="00E77CFE"/>
    <w:rsid w:val="00E80B77"/>
    <w:rsid w:val="00E811EC"/>
    <w:rsid w:val="00E8128F"/>
    <w:rsid w:val="00E833DB"/>
    <w:rsid w:val="00E84723"/>
    <w:rsid w:val="00E84D80"/>
    <w:rsid w:val="00E84DED"/>
    <w:rsid w:val="00E85902"/>
    <w:rsid w:val="00EA460A"/>
    <w:rsid w:val="00EB01E0"/>
    <w:rsid w:val="00EB1CD7"/>
    <w:rsid w:val="00EB356C"/>
    <w:rsid w:val="00EB5D3E"/>
    <w:rsid w:val="00EB75FF"/>
    <w:rsid w:val="00EB7B01"/>
    <w:rsid w:val="00EC06DA"/>
    <w:rsid w:val="00EC0C1E"/>
    <w:rsid w:val="00EC3261"/>
    <w:rsid w:val="00EC72F9"/>
    <w:rsid w:val="00EC7491"/>
    <w:rsid w:val="00ED02F6"/>
    <w:rsid w:val="00ED3D57"/>
    <w:rsid w:val="00ED48DF"/>
    <w:rsid w:val="00ED6F19"/>
    <w:rsid w:val="00ED7987"/>
    <w:rsid w:val="00ED7F45"/>
    <w:rsid w:val="00EE02EC"/>
    <w:rsid w:val="00EE0734"/>
    <w:rsid w:val="00EE1C18"/>
    <w:rsid w:val="00EE2086"/>
    <w:rsid w:val="00EE3025"/>
    <w:rsid w:val="00EE3AB0"/>
    <w:rsid w:val="00EE4642"/>
    <w:rsid w:val="00EE5785"/>
    <w:rsid w:val="00EE719D"/>
    <w:rsid w:val="00EE72CF"/>
    <w:rsid w:val="00EF0558"/>
    <w:rsid w:val="00EF3B75"/>
    <w:rsid w:val="00EF50ED"/>
    <w:rsid w:val="00EF5244"/>
    <w:rsid w:val="00EF5BFC"/>
    <w:rsid w:val="00EF6C9C"/>
    <w:rsid w:val="00EF7D53"/>
    <w:rsid w:val="00F02082"/>
    <w:rsid w:val="00F047FD"/>
    <w:rsid w:val="00F0535D"/>
    <w:rsid w:val="00F0589D"/>
    <w:rsid w:val="00F10647"/>
    <w:rsid w:val="00F11AE4"/>
    <w:rsid w:val="00F1317C"/>
    <w:rsid w:val="00F1378D"/>
    <w:rsid w:val="00F14BF4"/>
    <w:rsid w:val="00F14BF5"/>
    <w:rsid w:val="00F15EC4"/>
    <w:rsid w:val="00F2323F"/>
    <w:rsid w:val="00F23625"/>
    <w:rsid w:val="00F248DB"/>
    <w:rsid w:val="00F253BA"/>
    <w:rsid w:val="00F26EE0"/>
    <w:rsid w:val="00F2737C"/>
    <w:rsid w:val="00F27772"/>
    <w:rsid w:val="00F34C21"/>
    <w:rsid w:val="00F35628"/>
    <w:rsid w:val="00F358D5"/>
    <w:rsid w:val="00F408D0"/>
    <w:rsid w:val="00F4096E"/>
    <w:rsid w:val="00F40FA3"/>
    <w:rsid w:val="00F47574"/>
    <w:rsid w:val="00F53835"/>
    <w:rsid w:val="00F53BFF"/>
    <w:rsid w:val="00F56E3C"/>
    <w:rsid w:val="00F57097"/>
    <w:rsid w:val="00F578DA"/>
    <w:rsid w:val="00F62361"/>
    <w:rsid w:val="00F631C5"/>
    <w:rsid w:val="00F6369D"/>
    <w:rsid w:val="00F64A04"/>
    <w:rsid w:val="00F657BC"/>
    <w:rsid w:val="00F66515"/>
    <w:rsid w:val="00F6695C"/>
    <w:rsid w:val="00F71F93"/>
    <w:rsid w:val="00F723B2"/>
    <w:rsid w:val="00F73012"/>
    <w:rsid w:val="00F7340C"/>
    <w:rsid w:val="00F73DE2"/>
    <w:rsid w:val="00F76103"/>
    <w:rsid w:val="00F769EC"/>
    <w:rsid w:val="00F814DD"/>
    <w:rsid w:val="00F81890"/>
    <w:rsid w:val="00F841E1"/>
    <w:rsid w:val="00F86C1B"/>
    <w:rsid w:val="00F911FF"/>
    <w:rsid w:val="00F91616"/>
    <w:rsid w:val="00F941FE"/>
    <w:rsid w:val="00FA1048"/>
    <w:rsid w:val="00FA1DA7"/>
    <w:rsid w:val="00FA6A1A"/>
    <w:rsid w:val="00FB13F6"/>
    <w:rsid w:val="00FB15A1"/>
    <w:rsid w:val="00FB7460"/>
    <w:rsid w:val="00FC07D9"/>
    <w:rsid w:val="00FC138F"/>
    <w:rsid w:val="00FC381A"/>
    <w:rsid w:val="00FC3DF2"/>
    <w:rsid w:val="00FC46A3"/>
    <w:rsid w:val="00FC4827"/>
    <w:rsid w:val="00FC6234"/>
    <w:rsid w:val="00FC6FD9"/>
    <w:rsid w:val="00FD034B"/>
    <w:rsid w:val="00FD13DD"/>
    <w:rsid w:val="00FD2CD2"/>
    <w:rsid w:val="00FD3137"/>
    <w:rsid w:val="00FD69AC"/>
    <w:rsid w:val="00FD6EFE"/>
    <w:rsid w:val="00FD75E4"/>
    <w:rsid w:val="00FD7B46"/>
    <w:rsid w:val="00FD7CC2"/>
    <w:rsid w:val="00FE0C2A"/>
    <w:rsid w:val="00FE1681"/>
    <w:rsid w:val="00FE2242"/>
    <w:rsid w:val="00FE63B9"/>
    <w:rsid w:val="00FE7416"/>
    <w:rsid w:val="00FF0E02"/>
    <w:rsid w:val="00FF1691"/>
    <w:rsid w:val="00FF2026"/>
    <w:rsid w:val="00FF2467"/>
    <w:rsid w:val="00FF3979"/>
    <w:rsid w:val="00FF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ln">
    <w:name w:val="Normal"/>
    <w:qFormat/>
    <w:rsid w:val="00BC1DD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EE719D"/>
    <w:pPr>
      <w:keepNext/>
      <w:jc w:val="center"/>
      <w:outlineLvl w:val="0"/>
    </w:pPr>
    <w:rPr>
      <w:rFonts w:ascii="Arial" w:hAnsi="Arial"/>
      <w:b/>
      <w:sz w:val="52"/>
      <w:szCs w:val="20"/>
    </w:rPr>
  </w:style>
  <w:style w:type="paragraph" w:styleId="Nadpis2">
    <w:name w:val="heading 2"/>
    <w:basedOn w:val="Normln"/>
    <w:next w:val="Normln"/>
    <w:link w:val="Nadpis2Char"/>
    <w:qFormat/>
    <w:rsid w:val="00EE719D"/>
    <w:pPr>
      <w:keepNext/>
      <w:jc w:val="center"/>
      <w:outlineLvl w:val="1"/>
    </w:pPr>
    <w:rPr>
      <w:rFonts w:ascii="Arial Black" w:hAnsi="Arial Black"/>
      <w:b/>
      <w:sz w:val="20"/>
      <w:szCs w:val="20"/>
    </w:rPr>
  </w:style>
  <w:style w:type="paragraph" w:styleId="Nadpis3">
    <w:name w:val="heading 3"/>
    <w:basedOn w:val="Normln"/>
    <w:next w:val="Normln"/>
    <w:link w:val="Nadpis3Char"/>
    <w:qFormat/>
    <w:rsid w:val="00EE719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EE719D"/>
    <w:pPr>
      <w:keepNext/>
      <w:ind w:left="397" w:hanging="397"/>
      <w:jc w:val="both"/>
      <w:outlineLvl w:val="3"/>
    </w:pPr>
    <w:rPr>
      <w:rFonts w:ascii="Arial" w:hAnsi="Arial"/>
      <w:b/>
      <w:szCs w:val="20"/>
    </w:rPr>
  </w:style>
  <w:style w:type="paragraph" w:styleId="Nadpis5">
    <w:name w:val="heading 5"/>
    <w:basedOn w:val="Normln"/>
    <w:next w:val="Normln"/>
    <w:link w:val="Nadpis5Char"/>
    <w:qFormat/>
    <w:rsid w:val="00EE719D"/>
    <w:pPr>
      <w:spacing w:before="240" w:after="60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EE719D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EE719D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EE719D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EE719D"/>
    <w:rPr>
      <w:rFonts w:ascii="Arial" w:hAnsi="Arial"/>
      <w:b/>
      <w:sz w:val="52"/>
    </w:rPr>
  </w:style>
  <w:style w:type="character" w:customStyle="1" w:styleId="Nadpis2Char">
    <w:name w:val="Nadpis 2 Char"/>
    <w:link w:val="Nadpis2"/>
    <w:rsid w:val="00EE719D"/>
    <w:rPr>
      <w:rFonts w:ascii="Arial Black" w:hAnsi="Arial Black"/>
      <w:b/>
    </w:rPr>
  </w:style>
  <w:style w:type="character" w:customStyle="1" w:styleId="Nadpis3Char">
    <w:name w:val="Nadpis 3 Char"/>
    <w:link w:val="Nadpis3"/>
    <w:rsid w:val="00EE719D"/>
    <w:rPr>
      <w:rFonts w:ascii="Arial" w:hAnsi="Arial"/>
      <w:b/>
      <w:bCs/>
      <w:sz w:val="26"/>
      <w:szCs w:val="26"/>
    </w:rPr>
  </w:style>
  <w:style w:type="character" w:customStyle="1" w:styleId="Nadpis4Char">
    <w:name w:val="Nadpis 4 Char"/>
    <w:link w:val="Nadpis4"/>
    <w:rsid w:val="00EE719D"/>
    <w:rPr>
      <w:rFonts w:ascii="Arial" w:hAnsi="Arial"/>
      <w:b/>
      <w:sz w:val="24"/>
    </w:rPr>
  </w:style>
  <w:style w:type="character" w:customStyle="1" w:styleId="Nadpis5Char">
    <w:name w:val="Nadpis 5 Char"/>
    <w:link w:val="Nadpis5"/>
    <w:rsid w:val="00EE719D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rsid w:val="00EE719D"/>
    <w:rPr>
      <w:b/>
      <w:bCs/>
      <w:sz w:val="22"/>
      <w:szCs w:val="22"/>
    </w:rPr>
  </w:style>
  <w:style w:type="character" w:customStyle="1" w:styleId="Nadpis7Char">
    <w:name w:val="Nadpis 7 Char"/>
    <w:link w:val="Nadpis7"/>
    <w:rsid w:val="00EE719D"/>
    <w:rPr>
      <w:sz w:val="24"/>
      <w:szCs w:val="24"/>
    </w:rPr>
  </w:style>
  <w:style w:type="character" w:customStyle="1" w:styleId="Nadpis8Char">
    <w:name w:val="Nadpis 8 Char"/>
    <w:link w:val="Nadpis8"/>
    <w:rsid w:val="00EE719D"/>
    <w:rPr>
      <w:i/>
      <w:iCs/>
      <w:sz w:val="24"/>
      <w:szCs w:val="24"/>
    </w:rPr>
  </w:style>
  <w:style w:type="paragraph" w:styleId="Zhlav">
    <w:name w:val="header"/>
    <w:basedOn w:val="Normln"/>
    <w:link w:val="ZhlavChar"/>
    <w:rsid w:val="00ED02F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EE719D"/>
    <w:rPr>
      <w:sz w:val="24"/>
      <w:szCs w:val="24"/>
    </w:rPr>
  </w:style>
  <w:style w:type="paragraph" w:styleId="Zpat">
    <w:name w:val="footer"/>
    <w:basedOn w:val="Normln"/>
    <w:link w:val="ZpatChar"/>
    <w:rsid w:val="00ED02F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EE719D"/>
    <w:rPr>
      <w:sz w:val="24"/>
      <w:szCs w:val="24"/>
    </w:rPr>
  </w:style>
  <w:style w:type="paragraph" w:styleId="Zkladntext2">
    <w:name w:val="Body Text 2"/>
    <w:basedOn w:val="Normln"/>
    <w:link w:val="Zkladntext2Char"/>
    <w:rsid w:val="00ED02F6"/>
    <w:rPr>
      <w:rFonts w:ascii="Arial MT CE Black" w:hAnsi="Arial MT CE Black"/>
      <w:sz w:val="16"/>
      <w:szCs w:val="20"/>
    </w:rPr>
  </w:style>
  <w:style w:type="character" w:customStyle="1" w:styleId="Zkladntext2Char">
    <w:name w:val="Základní text 2 Char"/>
    <w:link w:val="Zkladntext2"/>
    <w:rsid w:val="00EE719D"/>
    <w:rPr>
      <w:rFonts w:ascii="Arial MT CE Black" w:hAnsi="Arial MT CE Black"/>
      <w:sz w:val="16"/>
    </w:rPr>
  </w:style>
  <w:style w:type="paragraph" w:styleId="Zkladntextodsazen">
    <w:name w:val="Body Text Indent"/>
    <w:basedOn w:val="Normln"/>
    <w:link w:val="ZkladntextodsazenChar"/>
    <w:rsid w:val="005C21F9"/>
    <w:pPr>
      <w:ind w:left="426" w:firstLine="708"/>
      <w:jc w:val="both"/>
    </w:pPr>
    <w:rPr>
      <w:rFonts w:ascii="Arial" w:hAnsi="Arial"/>
      <w:sz w:val="22"/>
      <w:szCs w:val="20"/>
    </w:rPr>
  </w:style>
  <w:style w:type="character" w:customStyle="1" w:styleId="ZkladntextodsazenChar">
    <w:name w:val="Základní text odsazený Char"/>
    <w:link w:val="Zkladntextodsazen"/>
    <w:rsid w:val="008A3710"/>
    <w:rPr>
      <w:rFonts w:ascii="Arial" w:hAnsi="Arial"/>
      <w:sz w:val="22"/>
    </w:rPr>
  </w:style>
  <w:style w:type="paragraph" w:styleId="Zkladntextodsazen2">
    <w:name w:val="Body Text Indent 2"/>
    <w:basedOn w:val="Normln"/>
    <w:link w:val="Zkladntextodsazen2Char"/>
    <w:rsid w:val="005C21F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rsid w:val="00C23742"/>
    <w:rPr>
      <w:sz w:val="24"/>
      <w:szCs w:val="24"/>
    </w:rPr>
  </w:style>
  <w:style w:type="character" w:styleId="slostrnky">
    <w:name w:val="page number"/>
    <w:basedOn w:val="Standardnpsmoodstavce"/>
    <w:rsid w:val="001E17E2"/>
  </w:style>
  <w:style w:type="paragraph" w:customStyle="1" w:styleId="Odrka1">
    <w:name w:val="Odrážka 1"/>
    <w:basedOn w:val="Normln"/>
    <w:rsid w:val="00DA3B37"/>
    <w:pPr>
      <w:numPr>
        <w:numId w:val="1"/>
      </w:numPr>
    </w:pPr>
  </w:style>
  <w:style w:type="paragraph" w:styleId="Zkladntext">
    <w:name w:val="Body Text"/>
    <w:basedOn w:val="Normln"/>
    <w:link w:val="ZkladntextChar"/>
    <w:rsid w:val="003844AE"/>
    <w:pPr>
      <w:spacing w:after="120"/>
    </w:pPr>
  </w:style>
  <w:style w:type="character" w:customStyle="1" w:styleId="ZkladntextChar">
    <w:name w:val="Základní text Char"/>
    <w:link w:val="Zkladntext"/>
    <w:rsid w:val="003E5682"/>
    <w:rPr>
      <w:sz w:val="24"/>
      <w:szCs w:val="24"/>
    </w:rPr>
  </w:style>
  <w:style w:type="character" w:styleId="Hypertextovodkaz">
    <w:name w:val="Hyperlink"/>
    <w:rsid w:val="00124E65"/>
    <w:rPr>
      <w:color w:val="0000FF"/>
      <w:u w:val="single"/>
    </w:rPr>
  </w:style>
  <w:style w:type="paragraph" w:customStyle="1" w:styleId="Rozvrendokumentu1">
    <w:name w:val="Rozvržení dokumentu1"/>
    <w:basedOn w:val="Normln"/>
    <w:link w:val="RozvrendokumentuChar"/>
    <w:semiHidden/>
    <w:rsid w:val="005E5B10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RozvrendokumentuChar">
    <w:name w:val="Rozvržení dokumentu Char"/>
    <w:link w:val="Rozvrendokumentu1"/>
    <w:semiHidden/>
    <w:rsid w:val="00EE719D"/>
    <w:rPr>
      <w:rFonts w:ascii="Tahoma" w:hAnsi="Tahoma" w:cs="Tahoma"/>
      <w:shd w:val="clear" w:color="auto" w:fill="000080"/>
    </w:rPr>
  </w:style>
  <w:style w:type="paragraph" w:customStyle="1" w:styleId="Normalleader">
    <w:name w:val="Normal leader"/>
    <w:basedOn w:val="Normln"/>
    <w:rsid w:val="00751699"/>
    <w:rPr>
      <w:szCs w:val="20"/>
    </w:rPr>
  </w:style>
  <w:style w:type="paragraph" w:styleId="Textbubliny">
    <w:name w:val="Balloon Text"/>
    <w:basedOn w:val="Normln"/>
    <w:link w:val="TextbublinyChar"/>
    <w:rsid w:val="002D031A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E719D"/>
    <w:rPr>
      <w:rFonts w:ascii="Tahoma" w:hAnsi="Tahoma" w:cs="Tahoma"/>
      <w:sz w:val="16"/>
      <w:szCs w:val="16"/>
    </w:rPr>
  </w:style>
  <w:style w:type="paragraph" w:customStyle="1" w:styleId="Textodstavce">
    <w:name w:val="Text odstavce"/>
    <w:basedOn w:val="Normln"/>
    <w:uiPriority w:val="99"/>
    <w:rsid w:val="0003783F"/>
    <w:pPr>
      <w:tabs>
        <w:tab w:val="left" w:pos="851"/>
        <w:tab w:val="num" w:pos="3414"/>
      </w:tabs>
      <w:spacing w:before="120" w:after="120"/>
      <w:ind w:left="3414" w:hanging="360"/>
      <w:jc w:val="both"/>
      <w:outlineLvl w:val="6"/>
    </w:pPr>
  </w:style>
  <w:style w:type="paragraph" w:styleId="Odstavecseseznamem">
    <w:name w:val="List Paragraph"/>
    <w:basedOn w:val="Normln"/>
    <w:link w:val="OdstavecseseznamemChar"/>
    <w:uiPriority w:val="34"/>
    <w:qFormat/>
    <w:rsid w:val="00B30589"/>
    <w:pPr>
      <w:ind w:left="720"/>
      <w:contextualSpacing/>
    </w:pPr>
  </w:style>
  <w:style w:type="character" w:customStyle="1" w:styleId="CharChar9">
    <w:name w:val="Char Char9"/>
    <w:rsid w:val="00785621"/>
    <w:rPr>
      <w:rFonts w:eastAsia="Arial Unicode MS"/>
      <w:b/>
      <w:sz w:val="24"/>
    </w:rPr>
  </w:style>
  <w:style w:type="paragraph" w:styleId="Normlnweb">
    <w:name w:val="Normal (Web)"/>
    <w:basedOn w:val="Normln"/>
    <w:uiPriority w:val="99"/>
    <w:unhideWhenUsed/>
    <w:rsid w:val="00EE719D"/>
    <w:pPr>
      <w:spacing w:before="100" w:beforeAutospacing="1" w:after="100" w:afterAutospacing="1"/>
    </w:pPr>
  </w:style>
  <w:style w:type="character" w:styleId="Odkaznakoment">
    <w:name w:val="annotation reference"/>
    <w:rsid w:val="00EE719D"/>
    <w:rPr>
      <w:sz w:val="16"/>
      <w:szCs w:val="16"/>
    </w:rPr>
  </w:style>
  <w:style w:type="paragraph" w:styleId="Textkomente">
    <w:name w:val="annotation text"/>
    <w:basedOn w:val="Normln"/>
    <w:link w:val="TextkomenteChar"/>
    <w:rsid w:val="00EE719D"/>
    <w:rPr>
      <w:sz w:val="20"/>
      <w:szCs w:val="20"/>
    </w:rPr>
  </w:style>
  <w:style w:type="character" w:customStyle="1" w:styleId="TextkomenteChar">
    <w:name w:val="Text komentáře Char"/>
    <w:link w:val="Textkomente"/>
    <w:rsid w:val="00EE719D"/>
  </w:style>
  <w:style w:type="paragraph" w:styleId="Pedmtkomente">
    <w:name w:val="annotation subject"/>
    <w:basedOn w:val="Textkomente"/>
    <w:next w:val="Textkomente"/>
    <w:link w:val="PedmtkomenteChar"/>
    <w:rsid w:val="00EE719D"/>
    <w:rPr>
      <w:b/>
      <w:bCs/>
    </w:rPr>
  </w:style>
  <w:style w:type="character" w:customStyle="1" w:styleId="PedmtkomenteChar">
    <w:name w:val="Předmět komentáře Char"/>
    <w:link w:val="Pedmtkomente"/>
    <w:rsid w:val="00EE719D"/>
    <w:rPr>
      <w:b/>
      <w:bCs/>
    </w:rPr>
  </w:style>
  <w:style w:type="paragraph" w:styleId="Nzev">
    <w:name w:val="Title"/>
    <w:basedOn w:val="Normln"/>
    <w:link w:val="NzevChar"/>
    <w:qFormat/>
    <w:rsid w:val="00EE719D"/>
    <w:pPr>
      <w:jc w:val="center"/>
    </w:pPr>
    <w:rPr>
      <w:rFonts w:ascii="Arial" w:hAnsi="Arial"/>
      <w:b/>
      <w:bCs/>
    </w:rPr>
  </w:style>
  <w:style w:type="character" w:customStyle="1" w:styleId="NzevChar">
    <w:name w:val="Název Char"/>
    <w:link w:val="Nzev"/>
    <w:rsid w:val="00EE719D"/>
    <w:rPr>
      <w:rFonts w:ascii="Arial" w:hAnsi="Arial"/>
      <w:b/>
      <w:bCs/>
      <w:sz w:val="24"/>
      <w:szCs w:val="24"/>
    </w:rPr>
  </w:style>
  <w:style w:type="paragraph" w:styleId="Zkladntext3">
    <w:name w:val="Body Text 3"/>
    <w:basedOn w:val="Normln"/>
    <w:link w:val="Zkladntext3Char"/>
    <w:rsid w:val="00EE719D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EE719D"/>
    <w:rPr>
      <w:sz w:val="16"/>
      <w:szCs w:val="16"/>
    </w:rPr>
  </w:style>
  <w:style w:type="paragraph" w:customStyle="1" w:styleId="Import6">
    <w:name w:val="Import 6"/>
    <w:basedOn w:val="Normln"/>
    <w:rsid w:val="00EE719D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432"/>
    </w:pPr>
    <w:rPr>
      <w:rFonts w:ascii="Courier New" w:hAnsi="Courier New"/>
      <w:szCs w:val="20"/>
    </w:rPr>
  </w:style>
  <w:style w:type="paragraph" w:customStyle="1" w:styleId="Import7">
    <w:name w:val="Import 7"/>
    <w:basedOn w:val="Normln"/>
    <w:rsid w:val="00EE719D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720" w:hanging="288"/>
    </w:pPr>
    <w:rPr>
      <w:rFonts w:ascii="Courier New" w:hAnsi="Courier New"/>
      <w:szCs w:val="20"/>
    </w:rPr>
  </w:style>
  <w:style w:type="paragraph" w:customStyle="1" w:styleId="Import0">
    <w:name w:val="Import 0"/>
    <w:basedOn w:val="Normln"/>
    <w:rsid w:val="00EE719D"/>
    <w:pPr>
      <w:suppressAutoHyphens/>
      <w:spacing w:line="276" w:lineRule="auto"/>
    </w:pPr>
    <w:rPr>
      <w:rFonts w:ascii="Courier New" w:hAnsi="Courier New"/>
      <w:szCs w:val="20"/>
    </w:rPr>
  </w:style>
  <w:style w:type="paragraph" w:styleId="Zkladntextodsazen3">
    <w:name w:val="Body Text Indent 3"/>
    <w:basedOn w:val="Normln"/>
    <w:link w:val="Zkladntextodsazen3Char"/>
    <w:rsid w:val="00EE719D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EE719D"/>
    <w:rPr>
      <w:sz w:val="16"/>
      <w:szCs w:val="16"/>
    </w:rPr>
  </w:style>
  <w:style w:type="paragraph" w:customStyle="1" w:styleId="Import3">
    <w:name w:val="Import 3"/>
    <w:basedOn w:val="Normln"/>
    <w:rsid w:val="00EE719D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</w:pPr>
    <w:rPr>
      <w:rFonts w:ascii="Courier New" w:hAnsi="Courier New"/>
      <w:szCs w:val="20"/>
    </w:rPr>
  </w:style>
  <w:style w:type="paragraph" w:customStyle="1" w:styleId="Import5">
    <w:name w:val="Import 5"/>
    <w:basedOn w:val="Import0"/>
    <w:rsid w:val="00EE719D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32" w:hanging="432"/>
    </w:pPr>
  </w:style>
  <w:style w:type="paragraph" w:styleId="Prosttext">
    <w:name w:val="Plain Text"/>
    <w:basedOn w:val="Normln"/>
    <w:link w:val="ProsttextChar"/>
    <w:rsid w:val="00EE719D"/>
    <w:rPr>
      <w:rFonts w:ascii="Courier New" w:hAnsi="Courier New"/>
      <w:sz w:val="20"/>
      <w:szCs w:val="20"/>
    </w:rPr>
  </w:style>
  <w:style w:type="character" w:customStyle="1" w:styleId="ProsttextChar">
    <w:name w:val="Prostý text Char"/>
    <w:link w:val="Prosttext"/>
    <w:rsid w:val="00EE719D"/>
    <w:rPr>
      <w:rFonts w:ascii="Courier New" w:hAnsi="Courier New"/>
    </w:rPr>
  </w:style>
  <w:style w:type="paragraph" w:customStyle="1" w:styleId="Import1">
    <w:name w:val="Import 1"/>
    <w:basedOn w:val="Import0"/>
    <w:rsid w:val="00EE719D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600"/>
    </w:pPr>
  </w:style>
  <w:style w:type="paragraph" w:customStyle="1" w:styleId="Import4">
    <w:name w:val="Import 4"/>
    <w:basedOn w:val="Import0"/>
    <w:rsid w:val="00EE719D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032"/>
    </w:pPr>
  </w:style>
  <w:style w:type="paragraph" w:customStyle="1" w:styleId="Import8">
    <w:name w:val="Import 8"/>
    <w:basedOn w:val="Import0"/>
    <w:rsid w:val="00EE719D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888"/>
    </w:pPr>
  </w:style>
  <w:style w:type="paragraph" w:customStyle="1" w:styleId="Import9">
    <w:name w:val="Import 9"/>
    <w:basedOn w:val="Import0"/>
    <w:rsid w:val="00EE719D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744"/>
    </w:pPr>
  </w:style>
  <w:style w:type="paragraph" w:customStyle="1" w:styleId="Zkladntextodsazen21">
    <w:name w:val="Základní text odsazený 21"/>
    <w:basedOn w:val="Normln"/>
    <w:rsid w:val="00EE719D"/>
    <w:pPr>
      <w:ind w:left="709"/>
    </w:pPr>
    <w:rPr>
      <w:szCs w:val="20"/>
    </w:rPr>
  </w:style>
  <w:style w:type="paragraph" w:customStyle="1" w:styleId="Import16">
    <w:name w:val="Import 16"/>
    <w:basedOn w:val="Import0"/>
    <w:rsid w:val="00EE719D"/>
    <w:pPr>
      <w:tabs>
        <w:tab w:val="left" w:pos="5904"/>
      </w:tabs>
      <w:spacing w:line="230" w:lineRule="auto"/>
    </w:pPr>
  </w:style>
  <w:style w:type="paragraph" w:customStyle="1" w:styleId="tun">
    <w:name w:val="tučný"/>
    <w:basedOn w:val="Normln"/>
    <w:rsid w:val="00EE719D"/>
    <w:pPr>
      <w:ind w:left="705" w:hanging="705"/>
    </w:pPr>
    <w:rPr>
      <w:rFonts w:ascii="Arial" w:hAnsi="Arial"/>
      <w:sz w:val="20"/>
      <w:szCs w:val="20"/>
    </w:rPr>
  </w:style>
  <w:style w:type="paragraph" w:customStyle="1" w:styleId="SODodstavec">
    <w:name w:val="SOD odstavec"/>
    <w:basedOn w:val="Zkladntext"/>
    <w:autoRedefine/>
    <w:rsid w:val="00EE719D"/>
    <w:pPr>
      <w:numPr>
        <w:ilvl w:val="1"/>
        <w:numId w:val="2"/>
      </w:numPr>
      <w:spacing w:before="120"/>
      <w:ind w:hanging="539"/>
      <w:jc w:val="both"/>
    </w:pPr>
    <w:rPr>
      <w:sz w:val="22"/>
    </w:rPr>
  </w:style>
  <w:style w:type="paragraph" w:styleId="Zkladntext-prvnodsazen">
    <w:name w:val="Body Text First Indent"/>
    <w:basedOn w:val="Zkladntext"/>
    <w:link w:val="Zkladntext-prvnodsazenChar"/>
    <w:rsid w:val="00EE719D"/>
    <w:pPr>
      <w:ind w:firstLine="210"/>
    </w:pPr>
    <w:rPr>
      <w:rFonts w:ascii="Arial" w:hAnsi="Arial"/>
    </w:rPr>
  </w:style>
  <w:style w:type="character" w:customStyle="1" w:styleId="Zkladntext-prvnodsazenChar">
    <w:name w:val="Základní text - první odsazený Char"/>
    <w:link w:val="Zkladntext-prvnodsazen"/>
    <w:rsid w:val="00EE719D"/>
    <w:rPr>
      <w:rFonts w:ascii="Arial" w:hAnsi="Arial"/>
      <w:sz w:val="24"/>
      <w:szCs w:val="24"/>
    </w:rPr>
  </w:style>
  <w:style w:type="paragraph" w:styleId="Seznam">
    <w:name w:val="List"/>
    <w:basedOn w:val="Normln"/>
    <w:rsid w:val="00EE719D"/>
    <w:pPr>
      <w:widowControl w:val="0"/>
      <w:ind w:left="283" w:hanging="283"/>
    </w:pPr>
    <w:rPr>
      <w:sz w:val="20"/>
      <w:szCs w:val="20"/>
    </w:rPr>
  </w:style>
  <w:style w:type="paragraph" w:customStyle="1" w:styleId="import00">
    <w:name w:val="import0"/>
    <w:basedOn w:val="Normln"/>
    <w:rsid w:val="00EE719D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BB0DB4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customStyle="1" w:styleId="Normln0">
    <w:name w:val="Normální~"/>
    <w:basedOn w:val="Normln"/>
    <w:uiPriority w:val="99"/>
    <w:rsid w:val="00A10264"/>
    <w:pPr>
      <w:widowControl w:val="0"/>
    </w:pPr>
    <w:rPr>
      <w:noProof/>
      <w:szCs w:val="20"/>
    </w:rPr>
  </w:style>
  <w:style w:type="paragraph" w:styleId="Revize">
    <w:name w:val="Revision"/>
    <w:hidden/>
    <w:uiPriority w:val="99"/>
    <w:semiHidden/>
    <w:rsid w:val="00D76DC6"/>
    <w:rPr>
      <w:sz w:val="24"/>
      <w:szCs w:val="24"/>
    </w:rPr>
  </w:style>
  <w:style w:type="paragraph" w:customStyle="1" w:styleId="SectionTitle">
    <w:name w:val="SectionTitle"/>
    <w:basedOn w:val="Normln"/>
    <w:next w:val="Nadpis1"/>
    <w:rsid w:val="00AF2F66"/>
    <w:pPr>
      <w:keepNext/>
      <w:spacing w:after="480"/>
      <w:jc w:val="center"/>
    </w:pPr>
    <w:rPr>
      <w:b/>
      <w:smallCaps/>
      <w:sz w:val="28"/>
      <w:szCs w:val="20"/>
      <w:lang w:val="en-GB"/>
    </w:rPr>
  </w:style>
  <w:style w:type="paragraph" w:customStyle="1" w:styleId="AnnexTOC">
    <w:name w:val="AnnexTOC"/>
    <w:basedOn w:val="Obsah1"/>
    <w:rsid w:val="00B2317D"/>
    <w:pPr>
      <w:spacing w:after="0"/>
      <w:ind w:left="180"/>
    </w:pPr>
    <w:rPr>
      <w:b/>
      <w:bCs/>
      <w:color w:val="800080"/>
      <w:sz w:val="22"/>
      <w:szCs w:val="22"/>
    </w:rPr>
  </w:style>
  <w:style w:type="paragraph" w:styleId="Obsah1">
    <w:name w:val="toc 1"/>
    <w:basedOn w:val="Normln"/>
    <w:next w:val="Normln"/>
    <w:autoRedefine/>
    <w:rsid w:val="00B2317D"/>
    <w:pPr>
      <w:spacing w:after="100"/>
    </w:pPr>
  </w:style>
  <w:style w:type="character" w:customStyle="1" w:styleId="apple-converted-space">
    <w:name w:val="apple-converted-space"/>
    <w:basedOn w:val="Standardnpsmoodstavce"/>
    <w:rsid w:val="00F0535D"/>
  </w:style>
  <w:style w:type="character" w:styleId="Siln">
    <w:name w:val="Strong"/>
    <w:uiPriority w:val="22"/>
    <w:qFormat/>
    <w:rsid w:val="00F0535D"/>
    <w:rPr>
      <w:b/>
      <w:bCs/>
    </w:rPr>
  </w:style>
  <w:style w:type="table" w:styleId="Mkatabulky">
    <w:name w:val="Table Grid"/>
    <w:basedOn w:val="Normlntabulka"/>
    <w:rsid w:val="00B86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107BEE"/>
    <w:rPr>
      <w:rFonts w:cs="Times New Roman"/>
    </w:rPr>
  </w:style>
  <w:style w:type="character" w:customStyle="1" w:styleId="OdstavecseseznamemChar">
    <w:name w:val="Odstavec se seznamem Char"/>
    <w:link w:val="Odstavecseseznamem"/>
    <w:uiPriority w:val="34"/>
    <w:locked/>
    <w:rsid w:val="00BC1DDF"/>
    <w:rPr>
      <w:sz w:val="24"/>
      <w:szCs w:val="24"/>
    </w:rPr>
  </w:style>
  <w:style w:type="paragraph" w:customStyle="1" w:styleId="TxBrp11">
    <w:name w:val="TxBr_p11"/>
    <w:basedOn w:val="Normln"/>
    <w:rsid w:val="00816436"/>
    <w:pPr>
      <w:widowControl w:val="0"/>
      <w:tabs>
        <w:tab w:val="left" w:pos="1320"/>
      </w:tabs>
      <w:suppressAutoHyphens/>
      <w:autoSpaceDE w:val="0"/>
      <w:spacing w:line="277" w:lineRule="atLeast"/>
      <w:ind w:left="658"/>
    </w:pPr>
    <w:rPr>
      <w:rFonts w:cs="Calibri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96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83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5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BDE82-625C-47F0-A18D-5B3F2691C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2824</Words>
  <Characters>16665</Characters>
  <Application>Microsoft Office Word</Application>
  <DocSecurity>2</DocSecurity>
  <Lines>138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2007-08-01T08:37:00Z</cp:lastPrinted>
  <dcterms:created xsi:type="dcterms:W3CDTF">2016-09-12T07:32:00Z</dcterms:created>
  <dcterms:modified xsi:type="dcterms:W3CDTF">2016-09-12T07:32:00Z</dcterms:modified>
</cp:coreProperties>
</file>