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B5" w:rsidRDefault="00F37AB5">
      <w:pPr>
        <w:spacing w:before="3" w:after="3" w:line="240" w:lineRule="exact"/>
        <w:rPr>
          <w:sz w:val="19"/>
          <w:szCs w:val="19"/>
        </w:rPr>
      </w:pPr>
    </w:p>
    <w:p w:rsidR="00F37AB5" w:rsidRDefault="00F37AB5">
      <w:pPr>
        <w:spacing w:line="14" w:lineRule="exact"/>
        <w:sectPr w:rsidR="00F37AB5">
          <w:headerReference w:type="even" r:id="rId8"/>
          <w:headerReference w:type="default" r:id="rId9"/>
          <w:pgSz w:w="11900" w:h="16840"/>
          <w:pgMar w:top="514" w:right="0" w:bottom="514" w:left="0" w:header="0" w:footer="3" w:gutter="0"/>
          <w:pgNumType w:start="1"/>
          <w:cols w:space="720"/>
          <w:noEndnote/>
          <w:docGrid w:linePitch="360"/>
        </w:sectPr>
      </w:pPr>
    </w:p>
    <w:p w:rsidR="00F37AB5" w:rsidRDefault="00F67295">
      <w:pPr>
        <w:pStyle w:val="Zkladntext30"/>
        <w:framePr w:w="2597" w:h="293" w:wrap="none" w:vAnchor="text" w:hAnchor="page" w:x="1441" w:y="150"/>
        <w:shd w:val="clear" w:color="auto" w:fill="auto"/>
      </w:pPr>
      <w:r>
        <w:t>AGROKOPCZ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1234"/>
        <w:gridCol w:w="1862"/>
      </w:tblGrid>
      <w:tr w:rsidR="00F37AB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5376" w:h="504" w:wrap="none" w:vAnchor="text" w:hAnchor="page" w:x="5104" w:y="21"/>
              <w:shd w:val="clear" w:color="auto" w:fill="auto"/>
              <w:spacing w:after="0" w:line="240" w:lineRule="auto"/>
              <w:ind w:right="200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70"/>
                <w:sz w:val="24"/>
                <w:szCs w:val="24"/>
              </w:rPr>
              <w:t>SoPP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70"/>
                <w:sz w:val="24"/>
                <w:szCs w:val="24"/>
              </w:rPr>
              <w:t xml:space="preserve"> - zem. FA č.: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5376" w:h="504" w:wrap="none" w:vAnchor="text" w:hAnchor="page" w:x="5104" w:y="21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70"/>
                <w:sz w:val="24"/>
                <w:szCs w:val="24"/>
              </w:rPr>
              <w:t>2D23</w:t>
            </w:r>
          </w:p>
        </w:tc>
        <w:tc>
          <w:tcPr>
            <w:tcW w:w="18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5376" w:h="504" w:wrap="none" w:vAnchor="text" w:hAnchor="page" w:x="5104" w:y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70"/>
                <w:sz w:val="24"/>
                <w:szCs w:val="24"/>
              </w:rPr>
              <w:t>/ 3DU /122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AB5" w:rsidRDefault="00F37AB5">
            <w:pPr>
              <w:framePr w:w="5376" w:h="504" w:wrap="none" w:vAnchor="text" w:hAnchor="page" w:x="5104" w:y="2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5376" w:h="504" w:wrap="none" w:vAnchor="text" w:hAnchor="page" w:x="5104" w:y="21"/>
              <w:shd w:val="clear" w:color="auto" w:fill="auto"/>
              <w:spacing w:after="0" w:line="240" w:lineRule="auto"/>
              <w:ind w:left="380" w:firstLine="0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rok uzavření /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5376" w:h="504" w:wrap="none" w:vAnchor="text" w:hAnchor="page" w:x="5104" w:y="21"/>
              <w:shd w:val="clear" w:color="auto" w:fill="auto"/>
              <w:tabs>
                <w:tab w:val="left" w:pos="547"/>
              </w:tabs>
              <w:spacing w:after="0" w:line="240" w:lineRule="auto"/>
              <w:ind w:firstLine="0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obch.zást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ab/>
              <w:t>/ pořadové číslo smlouvy</w:t>
            </w:r>
          </w:p>
        </w:tc>
      </w:tr>
    </w:tbl>
    <w:p w:rsidR="00F37AB5" w:rsidRDefault="00F67295">
      <w:pPr>
        <w:pStyle w:val="Nadpis20"/>
        <w:keepNext/>
        <w:keepLines/>
        <w:framePr w:w="5880" w:h="605" w:wrap="none" w:vAnchor="text" w:hAnchor="page" w:x="1744" w:y="635"/>
        <w:shd w:val="clear" w:color="auto" w:fill="auto"/>
      </w:pPr>
      <w:bookmarkStart w:id="0" w:name="bookmark0"/>
      <w:proofErr w:type="spellStart"/>
      <w:r>
        <w:t>Smlauva</w:t>
      </w:r>
      <w:proofErr w:type="spellEnd"/>
      <w:r>
        <w:t xml:space="preserve"> o platebních </w:t>
      </w:r>
      <w:proofErr w:type="spellStart"/>
      <w:r>
        <w:t>pofknínkách</w:t>
      </w:r>
      <w:bookmarkEnd w:id="0"/>
      <w:proofErr w:type="spellEnd"/>
    </w:p>
    <w:p w:rsidR="00F37AB5" w:rsidRDefault="00F67295">
      <w:pPr>
        <w:pStyle w:val="Zkladntext20"/>
        <w:framePr w:w="5880" w:h="605" w:wrap="none" w:vAnchor="text" w:hAnchor="page" w:x="1744" w:y="635"/>
        <w:pBdr>
          <w:bottom w:val="single" w:sz="4" w:space="0" w:color="auto"/>
        </w:pBdr>
        <w:shd w:val="clear" w:color="auto" w:fill="auto"/>
        <w:tabs>
          <w:tab w:val="left" w:leader="hyphen" w:pos="2083"/>
          <w:tab w:val="left" w:leader="underscore" w:pos="3043"/>
          <w:tab w:val="left" w:leader="underscore" w:pos="4488"/>
          <w:tab w:val="left" w:leader="underscore" w:pos="5880"/>
        </w:tabs>
        <w:spacing w:after="0" w:line="180" w:lineRule="auto"/>
      </w:pPr>
      <w:r>
        <w:tab/>
        <w:t>[</w:t>
      </w:r>
      <w:proofErr w:type="spellStart"/>
      <w:r>
        <w:t>ZulfiSiiodů</w:t>
      </w:r>
      <w:proofErr w:type="spellEnd"/>
      <w:r>
        <w:tab/>
        <w:t>_</w:t>
      </w:r>
      <w:proofErr w:type="spellStart"/>
      <w:r>
        <w:t>J_RTnnoiiy</w:t>
      </w:r>
      <w:proofErr w:type="spellEnd"/>
      <w:r>
        <w:tab/>
      </w:r>
      <w:r>
        <w:rPr>
          <w:u w:val="single"/>
          <w:vertAlign w:val="superscript"/>
        </w:rPr>
        <w:t>r</w:t>
      </w:r>
      <w:r>
        <w:rPr>
          <w:u w:val="single"/>
        </w:rPr>
        <w:t xml:space="preserve"> PT osiv</w:t>
      </w:r>
      <w:r>
        <w:tab/>
      </w:r>
    </w:p>
    <w:p w:rsidR="00F37AB5" w:rsidRDefault="00F67295">
      <w:pPr>
        <w:pStyle w:val="Zkladntext1"/>
        <w:framePr w:w="5880" w:h="605" w:wrap="none" w:vAnchor="text" w:hAnchor="page" w:x="1744" w:y="635"/>
        <w:shd w:val="clear" w:color="auto" w:fill="auto"/>
        <w:spacing w:after="0" w:line="240" w:lineRule="auto"/>
        <w:ind w:firstLine="0"/>
        <w:jc w:val="both"/>
      </w:pPr>
      <w:r>
        <w:t>dodávaných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830"/>
        <w:gridCol w:w="6379"/>
      </w:tblGrid>
      <w:tr w:rsidR="00F37AB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51" w:type="dxa"/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>1. Prodávající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2. </w:t>
            </w:r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>Kupující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AGROKOP CZ, a.s.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F37AB5" w:rsidRDefault="00F37AB5">
            <w:pPr>
              <w:framePr w:w="10061" w:h="2938" w:vSpace="216" w:wrap="none" w:vAnchor="text" w:hAnchor="page" w:x="414" w:y="1455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Výzkumný ústav rostlinné výroby,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v.v.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</w:pPr>
            <w:r>
              <w:t xml:space="preserve">Spojovací 1343,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Střítež, </w:t>
            </w:r>
            <w:r>
              <w:t xml:space="preserve">674 01 </w:t>
            </w:r>
            <w:r>
              <w:t>Třebíč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F37AB5" w:rsidRDefault="00F37AB5">
            <w:pPr>
              <w:framePr w:w="10061" w:h="2938" w:vSpace="216" w:wrap="none" w:vAnchor="text" w:hAnchor="page" w:x="414" w:y="1455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sz w:val="10"/>
                <w:szCs w:val="10"/>
              </w:rPr>
              <w:t>Obchodní jméno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proofErr w:type="gramStart"/>
            <w:r>
              <w:t xml:space="preserve">IC : </w:t>
            </w:r>
            <w:r>
              <w:rPr>
                <w:rFonts w:ascii="Arial" w:eastAsia="Arial" w:hAnsi="Arial" w:cs="Arial"/>
                <w:sz w:val="17"/>
                <w:szCs w:val="17"/>
              </w:rPr>
              <w:t>292 86 719</w:t>
            </w:r>
            <w:proofErr w:type="gramEnd"/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F37AB5" w:rsidRDefault="00F37AB5">
            <w:pPr>
              <w:framePr w:w="10061" w:h="2938" w:vSpace="216" w:wrap="none" w:vAnchor="text" w:hAnchor="page" w:x="414" w:y="1455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661 - Veřejná výzkumná instituce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>zastoupená obchodním zástupcem: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F37AB5" w:rsidRDefault="00F37AB5">
            <w:pPr>
              <w:framePr w:w="10061" w:h="2938" w:vSpace="216" w:wrap="none" w:vAnchor="text" w:hAnchor="page" w:x="414" w:y="1455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sz w:val="10"/>
                <w:szCs w:val="10"/>
              </w:rPr>
              <w:t>Zápis do OR či jiného veřejného rejstříku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i/>
                <w:iCs/>
              </w:rPr>
              <w:t xml:space="preserve">ing. </w:t>
            </w:r>
            <w:r>
              <w:rPr>
                <w:rFonts w:ascii="Arial" w:eastAsia="Arial" w:hAnsi="Arial" w:cs="Arial"/>
                <w:i/>
                <w:iCs/>
              </w:rPr>
              <w:t xml:space="preserve">Kupčík </w:t>
            </w:r>
            <w:r>
              <w:rPr>
                <w:i/>
                <w:iCs/>
              </w:rPr>
              <w:t>Svatomír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F37AB5" w:rsidRDefault="00F37AB5">
            <w:pPr>
              <w:framePr w:w="10061" w:h="2938" w:vSpace="216" w:wrap="none" w:vAnchor="text" w:hAnchor="page" w:x="414" w:y="1455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Drnovská 507, Praha 6 - Ruzyně, 161 06 Praha 614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sz w:val="10"/>
                <w:szCs w:val="10"/>
              </w:rPr>
              <w:t>na základě zmocnění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F37AB5" w:rsidRDefault="00F37AB5">
            <w:pPr>
              <w:framePr w:w="10061" w:h="2938" w:vSpace="216" w:wrap="none" w:vAnchor="text" w:hAnchor="page" w:x="414" w:y="1455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left="2340"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sz w:val="10"/>
                <w:szCs w:val="10"/>
              </w:rPr>
              <w:t xml:space="preserve">Sídlo nebo </w:t>
            </w:r>
            <w:r>
              <w:rPr>
                <w:rFonts w:ascii="Arial" w:eastAsia="Arial" w:hAnsi="Arial" w:cs="Arial"/>
                <w:i/>
                <w:iCs/>
                <w:sz w:val="10"/>
                <w:szCs w:val="10"/>
              </w:rPr>
              <w:t>místo podnikáni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E-mail </w:t>
            </w:r>
            <w:r>
              <w:rPr>
                <w:rFonts w:ascii="Arial" w:eastAsia="Arial" w:hAnsi="Arial" w:cs="Arial"/>
                <w:sz w:val="15"/>
                <w:szCs w:val="15"/>
              </w:rPr>
              <w:t>pro zasílání dokladů: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F37AB5" w:rsidRDefault="00F37AB5">
            <w:pPr>
              <w:framePr w:w="10061" w:h="2938" w:vSpace="216" w:wrap="none" w:vAnchor="text" w:hAnchor="page" w:x="414" w:y="1455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TCO • 00077006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F37AB5" w:rsidRDefault="00F37AB5">
            <w:pPr>
              <w:framePr w:w="10061" w:h="2938" w:vSpace="216" w:wrap="none" w:vAnchor="text" w:hAnchor="page" w:x="414" w:y="1455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F37AB5" w:rsidRDefault="00F37AB5">
            <w:pPr>
              <w:framePr w:w="10061" w:h="2938" w:vSpace="216" w:wrap="none" w:vAnchor="text" w:hAnchor="page" w:x="414" w:y="1455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tabs>
                <w:tab w:val="left" w:pos="3861"/>
              </w:tabs>
              <w:spacing w:after="0" w:line="240" w:lineRule="auto"/>
              <w:ind w:left="304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sz w:val="10"/>
                <w:szCs w:val="10"/>
              </w:rPr>
              <w:t>zastoupeni</w:t>
            </w:r>
            <w:r>
              <w:rPr>
                <w:rFonts w:ascii="Arial" w:eastAsia="Arial" w:hAnsi="Arial" w:cs="Arial"/>
                <w:i/>
                <w:iCs/>
                <w:sz w:val="10"/>
                <w:szCs w:val="10"/>
              </w:rPr>
              <w:tab/>
              <w:t>(jméno (a) a funkce)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tabs>
                <w:tab w:val="left" w:pos="1600"/>
              </w:tabs>
              <w:spacing w:after="0" w:line="240" w:lineRule="auto"/>
              <w:ind w:left="640" w:firstLine="0"/>
              <w:jc w:val="both"/>
            </w:pPr>
            <w:proofErr w:type="spellStart"/>
            <w:r>
              <w:t>IdMUl</w:t>
            </w:r>
            <w:proofErr w:type="spellEnd"/>
            <w:r>
              <w:tab/>
              <w:t xml:space="preserve">[ </w:t>
            </w:r>
            <w:proofErr w:type="gramStart"/>
            <w:r>
              <w:t>URUp.CZ</w:t>
            </w:r>
            <w:proofErr w:type="gramEnd"/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F37AB5" w:rsidRDefault="00F37AB5">
            <w:pPr>
              <w:framePr w:w="10061" w:h="2938" w:vSpace="216" w:wrap="none" w:vAnchor="text" w:hAnchor="page" w:x="414" w:y="1455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left="720" w:firstLine="0"/>
            </w:pPr>
            <w:r>
              <w:rPr>
                <w:b/>
                <w:bCs/>
              </w:rPr>
              <w:t>25635 - 061 / 0100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</w:tcPr>
          <w:p w:rsidR="00F37AB5" w:rsidRDefault="00F37AB5">
            <w:pPr>
              <w:framePr w:w="10061" w:h="2938" w:vSpace="216" w:wrap="none" w:vAnchor="text" w:hAnchor="page" w:x="414" w:y="1455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F37AB5" w:rsidRDefault="00F37AB5">
            <w:pPr>
              <w:framePr w:w="10061" w:h="2938" w:vSpace="216" w:wrap="none" w:vAnchor="text" w:hAnchor="page" w:x="414" w:y="1455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tabs>
                <w:tab w:val="left" w:pos="3929"/>
              </w:tabs>
              <w:spacing w:after="0" w:line="240" w:lineRule="auto"/>
              <w:ind w:left="54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sz w:val="10"/>
                <w:szCs w:val="10"/>
              </w:rPr>
              <w:t>číslo běžného účtu (vč. kódu banky)</w:t>
            </w:r>
            <w:r>
              <w:rPr>
                <w:rFonts w:ascii="Arial" w:eastAsia="Arial" w:hAnsi="Arial" w:cs="Arial"/>
                <w:i/>
                <w:iCs/>
                <w:sz w:val="10"/>
                <w:szCs w:val="10"/>
              </w:rPr>
              <w:tab/>
              <w:t>e-mail pro zasílání faktur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tabs>
                <w:tab w:val="left" w:pos="1829"/>
              </w:tabs>
              <w:spacing w:after="0" w:line="240" w:lineRule="auto"/>
              <w:ind w:firstLine="0"/>
              <w:jc w:val="both"/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i ~1 </w:t>
            </w:r>
            <w:r>
              <w:t>uživatel založen</w:t>
            </w:r>
            <w:r>
              <w:tab/>
            </w:r>
            <w:hyperlink r:id="rId10" w:history="1">
              <w:r>
                <w:rPr>
                  <w:lang w:val="en-US" w:eastAsia="en-US" w:bidi="en-US"/>
                </w:rPr>
                <w:t>www.obchod.agrokop.cz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AB5" w:rsidRDefault="00F37AB5">
            <w:pPr>
              <w:framePr w:w="10061" w:h="2938" w:vSpace="216" w:wrap="none" w:vAnchor="text" w:hAnchor="page" w:x="414" w:y="1455"/>
              <w:rPr>
                <w:sz w:val="10"/>
                <w:szCs w:val="10"/>
              </w:rPr>
            </w:pP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spacing w:after="0"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sz w:val="10"/>
                <w:szCs w:val="10"/>
              </w:rPr>
              <w:t>elektronický objednávkový systém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10061" w:h="2938" w:vSpace="216" w:wrap="none" w:vAnchor="text" w:hAnchor="page" w:x="414" w:y="1455"/>
              <w:shd w:val="clear" w:color="auto" w:fill="auto"/>
              <w:tabs>
                <w:tab w:val="left" w:pos="4153"/>
              </w:tabs>
              <w:spacing w:after="0" w:line="240" w:lineRule="auto"/>
              <w:ind w:left="98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sz w:val="10"/>
                <w:szCs w:val="10"/>
              </w:rPr>
              <w:t>přihlašovací email</w:t>
            </w:r>
            <w:r>
              <w:rPr>
                <w:rFonts w:ascii="Arial" w:eastAsia="Arial" w:hAnsi="Arial" w:cs="Arial"/>
                <w:i/>
                <w:iCs/>
                <w:sz w:val="10"/>
                <w:szCs w:val="10"/>
              </w:rPr>
              <w:tab/>
              <w:t>přihlašovací heslo</w:t>
            </w:r>
          </w:p>
        </w:tc>
      </w:tr>
    </w:tbl>
    <w:p w:rsidR="00F37AB5" w:rsidRDefault="00F67295">
      <w:pPr>
        <w:pStyle w:val="Titulektabulky0"/>
        <w:framePr w:w="2160" w:h="216" w:wrap="none" w:vAnchor="text" w:hAnchor="page" w:x="4312" w:y="1239"/>
        <w:shd w:val="clear" w:color="auto" w:fill="auto"/>
        <w:spacing w:line="240" w:lineRule="auto"/>
        <w:jc w:val="left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uzavřená mezi níže uvedenými stranami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1286"/>
        <w:gridCol w:w="1968"/>
        <w:gridCol w:w="1018"/>
        <w:gridCol w:w="562"/>
        <w:gridCol w:w="2981"/>
        <w:gridCol w:w="1838"/>
      </w:tblGrid>
      <w:tr w:rsidR="00F37AB5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right="60" w:firstLine="0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PESTICIDY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right="60" w:firstLine="0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SLEVY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*/ 3,00 %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left="160"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Za množstevní velkoodběr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 xml:space="preserve">realizace z ceníkové ceny (bez DPH) v </w:t>
            </w:r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>momentě vystavení daňového dokladu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2093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37AB5">
            <w:pPr>
              <w:framePr w:w="10094" w:h="9869" w:vSpace="413" w:wrap="none" w:vAnchor="text" w:hAnchor="page" w:x="361" w:y="4873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86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0,25 ■ 8,0 %</w:t>
            </w:r>
          </w:p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580" w:line="240" w:lineRule="auto"/>
              <w:ind w:left="2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>nebo</w:t>
            </w:r>
          </w:p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8,5-11,5%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right="14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Za Úhradu </w:t>
            </w:r>
            <w:r>
              <w:rPr>
                <w:rFonts w:ascii="Arial" w:eastAsia="Arial" w:hAnsi="Arial" w:cs="Arial"/>
                <w:sz w:val="15"/>
                <w:szCs w:val="15"/>
              </w:rPr>
              <w:t>daňového dokladu (i části)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83" w:lineRule="auto"/>
              <w:ind w:firstLine="0"/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KonKretm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vyse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slevy závisí na terminu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uoraúy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pri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unrafle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</w:rPr>
              <w:t>oo</w:t>
            </w:r>
            <w:proofErr w:type="spellEnd"/>
            <w:r>
              <w:rPr>
                <w:b/>
                <w:bCs/>
              </w:rPr>
              <w:t xml:space="preserve"> la onu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oo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data vystaveni faktury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cim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b/>
                <w:bCs/>
              </w:rPr>
              <w:t>H</w:t>
            </w:r>
          </w:p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30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%, při úhradě v den splatnosti činí </w:t>
            </w:r>
            <w:r>
              <w:rPr>
                <w:b/>
                <w:bCs/>
              </w:rPr>
              <w:t>5,5 %,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je-li úhrada provedena před datem splatnosti, je k základu </w:t>
            </w:r>
            <w:r>
              <w:rPr>
                <w:b/>
                <w:bCs/>
              </w:rPr>
              <w:t xml:space="preserve">5,5%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připočítáváno navýšení </w:t>
            </w:r>
            <w:r>
              <w:rPr>
                <w:b/>
                <w:bCs/>
              </w:rPr>
              <w:t xml:space="preserve">0,033%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za každý den před datem splatnosti až do </w:t>
            </w:r>
            <w:r>
              <w:rPr>
                <w:b/>
                <w:bCs/>
              </w:rPr>
              <w:t xml:space="preserve">max. výše 7 %.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při úhradě provedené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pD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datu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splanosti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náleží v první den po splatnosti sleva </w:t>
            </w:r>
            <w:r>
              <w:rPr>
                <w:b/>
                <w:bCs/>
              </w:rPr>
              <w:t xml:space="preserve">5,0 %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a za každý další den </w:t>
            </w:r>
            <w:r>
              <w:rPr>
                <w:rFonts w:ascii="Arial" w:eastAsia="Arial" w:hAnsi="Arial" w:cs="Arial"/>
                <w:sz w:val="15"/>
                <w:szCs w:val="15"/>
              </w:rPr>
              <w:t>"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pD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splatnosti" se odpočítává srážka </w:t>
            </w:r>
            <w:r>
              <w:rPr>
                <w:b/>
                <w:bCs/>
              </w:rPr>
              <w:t xml:space="preserve">0,25%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(blíže 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viz.</w:t>
            </w:r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 xml:space="preserve"> Příloha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č.l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"Sleva</w:t>
            </w:r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 xml:space="preserve"> za provedení platby pesticidů-pro různé varianty splatnosti"),</w:t>
            </w:r>
          </w:p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302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 xml:space="preserve">výpočet slevy bude prováděn k ultimu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>keždého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 xml:space="preserve"> měsíce,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>reelizece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 xml:space="preserve"> formou opravného daň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>ového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 xml:space="preserve"> dokladu se splatností ke konc</w:t>
            </w:r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 xml:space="preserve">i následujícího měsíce. Slevu prodávající neposkytne, pokud bude částka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nižšínež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Hdfl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 xml:space="preserve"> Kč </w:t>
            </w:r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 xml:space="preserve">bez DPH a dále v případě, že o kupujícího eviduje jakékoli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 xml:space="preserve">faktury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pn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znlatnnzti</w:t>
            </w:r>
            <w:proofErr w:type="spellEnd"/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37AB5">
            <w:pPr>
              <w:framePr w:w="10094" w:h="9869" w:vSpace="413" w:wrap="none" w:vAnchor="text" w:hAnchor="page" w:x="361" w:y="4873"/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37AB5">
            <w:pPr>
              <w:framePr w:w="10094" w:h="9869" w:vSpace="413" w:wrap="none" w:vAnchor="text" w:hAnchor="page" w:x="361" w:y="4873"/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left="160"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Za platbu předem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98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Výše slevy závisí na délce intervalu mezi dnem úhrady zálohy a DUZP (dodávky zboží). </w:t>
            </w:r>
            <w:r>
              <w:rPr>
                <w:b/>
                <w:bCs/>
              </w:rPr>
              <w:t xml:space="preserve">Za prvních 30 dnů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z citovaného intervalu je sleva </w:t>
            </w:r>
            <w:r>
              <w:rPr>
                <w:b/>
                <w:bCs/>
              </w:rPr>
              <w:t xml:space="preserve">0,5%.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za každý další se k základu </w:t>
            </w:r>
            <w:r>
              <w:rPr>
                <w:b/>
                <w:bCs/>
              </w:rPr>
              <w:t xml:space="preserve">0,5%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připočítává denní sazba </w:t>
            </w:r>
            <w:r>
              <w:rPr>
                <w:b/>
                <w:bCs/>
              </w:rPr>
              <w:t xml:space="preserve">0,0075 %,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a to až do maximální výše slevy </w:t>
            </w:r>
            <w:r>
              <w:rPr>
                <w:b/>
                <w:bCs/>
              </w:rPr>
              <w:t xml:space="preserve">II,- % </w:t>
            </w:r>
            <w:r>
              <w:rPr>
                <w:rFonts w:ascii="Arial" w:eastAsia="Arial" w:hAnsi="Arial" w:cs="Arial"/>
                <w:sz w:val="15"/>
                <w:szCs w:val="15"/>
              </w:rPr>
              <w:t>(víz Příl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oha č.2 "PESTICIDY- sleva za platbu předem") </w:t>
            </w:r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 xml:space="preserve">sleva se vypočítává ze </w:t>
            </w:r>
            <w:proofErr w:type="gramStart"/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>sjednaná</w:t>
            </w:r>
            <w:proofErr w:type="gramEnd"/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 xml:space="preserve"> kupní ceny (bez OPU), tj. ceníková cena ponížená o případnou slevu za množstevní velkoodběr, a to do výše uhrazené zálohy bez DPH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37AB5">
            <w:pPr>
              <w:framePr w:w="10094" w:h="9869" w:vSpace="413" w:wrap="none" w:vAnchor="text" w:hAnchor="page" w:x="361" w:y="4873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left="2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*' - 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Za obrat </w:t>
            </w:r>
            <w:r>
              <w:rPr>
                <w:rFonts w:ascii="Arial" w:eastAsia="Arial" w:hAnsi="Arial" w:cs="Arial"/>
                <w:sz w:val="15"/>
                <w:szCs w:val="15"/>
              </w:rPr>
              <w:t>Kč nejméně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**/ -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Nejvyšší </w:t>
            </w:r>
            <w:r>
              <w:rPr>
                <w:rFonts w:ascii="Arial" w:eastAsia="Arial" w:hAnsi="Arial" w:cs="Arial"/>
                <w:sz w:val="15"/>
                <w:szCs w:val="15"/>
              </w:rPr>
              <w:t>dosažená varianta slevy bude přiznána koncem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314" w:lineRule="auto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alendářního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roku z obratu</w:t>
            </w:r>
          </w:p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314" w:lineRule="auto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jr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, které budou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vdobě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ěji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b/>
                <w:bCs/>
              </w:rPr>
              <w:t xml:space="preserve">30. den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po lhůtě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slatnpsti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37AB5">
            <w:pPr>
              <w:framePr w:w="10094" w:h="9869" w:vSpace="413" w:wrap="none" w:vAnchor="text" w:hAnchor="page" w:x="361" w:y="4873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left="2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*' - 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Za obrat </w:t>
            </w:r>
            <w:r>
              <w:rPr>
                <w:rFonts w:ascii="Arial" w:eastAsia="Arial" w:hAnsi="Arial" w:cs="Arial"/>
                <w:sz w:val="15"/>
                <w:szCs w:val="15"/>
              </w:rPr>
              <w:t>Kč nejméně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**/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vyhodnocování plně uhrazeny a úhrada proběhla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nejpozd</w:t>
            </w:r>
            <w:proofErr w:type="spellEnd"/>
          </w:p>
        </w:tc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37AB5" w:rsidRDefault="00F37AB5">
            <w:pPr>
              <w:framePr w:w="10094" w:h="9869" w:vSpace="413" w:wrap="none" w:vAnchor="text" w:hAnchor="page" w:x="361" w:y="4873"/>
            </w:pP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37AB5">
            <w:pPr>
              <w:framePr w:w="10094" w:h="9869" w:vSpace="413" w:wrap="none" w:vAnchor="text" w:hAnchor="page" w:x="361" w:y="4873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left="2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*' - 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Za obrat </w:t>
            </w:r>
            <w:r>
              <w:rPr>
                <w:rFonts w:ascii="Arial" w:eastAsia="Arial" w:hAnsi="Arial" w:cs="Arial"/>
                <w:sz w:val="15"/>
                <w:szCs w:val="15"/>
              </w:rPr>
              <w:t>Kč nejméně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**/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88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maximálně </w:t>
            </w:r>
            <w:r>
              <w:rPr>
                <w:b/>
                <w:bCs/>
              </w:rPr>
              <w:t xml:space="preserve">do </w:t>
            </w:r>
            <w:proofErr w:type="spellStart"/>
            <w:proofErr w:type="gramStart"/>
            <w:r>
              <w:rPr>
                <w:b/>
                <w:bCs/>
              </w:rPr>
              <w:t>ID.Dl</w:t>
            </w:r>
            <w:proofErr w:type="spellEnd"/>
            <w:proofErr w:type="gramEnd"/>
            <w:r>
              <w:rPr>
                <w:b/>
                <w:bCs/>
              </w:rPr>
              <w:t xml:space="preserve">.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následujícího roku, realizace opravným daňovým dokladem splatným k </w:t>
            </w:r>
            <w:r>
              <w:rPr>
                <w:b/>
                <w:bCs/>
              </w:rPr>
              <w:t xml:space="preserve">31.Dl. </w:t>
            </w:r>
            <w:r>
              <w:rPr>
                <w:rFonts w:ascii="Arial" w:eastAsia="Arial" w:hAnsi="Arial" w:cs="Arial"/>
                <w:sz w:val="15"/>
                <w:szCs w:val="15"/>
              </w:rPr>
              <w:t>roku následujícího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37AB5">
            <w:pPr>
              <w:framePr w:w="10094" w:h="9869" w:vSpace="413" w:wrap="none" w:vAnchor="text" w:hAnchor="page" w:x="361" w:y="4873"/>
            </w:pPr>
          </w:p>
        </w:tc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tabs>
                <w:tab w:val="left" w:pos="5734"/>
              </w:tabs>
              <w:spacing w:after="0" w:line="240" w:lineRule="auto"/>
              <w:ind w:left="114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>*/ doplňte chybějící údaj v % na jedno desetinné místo nebo proškrtněte</w:t>
            </w:r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ab/>
              <w:t>**/ doplňte chybějící údaj v Kč nebo proškrtněte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37AB5">
            <w:pPr>
              <w:framePr w:w="10094" w:h="9869" w:vSpace="413" w:wrap="none" w:vAnchor="text" w:hAnchor="page" w:x="361" w:y="4873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0,5%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71" w:lineRule="auto"/>
              <w:ind w:firstLine="0"/>
              <w:jc w:val="center"/>
            </w:pPr>
            <w:r>
              <w:rPr>
                <w:b/>
                <w:bCs/>
              </w:rPr>
              <w:t xml:space="preserve">Za objednávku v </w:t>
            </w:r>
            <w:r>
              <w:rPr>
                <w:b/>
                <w:bCs/>
              </w:rPr>
              <w:t>elektronickém objednávkovém systému</w:t>
            </w:r>
          </w:p>
        </w:tc>
        <w:tc>
          <w:tcPr>
            <w:tcW w:w="6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307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Sleva bude přiznána koncem kalendářního roku z obratu objednávek uskutečněných prostřednictvím elektronického</w:t>
            </w:r>
          </w:p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98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objednávkového systému, tyto objednávky budou v době vyhodnocování plně uhrazeny a úhrada proběhla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nejpnzději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b/>
                <w:bCs/>
              </w:rPr>
              <w:t xml:space="preserve">30. den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po lhůtě splatnosti, maximálně do </w:t>
            </w:r>
            <w:r>
              <w:rPr>
                <w:b/>
                <w:bCs/>
              </w:rPr>
              <w:t xml:space="preserve">05.01 </w:t>
            </w:r>
            <w:r>
              <w:rPr>
                <w:rFonts w:ascii="Arial" w:eastAsia="Arial" w:hAnsi="Arial" w:cs="Arial"/>
                <w:sz w:val="15"/>
                <w:szCs w:val="15"/>
              </w:rPr>
              <w:t>následujícího roku, realizace opravným daňovým dokladem splatným k</w:t>
            </w:r>
          </w:p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88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b/>
                <w:bCs/>
              </w:rPr>
              <w:t xml:space="preserve">31.01. </w:t>
            </w:r>
            <w:r>
              <w:rPr>
                <w:rFonts w:ascii="Arial" w:eastAsia="Arial" w:hAnsi="Arial" w:cs="Arial"/>
                <w:sz w:val="15"/>
                <w:szCs w:val="15"/>
              </w:rPr>
              <w:t>roku</w:t>
            </w:r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 xml:space="preserve"> následujícího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37AB5">
            <w:pPr>
              <w:framePr w:w="10094" w:h="9869" w:vSpace="413" w:wrap="none" w:vAnchor="text" w:hAnchor="page" w:x="361" w:y="4873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0,5%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93" w:lineRule="auto"/>
              <w:ind w:firstLine="0"/>
              <w:jc w:val="center"/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Za likvidaci </w:t>
            </w:r>
            <w:r>
              <w:rPr>
                <w:b/>
                <w:bCs/>
              </w:rPr>
              <w:t>odpadu</w:t>
            </w:r>
          </w:p>
        </w:tc>
        <w:tc>
          <w:tcPr>
            <w:tcW w:w="6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305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Finanční příspěvek na likvidaci odpadu (sleva) bude přiznán </w:t>
            </w:r>
            <w:r>
              <w:rPr>
                <w:b/>
                <w:bCs/>
              </w:rPr>
              <w:t xml:space="preserve">koncem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kalendářního roku z </w:t>
            </w:r>
            <w:r>
              <w:rPr>
                <w:rFonts w:ascii="Arial" w:eastAsia="Arial" w:hAnsi="Arial" w:cs="Arial"/>
                <w:sz w:val="15"/>
                <w:szCs w:val="15"/>
              </w:rPr>
              <w:t>obratu sjednaných kupních cen (s vyloučením faktur, které jsou v době vyhodnocování v prodlení) za období aktuálního kalendářního roku, podmínky přiznání a realizace jsou popsány v níže uvedeném článku</w:t>
            </w:r>
          </w:p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</w:pPr>
            <w:r>
              <w:rPr>
                <w:b/>
                <w:bCs/>
              </w:rPr>
              <w:t>□DPAD Z OBALŮ A PŘÍSPĚVEK NA JEHO LIKVIDACI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40" w:line="240" w:lineRule="auto"/>
              <w:ind w:firstLine="0"/>
              <w:jc w:val="center"/>
            </w:pPr>
            <w:r>
              <w:rPr>
                <w:b/>
                <w:bCs/>
              </w:rPr>
              <w:t xml:space="preserve">Zboží </w:t>
            </w:r>
            <w:proofErr w:type="gramStart"/>
            <w:r>
              <w:rPr>
                <w:b/>
                <w:bCs/>
              </w:rPr>
              <w:t>za</w:t>
            </w:r>
            <w:proofErr w:type="gramEnd"/>
          </w:p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"Konečnou cenu"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Bude-li kupujícímu v dílčích nabídkách (mimo ceník) prodávajícím nabízeno a prodáváno zboží za </w:t>
            </w:r>
            <w:r>
              <w:rPr>
                <w:b/>
                <w:bCs/>
              </w:rPr>
              <w:t xml:space="preserve">"KONEČNOU CENU",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kupující již nemá nárok na žádnou </w:t>
            </w:r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výše uvedených slev.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SPLATNOST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left="16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</w:p>
        </w:tc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60 dnů od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data vystavení daňového dokladu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- standardní </w:t>
            </w:r>
            <w:r>
              <w:rPr>
                <w:rFonts w:ascii="Arial" w:eastAsia="Arial" w:hAnsi="Arial" w:cs="Arial"/>
                <w:sz w:val="17"/>
                <w:szCs w:val="17"/>
              </w:rPr>
              <w:t>lhůta splatnosti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69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</w:rPr>
              <w:t xml:space="preserve">cenová přirážka </w:t>
            </w:r>
            <w:r>
              <w:rPr>
                <w:rFonts w:ascii="Arial" w:eastAsia="Arial" w:hAnsi="Arial" w:cs="Arial"/>
                <w:sz w:val="11"/>
                <w:szCs w:val="11"/>
              </w:rPr>
              <w:t>za prodloužení splatnosti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37AB5">
            <w:pPr>
              <w:framePr w:w="10094" w:h="9869" w:vSpace="413" w:wrap="none" w:vAnchor="text" w:hAnchor="page" w:x="361" w:y="4873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left="380"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</w:p>
        </w:tc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64" w:lineRule="auto"/>
              <w:ind w:right="22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120 dnů </w:t>
            </w:r>
            <w:r>
              <w:t xml:space="preserve">od data vystavení daňového dokladu, a to pro dodávky realizované do </w:t>
            </w:r>
            <w:r>
              <w:rPr>
                <w:b/>
                <w:bCs/>
              </w:rPr>
              <w:t xml:space="preserve">••/■■/ 2023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po výše uvedeném termínu se sjednává splatnost v délce </w:t>
            </w:r>
            <w:r>
              <w:rPr>
                <w:b/>
                <w:bCs/>
              </w:rPr>
              <w:t xml:space="preserve">60 dnů </w:t>
            </w:r>
            <w:r>
              <w:rPr>
                <w:rFonts w:ascii="Arial" w:eastAsia="Arial" w:hAnsi="Arial" w:cs="Arial"/>
                <w:sz w:val="15"/>
                <w:szCs w:val="15"/>
              </w:rPr>
              <w:t>od vystavení dokladu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0,5%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37AB5">
            <w:pPr>
              <w:framePr w:w="10094" w:h="9869" w:vSpace="413" w:wrap="none" w:vAnchor="text" w:hAnchor="page" w:x="361" w:y="4873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***/</w:t>
            </w:r>
          </w:p>
        </w:tc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tabs>
                <w:tab w:val="left" w:pos="6048"/>
              </w:tabs>
              <w:spacing w:after="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odklad k 29. září 2023,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pro dodávky realizované v termínu do </w:t>
            </w:r>
            <w:r>
              <w:rPr>
                <w:b/>
                <w:bCs/>
              </w:rPr>
              <w:t>31. července 2023,</w:t>
            </w:r>
            <w:r>
              <w:rPr>
                <w:b/>
                <w:bCs/>
              </w:rPr>
              <w:tab/>
            </w:r>
            <w:r>
              <w:rPr>
                <w:rFonts w:ascii="Arial" w:eastAsia="Arial" w:hAnsi="Arial" w:cs="Arial"/>
                <w:sz w:val="15"/>
                <w:szCs w:val="15"/>
              </w:rPr>
              <w:t>povýše</w:t>
            </w:r>
          </w:p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uvedeném</w:t>
            </w:r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 xml:space="preserve"> termínu se sjednává standardní splatnost v délce </w:t>
            </w:r>
            <w:r>
              <w:rPr>
                <w:b/>
                <w:bCs/>
              </w:rPr>
              <w:t xml:space="preserve">60 </w:t>
            </w:r>
            <w:r>
              <w:rPr>
                <w:rFonts w:ascii="Arial" w:eastAsia="Arial" w:hAnsi="Arial" w:cs="Arial"/>
                <w:sz w:val="15"/>
                <w:szCs w:val="15"/>
              </w:rPr>
              <w:t>dnů od vystavení dokladu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1,0%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37AB5">
            <w:pPr>
              <w:framePr w:w="10094" w:h="9869" w:vSpace="413" w:wrap="none" w:vAnchor="text" w:hAnchor="page" w:x="361" w:y="4873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***/</w:t>
            </w:r>
          </w:p>
        </w:tc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tabs>
                <w:tab w:val="left" w:pos="6038"/>
              </w:tabs>
              <w:spacing w:after="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odklad k 30. listopadu 2023,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pro dodávky realizované v termínu </w:t>
            </w:r>
            <w:r>
              <w:rPr>
                <w:b/>
                <w:bCs/>
              </w:rPr>
              <w:t xml:space="preserve">do 30. </w:t>
            </w:r>
            <w:r>
              <w:rPr>
                <w:b/>
                <w:bCs/>
              </w:rPr>
              <w:t>září 2023,</w:t>
            </w:r>
            <w:r>
              <w:rPr>
                <w:b/>
                <w:bCs/>
              </w:rPr>
              <w:tab/>
            </w:r>
            <w:r>
              <w:rPr>
                <w:rFonts w:ascii="Arial" w:eastAsia="Arial" w:hAnsi="Arial" w:cs="Arial"/>
                <w:sz w:val="15"/>
                <w:szCs w:val="15"/>
              </w:rPr>
              <w:t>po výše</w:t>
            </w:r>
          </w:p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uvedeném</w:t>
            </w:r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 xml:space="preserve"> termínu se sjednává standardní splatnost v délce </w:t>
            </w:r>
            <w:r>
              <w:rPr>
                <w:b/>
                <w:bCs/>
              </w:rPr>
              <w:t xml:space="preserve">60 dnů </w:t>
            </w:r>
            <w:r>
              <w:rPr>
                <w:rFonts w:ascii="Arial" w:eastAsia="Arial" w:hAnsi="Arial" w:cs="Arial"/>
                <w:sz w:val="15"/>
                <w:szCs w:val="15"/>
              </w:rPr>
              <w:t>od vystavení dokladu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1,5%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F37AB5" w:rsidRDefault="00F37AB5">
            <w:pPr>
              <w:framePr w:w="10094" w:h="9869" w:vSpace="413" w:wrap="none" w:vAnchor="text" w:hAnchor="page" w:x="361" w:y="4873"/>
            </w:pPr>
          </w:p>
        </w:tc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framePr w:w="10094" w:h="9869" w:vSpace="413" w:wrap="none" w:vAnchor="text" w:hAnchor="page" w:x="361" w:y="4873"/>
              <w:shd w:val="clear" w:color="auto" w:fill="auto"/>
              <w:tabs>
                <w:tab w:val="left" w:pos="5045"/>
              </w:tabs>
              <w:spacing w:after="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sz w:val="15"/>
                <w:szCs w:val="15"/>
              </w:rPr>
              <w:t>***/ sjednanou variantu (pouze jednu) označte v předtištěném políčku křížkem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|^X7l</w:t>
            </w:r>
          </w:p>
        </w:tc>
      </w:tr>
    </w:tbl>
    <w:p w:rsidR="00F37AB5" w:rsidRDefault="00F67295">
      <w:pPr>
        <w:pStyle w:val="Titulektabulky0"/>
        <w:framePr w:w="9802" w:h="451" w:wrap="none" w:vAnchor="text" w:hAnchor="page" w:x="539" w:y="4460"/>
        <w:shd w:val="clear" w:color="auto" w:fill="auto"/>
        <w:tabs>
          <w:tab w:val="left" w:leader="underscore" w:pos="1056"/>
          <w:tab w:val="left" w:leader="underscore" w:pos="1368"/>
          <w:tab w:val="left" w:leader="underscore" w:pos="4219"/>
          <w:tab w:val="left" w:leader="underscore" w:pos="8712"/>
        </w:tabs>
      </w:pPr>
      <w:r>
        <w:t xml:space="preserve">Předmětem této smlouvy, která vychází z platné rámcové smlouvy o poskytování zboží a služeb (dále jen „RS“), je konkretizace platebních podmínek dodávaných </w:t>
      </w:r>
      <w:r>
        <w:tab/>
      </w:r>
      <w:r>
        <w:tab/>
      </w:r>
      <w:r>
        <w:tab/>
      </w:r>
      <w:r>
        <w:rPr>
          <w:u w:val="single"/>
        </w:rPr>
        <w:t>pesticidů, hnojiv a osiv.</w:t>
      </w:r>
      <w:r>
        <w:tab/>
      </w:r>
    </w:p>
    <w:p w:rsidR="00F37AB5" w:rsidRDefault="00F67295">
      <w:pPr>
        <w:pStyle w:val="Nadpis10"/>
        <w:keepNext/>
        <w:keepLines/>
        <w:framePr w:w="9802" w:h="317" w:wrap="none" w:vAnchor="text" w:hAnchor="page" w:x="539" w:y="4959"/>
        <w:shd w:val="clear" w:color="auto" w:fill="auto"/>
      </w:pPr>
      <w:bookmarkStart w:id="1" w:name="bookmark1"/>
      <w:r>
        <w:t>PESTICIDY</w:t>
      </w:r>
      <w:bookmarkEnd w:id="1"/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line="360" w:lineRule="exact"/>
      </w:pPr>
    </w:p>
    <w:p w:rsidR="00F37AB5" w:rsidRDefault="00F37AB5">
      <w:pPr>
        <w:spacing w:after="687" w:line="14" w:lineRule="exact"/>
      </w:pPr>
    </w:p>
    <w:p w:rsidR="00F37AB5" w:rsidRDefault="00F37AB5">
      <w:pPr>
        <w:spacing w:line="14" w:lineRule="exact"/>
        <w:sectPr w:rsidR="00F37AB5">
          <w:type w:val="continuous"/>
          <w:pgSz w:w="11900" w:h="16840"/>
          <w:pgMar w:top="514" w:right="1080" w:bottom="514" w:left="360" w:header="0" w:footer="8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291"/>
        <w:gridCol w:w="2952"/>
        <w:gridCol w:w="5357"/>
      </w:tblGrid>
      <w:tr w:rsidR="00F37AB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HNOJIVÁ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67295">
            <w:pPr>
              <w:pStyle w:val="Jin0"/>
              <w:shd w:val="clear" w:color="auto" w:fill="auto"/>
              <w:spacing w:before="140" w:after="0" w:line="240" w:lineRule="auto"/>
              <w:ind w:firstLine="0"/>
              <w:jc w:val="center"/>
            </w:pPr>
            <w:r>
              <w:rPr>
                <w:b/>
                <w:bCs/>
              </w:rPr>
              <w:t>SLEVY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i/>
                <w:iCs/>
              </w:rPr>
              <w:t>"individuální"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left="140" w:firstLine="0"/>
            </w:pPr>
            <w:r>
              <w:rPr>
                <w:b/>
                <w:bCs/>
              </w:rPr>
              <w:t>za množstevní velkoodběr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shd w:val="clear" w:color="auto" w:fill="auto"/>
              <w:spacing w:after="0"/>
              <w:ind w:firstLine="0"/>
            </w:pPr>
            <w:r>
              <w:t xml:space="preserve">Dle jednotlivých druhů hnojiv a velikosti daného obchodu - konkrétní možnosti a informace v ceníku hnojiv, </w:t>
            </w:r>
            <w:r>
              <w:rPr>
                <w:i/>
                <w:iCs/>
              </w:rPr>
              <w:t xml:space="preserve">realizace z ceníkové ceny (bez DPH) v momentě vystavení daňového </w:t>
            </w:r>
            <w:r>
              <w:rPr>
                <w:i/>
                <w:iCs/>
              </w:rPr>
              <w:t>dokladu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37AB5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i/>
                <w:iCs/>
              </w:rPr>
              <w:t>"individuální"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left="140" w:firstLine="0"/>
            </w:pPr>
            <w:r>
              <w:rPr>
                <w:b/>
                <w:bCs/>
              </w:rPr>
              <w:t>za platbu předem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t>Slevu za platbu předem lze sjednat individuálně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67295">
            <w:pPr>
              <w:pStyle w:val="Jin0"/>
              <w:shd w:val="clear" w:color="auto" w:fill="auto"/>
              <w:spacing w:before="140" w:after="0" w:line="240" w:lineRule="auto"/>
              <w:ind w:firstLine="0"/>
              <w:jc w:val="center"/>
            </w:pPr>
            <w:r>
              <w:rPr>
                <w:b/>
                <w:bCs/>
              </w:rPr>
              <w:t>SPLATNOST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dnů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shd w:val="clear" w:color="auto" w:fill="auto"/>
              <w:spacing w:after="0"/>
              <w:ind w:firstLine="0"/>
            </w:pPr>
            <w:r>
              <w:t xml:space="preserve">Od data vystavení daňového dokladu = </w:t>
            </w:r>
            <w:r>
              <w:rPr>
                <w:b/>
                <w:bCs/>
              </w:rPr>
              <w:t xml:space="preserve">standardní lhůta splatnosti, </w:t>
            </w:r>
            <w:r>
              <w:t xml:space="preserve">pro některá hnojivá je standardní lhůta </w:t>
            </w:r>
            <w:r>
              <w:rPr>
                <w:b/>
                <w:bCs/>
              </w:rPr>
              <w:t xml:space="preserve">60 dnů, </w:t>
            </w:r>
            <w:r>
              <w:t>rozdílnosti dle jednotlivých druhů</w:t>
            </w:r>
            <w:r>
              <w:t xml:space="preserve"> hnojiv jsou uváděny v ceníku hnojiv, standardní lhůta splatnosti bude aplikována automaticky ve všech případech prodejů, vyjma obchodů, kdy si kupující předem v dílčí objednávce sjedná splatnost delší s přirážkou za prodloužení splatnosti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37AB5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0,03 %/den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shd w:val="clear" w:color="auto" w:fill="auto"/>
              <w:spacing w:after="0"/>
              <w:ind w:firstLine="0"/>
            </w:pPr>
            <w:r>
              <w:t xml:space="preserve">Je </w:t>
            </w:r>
            <w:r>
              <w:t xml:space="preserve">cenová </w:t>
            </w:r>
            <w:r>
              <w:rPr>
                <w:b/>
                <w:bCs/>
              </w:rPr>
              <w:t xml:space="preserve">přirážka za prodloužení lhůty splatnosti, </w:t>
            </w:r>
            <w:r>
              <w:t>která bude v případě smluvního prodloužení standardní splatnosti daňového dokladu (nad lhůtu splatnosti uváděnou v ceníku) účtována za každý den prodloužení k sjednané kupní ceně hnojivá, tj. k ceníkové ceně</w:t>
            </w:r>
            <w:r>
              <w:t xml:space="preserve"> ponížené o případnou slevu za množstevní velkoodběr.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OSIVA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67295">
            <w:pPr>
              <w:pStyle w:val="Jin0"/>
              <w:shd w:val="clear" w:color="auto" w:fill="auto"/>
              <w:spacing w:before="140" w:after="0" w:line="240" w:lineRule="auto"/>
              <w:ind w:firstLine="0"/>
            </w:pPr>
            <w:r>
              <w:rPr>
                <w:b/>
                <w:bCs/>
              </w:rPr>
              <w:t>SLEVY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i/>
                <w:iCs/>
              </w:rPr>
              <w:t>"individuální"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left="140" w:firstLine="0"/>
            </w:pPr>
            <w:r>
              <w:rPr>
                <w:b/>
                <w:bCs/>
              </w:rPr>
              <w:t>za množstevní velkoodběr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shd w:val="clear" w:color="auto" w:fill="auto"/>
              <w:spacing w:after="0"/>
              <w:ind w:firstLine="0"/>
            </w:pPr>
            <w:r>
              <w:t>Dle jednotlivých druhů a odrůd osiv a velikosti daného obchodu - konkrétní možnosti a informace v ceníku osiv</w:t>
            </w:r>
          </w:p>
          <w:p w:rsidR="00F37AB5" w:rsidRDefault="00F67295">
            <w:pPr>
              <w:pStyle w:val="Jin0"/>
              <w:shd w:val="clear" w:color="auto" w:fill="auto"/>
              <w:spacing w:after="0"/>
              <w:ind w:firstLine="0"/>
            </w:pPr>
            <w:r>
              <w:rPr>
                <w:i/>
                <w:iCs/>
              </w:rPr>
              <w:t>realizace z ceníkové ceny (bez DPH)</w:t>
            </w:r>
            <w:r>
              <w:t xml:space="preserve"> v </w:t>
            </w:r>
            <w:r>
              <w:rPr>
                <w:i/>
                <w:iCs/>
              </w:rPr>
              <w:t>momentě vystavení daňového dokladu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37AB5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i/>
                <w:iCs/>
              </w:rPr>
              <w:t>"individuální"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rPr>
                <w:b/>
                <w:bCs/>
              </w:rPr>
              <w:t>za platbu předem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t>Slevu za platbu předem lze sjednat individuálně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37AB5" w:rsidRDefault="00F67295">
            <w:pPr>
              <w:pStyle w:val="Jin0"/>
              <w:shd w:val="clear" w:color="auto" w:fill="auto"/>
              <w:spacing w:before="140" w:after="0" w:line="240" w:lineRule="auto"/>
              <w:ind w:firstLine="0"/>
              <w:jc w:val="center"/>
            </w:pPr>
            <w:r>
              <w:rPr>
                <w:b/>
                <w:bCs/>
              </w:rPr>
              <w:t>SPLATNOST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i/>
                <w:iCs/>
              </w:rPr>
              <w:t>"individuální"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shd w:val="clear" w:color="auto" w:fill="auto"/>
              <w:spacing w:after="0" w:line="271" w:lineRule="auto"/>
              <w:ind w:firstLine="0"/>
            </w:pPr>
            <w:r>
              <w:rPr>
                <w:b/>
                <w:bCs/>
              </w:rPr>
              <w:t xml:space="preserve">Standardní lhůty splatnosti </w:t>
            </w:r>
            <w:r>
              <w:t xml:space="preserve">na jednotlivé druhy (případně i odrůdy) osiv jsou variabilní, jsou uváděny v ceníku </w:t>
            </w:r>
            <w:r>
              <w:t>osiv, tyto standardní lhůty splatnosti budou aplikovány automaticky ve všech případech prodejů, vyjma těch případů, kdy si kupující předem v dílčí objednávce zboží sjedná splatnost delší s příslušnou přirážkou za prodloužení splatnosti</w:t>
            </w: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F37AB5" w:rsidRDefault="00F37AB5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0,03 %/den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shd w:val="clear" w:color="auto" w:fill="auto"/>
              <w:spacing w:after="0"/>
              <w:ind w:firstLine="0"/>
            </w:pPr>
            <w:r>
              <w:t xml:space="preserve">Je cenová </w:t>
            </w:r>
            <w:r>
              <w:rPr>
                <w:b/>
                <w:bCs/>
              </w:rPr>
              <w:t xml:space="preserve">přirážka za prodloužení lhůty splatnosti, </w:t>
            </w:r>
            <w:r>
              <w:t xml:space="preserve">která bude v případě smluvního prodloužení standardní splatnosti daňového dokladu (nad </w:t>
            </w:r>
            <w:r>
              <w:rPr>
                <w:i/>
                <w:iCs/>
              </w:rPr>
              <w:t>lhůtu splatnosti uváděnou v ceníku</w:t>
            </w:r>
            <w:r>
              <w:t>) účtována za každý den prodloužení k sjednané kupní ceně osiva, tj. k ceníkové cen</w:t>
            </w:r>
            <w:r>
              <w:t>ě ponížené o případnou slevu za množstevní velkoodběr.</w:t>
            </w:r>
          </w:p>
        </w:tc>
      </w:tr>
    </w:tbl>
    <w:p w:rsidR="00F37AB5" w:rsidRDefault="00F37AB5">
      <w:pPr>
        <w:spacing w:after="46" w:line="14" w:lineRule="exact"/>
      </w:pPr>
    </w:p>
    <w:p w:rsidR="00F37AB5" w:rsidRDefault="00F67295">
      <w:pPr>
        <w:pStyle w:val="Zkladntext1"/>
        <w:shd w:val="clear" w:color="auto" w:fill="auto"/>
        <w:tabs>
          <w:tab w:val="left" w:leader="underscore" w:pos="2870"/>
          <w:tab w:val="left" w:leader="underscore" w:pos="9962"/>
        </w:tabs>
        <w:spacing w:after="0"/>
        <w:ind w:firstLine="0"/>
        <w:jc w:val="both"/>
      </w:pPr>
      <w:r>
        <w:rPr>
          <w:b/>
          <w:bCs/>
          <w:u w:val="single"/>
        </w:rPr>
        <w:tab/>
        <w:t>OBJEDNÁNÍ ZBOŽÍ PROSTŘEDNICTVÍM ONLINE APLIKACE</w:t>
      </w:r>
      <w:r>
        <w:rPr>
          <w:b/>
          <w:bCs/>
          <w:u w:val="single"/>
        </w:rPr>
        <w:tab/>
      </w:r>
    </w:p>
    <w:p w:rsidR="00F37AB5" w:rsidRDefault="00F67295">
      <w:pPr>
        <w:pStyle w:val="Zkladntext1"/>
        <w:numPr>
          <w:ilvl w:val="0"/>
          <w:numId w:val="1"/>
        </w:numPr>
        <w:shd w:val="clear" w:color="auto" w:fill="auto"/>
        <w:tabs>
          <w:tab w:val="left" w:pos="294"/>
        </w:tabs>
        <w:ind w:firstLine="0"/>
      </w:pPr>
      <w:r>
        <w:t xml:space="preserve">Smluvní strany společně uzavřely Rámcovou smlouvu o poskytování zboží a služeb. Smluvní strany doplňují ustanovení čí. I. odst. 3 Rámcové smlouvy, </w:t>
      </w:r>
      <w:r>
        <w:t>kdy objednávka může být učiněna rovněž prostřednictvím internetu. Tato část pak upravuje uzavírání dílčích smluv předpokládaných rámcovou smlouvou prostřednictvím aplikace umístěné na internetu.</w:t>
      </w:r>
    </w:p>
    <w:p w:rsidR="00F37AB5" w:rsidRDefault="00F67295">
      <w:pPr>
        <w:pStyle w:val="Zkladntext1"/>
        <w:numPr>
          <w:ilvl w:val="0"/>
          <w:numId w:val="1"/>
        </w:numPr>
        <w:shd w:val="clear" w:color="auto" w:fill="auto"/>
        <w:tabs>
          <w:tab w:val="left" w:pos="294"/>
        </w:tabs>
        <w:spacing w:after="0"/>
        <w:ind w:firstLine="0"/>
      </w:pPr>
      <w:r>
        <w:t>Aplikace sloužící k uzavírání dílčích smluv prostřednictvím i</w:t>
      </w:r>
      <w:r>
        <w:t xml:space="preserve">nternetu je pro kupujícího přístupná na internetové stránce s adresou: </w:t>
      </w:r>
      <w:hyperlink r:id="rId11" w:history="1">
        <w:r>
          <w:rPr>
            <w:b/>
            <w:bCs/>
            <w:lang w:val="en-US" w:eastAsia="en-US" w:bidi="en-US"/>
          </w:rPr>
          <w:t>www.obchod.agrokop.cz</w:t>
        </w:r>
      </w:hyperlink>
      <w:r>
        <w:rPr>
          <w:b/>
          <w:bCs/>
          <w:lang w:val="en-US" w:eastAsia="en-US" w:bidi="en-US"/>
        </w:rPr>
        <w:t xml:space="preserve"> </w:t>
      </w:r>
      <w:r>
        <w:t>Uživatelské jméno kupujícího: zvolí si kupující při sepsání Smlouvy o platebních podmínkách</w:t>
      </w:r>
    </w:p>
    <w:p w:rsidR="00F37AB5" w:rsidRDefault="00F67295">
      <w:pPr>
        <w:pStyle w:val="Zkladntext1"/>
        <w:shd w:val="clear" w:color="auto" w:fill="auto"/>
        <w:ind w:firstLine="0"/>
        <w:jc w:val="both"/>
      </w:pPr>
      <w:r>
        <w:t>Heslo: zvolí si kupující při</w:t>
      </w:r>
      <w:r>
        <w:t xml:space="preserve"> sepsání Smlouvy o platebních podmínkách, kdykoli jej může prostřednictvím obchodního oddělení prodávajícího změnit.</w:t>
      </w:r>
    </w:p>
    <w:p w:rsidR="00F37AB5" w:rsidRDefault="00F67295">
      <w:pPr>
        <w:pStyle w:val="Zkladntext1"/>
        <w:numPr>
          <w:ilvl w:val="0"/>
          <w:numId w:val="1"/>
        </w:numPr>
        <w:shd w:val="clear" w:color="auto" w:fill="auto"/>
        <w:tabs>
          <w:tab w:val="left" w:pos="298"/>
        </w:tabs>
        <w:spacing w:after="100" w:line="283" w:lineRule="auto"/>
        <w:ind w:firstLine="0"/>
      </w:pPr>
      <w:r>
        <w:t xml:space="preserve">Po zadání internetové adresy do vyhledávače se kupujícímu zobrazí internetová stránka, ze které je přístupná aplikace. Pro přístup do </w:t>
      </w:r>
      <w:r>
        <w:t>aplikace je zapotřebí, aby se kupující přihlásil tím, že zadá své uživatelské jméno a heslo. Ze svého uživatelského rozhraní může kupující provádět objednávání zboží (dále jen „uživatelský účet“),</w:t>
      </w:r>
    </w:p>
    <w:p w:rsidR="00F37AB5" w:rsidRDefault="00F67295">
      <w:pPr>
        <w:pStyle w:val="Zkladntext1"/>
        <w:numPr>
          <w:ilvl w:val="0"/>
          <w:numId w:val="1"/>
        </w:numPr>
        <w:shd w:val="clear" w:color="auto" w:fill="auto"/>
        <w:tabs>
          <w:tab w:val="left" w:pos="294"/>
        </w:tabs>
        <w:spacing w:after="0"/>
        <w:ind w:firstLine="0"/>
      </w:pPr>
      <w:r>
        <w:t>Kupující i prodávající je povinen zachovávat mlčenlivost oh</w:t>
      </w:r>
      <w:r>
        <w:t>ledně informací nezbytných k přístupu do jeho uživatelského účtu. Kupující není oprávněn umožnit využívání uživatelského účtu třetím osobám.</w:t>
      </w:r>
    </w:p>
    <w:p w:rsidR="00F37AB5" w:rsidRDefault="00F67295">
      <w:pPr>
        <w:pStyle w:val="Zkladntext1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1" w:lineRule="auto"/>
        <w:ind w:firstLine="0"/>
      </w:pPr>
      <w:r>
        <w:t>Kupující bere na vědomí, že uživatelský účet nemusí být dostupný nepřetržitě, a to zejména s ohledem na nutnou údrž</w:t>
      </w:r>
      <w:r>
        <w:t>bu hardwarového a softwarového vybavení prodávajícího, popř. nutnou údržbu hardwarového a softwarového vybavení třetích osob.</w:t>
      </w:r>
    </w:p>
    <w:p w:rsidR="00F37AB5" w:rsidRDefault="00F67295">
      <w:pPr>
        <w:pStyle w:val="Zkladntext1"/>
        <w:numPr>
          <w:ilvl w:val="0"/>
          <w:numId w:val="1"/>
        </w:numPr>
        <w:shd w:val="clear" w:color="auto" w:fill="auto"/>
        <w:tabs>
          <w:tab w:val="left" w:pos="294"/>
        </w:tabs>
        <w:ind w:firstLine="0"/>
      </w:pPr>
      <w:r>
        <w:t>Veškerá prezentace zboží umístěná ve webovém rozhraní je informativního charakteru a prodávající není povinen uzavřít kupní smlouv</w:t>
      </w:r>
      <w:r>
        <w:t>u ohledně tohoto zboží. Ustanovení § 1732 odst. 1 občanského zákoníku se tak nepoužije. Informace ve webovém rozhraní jsou uváděny s výhradou vyčerpání zásob nebo ztráty schopnosti prodávajícího plnit.</w:t>
      </w:r>
    </w:p>
    <w:p w:rsidR="00F37AB5" w:rsidRDefault="00F67295">
      <w:pPr>
        <w:pStyle w:val="Zkladntext1"/>
        <w:numPr>
          <w:ilvl w:val="0"/>
          <w:numId w:val="1"/>
        </w:numPr>
        <w:shd w:val="clear" w:color="auto" w:fill="auto"/>
        <w:tabs>
          <w:tab w:val="left" w:pos="298"/>
        </w:tabs>
        <w:spacing w:after="180" w:line="271" w:lineRule="auto"/>
        <w:ind w:firstLine="0"/>
      </w:pPr>
      <w:r>
        <w:t>Pro objednání zboží vyplní kupující objednávkový formu</w:t>
      </w:r>
      <w:r>
        <w:t>lář ve webovém rozhraní. Před zasláním objednávky prodávajícímu je kupujícímu umožněno zkontrolovat a měnit údaje, které do objednávky kupující vložil. Objednávku odešle kupující prodávajícímu kliknutím na tlačítko „Dokončit objednávku“. Prodávající neprod</w:t>
      </w:r>
      <w:r>
        <w:t>leně po obdržení objednávky toto obdržení kupujícímu potvrdí elektronickou poštou. Potvrzení obdržení objednávky prodávajícím je automaticky generováno softwarem prodávajícího a má pro kupujícího pouhý informativní charakter o tom, že objednávka kupujícího</w:t>
      </w:r>
      <w:r>
        <w:t xml:space="preserve"> byla prodávajícímu řádně doručena. Přijetí tohoto potvrzení tak nemá za následek uzavření kupní smlouvy. Prodávající následně v přiměřené </w:t>
      </w:r>
      <w:proofErr w:type="spellStart"/>
      <w:r>
        <w:t>Ihútě</w:t>
      </w:r>
      <w:proofErr w:type="spellEnd"/>
      <w:r>
        <w:t xml:space="preserve"> informuje kupujícího o přijetí (akceptaci), případně nepřijetí jeho objednávky. Tato informace může být kupujíc</w:t>
      </w:r>
      <w:r>
        <w:t xml:space="preserve">ímu zaslána na jeho elektronickou adresu, nebo sdělena telefonicky, případně osobně. Nepřijetí objednávky si prodávající vyhrazuje především v případě vyčerpání zásob zboží nebo ztráty schopnosti prodávajícího plnit. Okamžikem, kdy bylo přijetí objednávky </w:t>
      </w:r>
      <w:r>
        <w:t xml:space="preserve">doručeno kupujícímu, došlo k uzavření dílčí kupní smlouvy ve smyslu </w:t>
      </w:r>
      <w:proofErr w:type="spellStart"/>
      <w:r>
        <w:t>čl.l</w:t>
      </w:r>
      <w:proofErr w:type="spellEnd"/>
      <w:r>
        <w:t xml:space="preserve"> </w:t>
      </w:r>
      <w:proofErr w:type="gramStart"/>
      <w:r>
        <w:t>odst.2 Rámcové</w:t>
      </w:r>
      <w:proofErr w:type="gramEnd"/>
      <w:r>
        <w:t xml:space="preserve"> smlouvy.</w:t>
      </w:r>
    </w:p>
    <w:p w:rsidR="00F37AB5" w:rsidRDefault="00F67295">
      <w:pPr>
        <w:pStyle w:val="Zkladntext1"/>
        <w:numPr>
          <w:ilvl w:val="0"/>
          <w:numId w:val="1"/>
        </w:numPr>
        <w:shd w:val="clear" w:color="auto" w:fill="auto"/>
        <w:tabs>
          <w:tab w:val="left" w:pos="294"/>
        </w:tabs>
        <w:spacing w:after="100"/>
        <w:ind w:firstLine="0"/>
        <w:jc w:val="both"/>
      </w:pPr>
      <w:r>
        <w:t>Slevu 0,5% za objednávku v elektronickém objednávkovém systému prodávající neposkytne, pokud bude po jejím výpočtu částka nižší než 100 Kč bez DPH.</w:t>
      </w:r>
    </w:p>
    <w:p w:rsidR="00F37AB5" w:rsidRDefault="00F67295">
      <w:pPr>
        <w:pStyle w:val="Zkladntext1"/>
        <w:pBdr>
          <w:bottom w:val="single" w:sz="4" w:space="0" w:color="auto"/>
        </w:pBdr>
        <w:shd w:val="clear" w:color="auto" w:fill="auto"/>
        <w:spacing w:after="180"/>
        <w:ind w:firstLine="0"/>
        <w:jc w:val="both"/>
      </w:pPr>
      <w:r>
        <w:rPr>
          <w:b/>
          <w:bCs/>
        </w:rPr>
        <w:t xml:space="preserve">DISTRIBUCE </w:t>
      </w:r>
      <w:r>
        <w:rPr>
          <w:b/>
          <w:bCs/>
        </w:rPr>
        <w:t>CHEMICKÝCH PŘÍPRAVKŮ NA OCHRANU ROSTLIN</w:t>
      </w:r>
    </w:p>
    <w:p w:rsidR="00F37AB5" w:rsidRDefault="00F67295">
      <w:pPr>
        <w:pStyle w:val="Zkladntext1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71" w:lineRule="auto"/>
        <w:ind w:firstLine="0"/>
      </w:pPr>
      <w:r>
        <w:t xml:space="preserve">V </w:t>
      </w:r>
      <w:proofErr w:type="spellStart"/>
      <w:r>
        <w:t>připadě</w:t>
      </w:r>
      <w:proofErr w:type="spellEnd"/>
      <w:r>
        <w:t xml:space="preserve"> distribuce chemických přípravků na ochranu rostlin k profesionálnímu použití kupující prohlašuje, že zajistí, že s přípravky bude nakládat pouze držitel osvědčení druhého nebo třetího stupně odborné </w:t>
      </w:r>
      <w:r>
        <w:t xml:space="preserve">způsobilosti pro nakládání s přípravky na ochranu rostlin dle ustanovení § 46a odst. 3 </w:t>
      </w:r>
      <w:proofErr w:type="spellStart"/>
      <w:r>
        <w:t>pism</w:t>
      </w:r>
      <w:proofErr w:type="spellEnd"/>
      <w:r>
        <w:t>. g) zákona č.</w:t>
      </w:r>
    </w:p>
    <w:p w:rsidR="00F37AB5" w:rsidRDefault="00F67295">
      <w:pPr>
        <w:pStyle w:val="Zkladntext1"/>
        <w:shd w:val="clear" w:color="auto" w:fill="auto"/>
        <w:spacing w:after="180" w:line="271" w:lineRule="auto"/>
        <w:ind w:firstLine="0"/>
      </w:pPr>
      <w:r>
        <w:t>326/2004 Sb., o rostlinolékařské péči, ve znění pozdějších právních předpisů. Kupující prohlašuje, že kontaktní osoba, která je oprávněna k převzetí t</w:t>
      </w:r>
      <w:r>
        <w:t>akového přípravku, je osoba, která je držitelem osvědčení prvního, druhého nebo třetího stupně. Předem, nebo nejpozději v objednávce, je kupující povinen uvést pořadové číslo osvědčení kontaktní osoby a datum vydání tohoto osvědčení.</w:t>
      </w:r>
    </w:p>
    <w:p w:rsidR="00F37AB5" w:rsidRDefault="00F67295">
      <w:pPr>
        <w:pStyle w:val="Zkladntext1"/>
        <w:shd w:val="clear" w:color="auto" w:fill="auto"/>
        <w:tabs>
          <w:tab w:val="left" w:leader="underscore" w:pos="4349"/>
          <w:tab w:val="left" w:leader="underscore" w:pos="9962"/>
        </w:tabs>
        <w:spacing w:after="0"/>
        <w:ind w:firstLine="0"/>
        <w:jc w:val="both"/>
      </w:pPr>
      <w:r>
        <w:rPr>
          <w:b/>
          <w:bCs/>
          <w:u w:val="single"/>
        </w:rPr>
        <w:tab/>
        <w:t>ÚHRADY FAKTUR</w:t>
      </w:r>
      <w:r>
        <w:rPr>
          <w:b/>
          <w:bCs/>
          <w:u w:val="single"/>
        </w:rPr>
        <w:tab/>
      </w:r>
    </w:p>
    <w:p w:rsidR="00F37AB5" w:rsidRDefault="00F67295">
      <w:pPr>
        <w:pStyle w:val="Zkladntext1"/>
        <w:numPr>
          <w:ilvl w:val="0"/>
          <w:numId w:val="3"/>
        </w:numPr>
        <w:shd w:val="clear" w:color="auto" w:fill="auto"/>
        <w:tabs>
          <w:tab w:val="left" w:pos="289"/>
        </w:tabs>
        <w:spacing w:after="0"/>
        <w:ind w:firstLine="0"/>
        <w:jc w:val="both"/>
      </w:pPr>
      <w:r>
        <w:t>Při úh</w:t>
      </w:r>
      <w:r>
        <w:t>radě závazků kupujícího vůči prodávajícímu bude postupováno tak, že jednotlivé faktury budou hrazeny v pořadí dle jejich lhůt splatnosti.</w:t>
      </w:r>
    </w:p>
    <w:p w:rsidR="00F37AB5" w:rsidRDefault="00F67295">
      <w:pPr>
        <w:pStyle w:val="Zkladntext1"/>
        <w:numPr>
          <w:ilvl w:val="0"/>
          <w:numId w:val="3"/>
        </w:numPr>
        <w:shd w:val="clear" w:color="auto" w:fill="auto"/>
        <w:tabs>
          <w:tab w:val="left" w:pos="294"/>
        </w:tabs>
        <w:spacing w:after="60"/>
        <w:ind w:firstLine="0"/>
      </w:pPr>
      <w:r>
        <w:t>Úhrady před datem splatnosti lze provádět dle výběru kupujícího jen v případě, nebude-li v den této úhrady existovat ž</w:t>
      </w:r>
      <w:r>
        <w:t>ádný jiný dluh kupujícího, který je po splatnosti nebo by měl být v den uvažované úhrady splatný.</w:t>
      </w:r>
    </w:p>
    <w:p w:rsidR="00F37AB5" w:rsidRDefault="00F67295">
      <w:pPr>
        <w:pStyle w:val="Zkladntext1"/>
        <w:numPr>
          <w:ilvl w:val="0"/>
          <w:numId w:val="3"/>
        </w:numPr>
        <w:shd w:val="clear" w:color="auto" w:fill="auto"/>
        <w:tabs>
          <w:tab w:val="left" w:pos="303"/>
        </w:tabs>
        <w:spacing w:line="286" w:lineRule="auto"/>
        <w:ind w:firstLine="0"/>
        <w:sectPr w:rsidR="00F37AB5">
          <w:pgSz w:w="11900" w:h="16840"/>
          <w:pgMar w:top="879" w:right="1388" w:bottom="730" w:left="490" w:header="0" w:footer="302" w:gutter="0"/>
          <w:cols w:space="720"/>
          <w:noEndnote/>
          <w:docGrid w:linePitch="360"/>
        </w:sectPr>
      </w:pPr>
      <w:r>
        <w:t xml:space="preserve">Dojde-li i přes tato ujednání, viz </w:t>
      </w:r>
      <w:proofErr w:type="spellStart"/>
      <w:r>
        <w:t>odst</w:t>
      </w:r>
      <w:proofErr w:type="spellEnd"/>
      <w:r>
        <w:t xml:space="preserve"> (1) a (2) tohoto článku, k úhradám závazků v jiném pořadí, prodávající má právo nerespektovat v</w:t>
      </w:r>
      <w:r>
        <w:t>ýše uvedená ujednání o slevách za provedené úhrady, bonus za provedení platby se nepřiznává. Dále se bonus nepřiznává, je-li nižší než 100,- Kč a dále v případě, že u kupujícího eviduje jakékoli faktury po splatnosti.</w:t>
      </w:r>
    </w:p>
    <w:p w:rsidR="00F37AB5" w:rsidRDefault="00F67295">
      <w:pPr>
        <w:pStyle w:val="Zkladntext20"/>
        <w:pBdr>
          <w:bottom w:val="single" w:sz="4" w:space="0" w:color="auto"/>
        </w:pBdr>
        <w:shd w:val="clear" w:color="auto" w:fill="auto"/>
        <w:spacing w:after="140" w:line="290" w:lineRule="auto"/>
        <w:ind w:firstLine="140"/>
        <w:jc w:val="left"/>
      </w:pPr>
      <w:r>
        <w:rPr>
          <w:b/>
          <w:bCs/>
        </w:rPr>
        <w:lastRenderedPageBreak/>
        <w:t>PLATBY PŘEDEM (ZÁLOHY)</w:t>
      </w:r>
    </w:p>
    <w:p w:rsidR="00F37AB5" w:rsidRDefault="00F67295">
      <w:pPr>
        <w:pStyle w:val="Zkladntext1"/>
        <w:shd w:val="clear" w:color="auto" w:fill="auto"/>
        <w:spacing w:after="180"/>
      </w:pPr>
      <w:proofErr w:type="gramStart"/>
      <w:r>
        <w:t>(1 )V případě</w:t>
      </w:r>
      <w:proofErr w:type="gramEnd"/>
      <w:r>
        <w:t xml:space="preserve"> </w:t>
      </w:r>
      <w:r>
        <w:t xml:space="preserve">zájmu kupujícího o provedení </w:t>
      </w:r>
      <w:proofErr w:type="spellStart"/>
      <w:r>
        <w:t>předplatby</w:t>
      </w:r>
      <w:proofErr w:type="spellEnd"/>
      <w:r>
        <w:t xml:space="preserve"> na budoucí nákup zboží požádá prodávajícího o vystavení zálohové faktury. Výhodou této nestandardní formy úhrady je získání vyšších slev. Standardní slevy za provedení úhrad daňových dokladů (viz výše) jsou v tomto p</w:t>
      </w:r>
      <w:r>
        <w:t xml:space="preserve">řípadě nahrazeny slevou za platbu </w:t>
      </w:r>
      <w:proofErr w:type="spellStart"/>
      <w:r>
        <w:t>př</w:t>
      </w:r>
      <w:proofErr w:type="spellEnd"/>
      <w:r>
        <w:t xml:space="preserve"> e d e m. Podmínkou přiznání této slevy je, aby ze strany prodávajícího vůči kupujícímu nebyly žádné pohledávky po lhůtě splatnosti, které by jinak byly přednostně vypořádány z provedené </w:t>
      </w:r>
      <w:proofErr w:type="spellStart"/>
      <w:r>
        <w:t>předplatby</w:t>
      </w:r>
      <w:proofErr w:type="spellEnd"/>
      <w:r>
        <w:t>, a to bez nároku na sl</w:t>
      </w:r>
      <w:r>
        <w:t>evu. Prodávající si vyhrazuje právo možnosti odmítnutí nabízené platby předem. Bude-li k úhradě zboží využito zálohy jen z části, sleva bude úměrně krácena. Nevyčerpaná záloha bude kupujícímu vrácena na základě dohody.</w:t>
      </w:r>
    </w:p>
    <w:p w:rsidR="00F37AB5" w:rsidRDefault="00F67295">
      <w:pPr>
        <w:pStyle w:val="Zkladntext1"/>
        <w:shd w:val="clear" w:color="auto" w:fill="auto"/>
        <w:tabs>
          <w:tab w:val="left" w:leader="underscore" w:pos="3202"/>
          <w:tab w:val="left" w:leader="underscore" w:pos="10134"/>
        </w:tabs>
        <w:spacing w:after="0"/>
        <w:jc w:val="both"/>
      </w:pPr>
      <w:r>
        <w:rPr>
          <w:b/>
          <w:bCs/>
          <w:u w:val="single"/>
        </w:rPr>
        <w:tab/>
        <w:t>ODPAD Z OBALŮ a PŘÍSPĚVEK NA JEHO LI</w:t>
      </w:r>
      <w:r>
        <w:rPr>
          <w:b/>
          <w:bCs/>
          <w:u w:val="single"/>
        </w:rPr>
        <w:t>KVIDACI</w:t>
      </w:r>
      <w:r>
        <w:rPr>
          <w:b/>
          <w:bCs/>
          <w:u w:val="single"/>
        </w:rPr>
        <w:tab/>
      </w:r>
    </w:p>
    <w:p w:rsidR="00F37AB5" w:rsidRDefault="00F67295">
      <w:pPr>
        <w:pStyle w:val="Zkladntext1"/>
        <w:shd w:val="clear" w:color="auto" w:fill="auto"/>
        <w:spacing w:after="100" w:line="264" w:lineRule="auto"/>
      </w:pPr>
      <w:proofErr w:type="gramStart"/>
      <w:r>
        <w:t>(1 )Kupující</w:t>
      </w:r>
      <w:proofErr w:type="gramEnd"/>
      <w:r>
        <w:t>, jako původce odpadu vzniklého z obalů od spotřebovaného zboží, je povinen s tímto odpadem nakládat a zbavovat se ho způsobem stanoveným platnými právními předpisy (zákon č. 185/2001, Sb., o odpadech ,vč. znění pozdějších předpisů).</w:t>
      </w:r>
    </w:p>
    <w:p w:rsidR="00F37AB5" w:rsidRDefault="00F67295">
      <w:pPr>
        <w:pStyle w:val="Zkladntext1"/>
        <w:numPr>
          <w:ilvl w:val="0"/>
          <w:numId w:val="2"/>
        </w:numPr>
        <w:shd w:val="clear" w:color="auto" w:fill="auto"/>
        <w:spacing w:after="180"/>
      </w:pPr>
      <w:r>
        <w:t>P</w:t>
      </w:r>
      <w:r>
        <w:t xml:space="preserve">rodávající prohlašuje, že za podmínek dále uvedených, poskytne kupujícímu finanční příspěvek na likvidaci odpadu pocházejícího z obalů od pesticidů (dále i "zboží“) dodaných prodávajícím. Příspěvek se bude týkat </w:t>
      </w:r>
      <w:proofErr w:type="spellStart"/>
      <w:r>
        <w:t>adekvotního</w:t>
      </w:r>
      <w:proofErr w:type="spellEnd"/>
      <w:r>
        <w:t xml:space="preserve"> množství odebraného zboží. Stano</w:t>
      </w:r>
      <w:r>
        <w:t xml:space="preserve">vení jeho výše - viz část "PESTICIDY" na </w:t>
      </w:r>
      <w:proofErr w:type="gramStart"/>
      <w:r>
        <w:t>stane</w:t>
      </w:r>
      <w:proofErr w:type="gramEnd"/>
      <w:r>
        <w:t xml:space="preserve"> 1 této smlouvy. Finanční příspěvek má formu slevy z obratu kupujícího dosaženého v pesticidech v aktuálním kalendářním roce, z tohoto obratu se vylučují faktury, které jsou v prodlení. U faktur evidovaných v d</w:t>
      </w:r>
      <w:r>
        <w:t xml:space="preserve">obě vyhodnocování v </w:t>
      </w:r>
      <w:proofErr w:type="gramStart"/>
      <w:r>
        <w:t>prodleni</w:t>
      </w:r>
      <w:proofErr w:type="gramEnd"/>
      <w:r>
        <w:t xml:space="preserve"> nemá kupující na tuto slevu nárok. Tato sleva bude realizována prostřednictvím opravného daňového dokladu splatného k </w:t>
      </w:r>
      <w:proofErr w:type="gramStart"/>
      <w:r>
        <w:t>31.1. roku</w:t>
      </w:r>
      <w:proofErr w:type="gramEnd"/>
      <w:r>
        <w:t xml:space="preserve"> následujícího. Příspěvek prodávající neposkytne, pokud bude po jeho výpočtu částka nižší než 100 K</w:t>
      </w:r>
      <w:r>
        <w:t>č bez DPH</w:t>
      </w:r>
    </w:p>
    <w:p w:rsidR="00F37AB5" w:rsidRDefault="00F67295">
      <w:pPr>
        <w:pStyle w:val="Zkladntext1"/>
        <w:shd w:val="clear" w:color="auto" w:fill="auto"/>
        <w:tabs>
          <w:tab w:val="left" w:leader="underscore" w:pos="4422"/>
          <w:tab w:val="left" w:leader="underscore" w:pos="10134"/>
        </w:tabs>
        <w:spacing w:after="0"/>
        <w:jc w:val="both"/>
      </w:pPr>
      <w:r>
        <w:rPr>
          <w:b/>
          <w:bCs/>
          <w:u w:val="single"/>
        </w:rPr>
        <w:tab/>
        <w:t>ÚROK Z PRODLENÍ</w:t>
      </w:r>
      <w:r>
        <w:rPr>
          <w:b/>
          <w:bCs/>
          <w:u w:val="single"/>
        </w:rPr>
        <w:tab/>
      </w:r>
    </w:p>
    <w:p w:rsidR="00F37AB5" w:rsidRDefault="00F67295">
      <w:pPr>
        <w:pStyle w:val="Zkladntext1"/>
        <w:numPr>
          <w:ilvl w:val="0"/>
          <w:numId w:val="4"/>
        </w:numPr>
        <w:shd w:val="clear" w:color="auto" w:fill="auto"/>
        <w:tabs>
          <w:tab w:val="left" w:pos="294"/>
        </w:tabs>
        <w:spacing w:line="271" w:lineRule="auto"/>
      </w:pPr>
      <w:r>
        <w:t xml:space="preserve">Pokud kupující neuhradí své peněžní závazky vzniklé z titulu dodání zboží nebo služeb řádně a včas, zavazuje se prodávajícímu zaplatit za každý den prodlení úrok z prodlení, který </w:t>
      </w:r>
      <w:proofErr w:type="gramStart"/>
      <w:r>
        <w:t>odpovídá</w:t>
      </w:r>
      <w:proofErr w:type="gramEnd"/>
      <w:r>
        <w:t xml:space="preserve"> ročně výši </w:t>
      </w:r>
      <w:proofErr w:type="gramStart"/>
      <w:r>
        <w:t>řepo</w:t>
      </w:r>
      <w:proofErr w:type="gramEnd"/>
      <w:r>
        <w:t xml:space="preserve"> sazby stanovené ČNB pro</w:t>
      </w:r>
      <w:r>
        <w:t xml:space="preserve"> poslední den kalendářního pololetí, které předchází kalendářnímu pololetí, v němž došlo k prodlení, zvýšené o osm procentních bodů, nebude-li ve </w:t>
      </w:r>
      <w:proofErr w:type="spellStart"/>
      <w:r>
        <w:t>SoPP</w:t>
      </w:r>
      <w:proofErr w:type="spellEnd"/>
      <w:r>
        <w:t xml:space="preserve"> pro určitý druh zboží/služby uvedeno jinak. Řepo sazba zvýšená o osm procentních bodů znamená, že k výši </w:t>
      </w:r>
      <w:r>
        <w:rPr>
          <w:vertAlign w:val="subscript"/>
        </w:rPr>
        <w:t>2</w:t>
      </w:r>
      <w:r>
        <w:t xml:space="preserve">T řepo sazby se připočte 8 </w:t>
      </w:r>
      <w:proofErr w:type="spellStart"/>
      <w:proofErr w:type="gramStart"/>
      <w:r>
        <w:t>p.b</w:t>
      </w:r>
      <w:proofErr w:type="spellEnd"/>
      <w:r>
        <w:t>.</w:t>
      </w:r>
      <w:proofErr w:type="gramEnd"/>
    </w:p>
    <w:p w:rsidR="00F37AB5" w:rsidRDefault="00F67295">
      <w:pPr>
        <w:pStyle w:val="Zkladntext1"/>
        <w:numPr>
          <w:ilvl w:val="0"/>
          <w:numId w:val="4"/>
        </w:numPr>
        <w:shd w:val="clear" w:color="auto" w:fill="auto"/>
        <w:tabs>
          <w:tab w:val="left" w:pos="434"/>
        </w:tabs>
        <w:spacing w:after="120"/>
        <w:jc w:val="both"/>
      </w:pPr>
      <w:r>
        <w:t>Splatnost vyúčtovaných úroků z prodlení je 15 dnů.</w:t>
      </w:r>
    </w:p>
    <w:p w:rsidR="00F37AB5" w:rsidRDefault="00F67295">
      <w:pPr>
        <w:pStyle w:val="Zkladntext1"/>
        <w:shd w:val="clear" w:color="auto" w:fill="auto"/>
        <w:tabs>
          <w:tab w:val="left" w:leader="underscore" w:pos="4004"/>
          <w:tab w:val="left" w:leader="underscore" w:pos="10134"/>
        </w:tabs>
        <w:spacing w:after="0"/>
        <w:jc w:val="both"/>
      </w:pPr>
      <w:r>
        <w:rPr>
          <w:b/>
          <w:bCs/>
          <w:u w:val="single"/>
        </w:rPr>
        <w:tab/>
        <w:t>ZMĚNY CENOVÝCH PŘIRÁŽEK</w:t>
      </w:r>
      <w:r>
        <w:rPr>
          <w:b/>
          <w:bCs/>
          <w:u w:val="single"/>
        </w:rPr>
        <w:tab/>
      </w:r>
    </w:p>
    <w:p w:rsidR="00F37AB5" w:rsidRDefault="00F67295">
      <w:pPr>
        <w:pStyle w:val="Zkladntext1"/>
        <w:numPr>
          <w:ilvl w:val="0"/>
          <w:numId w:val="5"/>
        </w:numPr>
        <w:shd w:val="clear" w:color="auto" w:fill="auto"/>
        <w:tabs>
          <w:tab w:val="left" w:pos="298"/>
        </w:tabs>
        <w:spacing w:after="0" w:line="271" w:lineRule="auto"/>
      </w:pPr>
      <w:r>
        <w:t xml:space="preserve">Prodávající si vyhrazuje právo na změnu výše cenových přirážek za realizaci jiné než standardní splatnosti (dále jen "cenová přirážka za </w:t>
      </w:r>
      <w:r>
        <w:t>prodloužení lhůty splatnosti"). Případné změny výše cenových přirážek za prodloužení lhůty splatnosti budou kupujícímu oznámeny nejméně 15 dnů před datem jejich realizace.</w:t>
      </w:r>
    </w:p>
    <w:p w:rsidR="00F37AB5" w:rsidRDefault="00F67295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spacing w:after="0" w:line="271" w:lineRule="auto"/>
      </w:pPr>
      <w:r>
        <w:t xml:space="preserve">Nově vyhlašované cenové přirážky za prodloužení lhůty splatnosti se nebudou týkat </w:t>
      </w:r>
      <w:r>
        <w:t>dřívějších zdanitelných plnění, která byla realizována dříve, tj. před datem účinností nově vyhlášených sazeb cenových přirážek za prodloužení lhůty splatnosti.</w:t>
      </w:r>
    </w:p>
    <w:p w:rsidR="00F37AB5" w:rsidRDefault="00F67295">
      <w:pPr>
        <w:pStyle w:val="Zkladntext1"/>
        <w:numPr>
          <w:ilvl w:val="0"/>
          <w:numId w:val="5"/>
        </w:numPr>
        <w:shd w:val="clear" w:color="auto" w:fill="auto"/>
        <w:tabs>
          <w:tab w:val="left" w:pos="298"/>
        </w:tabs>
        <w:spacing w:after="100" w:line="271" w:lineRule="auto"/>
      </w:pPr>
      <w:r>
        <w:t>Prodávající se zavazuje, že ke změnám uvedeným v předcházejících odstavcích (1) a (2) tohoto čl</w:t>
      </w:r>
      <w:r>
        <w:t>ánku přistoupí pouze v případě nutnosti a vzniku mimořádné tržní situace, a to jen při zdražení jím využívaných cizích zdrojů či nemožnosti jejich opětovného získání.</w:t>
      </w:r>
    </w:p>
    <w:p w:rsidR="00F37AB5" w:rsidRDefault="00F67295">
      <w:pPr>
        <w:pStyle w:val="Zkladntext1"/>
        <w:shd w:val="clear" w:color="auto" w:fill="auto"/>
        <w:tabs>
          <w:tab w:val="left" w:leader="underscore" w:pos="4236"/>
          <w:tab w:val="left" w:leader="underscore" w:pos="10134"/>
        </w:tabs>
        <w:spacing w:after="0"/>
        <w:ind w:firstLine="0"/>
        <w:jc w:val="both"/>
      </w:pPr>
      <w:r>
        <w:rPr>
          <w:b/>
          <w:bCs/>
          <w:u w:val="single"/>
        </w:rPr>
        <w:tab/>
        <w:t>BEZPEČNOSTNÍ LISTY</w:t>
      </w:r>
      <w:r>
        <w:rPr>
          <w:b/>
          <w:bCs/>
          <w:u w:val="single"/>
        </w:rPr>
        <w:tab/>
      </w:r>
    </w:p>
    <w:p w:rsidR="00F37AB5" w:rsidRDefault="00F67295">
      <w:pPr>
        <w:pStyle w:val="Zkladntext20"/>
        <w:shd w:val="clear" w:color="auto" w:fill="auto"/>
        <w:spacing w:after="0"/>
      </w:pPr>
      <w:r>
        <w:t xml:space="preserve">(I) </w:t>
      </w:r>
      <w:r>
        <w:rPr>
          <w:b/>
          <w:bCs/>
        </w:rPr>
        <w:t xml:space="preserve">V </w:t>
      </w:r>
      <w:r>
        <w:t xml:space="preserve">návaznosti na povinnost Nařízení Evropského parlamentu a Rady </w:t>
      </w:r>
      <w:r>
        <w:t xml:space="preserve">(ES) č. I907/200ES (REACH) uvedenou volánku 3I (poskytování bezpečnostního listu) jsou bezpečnostní listy přípravků k dispozici v elektronické podobě na webových stránkách společnosti AGROKOP CZ, a.s. - přímý odkaz </w:t>
      </w:r>
      <w:hyperlink r:id="rId12" w:history="1">
        <w:r>
          <w:rPr>
            <w:b/>
            <w:bCs/>
            <w:lang w:val="en-US" w:eastAsia="en-US" w:bidi="en-US"/>
          </w:rPr>
          <w:t>www.agrokop.cz/dokumEnty</w:t>
        </w:r>
      </w:hyperlink>
    </w:p>
    <w:p w:rsidR="00F37AB5" w:rsidRDefault="00F67295">
      <w:pPr>
        <w:pStyle w:val="Zkladntext20"/>
        <w:shd w:val="clear" w:color="auto" w:fill="auto"/>
      </w:pPr>
      <w:r>
        <w:t xml:space="preserve">Dotčený subjekt (odběratel/koncový zákazník) </w:t>
      </w:r>
      <w:proofErr w:type="gramStart"/>
      <w:r>
        <w:t>bere</w:t>
      </w:r>
      <w:proofErr w:type="gramEnd"/>
      <w:r>
        <w:t xml:space="preserve"> tuto informaci na vědomí </w:t>
      </w:r>
      <w:proofErr w:type="gramStart"/>
      <w:r>
        <w:t>souhlasí</w:t>
      </w:r>
      <w:proofErr w:type="gramEnd"/>
      <w:r>
        <w:t xml:space="preserve"> </w:t>
      </w:r>
      <w:proofErr w:type="spellStart"/>
      <w:r>
        <w:t>stím</w:t>
      </w:r>
      <w:proofErr w:type="spellEnd"/>
      <w:r>
        <w:t>. že touto formou je plněna povinnost článku 3I (bod 8: „Bezpečnostní list se poskytuje zdarma v tištěné nebo elektronické podobě nejpozdě</w:t>
      </w:r>
      <w:r>
        <w:t xml:space="preserve">ji v den, kdy je látka nebo směs poprvé dodána") Nařízení Evropského parlamentu a Rady (ES) č. I9D7/200B o registraci, hodnocení, povolování a omezování chemických </w:t>
      </w:r>
      <w:proofErr w:type="gramStart"/>
      <w:r>
        <w:t>látek...</w:t>
      </w:r>
      <w:proofErr w:type="gramEnd"/>
      <w:r>
        <w:t xml:space="preserve"> (REACH) splněna.</w:t>
      </w:r>
    </w:p>
    <w:p w:rsidR="00F37AB5" w:rsidRDefault="00F67295">
      <w:pPr>
        <w:pStyle w:val="Zkladntext1"/>
        <w:shd w:val="clear" w:color="auto" w:fill="auto"/>
        <w:tabs>
          <w:tab w:val="left" w:leader="underscore" w:pos="4954"/>
          <w:tab w:val="left" w:leader="underscore" w:pos="10134"/>
        </w:tabs>
        <w:spacing w:after="0"/>
        <w:jc w:val="both"/>
      </w:pPr>
      <w:r>
        <w:rPr>
          <w:b/>
          <w:bCs/>
          <w:u w:val="single"/>
        </w:rPr>
        <w:tab/>
        <w:t>GDPR</w:t>
      </w:r>
      <w:r>
        <w:rPr>
          <w:b/>
          <w:bCs/>
          <w:u w:val="single"/>
        </w:rPr>
        <w:tab/>
      </w:r>
    </w:p>
    <w:p w:rsidR="00F37AB5" w:rsidRDefault="00F67295">
      <w:pPr>
        <w:pStyle w:val="Zkladntext1"/>
        <w:numPr>
          <w:ilvl w:val="0"/>
          <w:numId w:val="6"/>
        </w:numPr>
        <w:shd w:val="clear" w:color="auto" w:fill="auto"/>
        <w:tabs>
          <w:tab w:val="left" w:pos="294"/>
        </w:tabs>
        <w:spacing w:after="0"/>
      </w:pPr>
      <w:r>
        <w:t>Vyplněním údajů se AGROKOP CZ, a.s. IČ 2928679 stává správc</w:t>
      </w:r>
      <w:r>
        <w:t xml:space="preserve">em osobních údajů kupujícího ve smyslu </w:t>
      </w:r>
      <w:proofErr w:type="spellStart"/>
      <w:r>
        <w:t>ust</w:t>
      </w:r>
      <w:proofErr w:type="spellEnd"/>
      <w:r>
        <w:t xml:space="preserve">. § 4 písm. j) ZOOÚ (101/2000Sb.) a ve smyslu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4 bod 7 nařízení Evropského parlamentu a Rady (EU) 2016/679. Kupující může vznést námitku, stejně jako může požadovat opravu udaných osobního údajů; požadovat </w:t>
      </w:r>
      <w:r>
        <w:t>sdělení, jaké osobni údaje prodávající eviduje, případně požádat o výmaz osobních údajů, bude-li to možné.</w:t>
      </w:r>
    </w:p>
    <w:p w:rsidR="00F37AB5" w:rsidRDefault="00F67295">
      <w:pPr>
        <w:pStyle w:val="Zkladntext1"/>
        <w:numPr>
          <w:ilvl w:val="0"/>
          <w:numId w:val="6"/>
        </w:numPr>
        <w:shd w:val="clear" w:color="auto" w:fill="auto"/>
        <w:tabs>
          <w:tab w:val="left" w:pos="294"/>
        </w:tabs>
        <w:spacing w:after="0" w:line="271" w:lineRule="auto"/>
      </w:pPr>
      <w:r>
        <w:t xml:space="preserve">Informace o zpracování osobních údajů včetně kontaktních údajů jsou zveřejněny na webových stránkách </w:t>
      </w:r>
      <w:hyperlink r:id="rId13" w:history="1">
        <w:r>
          <w:rPr>
            <w:lang w:val="en-US" w:eastAsia="en-US" w:bidi="en-US"/>
          </w:rPr>
          <w:t>www.agrokop.cz</w:t>
        </w:r>
      </w:hyperlink>
      <w:r>
        <w:rPr>
          <w:lang w:val="en-US" w:eastAsia="en-US" w:bidi="en-US"/>
        </w:rPr>
        <w:t xml:space="preserve">; </w:t>
      </w:r>
      <w:r>
        <w:t>v jednom vyhotovení jsou předány při podpisu tohoto dokumentu.</w:t>
      </w:r>
    </w:p>
    <w:p w:rsidR="00F37AB5" w:rsidRDefault="00F67295">
      <w:pPr>
        <w:pStyle w:val="Zkladntext1"/>
        <w:numPr>
          <w:ilvl w:val="0"/>
          <w:numId w:val="6"/>
        </w:numPr>
        <w:shd w:val="clear" w:color="auto" w:fill="auto"/>
        <w:tabs>
          <w:tab w:val="left" w:pos="434"/>
        </w:tabs>
        <w:spacing w:after="0"/>
        <w:jc w:val="both"/>
      </w:pPr>
      <w:r>
        <w:t>Subjekt údajů (kupující) má právo odmítnout zpracování osobních údajů za marketingovým účelem, bez vlivu na uzavíraný právní vztah.</w:t>
      </w:r>
    </w:p>
    <w:p w:rsidR="00F37AB5" w:rsidRDefault="00F67295">
      <w:pPr>
        <w:pStyle w:val="Zkladntext1"/>
        <w:numPr>
          <w:ilvl w:val="0"/>
          <w:numId w:val="6"/>
        </w:numPr>
        <w:shd w:val="clear" w:color="auto" w:fill="auto"/>
        <w:tabs>
          <w:tab w:val="left" w:pos="434"/>
        </w:tabs>
        <w:spacing w:after="420"/>
        <w:jc w:val="both"/>
      </w:pPr>
      <w:r>
        <w:t xml:space="preserve">Se zasíláním obchodních sdělení a nabídek prodávajícího </w:t>
      </w:r>
      <w:r>
        <w:t>elektronicky, telefonicky či prostřednictvím obchodního zástupce souhlasím.</w:t>
      </w:r>
    </w:p>
    <w:p w:rsidR="00F37AB5" w:rsidRDefault="00F67295">
      <w:pPr>
        <w:pStyle w:val="Zkladntext40"/>
        <w:shd w:val="clear" w:color="auto" w:fill="auto"/>
      </w:pPr>
      <w:r>
        <w:t>kupující</w:t>
      </w:r>
    </w:p>
    <w:p w:rsidR="00F37AB5" w:rsidRDefault="00F67295">
      <w:pPr>
        <w:pStyle w:val="Zkladntext1"/>
        <w:shd w:val="clear" w:color="auto" w:fill="auto"/>
        <w:tabs>
          <w:tab w:val="left" w:leader="underscore" w:pos="4236"/>
          <w:tab w:val="left" w:leader="underscore" w:pos="10134"/>
        </w:tabs>
        <w:spacing w:line="271" w:lineRule="auto"/>
        <w:jc w:val="both"/>
      </w:pPr>
      <w:r>
        <w:rPr>
          <w:b/>
          <w:bCs/>
          <w:u w:val="single"/>
        </w:rPr>
        <w:tab/>
        <w:t>ZÁVĚREČNÁ USTANOVENÍ</w:t>
      </w:r>
      <w:r>
        <w:rPr>
          <w:b/>
          <w:bCs/>
          <w:u w:val="single"/>
        </w:rPr>
        <w:tab/>
      </w:r>
    </w:p>
    <w:p w:rsidR="00F37AB5" w:rsidRDefault="00F67295">
      <w:pPr>
        <w:pStyle w:val="Zkladntext1"/>
        <w:numPr>
          <w:ilvl w:val="0"/>
          <w:numId w:val="7"/>
        </w:numPr>
        <w:shd w:val="clear" w:color="auto" w:fill="auto"/>
        <w:tabs>
          <w:tab w:val="left" w:pos="294"/>
        </w:tabs>
        <w:spacing w:line="271" w:lineRule="auto"/>
      </w:pPr>
      <w:r>
        <w:t>Platnost této smlouvy nastává dnem jejího podpisu oběma stranami. Účinnosti této smlouvy nastává od třetího pracovního dne po datu podpisu této smlo</w:t>
      </w:r>
      <w:r>
        <w:t xml:space="preserve">uvy a končí k 30. dubnu 2024. Před tímto datem může být její platnost a účinnost ukončena buď dnem účinnosti nové smlouvy o platebních podmínkách pro období </w:t>
      </w:r>
      <w:proofErr w:type="gramStart"/>
      <w:r>
        <w:t>následné nebo</w:t>
      </w:r>
      <w:proofErr w:type="gramEnd"/>
      <w:r>
        <w:t xml:space="preserve"> dohodou obou stran o ukončení její platnosti, případně písemnou výpovědí kterékoliv z</w:t>
      </w:r>
      <w:r>
        <w:t>e stran. Výpověď se stává účinnou následujícím dnem po jejím prokazatelném doručení druhému z účastníků.</w:t>
      </w:r>
    </w:p>
    <w:p w:rsidR="00F37AB5" w:rsidRDefault="00F67295">
      <w:pPr>
        <w:pStyle w:val="Zkladntext1"/>
        <w:numPr>
          <w:ilvl w:val="0"/>
          <w:numId w:val="7"/>
        </w:numPr>
        <w:shd w:val="clear" w:color="auto" w:fill="auto"/>
        <w:tabs>
          <w:tab w:val="left" w:pos="294"/>
        </w:tabs>
        <w:spacing w:line="264" w:lineRule="auto"/>
      </w:pPr>
      <w:r>
        <w:t>Podpisem této smlouvy končí současně i platnost Smlouvy o platebních podmínkách minulého kalendářního roku (a to v případě, že tato smlouva byla v minu</w:t>
      </w:r>
      <w:r>
        <w:t>lém roce s kupujícím uzavřena).</w:t>
      </w:r>
    </w:p>
    <w:p w:rsidR="00F37AB5" w:rsidRDefault="00F67295">
      <w:pPr>
        <w:pStyle w:val="Zkladntext1"/>
        <w:numPr>
          <w:ilvl w:val="0"/>
          <w:numId w:val="7"/>
        </w:numPr>
        <w:shd w:val="clear" w:color="auto" w:fill="auto"/>
        <w:tabs>
          <w:tab w:val="left" w:pos="434"/>
        </w:tabs>
        <w:spacing w:after="0" w:line="271" w:lineRule="auto"/>
        <w:jc w:val="both"/>
      </w:pPr>
      <w:r>
        <w:t>Tato smlouva je sepsána ve dvou stejnopisech, z nichž každá zúčastněná strana obdrží po jednom.</w:t>
      </w:r>
    </w:p>
    <w:p w:rsidR="00F37AB5" w:rsidRDefault="00F67295">
      <w:pPr>
        <w:spacing w:after="2330"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96340" distR="4332605" simplePos="0" relativeHeight="62914694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34290</wp:posOffset>
                </wp:positionV>
                <wp:extent cx="1069975" cy="19494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7AB5" w:rsidRDefault="00F67295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2"/>
                            <w:r>
                              <w:t>Ivanovice na Hané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08.65000000000001pt;margin-top:2.7000000000000002pt;width:84.25pt;height:15.35pt;z-index:-188744059;mso-wrap-distance-left:94.200000000000003pt;mso-wrap-distance-right:341.14999999999998pt;mso-position-horizontal-relative:page" wrapcoords="0 0" filled="f" stroked="f">
                <v:textbox inset="0,0,0,0">
                  <w:txbxContent>
                    <w:p>
                      <w:pPr>
                        <w:pStyle w:val="Style4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Ivanovice na Hané</w:t>
                      </w:r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7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ragraph">
                  <wp:posOffset>92710</wp:posOffset>
                </wp:positionV>
                <wp:extent cx="225425" cy="1587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7AB5" w:rsidRDefault="00F6729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V(e)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24.15pt;margin-top:7.3pt;width:17.75pt;height:12.5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" filled="f" stroked="f">
                <v:textbox style="mso-fit-shape-to-text:t" inset="0,0,0,0">
                  <w:txbxContent>
                    <w:p w:rsidR="00F37AB5" w:rsidRDefault="00F67295">
                      <w:pPr>
                        <w:pStyle w:val="Titulekobrzku0"/>
                        <w:shd w:val="clear" w:color="auto" w:fill="auto"/>
                      </w:pPr>
                      <w:r>
                        <w:t>V(e)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3" w:name="_GoBack"/>
      <w:bookmarkEnd w:id="3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133"/>
        <w:gridCol w:w="5390"/>
        <w:gridCol w:w="1781"/>
      </w:tblGrid>
      <w:tr w:rsidR="00F37AB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67295">
            <w:pPr>
              <w:pStyle w:val="Jin0"/>
              <w:shd w:val="clear" w:color="auto" w:fill="auto"/>
              <w:spacing w:after="0" w:line="283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8"/>
                <w:szCs w:val="18"/>
              </w:rPr>
              <w:lastRenderedPageBreak/>
              <w:t xml:space="preserve">Přehled příloh </w:t>
            </w:r>
            <w:r>
              <w:rPr>
                <w:rFonts w:ascii="Arial" w:eastAsia="Arial" w:hAnsi="Arial" w:cs="Arial"/>
                <w:sz w:val="11"/>
                <w:szCs w:val="11"/>
              </w:rPr>
              <w:t>předaných</w:t>
            </w:r>
          </w:p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při podpisu této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SoPP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Příloha č. 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SLEVA za provedení PLATBY /u faktur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za pesticidy/ - pro různé varianty splatnosti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AB5" w:rsidRDefault="00F37AB5">
            <w:pPr>
              <w:rPr>
                <w:sz w:val="10"/>
                <w:szCs w:val="10"/>
              </w:rPr>
            </w:pP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7AB5" w:rsidRDefault="00F37AB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Příloha č. 1a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GRAF - sleva za provedení platby pesticidů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AB5" w:rsidRDefault="00F37AB5">
            <w:pPr>
              <w:rPr>
                <w:sz w:val="10"/>
                <w:szCs w:val="10"/>
              </w:rPr>
            </w:pPr>
          </w:p>
        </w:tc>
      </w:tr>
      <w:tr w:rsidR="00F37AB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7AB5" w:rsidRDefault="00F37AB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Příloha č. 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AB5" w:rsidRDefault="00F67295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PESTICIDY - sleva za platbu předem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AB5" w:rsidRDefault="00F37AB5">
            <w:pPr>
              <w:rPr>
                <w:sz w:val="10"/>
                <w:szCs w:val="10"/>
              </w:rPr>
            </w:pPr>
          </w:p>
        </w:tc>
      </w:tr>
    </w:tbl>
    <w:p w:rsidR="00F37AB5" w:rsidRDefault="00F37AB5">
      <w:pPr>
        <w:spacing w:line="14" w:lineRule="exact"/>
      </w:pPr>
    </w:p>
    <w:sectPr w:rsidR="00F37AB5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915" w:right="1395" w:bottom="3235" w:left="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95" w:rsidRDefault="00F67295">
      <w:r>
        <w:separator/>
      </w:r>
    </w:p>
  </w:endnote>
  <w:endnote w:type="continuationSeparator" w:id="0">
    <w:p w:rsidR="00F67295" w:rsidRDefault="00F6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B5" w:rsidRDefault="00F37AB5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B5" w:rsidRDefault="00F6729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6929755</wp:posOffset>
              </wp:positionH>
              <wp:positionV relativeFrom="page">
                <wp:posOffset>9618345</wp:posOffset>
              </wp:positionV>
              <wp:extent cx="45720" cy="609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7AB5" w:rsidRDefault="00F6729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545.64999999999998pt;margin-top:757.35000000000002pt;width:3.6000000000000001pt;height:4.7999999999999998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95" w:rsidRDefault="00F67295"/>
  </w:footnote>
  <w:footnote w:type="continuationSeparator" w:id="0">
    <w:p w:rsidR="00F67295" w:rsidRDefault="00F672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B5" w:rsidRDefault="00F6729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5401310</wp:posOffset>
              </wp:positionH>
              <wp:positionV relativeFrom="page">
                <wp:posOffset>165100</wp:posOffset>
              </wp:positionV>
              <wp:extent cx="146939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939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7AB5" w:rsidRDefault="00F6729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SoPP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ZemFA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2562" w:rsidRPr="00A02562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25.3pt;margin-top:13pt;width:115.7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" filled="f" stroked="f">
              <v:textbox style="mso-fit-shape-to-text:t" inset="0,0,0,0">
                <w:txbxContent>
                  <w:p w:rsidR="00F37AB5" w:rsidRDefault="00F6729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SoPP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ZemFA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2562" w:rsidRPr="00A02562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ze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B5" w:rsidRDefault="00F6729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5401310</wp:posOffset>
              </wp:positionH>
              <wp:positionV relativeFrom="page">
                <wp:posOffset>165100</wp:posOffset>
              </wp:positionV>
              <wp:extent cx="146939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939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7AB5" w:rsidRDefault="00F6729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SoPP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ZemFA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2562" w:rsidRPr="00A02562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425.3pt;margin-top:13pt;width:115.7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" filled="f" stroked="f">
              <v:textbox style="mso-fit-shape-to-text:t" inset="0,0,0,0">
                <w:txbxContent>
                  <w:p w:rsidR="00F37AB5" w:rsidRDefault="00F6729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SoPP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ZemFA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2562" w:rsidRPr="00A02562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ze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B5" w:rsidRDefault="00F6729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5652770</wp:posOffset>
              </wp:positionH>
              <wp:positionV relativeFrom="page">
                <wp:posOffset>215265</wp:posOffset>
              </wp:positionV>
              <wp:extent cx="1200785" cy="7302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78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7AB5" w:rsidRDefault="00F6729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SoPP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ZemFA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2562" w:rsidRPr="00A02562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6'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445.1pt;margin-top:16.95pt;width:94.55pt;height:5.7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" filled="f" stroked="f">
              <v:textbox style="mso-fit-shape-to-text:t" inset="0,0,0,0">
                <w:txbxContent>
                  <w:p w:rsidR="00F37AB5" w:rsidRDefault="00F6729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SoPP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ZemFA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2562" w:rsidRPr="00A02562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ze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6'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B5" w:rsidRDefault="00F6729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5692775</wp:posOffset>
              </wp:positionH>
              <wp:positionV relativeFrom="page">
                <wp:posOffset>217805</wp:posOffset>
              </wp:positionV>
              <wp:extent cx="1203960" cy="698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396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7AB5" w:rsidRDefault="00F6729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SoPP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ZemFA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2562" w:rsidRPr="00A02562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48.25pt;margin-top:17.15pt;width:94.8pt;height:5.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" filled="f" stroked="f">
              <v:textbox style="mso-fit-shape-to-text:t" inset="0,0,0,0">
                <w:txbxContent>
                  <w:p w:rsidR="00F37AB5" w:rsidRDefault="00F6729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SoPP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ZemFA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2562" w:rsidRPr="00A02562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ze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000"/>
    <w:multiLevelType w:val="multilevel"/>
    <w:tmpl w:val="CB28541E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C00FFE"/>
    <w:multiLevelType w:val="multilevel"/>
    <w:tmpl w:val="7732542C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7852BC"/>
    <w:multiLevelType w:val="multilevel"/>
    <w:tmpl w:val="66706246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C93012"/>
    <w:multiLevelType w:val="multilevel"/>
    <w:tmpl w:val="A9B28808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16087B"/>
    <w:multiLevelType w:val="multilevel"/>
    <w:tmpl w:val="F154AE16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9D29DB"/>
    <w:multiLevelType w:val="multilevel"/>
    <w:tmpl w:val="DF148A2A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941244"/>
    <w:multiLevelType w:val="multilevel"/>
    <w:tmpl w:val="F3768406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37AB5"/>
    <w:rsid w:val="00A02562"/>
    <w:rsid w:val="00F37AB5"/>
    <w:rsid w:val="00F6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276" w:lineRule="auto"/>
      <w:ind w:firstLine="140"/>
    </w:pPr>
    <w:rPr>
      <w:rFonts w:ascii="Arial Narrow" w:eastAsia="Arial Narrow" w:hAnsi="Arial Narrow" w:cs="Arial Narrow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right"/>
      <w:outlineLvl w:val="1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302" w:lineRule="auto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76" w:lineRule="auto"/>
      <w:ind w:firstLine="140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1" w:lineRule="auto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ind w:left="7520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276" w:lineRule="auto"/>
      <w:ind w:firstLine="140"/>
    </w:pPr>
    <w:rPr>
      <w:rFonts w:ascii="Arial Narrow" w:eastAsia="Arial Narrow" w:hAnsi="Arial Narrow" w:cs="Arial Narrow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right"/>
      <w:outlineLvl w:val="1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302" w:lineRule="auto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76" w:lineRule="auto"/>
      <w:ind w:firstLine="140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1" w:lineRule="auto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ind w:left="7520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grokop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grokop.cz/dokumEnt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bchod.agrokop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obchod.agrokop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2580</Words>
  <Characters>15224</Characters>
  <Application>Microsoft Office Word</Application>
  <DocSecurity>0</DocSecurity>
  <Lines>126</Lines>
  <Paragraphs>35</Paragraphs>
  <ScaleCrop>false</ScaleCrop>
  <Company/>
  <LinksUpToDate>false</LinksUpToDate>
  <CharactersWithSpaces>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2023-04-19T13:04:00Z</dcterms:created>
  <dcterms:modified xsi:type="dcterms:W3CDTF">2023-04-19T13:05:00Z</dcterms:modified>
</cp:coreProperties>
</file>