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36779A">
        <w:trPr>
          <w:cantSplit/>
          <w:trHeight w:val="1099"/>
        </w:trPr>
        <w:tc>
          <w:tcPr>
            <w:tcW w:w="3230" w:type="dxa"/>
            <w:gridSpan w:val="6"/>
          </w:tcPr>
          <w:p w:rsidR="0036779A" w:rsidRDefault="00E00E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OBJ/0578/2023/KH</w:t>
            </w:r>
          </w:p>
        </w:tc>
        <w:tc>
          <w:tcPr>
            <w:tcW w:w="108" w:type="dxa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  <w:trHeight w:hRule="exact" w:val="51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  <w:trHeight w:hRule="exact" w:val="22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3677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36779A">
        <w:trPr>
          <w:cantSplit/>
          <w:trHeight w:hRule="exact" w:val="22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2907" w:type="dxa"/>
            <w:gridSpan w:val="5"/>
            <w:vAlign w:val="center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Univerzita Tomáše Bati ve Zlíně</w:t>
            </w:r>
            <w:r>
              <w:rPr>
                <w:rFonts w:ascii="Arial" w:hAnsi="Arial"/>
                <w:b/>
                <w:sz w:val="18"/>
              </w:rPr>
              <w:br/>
              <w:t>Koleje a menza</w:t>
            </w: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Štefánikova 150</w:t>
            </w: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70883521, DIČ: CZ70883521</w:t>
            </w: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27-1925270277/0100</w:t>
            </w:r>
          </w:p>
        </w:tc>
      </w:tr>
      <w:tr w:rsidR="0036779A">
        <w:trPr>
          <w:cantSplit/>
          <w:trHeight w:hRule="exact" w:val="22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140 000,00 Kč</w:t>
            </w:r>
          </w:p>
        </w:tc>
      </w:tr>
      <w:tr w:rsidR="0036779A">
        <w:trPr>
          <w:cantSplit/>
          <w:trHeight w:hRule="exact" w:val="11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10769" w:type="dxa"/>
            <w:gridSpan w:val="8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36779A">
        <w:trPr>
          <w:cantSplit/>
        </w:trPr>
        <w:tc>
          <w:tcPr>
            <w:tcW w:w="323" w:type="dxa"/>
            <w:gridSpan w:val="2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Coffee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break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 oběd v rámci Setkání starostů měst a obcí ZK v Otrokovicích dne 20. 4. 2023</w:t>
            </w:r>
          </w:p>
        </w:tc>
      </w:tr>
      <w:tr w:rsidR="0036779A">
        <w:trPr>
          <w:cantSplit/>
          <w:trHeight w:hRule="exact" w:val="249"/>
        </w:trPr>
        <w:tc>
          <w:tcPr>
            <w:tcW w:w="10769" w:type="dxa"/>
            <w:gridSpan w:val="8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20.04.2023</w:t>
            </w:r>
            <w:proofErr w:type="gramEnd"/>
          </w:p>
        </w:tc>
      </w:tr>
      <w:tr w:rsidR="0036779A">
        <w:trPr>
          <w:cantSplit/>
          <w:trHeight w:hRule="exact" w:val="22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  <w:trHeight w:hRule="exact" w:val="249"/>
        </w:trPr>
        <w:tc>
          <w:tcPr>
            <w:tcW w:w="10769" w:type="dxa"/>
            <w:gridSpan w:val="8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36779A">
        <w:trPr>
          <w:cantSplit/>
          <w:trHeight w:hRule="exact" w:val="249"/>
        </w:trPr>
        <w:tc>
          <w:tcPr>
            <w:tcW w:w="10769" w:type="dxa"/>
            <w:gridSpan w:val="8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6779A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 (faktury)</w:t>
            </w:r>
          </w:p>
        </w:tc>
      </w:tr>
      <w:tr w:rsidR="0036779A">
        <w:trPr>
          <w:cantSplit/>
          <w:trHeight w:hRule="exact" w:val="249"/>
        </w:trPr>
        <w:tc>
          <w:tcPr>
            <w:tcW w:w="10769" w:type="dxa"/>
            <w:gridSpan w:val="8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36779A">
        <w:trPr>
          <w:cantSplit/>
          <w:trHeight w:hRule="exact" w:val="22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  <w:trHeight w:hRule="exact" w:val="249"/>
        </w:trPr>
        <w:tc>
          <w:tcPr>
            <w:tcW w:w="10769" w:type="dxa"/>
            <w:gridSpan w:val="8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36779A">
        <w:trPr>
          <w:cantSplit/>
          <w:trHeight w:hRule="exact" w:val="22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  <w:trHeight w:hRule="exact" w:val="22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18.04.2023</w:t>
            </w:r>
            <w:proofErr w:type="gramEnd"/>
          </w:p>
        </w:tc>
      </w:tr>
      <w:tr w:rsidR="0036779A">
        <w:trPr>
          <w:cantSplit/>
        </w:trPr>
        <w:tc>
          <w:tcPr>
            <w:tcW w:w="2907" w:type="dxa"/>
            <w:gridSpan w:val="5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36779A">
        <w:trPr>
          <w:cantSplit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10769" w:type="dxa"/>
            <w:gridSpan w:val="8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36779A">
        <w:trPr>
          <w:cantSplit/>
          <w:trHeight w:hRule="exact" w:val="79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10769" w:type="dxa"/>
            <w:gridSpan w:val="8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36779A">
        <w:trPr>
          <w:cantSplit/>
        </w:trPr>
        <w:tc>
          <w:tcPr>
            <w:tcW w:w="215" w:type="dxa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36779A">
        <w:trPr>
          <w:cantSplit/>
        </w:trPr>
        <w:tc>
          <w:tcPr>
            <w:tcW w:w="215" w:type="dxa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</w:t>
            </w:r>
            <w:r>
              <w:rPr>
                <w:rFonts w:ascii="Arial" w:hAnsi="Arial"/>
                <w:sz w:val="18"/>
              </w:rPr>
              <w:t>nasvědčující tomu, že se dostane do postavení, kdy nemůže daň zaplatit a ani se ke dni podpisu této smlouvy v takovém postavení nenachází,</w:t>
            </w:r>
          </w:p>
        </w:tc>
      </w:tr>
      <w:tr w:rsidR="0036779A">
        <w:trPr>
          <w:cantSplit/>
        </w:trPr>
        <w:tc>
          <w:tcPr>
            <w:tcW w:w="215" w:type="dxa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36779A">
        <w:trPr>
          <w:cantSplit/>
        </w:trPr>
        <w:tc>
          <w:tcPr>
            <w:tcW w:w="215" w:type="dxa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36779A">
        <w:trPr>
          <w:cantSplit/>
        </w:trPr>
        <w:tc>
          <w:tcPr>
            <w:tcW w:w="215" w:type="dxa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</w:t>
            </w:r>
            <w:r>
              <w:rPr>
                <w:rFonts w:ascii="Arial" w:hAnsi="Arial"/>
                <w:sz w:val="18"/>
              </w:rPr>
              <w:t>a za plnění dle smlouvy nebude poskytnuta zcela nebo zčásti bezhotovostním převodem na účet vedený poskytovatelem platebních služeb mimo tuzemsko,</w:t>
            </w:r>
          </w:p>
        </w:tc>
      </w:tr>
      <w:tr w:rsidR="0036779A">
        <w:trPr>
          <w:cantSplit/>
        </w:trPr>
        <w:tc>
          <w:tcPr>
            <w:tcW w:w="215" w:type="dxa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36779A">
        <w:trPr>
          <w:cantSplit/>
        </w:trPr>
        <w:tc>
          <w:tcPr>
            <w:tcW w:w="215" w:type="dxa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</w:t>
            </w:r>
            <w:r>
              <w:rPr>
                <w:rFonts w:ascii="Arial" w:hAnsi="Arial"/>
                <w:sz w:val="18"/>
              </w:rPr>
              <w:t>ou činnost,</w:t>
            </w:r>
          </w:p>
        </w:tc>
      </w:tr>
      <w:tr w:rsidR="0036779A">
        <w:trPr>
          <w:cantSplit/>
        </w:trPr>
        <w:tc>
          <w:tcPr>
            <w:tcW w:w="215" w:type="dxa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</w:t>
            </w:r>
            <w:r>
              <w:rPr>
                <w:rFonts w:ascii="Arial" w:hAnsi="Arial"/>
                <w:sz w:val="18"/>
              </w:rPr>
              <w:t>ý kraj daň z přidané hodnoty z přijatého zdanitelného plnění příslušnému správci daně,</w:t>
            </w:r>
          </w:p>
        </w:tc>
      </w:tr>
      <w:tr w:rsidR="0036779A">
        <w:trPr>
          <w:cantSplit/>
        </w:trPr>
        <w:tc>
          <w:tcPr>
            <w:tcW w:w="215" w:type="dxa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36779A" w:rsidRDefault="00E00E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</w:t>
            </w:r>
            <w:r>
              <w:rPr>
                <w:rFonts w:ascii="Arial" w:hAnsi="Arial"/>
                <w:sz w:val="18"/>
              </w:rPr>
              <w:t>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36779A">
        <w:trPr>
          <w:cantSplit/>
          <w:trHeight w:hRule="exact" w:val="51"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10769" w:type="dxa"/>
            <w:gridSpan w:val="8"/>
          </w:tcPr>
          <w:p w:rsidR="0036779A" w:rsidRDefault="003677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6779A">
        <w:trPr>
          <w:cantSplit/>
        </w:trPr>
        <w:tc>
          <w:tcPr>
            <w:tcW w:w="10769" w:type="dxa"/>
            <w:gridSpan w:val="8"/>
          </w:tcPr>
          <w:p w:rsidR="0036779A" w:rsidRDefault="00E00EF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E00EF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9A"/>
    <w:rsid w:val="0036779A"/>
    <w:rsid w:val="00E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38953-F435-4BCE-A29F-37347FC2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2023-04-19T12:06:00Z</dcterms:created>
  <dcterms:modified xsi:type="dcterms:W3CDTF">2023-04-19T12:06:00Z</dcterms:modified>
</cp:coreProperties>
</file>