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0831" w14:textId="01B95614" w:rsidR="004857B4" w:rsidRPr="00F35CAE" w:rsidRDefault="004857B4" w:rsidP="00782D9B">
      <w:pPr>
        <w:suppressAutoHyphens/>
        <w:spacing w:before="12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 w:rsidRPr="00F35CAE"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</w:t>
      </w:r>
      <w:r w:rsidR="008951F5" w:rsidRPr="00F35CAE"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ů</w:t>
      </w:r>
    </w:p>
    <w:p w14:paraId="670F02EF" w14:textId="77777777" w:rsidR="004857B4" w:rsidRPr="00F35CAE" w:rsidRDefault="004857B4" w:rsidP="004857B4">
      <w:pPr>
        <w:spacing w:after="720" w:line="280" w:lineRule="atLeast"/>
        <w:jc w:val="center"/>
        <w:rPr>
          <w:rFonts w:ascii="Arial" w:hAnsi="Arial" w:cs="Arial"/>
        </w:rPr>
      </w:pPr>
      <w:r w:rsidRPr="00F35CAE">
        <w:rPr>
          <w:rFonts w:ascii="Arial" w:hAnsi="Arial" w:cs="Arial"/>
        </w:rPr>
        <w:t>Níže uvedeného dne, měsíce a roku uzavřely tyto smluvní strany</w:t>
      </w:r>
    </w:p>
    <w:p w14:paraId="39625FC3" w14:textId="3B026DA6" w:rsidR="001B1742" w:rsidRPr="00567C7C" w:rsidRDefault="00622AE7" w:rsidP="001B1742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</w:t>
      </w:r>
      <w:r w:rsidR="00B16CF6">
        <w:rPr>
          <w:rFonts w:ascii="Arial" w:hAnsi="Arial" w:cs="Arial"/>
          <w:b/>
        </w:rPr>
        <w:t>Dačice</w:t>
      </w:r>
    </w:p>
    <w:p w14:paraId="063B85F4" w14:textId="53FFFB7D" w:rsidR="001B1742" w:rsidRPr="00567C7C" w:rsidRDefault="001B1742" w:rsidP="001B1742">
      <w:pPr>
        <w:spacing w:after="120" w:line="280" w:lineRule="atLeast"/>
        <w:rPr>
          <w:rFonts w:ascii="Arial" w:hAnsi="Arial" w:cs="Arial"/>
          <w:bCs/>
        </w:rPr>
      </w:pPr>
      <w:r w:rsidRPr="00567C7C">
        <w:rPr>
          <w:rFonts w:ascii="Arial" w:hAnsi="Arial" w:cs="Arial"/>
          <w:bCs/>
        </w:rPr>
        <w:t>IČ:</w:t>
      </w:r>
      <w:r w:rsidR="00125E98" w:rsidRPr="00567C7C">
        <w:rPr>
          <w:bCs/>
        </w:rPr>
        <w:t xml:space="preserve"> </w:t>
      </w:r>
      <w:r w:rsidR="00B16CF6">
        <w:rPr>
          <w:rFonts w:ascii="Arial" w:hAnsi="Arial" w:cs="Arial"/>
          <w:bCs/>
        </w:rPr>
        <w:t>002</w:t>
      </w:r>
      <w:r w:rsidR="007B2A7D">
        <w:rPr>
          <w:rFonts w:ascii="Arial" w:hAnsi="Arial" w:cs="Arial"/>
          <w:bCs/>
        </w:rPr>
        <w:t>46476</w:t>
      </w:r>
    </w:p>
    <w:p w14:paraId="0E009947" w14:textId="4D3432CC" w:rsidR="001B1742" w:rsidRPr="00B05A03" w:rsidRDefault="007B2A7D" w:rsidP="00567C7C">
      <w:pPr>
        <w:spacing w:after="120" w:line="280" w:lineRule="atLeast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Cs/>
        </w:rPr>
        <w:t>Krajířova 27/I, 380 13 Dačice</w:t>
      </w:r>
    </w:p>
    <w:p w14:paraId="4804FFAD" w14:textId="7BB2FD57" w:rsidR="001B1742" w:rsidRPr="00F35CAE" w:rsidRDefault="004948AE" w:rsidP="001B1742">
      <w:pPr>
        <w:spacing w:after="120" w:line="280" w:lineRule="atLeast"/>
        <w:rPr>
          <w:rFonts w:ascii="Arial" w:hAnsi="Arial" w:cs="Arial"/>
          <w:bCs/>
        </w:rPr>
      </w:pPr>
      <w:r w:rsidRPr="00DE2F76">
        <w:rPr>
          <w:rFonts w:ascii="Arial" w:hAnsi="Arial" w:cs="Arial"/>
          <w:bCs/>
        </w:rPr>
        <w:t>Z</w:t>
      </w:r>
      <w:r w:rsidR="001B1742" w:rsidRPr="00DE2F76">
        <w:rPr>
          <w:rFonts w:ascii="Arial" w:hAnsi="Arial" w:cs="Arial"/>
          <w:bCs/>
        </w:rPr>
        <w:t>astoupen</w:t>
      </w:r>
      <w:r w:rsidRPr="00DE2F76">
        <w:rPr>
          <w:rFonts w:ascii="Arial" w:hAnsi="Arial" w:cs="Arial"/>
          <w:bCs/>
        </w:rPr>
        <w:t xml:space="preserve">é </w:t>
      </w:r>
      <w:r w:rsidR="00142C69">
        <w:rPr>
          <w:rFonts w:ascii="Arial" w:hAnsi="Arial" w:cs="Arial"/>
          <w:bCs/>
        </w:rPr>
        <w:t>Ing. Zdislavem Páralem, tajemníkem</w:t>
      </w:r>
    </w:p>
    <w:p w14:paraId="3D99F12F" w14:textId="52AAF9BD" w:rsidR="004857B4" w:rsidRPr="00F35CAE" w:rsidRDefault="004857B4" w:rsidP="001B1742">
      <w:pPr>
        <w:spacing w:after="120" w:line="280" w:lineRule="atLeast"/>
        <w:rPr>
          <w:rFonts w:ascii="Arial" w:hAnsi="Arial" w:cs="Arial"/>
        </w:rPr>
      </w:pPr>
      <w:r w:rsidRPr="00F35CAE">
        <w:rPr>
          <w:rFonts w:ascii="Arial" w:hAnsi="Arial" w:cs="Arial"/>
        </w:rPr>
        <w:t xml:space="preserve">(dále jen </w:t>
      </w:r>
      <w:r w:rsidRPr="00F35CAE">
        <w:rPr>
          <w:rFonts w:ascii="Arial" w:hAnsi="Arial" w:cs="Arial"/>
          <w:b/>
        </w:rPr>
        <w:t>„původní zaměstnavatel“</w:t>
      </w:r>
      <w:r w:rsidRPr="00F35CAE">
        <w:rPr>
          <w:rFonts w:ascii="Arial" w:hAnsi="Arial" w:cs="Arial"/>
        </w:rPr>
        <w:t>)</w:t>
      </w:r>
    </w:p>
    <w:p w14:paraId="35893829" w14:textId="001094D8" w:rsidR="004857B4" w:rsidRPr="00F35CAE" w:rsidRDefault="004857B4" w:rsidP="004857B4">
      <w:pPr>
        <w:spacing w:after="120" w:line="280" w:lineRule="atLeast"/>
        <w:rPr>
          <w:rFonts w:ascii="Arial" w:hAnsi="Arial" w:cs="Arial"/>
        </w:rPr>
      </w:pPr>
      <w:r w:rsidRPr="00F35CAE">
        <w:rPr>
          <w:rFonts w:ascii="Arial" w:hAnsi="Arial" w:cs="Arial"/>
        </w:rPr>
        <w:t>a</w:t>
      </w:r>
    </w:p>
    <w:p w14:paraId="6C3C47D2" w14:textId="77777777" w:rsidR="004857B4" w:rsidRPr="00F35CAE" w:rsidRDefault="004857B4" w:rsidP="004857B4">
      <w:pPr>
        <w:spacing w:after="120" w:line="280" w:lineRule="atLeast"/>
        <w:rPr>
          <w:rFonts w:ascii="Arial" w:hAnsi="Arial" w:cs="Arial"/>
        </w:rPr>
      </w:pPr>
    </w:p>
    <w:p w14:paraId="48E85C01" w14:textId="2B0C4FEA" w:rsidR="001B1742" w:rsidRPr="00F35CAE" w:rsidRDefault="004350F7" w:rsidP="001B1742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Jindřichův Hradec</w:t>
      </w:r>
    </w:p>
    <w:p w14:paraId="6DE9E47F" w14:textId="73CDA710" w:rsidR="001B1742" w:rsidRPr="00F35CAE" w:rsidRDefault="001B1742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IČ</w:t>
      </w:r>
      <w:r w:rsidR="00125E98" w:rsidRPr="00F35CAE">
        <w:rPr>
          <w:rFonts w:ascii="Arial" w:hAnsi="Arial" w:cs="Arial"/>
          <w:bCs/>
        </w:rPr>
        <w:t>O:</w:t>
      </w:r>
      <w:r w:rsidRPr="00F35CAE">
        <w:rPr>
          <w:rFonts w:ascii="Arial" w:hAnsi="Arial" w:cs="Arial"/>
          <w:bCs/>
        </w:rPr>
        <w:t xml:space="preserve"> </w:t>
      </w:r>
      <w:r w:rsidR="004350F7">
        <w:rPr>
          <w:rFonts w:ascii="Arial" w:hAnsi="Arial" w:cs="Arial"/>
          <w:bCs/>
        </w:rPr>
        <w:t>00246</w:t>
      </w:r>
      <w:r w:rsidR="00C5213B">
        <w:rPr>
          <w:rFonts w:ascii="Arial" w:hAnsi="Arial" w:cs="Arial"/>
          <w:bCs/>
        </w:rPr>
        <w:t>875</w:t>
      </w:r>
    </w:p>
    <w:p w14:paraId="134DA59B" w14:textId="503E1C62" w:rsidR="001B1742" w:rsidRPr="00F35CAE" w:rsidRDefault="00C5213B" w:rsidP="001B1742">
      <w:pPr>
        <w:spacing w:after="120" w:line="280" w:lineRule="atLeas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Klášterská 135/II, 377 01 Jindřichův Hradec</w:t>
      </w:r>
    </w:p>
    <w:p w14:paraId="3DCA69AE" w14:textId="776493D1" w:rsidR="001B1742" w:rsidRPr="00F35CAE" w:rsidRDefault="00125E98" w:rsidP="001B1742">
      <w:pPr>
        <w:spacing w:after="120" w:line="280" w:lineRule="atLeast"/>
        <w:rPr>
          <w:rFonts w:ascii="Arial" w:hAnsi="Arial" w:cs="Arial"/>
          <w:bCs/>
        </w:rPr>
      </w:pPr>
      <w:r w:rsidRPr="00F35CAE">
        <w:rPr>
          <w:rFonts w:ascii="Arial" w:hAnsi="Arial" w:cs="Arial"/>
          <w:bCs/>
        </w:rPr>
        <w:t>z</w:t>
      </w:r>
      <w:r w:rsidR="001B1742" w:rsidRPr="00F35CAE">
        <w:rPr>
          <w:rFonts w:ascii="Arial" w:hAnsi="Arial" w:cs="Arial"/>
          <w:bCs/>
        </w:rPr>
        <w:t>astoupen</w:t>
      </w:r>
      <w:r w:rsidR="00C5213B">
        <w:rPr>
          <w:rFonts w:ascii="Arial" w:hAnsi="Arial" w:cs="Arial"/>
          <w:bCs/>
        </w:rPr>
        <w:t>é</w:t>
      </w:r>
      <w:r w:rsidR="001B1742" w:rsidRPr="00F35CAE">
        <w:rPr>
          <w:rFonts w:ascii="Arial" w:hAnsi="Arial" w:cs="Arial"/>
          <w:bCs/>
        </w:rPr>
        <w:t xml:space="preserve"> </w:t>
      </w:r>
      <w:r w:rsidR="00C5213B">
        <w:rPr>
          <w:rFonts w:ascii="Arial" w:hAnsi="Arial" w:cs="Arial"/>
          <w:bCs/>
        </w:rPr>
        <w:t>Mgr. Bc. Karlem Holým, tajemníkem</w:t>
      </w:r>
    </w:p>
    <w:p w14:paraId="4C809EDF" w14:textId="5BE4B223" w:rsidR="004857B4" w:rsidRPr="00F35CAE" w:rsidRDefault="004857B4" w:rsidP="001B1742">
      <w:pPr>
        <w:spacing w:after="120" w:line="280" w:lineRule="atLeast"/>
        <w:rPr>
          <w:rFonts w:ascii="Arial" w:hAnsi="Arial" w:cs="Arial"/>
        </w:rPr>
      </w:pPr>
      <w:r w:rsidRPr="00F35CAE">
        <w:rPr>
          <w:rFonts w:ascii="Arial" w:hAnsi="Arial" w:cs="Arial"/>
        </w:rPr>
        <w:t>(dále jen „</w:t>
      </w:r>
      <w:r w:rsidRPr="00F35CAE">
        <w:rPr>
          <w:rFonts w:ascii="Arial" w:hAnsi="Arial" w:cs="Arial"/>
          <w:b/>
        </w:rPr>
        <w:t>dočasný</w:t>
      </w:r>
      <w:r w:rsidRPr="00F35CAE">
        <w:rPr>
          <w:rFonts w:ascii="Arial" w:hAnsi="Arial" w:cs="Arial"/>
        </w:rPr>
        <w:t xml:space="preserve"> </w:t>
      </w:r>
      <w:r w:rsidRPr="00F35CAE">
        <w:rPr>
          <w:rFonts w:ascii="Arial" w:hAnsi="Arial" w:cs="Arial"/>
          <w:b/>
        </w:rPr>
        <w:t>zaměstnavatel</w:t>
      </w:r>
      <w:r w:rsidRPr="00F35CAE">
        <w:rPr>
          <w:rFonts w:ascii="Arial" w:hAnsi="Arial" w:cs="Arial"/>
        </w:rPr>
        <w:t>“)</w:t>
      </w:r>
    </w:p>
    <w:p w14:paraId="7D5BB93C" w14:textId="77777777" w:rsidR="004857B4" w:rsidRPr="00F35CAE" w:rsidRDefault="004857B4" w:rsidP="004857B4">
      <w:pPr>
        <w:spacing w:after="120" w:line="280" w:lineRule="atLeast"/>
        <w:rPr>
          <w:rFonts w:ascii="Arial" w:hAnsi="Arial" w:cs="Arial"/>
        </w:rPr>
      </w:pPr>
    </w:p>
    <w:p w14:paraId="42DE2609" w14:textId="014E55FA" w:rsidR="004857B4" w:rsidRPr="00F35CAE" w:rsidRDefault="004857B4" w:rsidP="004857B4">
      <w:pPr>
        <w:spacing w:before="720" w:after="120" w:line="280" w:lineRule="atLeast"/>
        <w:jc w:val="center"/>
        <w:rPr>
          <w:rFonts w:ascii="Arial" w:hAnsi="Arial" w:cs="Arial"/>
        </w:rPr>
      </w:pPr>
      <w:r w:rsidRPr="00F35CAE">
        <w:rPr>
          <w:rFonts w:ascii="Arial" w:hAnsi="Arial" w:cs="Arial"/>
        </w:rPr>
        <w:t>v souladu s ust. § 43a zákona č. 262/2006 Sb., zákoník práce, ve znění pozdějších předpisů</w:t>
      </w:r>
      <w:r w:rsidR="006975AD" w:rsidRPr="00F35CAE">
        <w:rPr>
          <w:rFonts w:ascii="Arial" w:hAnsi="Arial" w:cs="Arial"/>
        </w:rPr>
        <w:t xml:space="preserve"> (dále jen „</w:t>
      </w:r>
      <w:r w:rsidR="006975AD" w:rsidRPr="00F35CAE">
        <w:rPr>
          <w:rFonts w:ascii="Arial" w:hAnsi="Arial" w:cs="Arial"/>
          <w:b/>
        </w:rPr>
        <w:t>zákoník práce</w:t>
      </w:r>
      <w:r w:rsidR="006975AD" w:rsidRPr="00F35CAE">
        <w:rPr>
          <w:rFonts w:ascii="Arial" w:hAnsi="Arial" w:cs="Arial"/>
        </w:rPr>
        <w:t>“)</w:t>
      </w:r>
      <w:r w:rsidRPr="00F35CAE">
        <w:rPr>
          <w:rFonts w:ascii="Arial" w:hAnsi="Arial" w:cs="Arial"/>
        </w:rPr>
        <w:t>, tuto dohodu o dočasném přidělení zaměstnance (dále jen „</w:t>
      </w:r>
      <w:r w:rsidR="00515389" w:rsidRPr="00F35CAE">
        <w:rPr>
          <w:rFonts w:ascii="Arial" w:hAnsi="Arial" w:cs="Arial"/>
          <w:b/>
        </w:rPr>
        <w:t>d</w:t>
      </w:r>
      <w:r w:rsidRPr="00F35CAE">
        <w:rPr>
          <w:rFonts w:ascii="Arial" w:hAnsi="Arial" w:cs="Arial"/>
          <w:b/>
        </w:rPr>
        <w:t>ohoda</w:t>
      </w:r>
      <w:r w:rsidRPr="00F35CAE">
        <w:rPr>
          <w:rFonts w:ascii="Arial" w:hAnsi="Arial" w:cs="Arial"/>
        </w:rPr>
        <w:t>“)</w:t>
      </w:r>
    </w:p>
    <w:p w14:paraId="5F660F32" w14:textId="77777777" w:rsidR="004857B4" w:rsidRPr="00F35CAE" w:rsidRDefault="004857B4" w:rsidP="004857B4">
      <w:pPr>
        <w:spacing w:after="120" w:line="280" w:lineRule="atLeast"/>
        <w:jc w:val="center"/>
        <w:rPr>
          <w:rFonts w:ascii="Arial" w:hAnsi="Arial" w:cs="Arial"/>
        </w:rPr>
      </w:pPr>
    </w:p>
    <w:p w14:paraId="6961C887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ÚVODNÍ USTANOVENÍ</w:t>
      </w:r>
    </w:p>
    <w:p w14:paraId="4E2B0918" w14:textId="719E33C0" w:rsidR="00515389" w:rsidRPr="00F35CAE" w:rsidRDefault="003B2A90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</w:t>
      </w:r>
      <w:r w:rsidR="007170A6">
        <w:rPr>
          <w:rFonts w:ascii="Arial" w:hAnsi="Arial" w:cs="Arial"/>
          <w:sz w:val="20"/>
          <w:szCs w:val="20"/>
          <w:lang w:eastAsia="en-US"/>
        </w:rPr>
        <w:t xml:space="preserve">v rámci výkonu přenesené působnosti </w:t>
      </w:r>
      <w:r w:rsidR="008951F5" w:rsidRPr="00F35CAE">
        <w:rPr>
          <w:rFonts w:ascii="Arial" w:hAnsi="Arial" w:cs="Arial"/>
          <w:sz w:val="20"/>
          <w:szCs w:val="20"/>
          <w:lang w:eastAsia="en-US"/>
        </w:rPr>
        <w:t>plní úkoly</w:t>
      </w:r>
      <w:r w:rsidR="007D60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03F44">
        <w:rPr>
          <w:rFonts w:ascii="Arial" w:hAnsi="Arial" w:cs="Arial"/>
          <w:sz w:val="20"/>
          <w:szCs w:val="20"/>
          <w:lang w:eastAsia="en-US"/>
        </w:rPr>
        <w:t>na úseku zkušebních komisařů ve</w:t>
      </w:r>
      <w:r w:rsidR="00620973">
        <w:rPr>
          <w:rFonts w:ascii="Arial" w:hAnsi="Arial" w:cs="Arial"/>
          <w:sz w:val="20"/>
          <w:szCs w:val="20"/>
          <w:lang w:eastAsia="en-US"/>
        </w:rPr>
        <w:t xml:space="preserve"> smysl</w:t>
      </w:r>
      <w:r w:rsidR="00C03F44">
        <w:rPr>
          <w:rFonts w:ascii="Arial" w:hAnsi="Arial" w:cs="Arial"/>
          <w:sz w:val="20"/>
          <w:szCs w:val="20"/>
          <w:lang w:eastAsia="en-US"/>
        </w:rPr>
        <w:t>u</w:t>
      </w:r>
      <w:r w:rsidR="00620973">
        <w:rPr>
          <w:rFonts w:ascii="Arial" w:hAnsi="Arial" w:cs="Arial"/>
          <w:sz w:val="20"/>
          <w:szCs w:val="20"/>
          <w:lang w:eastAsia="en-US"/>
        </w:rPr>
        <w:t xml:space="preserve"> zákona č. 247/2000 Sb., o získávání a zdokonalování odborné</w:t>
      </w:r>
      <w:r w:rsidR="00C03F44">
        <w:rPr>
          <w:rFonts w:ascii="Arial" w:hAnsi="Arial" w:cs="Arial"/>
          <w:sz w:val="20"/>
          <w:szCs w:val="20"/>
          <w:lang w:eastAsia="en-US"/>
        </w:rPr>
        <w:t xml:space="preserve"> způsobilosti k řízení motorových vozidel, ve znění pozdějších předpisů</w:t>
      </w:r>
      <w:r w:rsidR="009E541A">
        <w:rPr>
          <w:rFonts w:ascii="Arial" w:hAnsi="Arial" w:cs="Arial"/>
          <w:sz w:val="20"/>
          <w:szCs w:val="20"/>
          <w:lang w:eastAsia="en-US"/>
        </w:rPr>
        <w:t xml:space="preserve">. Vzhledem ke skutečnosti, že město Jindřichův Hradec </w:t>
      </w:r>
      <w:r w:rsidR="00EE0EB1">
        <w:rPr>
          <w:rFonts w:ascii="Arial" w:hAnsi="Arial" w:cs="Arial"/>
          <w:sz w:val="20"/>
          <w:szCs w:val="20"/>
          <w:lang w:eastAsia="en-US"/>
        </w:rPr>
        <w:t xml:space="preserve">po určité období </w:t>
      </w:r>
      <w:r w:rsidR="00D46A77">
        <w:rPr>
          <w:rFonts w:ascii="Arial" w:hAnsi="Arial" w:cs="Arial"/>
          <w:sz w:val="20"/>
          <w:szCs w:val="20"/>
          <w:lang w:eastAsia="en-US"/>
        </w:rPr>
        <w:t>není schopno personáln</w:t>
      </w:r>
      <w:r w:rsidR="004F77C9">
        <w:rPr>
          <w:rFonts w:ascii="Arial" w:hAnsi="Arial" w:cs="Arial"/>
          <w:sz w:val="20"/>
          <w:szCs w:val="20"/>
          <w:lang w:eastAsia="en-US"/>
        </w:rPr>
        <w:t>ě</w:t>
      </w:r>
      <w:r w:rsidR="00D46A77">
        <w:rPr>
          <w:rFonts w:ascii="Arial" w:hAnsi="Arial" w:cs="Arial"/>
          <w:sz w:val="20"/>
          <w:szCs w:val="20"/>
          <w:lang w:eastAsia="en-US"/>
        </w:rPr>
        <w:t xml:space="preserve"> zajistit činnost zkušebního komisaře </w:t>
      </w:r>
      <w:r w:rsidR="00224D12">
        <w:rPr>
          <w:rFonts w:ascii="Arial" w:hAnsi="Arial" w:cs="Arial"/>
          <w:sz w:val="20"/>
          <w:szCs w:val="20"/>
          <w:lang w:eastAsia="en-US"/>
        </w:rPr>
        <w:t>pro</w:t>
      </w:r>
      <w:r w:rsidR="004F77C9">
        <w:rPr>
          <w:rFonts w:ascii="Arial" w:hAnsi="Arial" w:cs="Arial"/>
          <w:sz w:val="20"/>
          <w:szCs w:val="20"/>
          <w:lang w:eastAsia="en-US"/>
        </w:rPr>
        <w:t xml:space="preserve"> skupinu vozidel A, </w:t>
      </w:r>
      <w:r w:rsidR="007D0BDF">
        <w:rPr>
          <w:rFonts w:ascii="Arial" w:hAnsi="Arial" w:cs="Arial"/>
          <w:sz w:val="20"/>
          <w:szCs w:val="20"/>
          <w:lang w:eastAsia="en-US"/>
        </w:rPr>
        <w:t>vychází mu touto dohodou město Dačice vstříc</w:t>
      </w:r>
      <w:r w:rsidR="00A158FA">
        <w:rPr>
          <w:rFonts w:ascii="Arial" w:hAnsi="Arial" w:cs="Arial"/>
          <w:sz w:val="20"/>
          <w:szCs w:val="20"/>
          <w:lang w:eastAsia="en-US"/>
        </w:rPr>
        <w:t>, jak uvedeno dále.</w:t>
      </w:r>
    </w:p>
    <w:p w14:paraId="36B21E8E" w14:textId="235F794D" w:rsidR="006975AD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Smluvní strany prohlašují, že cílem uzavření této dohody není zisk účastníka, ale zajištění efektivního</w:t>
      </w:r>
      <w:r w:rsidR="00EF4873" w:rsidRPr="00F35CAE">
        <w:rPr>
          <w:rFonts w:ascii="Arial" w:hAnsi="Arial" w:cs="Arial"/>
          <w:sz w:val="20"/>
          <w:szCs w:val="20"/>
          <w:lang w:eastAsia="en-US"/>
        </w:rPr>
        <w:t xml:space="preserve"> plnění úkolů dočasného zaměstnavatele v</w:t>
      </w:r>
      <w:r w:rsidR="00F4300B">
        <w:rPr>
          <w:rFonts w:ascii="Arial" w:hAnsi="Arial" w:cs="Arial"/>
          <w:sz w:val="20"/>
          <w:szCs w:val="20"/>
          <w:lang w:eastAsia="en-US"/>
        </w:rPr>
        <w:t>e jmenované oblast</w:t>
      </w:r>
      <w:r w:rsidR="00AC3E16">
        <w:rPr>
          <w:rFonts w:ascii="Arial" w:hAnsi="Arial" w:cs="Arial"/>
          <w:sz w:val="20"/>
          <w:szCs w:val="20"/>
          <w:lang w:eastAsia="en-US"/>
        </w:rPr>
        <w:t>i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, a to formou dočasného přidělení zaměstnance </w:t>
      </w:r>
      <w:r w:rsidR="00EC16A6" w:rsidRPr="00F35CAE">
        <w:rPr>
          <w:rFonts w:ascii="Arial" w:hAnsi="Arial" w:cs="Arial"/>
          <w:sz w:val="20"/>
          <w:szCs w:val="20"/>
          <w:lang w:eastAsia="en-US"/>
        </w:rPr>
        <w:t>původního zaměstnavatele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k dočasnému zaměstnavateli v souladu s pracovněprávními předpisy, zejména s § 43a zákoníku práce.</w:t>
      </w:r>
    </w:p>
    <w:p w14:paraId="0A280745" w14:textId="0D855FE4" w:rsidR="004857B4" w:rsidRPr="00F35CAE" w:rsidRDefault="006975AD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Smluvní strany prohlašují, že budou respektovat veškerá právní ustanovení, zejména zákoníku práce a dále respektovat povinnosti vyplývající z povinného pojištění zaměstnanců (pojištění pracovních úrazů a nemocí z povolání).</w:t>
      </w:r>
      <w:r w:rsidR="004857B4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CABA3EE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lastRenderedPageBreak/>
        <w:t>PŘEDMĚT DOHODY</w:t>
      </w:r>
    </w:p>
    <w:p w14:paraId="1FBCAE57" w14:textId="07DA48D0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Předmětem této </w:t>
      </w:r>
      <w:r w:rsidR="00EC16A6" w:rsidRPr="00F35CAE">
        <w:rPr>
          <w:rFonts w:ascii="Arial" w:hAnsi="Arial" w:cs="Arial"/>
          <w:sz w:val="20"/>
          <w:szCs w:val="20"/>
          <w:lang w:eastAsia="en-US"/>
        </w:rPr>
        <w:t>d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ohody je úprava podmínek dočasného přidělení zaměstnance k výkonu práce pro dočasného zaměstnavatele. </w:t>
      </w:r>
    </w:p>
    <w:p w14:paraId="2915D907" w14:textId="4F3D8879" w:rsidR="004857B4" w:rsidRPr="00F35CAE" w:rsidRDefault="004857B4" w:rsidP="001B1742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Původní zaměstnavatel na základě této dohody dočasně přidělí 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>vybrané</w:t>
      </w:r>
      <w:r w:rsidR="000E4806">
        <w:rPr>
          <w:rFonts w:ascii="Arial" w:hAnsi="Arial" w:cs="Arial"/>
          <w:sz w:val="20"/>
          <w:szCs w:val="20"/>
          <w:lang w:eastAsia="en-US"/>
        </w:rPr>
        <w:t>ho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35CAE">
        <w:rPr>
          <w:rFonts w:ascii="Arial" w:hAnsi="Arial" w:cs="Arial"/>
          <w:sz w:val="20"/>
          <w:szCs w:val="20"/>
          <w:lang w:eastAsia="en-US"/>
        </w:rPr>
        <w:t>zaměstnance k výkonu práce u dočasného zaměstnavatele, (dále jen „</w:t>
      </w:r>
      <w:r w:rsidRPr="00F35CAE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 w:rsidRPr="00F35CAE">
        <w:rPr>
          <w:rFonts w:ascii="Arial" w:hAnsi="Arial" w:cs="Arial"/>
          <w:sz w:val="20"/>
          <w:szCs w:val="20"/>
          <w:lang w:eastAsia="en-US"/>
        </w:rPr>
        <w:t>“).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6DCB07A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DRUH a rozsah PRÁCE</w:t>
      </w:r>
    </w:p>
    <w:p w14:paraId="0FBA000E" w14:textId="567DED3A" w:rsidR="00C71AB4" w:rsidRPr="00F35CAE" w:rsidRDefault="004857B4" w:rsidP="00C71A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Dočasně přidělený zaměstnanec bude vykonávat pro d</w:t>
      </w:r>
      <w:r w:rsidR="001B1742" w:rsidRPr="00F35CAE">
        <w:rPr>
          <w:rFonts w:ascii="Arial" w:hAnsi="Arial" w:cs="Arial"/>
          <w:sz w:val="20"/>
          <w:szCs w:val="20"/>
          <w:lang w:eastAsia="en-US"/>
        </w:rPr>
        <w:t>očasného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zaměstnavatele</w:t>
      </w:r>
      <w:r w:rsidR="00C71AB4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51F79">
        <w:rPr>
          <w:rFonts w:ascii="Arial" w:hAnsi="Arial" w:cs="Arial"/>
          <w:sz w:val="20"/>
          <w:szCs w:val="20"/>
          <w:lang w:eastAsia="en-US"/>
        </w:rPr>
        <w:t xml:space="preserve">činnosti zkušebního komisaře pro skupinu motorových vozidel A, tzn. zejména </w:t>
      </w:r>
      <w:r w:rsidR="00B222EC">
        <w:rPr>
          <w:rFonts w:ascii="Arial" w:hAnsi="Arial" w:cs="Arial"/>
          <w:sz w:val="20"/>
          <w:szCs w:val="20"/>
          <w:lang w:eastAsia="en-US"/>
        </w:rPr>
        <w:t xml:space="preserve">provádění zkoušek z odborné způsobilosti k řízení motorového </w:t>
      </w:r>
      <w:r w:rsidR="00BA18AD">
        <w:rPr>
          <w:rFonts w:ascii="Arial" w:hAnsi="Arial" w:cs="Arial"/>
          <w:sz w:val="20"/>
          <w:szCs w:val="20"/>
          <w:lang w:eastAsia="en-US"/>
        </w:rPr>
        <w:t>vozidla žadatelů o řidičské opr</w:t>
      </w:r>
      <w:r w:rsidR="008C02E1">
        <w:rPr>
          <w:rFonts w:ascii="Arial" w:hAnsi="Arial" w:cs="Arial"/>
          <w:sz w:val="20"/>
          <w:szCs w:val="20"/>
          <w:lang w:eastAsia="en-US"/>
        </w:rPr>
        <w:t>ávnění a související úkony.</w:t>
      </w:r>
    </w:p>
    <w:p w14:paraId="1BC33CD4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MÍSTO VÝKONU PRÁCE A PRACOVNÍ CESTA</w:t>
      </w:r>
    </w:p>
    <w:p w14:paraId="2C01532E" w14:textId="0F1A4691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</w:pPr>
      <w:r w:rsidRPr="00F35CAE">
        <w:rPr>
          <w:rFonts w:ascii="Arial" w:hAnsi="Arial" w:cs="Arial"/>
          <w:sz w:val="20"/>
          <w:szCs w:val="20"/>
          <w:lang w:eastAsia="en-US"/>
        </w:rPr>
        <w:t>Míst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>o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výkonu práce dočasně přiděleného zaměstnance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>: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461F" w:rsidRPr="00F35CAE">
        <w:rPr>
          <w:rFonts w:ascii="Arial" w:hAnsi="Arial" w:cs="Arial"/>
          <w:sz w:val="20"/>
          <w:szCs w:val="20"/>
          <w:lang w:eastAsia="en-US"/>
        </w:rPr>
        <w:tab/>
      </w:r>
      <w:r w:rsidR="00567C7C">
        <w:rPr>
          <w:rFonts w:ascii="Arial" w:hAnsi="Arial" w:cs="Arial"/>
          <w:sz w:val="20"/>
          <w:szCs w:val="20"/>
          <w:lang w:eastAsia="en-US"/>
        </w:rPr>
        <w:t>Jindřichův Hradec</w:t>
      </w:r>
      <w:r w:rsidRPr="00F35CAE">
        <w:rPr>
          <w:rFonts w:ascii="Arial" w:hAnsi="Arial" w:cs="Arial"/>
          <w:sz w:val="20"/>
          <w:szCs w:val="20"/>
          <w:lang w:eastAsia="en-US"/>
        </w:rPr>
        <w:t>.</w:t>
      </w:r>
    </w:p>
    <w:p w14:paraId="49E0CE19" w14:textId="5A0F6F5E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Dočasně přidělen</w:t>
      </w:r>
      <w:r w:rsidR="00DE0BAF" w:rsidRPr="00F35CAE">
        <w:rPr>
          <w:rFonts w:ascii="Arial" w:hAnsi="Arial" w:cs="Arial"/>
          <w:sz w:val="20"/>
          <w:szCs w:val="20"/>
          <w:lang w:eastAsia="en-US"/>
        </w:rPr>
        <w:t>ý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zaměstnanec může být na základě rozhodnutí původního zaměstnavatele nebo dočasného zaměstnavatele se svým souhlasem vyslán na pracovní cestu v souladu s pracovněprávními předpisy.</w:t>
      </w:r>
    </w:p>
    <w:p w14:paraId="504F6C5F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časový rámec dočasného přidělení zaměstnance</w:t>
      </w:r>
    </w:p>
    <w:p w14:paraId="11FD69CE" w14:textId="2C79F361" w:rsidR="004857B4" w:rsidRPr="0014437F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14437F">
        <w:rPr>
          <w:rFonts w:ascii="Arial" w:hAnsi="Arial" w:cs="Arial"/>
          <w:sz w:val="20"/>
          <w:szCs w:val="20"/>
          <w:lang w:eastAsia="en-US"/>
        </w:rPr>
        <w:t xml:space="preserve">Původní zaměstnavatel dočasně přidělí zaměstnance k výkonu práce od </w:t>
      </w:r>
      <w:r w:rsidR="004948AE" w:rsidRPr="0014437F">
        <w:rPr>
          <w:rFonts w:ascii="Arial" w:hAnsi="Arial" w:cs="Arial"/>
          <w:sz w:val="20"/>
          <w:szCs w:val="20"/>
          <w:lang w:eastAsia="en-US"/>
        </w:rPr>
        <w:t>1</w:t>
      </w:r>
      <w:r w:rsidR="00DE0BAF" w:rsidRPr="0014437F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A97BC8" w:rsidRPr="0014437F">
        <w:rPr>
          <w:rFonts w:ascii="Arial" w:hAnsi="Arial" w:cs="Arial"/>
          <w:sz w:val="20"/>
          <w:szCs w:val="20"/>
          <w:lang w:eastAsia="en-US"/>
        </w:rPr>
        <w:t>5</w:t>
      </w:r>
      <w:r w:rsidR="00DE0BAF" w:rsidRPr="0014437F">
        <w:rPr>
          <w:rFonts w:ascii="Arial" w:hAnsi="Arial" w:cs="Arial"/>
          <w:sz w:val="20"/>
          <w:szCs w:val="20"/>
          <w:lang w:eastAsia="en-US"/>
        </w:rPr>
        <w:t>. 202</w:t>
      </w:r>
      <w:r w:rsidR="00A97BC8" w:rsidRPr="0014437F">
        <w:rPr>
          <w:rFonts w:ascii="Arial" w:hAnsi="Arial" w:cs="Arial"/>
          <w:sz w:val="20"/>
          <w:szCs w:val="20"/>
          <w:lang w:eastAsia="en-US"/>
        </w:rPr>
        <w:t>3</w:t>
      </w:r>
      <w:r w:rsidRPr="0014437F">
        <w:rPr>
          <w:rFonts w:ascii="Arial" w:hAnsi="Arial" w:cs="Arial"/>
          <w:sz w:val="20"/>
          <w:szCs w:val="20"/>
          <w:lang w:eastAsia="en-US"/>
        </w:rPr>
        <w:t>, a to na dob</w:t>
      </w:r>
      <w:r w:rsidR="00125E98" w:rsidRPr="0014437F">
        <w:rPr>
          <w:rFonts w:ascii="Arial" w:hAnsi="Arial" w:cs="Arial"/>
          <w:sz w:val="20"/>
          <w:szCs w:val="20"/>
          <w:lang w:eastAsia="en-US"/>
        </w:rPr>
        <w:t xml:space="preserve">u </w:t>
      </w:r>
      <w:r w:rsidR="00864C0C" w:rsidRPr="0014437F">
        <w:rPr>
          <w:rFonts w:ascii="Arial" w:hAnsi="Arial" w:cs="Arial"/>
          <w:sz w:val="20"/>
          <w:szCs w:val="20"/>
          <w:lang w:eastAsia="en-US"/>
        </w:rPr>
        <w:t>do 30. 11. 202</w:t>
      </w:r>
      <w:r w:rsidR="009F545A" w:rsidRPr="0014437F">
        <w:rPr>
          <w:rFonts w:ascii="Arial" w:hAnsi="Arial" w:cs="Arial"/>
          <w:sz w:val="20"/>
          <w:szCs w:val="20"/>
          <w:lang w:eastAsia="en-US"/>
        </w:rPr>
        <w:t>3</w:t>
      </w:r>
      <w:r w:rsidRPr="0014437F">
        <w:rPr>
          <w:rFonts w:ascii="Arial" w:hAnsi="Arial" w:cs="Arial"/>
          <w:sz w:val="20"/>
          <w:szCs w:val="20"/>
          <w:lang w:eastAsia="en-US"/>
        </w:rPr>
        <w:t>.</w:t>
      </w:r>
    </w:p>
    <w:p w14:paraId="5D7A9000" w14:textId="2E951367" w:rsidR="00B83897" w:rsidRPr="0014437F" w:rsidRDefault="00AF0B45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14437F">
        <w:rPr>
          <w:rFonts w:ascii="Arial" w:hAnsi="Arial" w:cs="Arial"/>
          <w:sz w:val="20"/>
          <w:szCs w:val="20"/>
          <w:lang w:eastAsia="en-US"/>
        </w:rPr>
        <w:t>Původní a dočasný zaměstnavatel si ujednávají, že dočasně přidělený zaměst</w:t>
      </w:r>
      <w:r w:rsidR="000E7C3B" w:rsidRPr="0014437F">
        <w:rPr>
          <w:rFonts w:ascii="Arial" w:hAnsi="Arial" w:cs="Arial"/>
          <w:sz w:val="20"/>
          <w:szCs w:val="20"/>
          <w:lang w:eastAsia="en-US"/>
        </w:rPr>
        <w:t>nanec bude vykonávat shora uvedenou činnost</w:t>
      </w:r>
      <w:r w:rsidR="0065657B" w:rsidRPr="0014437F">
        <w:rPr>
          <w:rFonts w:ascii="Arial" w:hAnsi="Arial" w:cs="Arial"/>
          <w:sz w:val="20"/>
          <w:szCs w:val="20"/>
          <w:lang w:eastAsia="en-US"/>
        </w:rPr>
        <w:t>i</w:t>
      </w:r>
      <w:r w:rsidR="000E7C3B" w:rsidRPr="0014437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5657B" w:rsidRPr="0014437F">
        <w:rPr>
          <w:rFonts w:ascii="Arial" w:hAnsi="Arial" w:cs="Arial"/>
          <w:sz w:val="20"/>
          <w:szCs w:val="20"/>
          <w:lang w:eastAsia="en-US"/>
        </w:rPr>
        <w:t>na základě předem dohodnutého harmonogramu</w:t>
      </w:r>
      <w:r w:rsidR="000E7C3B" w:rsidRPr="0014437F">
        <w:rPr>
          <w:rFonts w:ascii="Arial" w:hAnsi="Arial" w:cs="Arial"/>
          <w:sz w:val="20"/>
          <w:szCs w:val="20"/>
          <w:lang w:eastAsia="en-US"/>
        </w:rPr>
        <w:t>, který bude vytvářen tak, aby co nejméně omezil výkon činnosti pro původního zaměstnavatele.</w:t>
      </w:r>
    </w:p>
    <w:p w14:paraId="41D0CFE3" w14:textId="62A0E3A6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14437F">
        <w:rPr>
          <w:rFonts w:ascii="Arial" w:hAnsi="Arial" w:cs="Arial"/>
          <w:sz w:val="20"/>
          <w:szCs w:val="20"/>
          <w:lang w:eastAsia="en-US"/>
        </w:rPr>
        <w:t>Po dobu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5657B">
        <w:rPr>
          <w:rFonts w:ascii="Arial" w:hAnsi="Arial" w:cs="Arial"/>
          <w:sz w:val="20"/>
          <w:szCs w:val="20"/>
          <w:lang w:eastAsia="en-US"/>
        </w:rPr>
        <w:t>výkonu práce u dočasného zaměstnavatele</w:t>
      </w:r>
      <w:r w:rsidR="00EC16A6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F35CAE">
        <w:rPr>
          <w:rFonts w:ascii="Arial" w:hAnsi="Arial" w:cs="Arial"/>
          <w:sz w:val="20"/>
          <w:szCs w:val="20"/>
          <w:lang w:eastAsia="en-US"/>
        </w:rPr>
        <w:t>bude ukládat dočasně přidělenému zaměstnanci pracovní úkoly dočasný zaměstnavatel; ten je rovněž oprávněn organizovat, přidělovat a kontrolovat výkon práce, vydávat závazné pokyny, vytvářet příznivé pracovní podmínky a zajišťovat bezpečnost a ochranu zdraví při práci.</w:t>
      </w:r>
    </w:p>
    <w:p w14:paraId="658F2F0B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Refundace nákladů</w:t>
      </w:r>
    </w:p>
    <w:p w14:paraId="15A40D1C" w14:textId="77777777" w:rsidR="00D969F1" w:rsidRDefault="004857B4" w:rsidP="00D4600B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Smluvní strany společně prohlašují, že dočasný zaměstnavatel </w:t>
      </w:r>
      <w:r w:rsidR="005143E2">
        <w:rPr>
          <w:rFonts w:ascii="Arial" w:hAnsi="Arial" w:cs="Arial"/>
          <w:sz w:val="20"/>
          <w:szCs w:val="20"/>
          <w:lang w:eastAsia="en-US"/>
        </w:rPr>
        <w:t>bude poskytovat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původnímu zaměstnavateli za dočasné přidělení zaměstnance úplatu</w:t>
      </w:r>
      <w:r w:rsidR="005143E2">
        <w:rPr>
          <w:rFonts w:ascii="Arial" w:hAnsi="Arial" w:cs="Arial"/>
          <w:sz w:val="20"/>
          <w:szCs w:val="20"/>
          <w:lang w:eastAsia="en-US"/>
        </w:rPr>
        <w:t>, a to</w:t>
      </w:r>
    </w:p>
    <w:p w14:paraId="47A7F716" w14:textId="77777777" w:rsidR="006A7B01" w:rsidRDefault="00D969F1" w:rsidP="00D969F1">
      <w:pPr>
        <w:pStyle w:val="Textlnkuslovan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plat</w:t>
      </w:r>
      <w:r w:rsidR="006A7B01">
        <w:rPr>
          <w:rFonts w:ascii="Arial" w:hAnsi="Arial" w:cs="Arial"/>
          <w:sz w:val="20"/>
          <w:szCs w:val="20"/>
          <w:lang w:eastAsia="en-US"/>
        </w:rPr>
        <w:t>, který náleží dočasně přidělenému zaměstnanci u původního zaměstnavatele</w:t>
      </w:r>
    </w:p>
    <w:p w14:paraId="4E550DD6" w14:textId="77777777" w:rsidR="00B56E29" w:rsidRDefault="006A7B01" w:rsidP="00D969F1">
      <w:pPr>
        <w:pStyle w:val="Textlnkuslovan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náhradu cestovních výdajů</w:t>
      </w:r>
    </w:p>
    <w:p w14:paraId="12900F6A" w14:textId="77777777" w:rsidR="004F0B5F" w:rsidRDefault="00B56E29" w:rsidP="00D969F1">
      <w:pPr>
        <w:pStyle w:val="Textlnkuslovan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částku, kterou původní zaměstnavatel odvedl na zdravotním a sociálním pojištění</w:t>
      </w:r>
    </w:p>
    <w:p w14:paraId="2CD826C0" w14:textId="77777777" w:rsidR="00BE30A8" w:rsidRDefault="004F0B5F" w:rsidP="00BE30A8">
      <w:pPr>
        <w:pStyle w:val="Textlnkuslovan"/>
        <w:numPr>
          <w:ilvl w:val="0"/>
          <w:numId w:val="4"/>
        </w:numPr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náhradu škody, která vznikla dočasně přidělenému zaměstnanci při plnění úkolů nebo v přímé souvislosti s nimi v době výkonu práce pro dočasného zamě</w:t>
      </w:r>
      <w:r w:rsidR="00FF527D">
        <w:rPr>
          <w:rFonts w:ascii="Arial" w:hAnsi="Arial" w:cs="Arial"/>
          <w:sz w:val="20"/>
          <w:szCs w:val="20"/>
          <w:lang w:eastAsia="en-US"/>
        </w:rPr>
        <w:t>stnavatele</w:t>
      </w:r>
    </w:p>
    <w:p w14:paraId="1BBD1E28" w14:textId="003C3678" w:rsidR="004857B4" w:rsidRPr="00BE30A8" w:rsidRDefault="00574C16" w:rsidP="009940DF">
      <w:pPr>
        <w:pStyle w:val="Textlnkuslovan"/>
        <w:numPr>
          <w:ilvl w:val="1"/>
          <w:numId w:val="1"/>
        </w:numPr>
        <w:ind w:left="1049" w:hanging="482"/>
        <w:rPr>
          <w:rFonts w:ascii="Arial" w:hAnsi="Arial" w:cs="Arial"/>
          <w:sz w:val="20"/>
          <w:szCs w:val="20"/>
          <w:lang w:eastAsia="en-US"/>
        </w:rPr>
      </w:pPr>
      <w:r w:rsidRPr="00BE30A8">
        <w:rPr>
          <w:rFonts w:ascii="Arial" w:hAnsi="Arial" w:cs="Arial"/>
          <w:sz w:val="20"/>
          <w:szCs w:val="20"/>
          <w:lang w:eastAsia="en-US"/>
        </w:rPr>
        <w:t>Smluvní strany si ujednávají, že uvedené náklady se budou refundovat tak, že původní zaměstnavatel vždy k</w:t>
      </w:r>
      <w:r w:rsidR="00122A66" w:rsidRPr="00BE30A8">
        <w:rPr>
          <w:rFonts w:ascii="Arial" w:hAnsi="Arial" w:cs="Arial"/>
          <w:sz w:val="20"/>
          <w:szCs w:val="20"/>
          <w:lang w:eastAsia="en-US"/>
        </w:rPr>
        <w:t xml:space="preserve"> 15. dni násl. </w:t>
      </w:r>
      <w:r w:rsidR="00122A66" w:rsidRPr="00726567">
        <w:rPr>
          <w:rFonts w:ascii="Arial" w:hAnsi="Arial" w:cs="Arial"/>
          <w:sz w:val="20"/>
          <w:szCs w:val="20"/>
          <w:lang w:eastAsia="en-US"/>
        </w:rPr>
        <w:t>měsíce vystaví fakturu na účet dočasného zaměstnavatele</w:t>
      </w:r>
      <w:r w:rsidR="00726567">
        <w:rPr>
          <w:rFonts w:ascii="Arial" w:hAnsi="Arial" w:cs="Arial"/>
          <w:sz w:val="20"/>
          <w:szCs w:val="20"/>
          <w:lang w:eastAsia="en-US"/>
        </w:rPr>
        <w:t xml:space="preserve">, faktura bude zaslána </w:t>
      </w:r>
      <w:r w:rsidR="000847FC">
        <w:rPr>
          <w:rFonts w:ascii="Arial" w:hAnsi="Arial" w:cs="Arial"/>
          <w:sz w:val="20"/>
          <w:szCs w:val="20"/>
          <w:lang w:eastAsia="en-US"/>
        </w:rPr>
        <w:t xml:space="preserve">elektronicky na email </w:t>
      </w:r>
      <w:hyperlink r:id="rId5" w:history="1">
        <w:r w:rsidR="000847FC" w:rsidRPr="00F24FF3">
          <w:rPr>
            <w:rStyle w:val="Hypertextovodkaz"/>
            <w:rFonts w:ascii="Arial" w:hAnsi="Arial" w:cs="Arial"/>
            <w:sz w:val="20"/>
            <w:szCs w:val="20"/>
            <w:lang w:eastAsia="en-US"/>
          </w:rPr>
          <w:t>podatelna@jh.cz</w:t>
        </w:r>
      </w:hyperlink>
      <w:r w:rsidR="000847F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3D82F409" w14:textId="77777777" w:rsidR="006075AF" w:rsidRPr="00F35CAE" w:rsidRDefault="006075AF" w:rsidP="006075AF">
      <w:pPr>
        <w:pStyle w:val="Textlnkuslovan"/>
        <w:numPr>
          <w:ilvl w:val="1"/>
          <w:numId w:val="1"/>
        </w:numPr>
        <w:tabs>
          <w:tab w:val="clear" w:pos="1474"/>
          <w:tab w:val="num" w:pos="1305"/>
        </w:tabs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lastRenderedPageBreak/>
        <w:t>Původní zaměstnavatel nese odpovědnost za případnou újmu způsobenou dočasně přiděleným zaměstnancem při výkonu práce u zaměstnavatele, ke kterému byl dočasně přidělen.</w:t>
      </w:r>
    </w:p>
    <w:p w14:paraId="6C781148" w14:textId="109A0E2F" w:rsidR="00E31A96" w:rsidRPr="00F35CAE" w:rsidRDefault="006075AF" w:rsidP="006075AF">
      <w:pPr>
        <w:pStyle w:val="Textlnkuslovan"/>
        <w:numPr>
          <w:ilvl w:val="1"/>
          <w:numId w:val="1"/>
        </w:numPr>
        <w:tabs>
          <w:tab w:val="clear" w:pos="1474"/>
          <w:tab w:val="num" w:pos="1305"/>
        </w:tabs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Pokud by v souvislosti s výkonem práce zaměstnancem pro dočasného zaměstnavatele v rámci dočasného přidělení dle této dohody vznikla zaměstnanci jakákoli újma (např. z titulu pracovního úrazu, nemoci z povolání apod.), odpovídá za tuto újmu zaměstnanci původní zaměstnavatel jako zaměstnavatel zaměstnance. </w:t>
      </w:r>
    </w:p>
    <w:p w14:paraId="4A19E85F" w14:textId="77777777" w:rsidR="004857B4" w:rsidRPr="00F35CAE" w:rsidRDefault="004857B4" w:rsidP="004857B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F35CAE">
        <w:rPr>
          <w:rFonts w:ascii="Arial" w:hAnsi="Arial" w:cs="Arial"/>
          <w:sz w:val="20"/>
          <w:szCs w:val="20"/>
        </w:rPr>
        <w:t>ZÁVĚREČNÁ USTANOVENÍ</w:t>
      </w:r>
    </w:p>
    <w:p w14:paraId="5EF4702F" w14:textId="669B2551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>v registru smluv</w:t>
      </w:r>
      <w:r w:rsidR="00125E98" w:rsidRPr="00F35CAE">
        <w:t xml:space="preserve"> 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>dle zákona č. 340/2015 Sb., o zvláštních podmínkách účinnosti některých smluv, uveřejňování těchto smluv a o registru smluv</w:t>
      </w:r>
      <w:r w:rsidRPr="00F35CAE">
        <w:rPr>
          <w:rFonts w:ascii="Arial" w:hAnsi="Arial" w:cs="Arial"/>
          <w:sz w:val="20"/>
          <w:szCs w:val="20"/>
          <w:lang w:eastAsia="en-US"/>
        </w:rPr>
        <w:t>.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 xml:space="preserve"> Zveřejnění dohody se zavazuje provést </w:t>
      </w:r>
      <w:r w:rsidR="00F5544B">
        <w:rPr>
          <w:rFonts w:ascii="Arial" w:hAnsi="Arial" w:cs="Arial"/>
          <w:sz w:val="20"/>
          <w:szCs w:val="20"/>
          <w:lang w:eastAsia="en-US"/>
        </w:rPr>
        <w:t>dočasný</w:t>
      </w:r>
      <w:r w:rsidR="00125E98" w:rsidRPr="00F35CAE">
        <w:rPr>
          <w:rFonts w:ascii="Arial" w:hAnsi="Arial" w:cs="Arial"/>
          <w:sz w:val="20"/>
          <w:szCs w:val="20"/>
          <w:lang w:eastAsia="en-US"/>
        </w:rPr>
        <w:t xml:space="preserve"> zaměstnavatel bez zbytečného odkladu po jejím uzavření, a to včetně anonymizace údajů, které se v registru nezveřejňují.</w:t>
      </w:r>
      <w:r w:rsidR="00E1087F" w:rsidRPr="00F35CA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53D70C1" w14:textId="0AE074FE" w:rsidR="007D171C" w:rsidRPr="00F35CAE" w:rsidRDefault="007D171C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Tuto dohodu je možné měnit a doplňovat pouze formou písemných vzestupně číslovaných dodatků, které se po podpisu oprávněných zástupců obou smluvních stran stanou nedílnou součástí této dohody.</w:t>
      </w:r>
    </w:p>
    <w:p w14:paraId="62809596" w14:textId="72BA05A9" w:rsidR="004857B4" w:rsidRPr="00F35CAE" w:rsidRDefault="004857B4" w:rsidP="004857B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14:paraId="79F78583" w14:textId="078F03D8" w:rsidR="004857B4" w:rsidRPr="00F35CAE" w:rsidRDefault="004857B4" w:rsidP="00864C0C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35CAE">
        <w:rPr>
          <w:rFonts w:ascii="Arial" w:hAnsi="Arial" w:cs="Arial"/>
          <w:sz w:val="20"/>
          <w:szCs w:val="20"/>
          <w:lang w:eastAsia="en-US"/>
        </w:rPr>
        <w:t>Smlouva byla vyhotovena a smluvními stranami podepsána v</w:t>
      </w:r>
      <w:r w:rsidR="009940DF">
        <w:rPr>
          <w:rFonts w:ascii="Arial" w:hAnsi="Arial" w:cs="Arial"/>
          <w:sz w:val="20"/>
          <w:szCs w:val="20"/>
          <w:lang w:eastAsia="en-US"/>
        </w:rPr>
        <w:t>e dvou</w:t>
      </w:r>
      <w:r w:rsidRPr="00F35CAE">
        <w:rPr>
          <w:rFonts w:ascii="Arial" w:hAnsi="Arial" w:cs="Arial"/>
          <w:sz w:val="20"/>
          <w:szCs w:val="20"/>
          <w:lang w:eastAsia="en-US"/>
        </w:rPr>
        <w:t xml:space="preserve"> vyhotoveních, z nichž </w:t>
      </w:r>
      <w:r w:rsidR="009940DF">
        <w:rPr>
          <w:rFonts w:ascii="Arial" w:hAnsi="Arial" w:cs="Arial"/>
          <w:sz w:val="20"/>
          <w:szCs w:val="20"/>
          <w:lang w:eastAsia="en-US"/>
        </w:rPr>
        <w:t>každá ze smluvních stran obdrží po jednom.</w:t>
      </w:r>
    </w:p>
    <w:p w14:paraId="27C9F39E" w14:textId="1D859CE7" w:rsidR="004857B4" w:rsidRPr="00F35CAE" w:rsidRDefault="004857B4" w:rsidP="00125E98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bCs/>
          <w:sz w:val="20"/>
          <w:szCs w:val="20"/>
          <w:lang w:eastAsia="en-US"/>
        </w:rPr>
      </w:pPr>
      <w:r w:rsidRPr="00F35CAE">
        <w:rPr>
          <w:rFonts w:ascii="Arial" w:hAnsi="Arial" w:cs="Arial"/>
          <w:bCs/>
          <w:sz w:val="20"/>
          <w:szCs w:val="20"/>
        </w:rPr>
        <w:t xml:space="preserve">Smluvní strany prohlašují, že si tuto </w:t>
      </w:r>
      <w:r w:rsidR="00265B2C" w:rsidRPr="00F35CAE">
        <w:rPr>
          <w:rFonts w:ascii="Arial" w:hAnsi="Arial" w:cs="Arial"/>
          <w:bCs/>
          <w:sz w:val="20"/>
          <w:szCs w:val="20"/>
        </w:rPr>
        <w:t>d</w:t>
      </w:r>
      <w:r w:rsidRPr="00F35CAE">
        <w:rPr>
          <w:rFonts w:ascii="Arial" w:hAnsi="Arial" w:cs="Arial"/>
          <w:bCs/>
          <w:sz w:val="20"/>
          <w:szCs w:val="20"/>
        </w:rPr>
        <w:t>ohodu přečetly, že s jejím obsahem souhlasí</w:t>
      </w:r>
      <w:r w:rsidR="00125E98" w:rsidRPr="00F35CAE">
        <w:rPr>
          <w:rFonts w:ascii="Arial" w:hAnsi="Arial" w:cs="Arial"/>
          <w:bCs/>
          <w:sz w:val="20"/>
          <w:szCs w:val="20"/>
        </w:rPr>
        <w:t xml:space="preserve"> </w:t>
      </w:r>
      <w:r w:rsidRPr="00F35CAE">
        <w:rPr>
          <w:rFonts w:ascii="Arial" w:hAnsi="Arial" w:cs="Arial"/>
          <w:bCs/>
          <w:sz w:val="20"/>
          <w:szCs w:val="20"/>
        </w:rPr>
        <w:t>a na důkaz toho k ní připojují svoje podpisy.</w:t>
      </w:r>
    </w:p>
    <w:p w14:paraId="6D0DB1CD" w14:textId="77777777" w:rsidR="00125E98" w:rsidRPr="00F35CAE" w:rsidRDefault="00125E98" w:rsidP="00125E98">
      <w:pPr>
        <w:pStyle w:val="Textlnkuslovan"/>
        <w:ind w:left="1049"/>
        <w:rPr>
          <w:rFonts w:ascii="Arial" w:hAnsi="Arial" w:cs="Arial"/>
          <w:bCs/>
          <w:sz w:val="20"/>
          <w:szCs w:val="20"/>
          <w:lang w:eastAsia="en-US"/>
        </w:rPr>
      </w:pPr>
    </w:p>
    <w:p w14:paraId="58B42F98" w14:textId="7B2CEFAA" w:rsidR="00125E98" w:rsidRPr="00F35CAE" w:rsidRDefault="00125E98">
      <w:pPr>
        <w:rPr>
          <w:rFonts w:ascii="Arial" w:hAnsi="Arial" w:cs="Arial"/>
        </w:rPr>
      </w:pPr>
      <w:r w:rsidRPr="009616C2">
        <w:rPr>
          <w:rFonts w:ascii="Arial" w:hAnsi="Arial" w:cs="Arial"/>
        </w:rPr>
        <w:t>V</w:t>
      </w:r>
      <w:r w:rsidR="009616C2">
        <w:rPr>
          <w:rFonts w:ascii="Arial" w:hAnsi="Arial" w:cs="Arial"/>
        </w:rPr>
        <w:t> </w:t>
      </w:r>
      <w:r w:rsidR="009940DF" w:rsidRPr="009616C2">
        <w:rPr>
          <w:rFonts w:ascii="Arial" w:hAnsi="Arial" w:cs="Arial"/>
        </w:rPr>
        <w:t>Dačicích</w:t>
      </w:r>
      <w:r w:rsidR="009616C2">
        <w:rPr>
          <w:rFonts w:ascii="Arial" w:hAnsi="Arial" w:cs="Arial"/>
        </w:rPr>
        <w:tab/>
      </w:r>
      <w:r w:rsidR="00607B7F">
        <w:rPr>
          <w:rFonts w:ascii="Arial" w:hAnsi="Arial" w:cs="Arial"/>
        </w:rPr>
        <w:t>19.4.2023</w:t>
      </w:r>
      <w:r w:rsidR="009616C2">
        <w:rPr>
          <w:rFonts w:ascii="Arial" w:hAnsi="Arial" w:cs="Arial"/>
        </w:rPr>
        <w:tab/>
      </w:r>
      <w:r w:rsidR="009616C2">
        <w:rPr>
          <w:rFonts w:ascii="Arial" w:hAnsi="Arial" w:cs="Arial"/>
        </w:rPr>
        <w:tab/>
      </w:r>
      <w:r w:rsidR="009616C2">
        <w:rPr>
          <w:rFonts w:ascii="Arial" w:hAnsi="Arial" w:cs="Arial"/>
        </w:rPr>
        <w:tab/>
      </w:r>
      <w:r w:rsidR="009616C2">
        <w:rPr>
          <w:rFonts w:ascii="Arial" w:hAnsi="Arial" w:cs="Arial"/>
        </w:rPr>
        <w:tab/>
        <w:t>V Jindřichově Hradci</w:t>
      </w:r>
      <w:r w:rsidR="00607B7F">
        <w:rPr>
          <w:rFonts w:ascii="Arial" w:hAnsi="Arial" w:cs="Arial"/>
        </w:rPr>
        <w:t xml:space="preserve"> 19.4.2023</w:t>
      </w:r>
    </w:p>
    <w:p w14:paraId="7EC78CF8" w14:textId="77777777" w:rsidR="00125E98" w:rsidRPr="00F35CAE" w:rsidRDefault="00125E98">
      <w:pPr>
        <w:rPr>
          <w:rFonts w:ascii="Arial" w:hAnsi="Arial" w:cs="Arial"/>
        </w:rPr>
      </w:pPr>
    </w:p>
    <w:p w14:paraId="239FD987" w14:textId="77777777" w:rsidR="00125E98" w:rsidRPr="00F35CAE" w:rsidRDefault="00125E98">
      <w:pPr>
        <w:rPr>
          <w:rFonts w:ascii="Arial" w:hAnsi="Arial" w:cs="Arial"/>
        </w:rPr>
      </w:pPr>
    </w:p>
    <w:p w14:paraId="6BC005B1" w14:textId="77777777" w:rsidR="00515389" w:rsidRPr="00F35CAE" w:rsidRDefault="00515389">
      <w:pPr>
        <w:rPr>
          <w:rFonts w:ascii="Arial" w:hAnsi="Arial" w:cs="Arial"/>
        </w:rPr>
      </w:pPr>
    </w:p>
    <w:p w14:paraId="75094370" w14:textId="51865261" w:rsidR="007902E0" w:rsidRPr="00F35CAE" w:rsidRDefault="00125E98">
      <w:pPr>
        <w:rPr>
          <w:rFonts w:ascii="Arial" w:hAnsi="Arial" w:cs="Arial"/>
        </w:rPr>
      </w:pPr>
      <w:r w:rsidRPr="00F35CAE">
        <w:rPr>
          <w:rFonts w:ascii="Arial" w:hAnsi="Arial" w:cs="Arial"/>
        </w:rPr>
        <w:t>Za původního zaměstnavatele:</w:t>
      </w:r>
      <w:r w:rsidRPr="00F35CAE">
        <w:rPr>
          <w:rFonts w:ascii="Arial" w:hAnsi="Arial" w:cs="Arial"/>
        </w:rPr>
        <w:tab/>
      </w:r>
      <w:r w:rsidRPr="00F35CAE">
        <w:rPr>
          <w:rFonts w:ascii="Arial" w:hAnsi="Arial" w:cs="Arial"/>
        </w:rPr>
        <w:tab/>
      </w:r>
      <w:r w:rsidRPr="00F35CAE">
        <w:rPr>
          <w:rFonts w:ascii="Arial" w:hAnsi="Arial" w:cs="Arial"/>
        </w:rPr>
        <w:tab/>
      </w:r>
      <w:r w:rsidRPr="00F35CAE">
        <w:rPr>
          <w:rFonts w:ascii="Arial" w:hAnsi="Arial" w:cs="Arial"/>
        </w:rPr>
        <w:tab/>
      </w:r>
      <w:r w:rsidR="00567C7C">
        <w:rPr>
          <w:rFonts w:ascii="Arial" w:hAnsi="Arial" w:cs="Arial"/>
        </w:rPr>
        <w:t xml:space="preserve">    </w:t>
      </w:r>
      <w:r w:rsidRPr="00F35CAE">
        <w:rPr>
          <w:rFonts w:ascii="Arial" w:hAnsi="Arial" w:cs="Arial"/>
        </w:rPr>
        <w:t>Za dočasného zaměstnavatele:</w:t>
      </w:r>
    </w:p>
    <w:p w14:paraId="1E64FC4A" w14:textId="77777777" w:rsidR="00515389" w:rsidRPr="00F35CAE" w:rsidRDefault="00515389">
      <w:pPr>
        <w:rPr>
          <w:rFonts w:ascii="Arial" w:hAnsi="Arial" w:cs="Arial"/>
        </w:rPr>
      </w:pPr>
    </w:p>
    <w:p w14:paraId="40119AFC" w14:textId="5FF4E07B" w:rsidR="00125E98" w:rsidRPr="00F35CAE" w:rsidRDefault="00125E98">
      <w:pPr>
        <w:rPr>
          <w:rFonts w:ascii="Arial" w:hAnsi="Arial" w:cs="Arial"/>
        </w:rPr>
      </w:pPr>
    </w:p>
    <w:p w14:paraId="5054AEF7" w14:textId="77777777" w:rsidR="007D171C" w:rsidRPr="00F35CAE" w:rsidRDefault="007D171C">
      <w:pPr>
        <w:rPr>
          <w:rFonts w:ascii="Arial" w:hAnsi="Arial" w:cs="Arial"/>
        </w:rPr>
      </w:pPr>
    </w:p>
    <w:p w14:paraId="633CDB1F" w14:textId="77777777" w:rsidR="003D1782" w:rsidRPr="00F35CAE" w:rsidRDefault="003D1782">
      <w:pPr>
        <w:rPr>
          <w:rFonts w:ascii="Arial" w:hAnsi="Arial" w:cs="Arial"/>
        </w:rPr>
      </w:pPr>
    </w:p>
    <w:p w14:paraId="4F8F3A5C" w14:textId="77777777" w:rsidR="004948AE" w:rsidRPr="00F35CAE" w:rsidRDefault="004948AE">
      <w:pPr>
        <w:rPr>
          <w:rFonts w:ascii="Arial" w:hAnsi="Arial" w:cs="Arial"/>
        </w:rPr>
      </w:pPr>
    </w:p>
    <w:p w14:paraId="741D6B48" w14:textId="323BEC05" w:rsidR="00125E98" w:rsidRPr="00F35CAE" w:rsidRDefault="009940DF">
      <w:pPr>
        <w:rPr>
          <w:rFonts w:ascii="Arial" w:hAnsi="Arial" w:cs="Arial"/>
        </w:rPr>
      </w:pPr>
      <w:r>
        <w:rPr>
          <w:rFonts w:ascii="Arial" w:hAnsi="Arial" w:cs="Arial"/>
        </w:rPr>
        <w:t>Ing. Zdislav Páral</w:t>
      </w:r>
      <w:r w:rsidR="00567C7C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5A3141">
        <w:rPr>
          <w:rFonts w:ascii="Arial" w:hAnsi="Arial" w:cs="Arial"/>
        </w:rPr>
        <w:tab/>
        <w:t>Mgr. Bc. Karel Holý</w:t>
      </w:r>
    </w:p>
    <w:p w14:paraId="3A20B09D" w14:textId="6BE6CC06" w:rsidR="00125E98" w:rsidRPr="00125E98" w:rsidRDefault="005A314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948AE" w:rsidRPr="00F35CAE">
        <w:rPr>
          <w:rFonts w:ascii="Arial" w:hAnsi="Arial" w:cs="Arial"/>
        </w:rPr>
        <w:t>ajemník městského úřadu</w:t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 w:rsidR="00125E98" w:rsidRPr="00F35CA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tajemník městského úřadu</w:t>
      </w:r>
    </w:p>
    <w:sectPr w:rsidR="00125E98" w:rsidRPr="00125E98" w:rsidSect="006F5C2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184"/>
    <w:multiLevelType w:val="hybridMultilevel"/>
    <w:tmpl w:val="39A4C76E"/>
    <w:lvl w:ilvl="0" w:tplc="15C6C5CC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9" w:hanging="360"/>
      </w:pPr>
    </w:lvl>
    <w:lvl w:ilvl="2" w:tplc="0405001B" w:tentative="1">
      <w:start w:val="1"/>
      <w:numFmt w:val="lowerRoman"/>
      <w:lvlText w:val="%3."/>
      <w:lvlJc w:val="right"/>
      <w:pPr>
        <w:ind w:left="2849" w:hanging="180"/>
      </w:pPr>
    </w:lvl>
    <w:lvl w:ilvl="3" w:tplc="0405000F" w:tentative="1">
      <w:start w:val="1"/>
      <w:numFmt w:val="decimal"/>
      <w:lvlText w:val="%4."/>
      <w:lvlJc w:val="left"/>
      <w:pPr>
        <w:ind w:left="3569" w:hanging="360"/>
      </w:pPr>
    </w:lvl>
    <w:lvl w:ilvl="4" w:tplc="04050019" w:tentative="1">
      <w:start w:val="1"/>
      <w:numFmt w:val="lowerLetter"/>
      <w:lvlText w:val="%5."/>
      <w:lvlJc w:val="left"/>
      <w:pPr>
        <w:ind w:left="4289" w:hanging="360"/>
      </w:pPr>
    </w:lvl>
    <w:lvl w:ilvl="5" w:tplc="0405001B" w:tentative="1">
      <w:start w:val="1"/>
      <w:numFmt w:val="lowerRoman"/>
      <w:lvlText w:val="%6."/>
      <w:lvlJc w:val="right"/>
      <w:pPr>
        <w:ind w:left="5009" w:hanging="180"/>
      </w:pPr>
    </w:lvl>
    <w:lvl w:ilvl="6" w:tplc="0405000F" w:tentative="1">
      <w:start w:val="1"/>
      <w:numFmt w:val="decimal"/>
      <w:lvlText w:val="%7."/>
      <w:lvlJc w:val="left"/>
      <w:pPr>
        <w:ind w:left="5729" w:hanging="360"/>
      </w:pPr>
    </w:lvl>
    <w:lvl w:ilvl="7" w:tplc="04050019" w:tentative="1">
      <w:start w:val="1"/>
      <w:numFmt w:val="lowerLetter"/>
      <w:lvlText w:val="%8."/>
      <w:lvlJc w:val="left"/>
      <w:pPr>
        <w:ind w:left="6449" w:hanging="360"/>
      </w:pPr>
    </w:lvl>
    <w:lvl w:ilvl="8" w:tplc="040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1" w15:restartNumberingAfterBreak="0">
    <w:nsid w:val="0E311C7A"/>
    <w:multiLevelType w:val="hybridMultilevel"/>
    <w:tmpl w:val="54D86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5EEF"/>
    <w:multiLevelType w:val="hybridMultilevel"/>
    <w:tmpl w:val="AC26D62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C2B7FDB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2076508217">
    <w:abstractNumId w:val="3"/>
  </w:num>
  <w:num w:numId="2" w16cid:durableId="1885629038">
    <w:abstractNumId w:val="2"/>
  </w:num>
  <w:num w:numId="3" w16cid:durableId="922757418">
    <w:abstractNumId w:val="1"/>
  </w:num>
  <w:num w:numId="4" w16cid:durableId="174818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B4"/>
    <w:rsid w:val="0000398A"/>
    <w:rsid w:val="000831DE"/>
    <w:rsid w:val="000847FC"/>
    <w:rsid w:val="000E4806"/>
    <w:rsid w:val="000E7C3B"/>
    <w:rsid w:val="00122A66"/>
    <w:rsid w:val="00125E98"/>
    <w:rsid w:val="00142C69"/>
    <w:rsid w:val="0014437F"/>
    <w:rsid w:val="001B1742"/>
    <w:rsid w:val="00224D12"/>
    <w:rsid w:val="00227C1E"/>
    <w:rsid w:val="00265B2C"/>
    <w:rsid w:val="00265F3F"/>
    <w:rsid w:val="002A53DC"/>
    <w:rsid w:val="002D0A5A"/>
    <w:rsid w:val="0031360C"/>
    <w:rsid w:val="00377132"/>
    <w:rsid w:val="003B2A90"/>
    <w:rsid w:val="003C461F"/>
    <w:rsid w:val="003D1782"/>
    <w:rsid w:val="004350F7"/>
    <w:rsid w:val="00443C31"/>
    <w:rsid w:val="004857B4"/>
    <w:rsid w:val="004948AE"/>
    <w:rsid w:val="004F0B5F"/>
    <w:rsid w:val="004F77C9"/>
    <w:rsid w:val="005143E2"/>
    <w:rsid w:val="00515389"/>
    <w:rsid w:val="00551F79"/>
    <w:rsid w:val="00567C7C"/>
    <w:rsid w:val="005702DD"/>
    <w:rsid w:val="00574C16"/>
    <w:rsid w:val="00594186"/>
    <w:rsid w:val="005A3141"/>
    <w:rsid w:val="006075AF"/>
    <w:rsid w:val="00607B7F"/>
    <w:rsid w:val="00620973"/>
    <w:rsid w:val="00622AE7"/>
    <w:rsid w:val="00630549"/>
    <w:rsid w:val="0065657B"/>
    <w:rsid w:val="00661731"/>
    <w:rsid w:val="006975AD"/>
    <w:rsid w:val="006A7B01"/>
    <w:rsid w:val="006C795E"/>
    <w:rsid w:val="006F5C2C"/>
    <w:rsid w:val="007170A6"/>
    <w:rsid w:val="00726567"/>
    <w:rsid w:val="00732988"/>
    <w:rsid w:val="00782D9B"/>
    <w:rsid w:val="007902E0"/>
    <w:rsid w:val="007B2A7D"/>
    <w:rsid w:val="007D0BDF"/>
    <w:rsid w:val="007D171C"/>
    <w:rsid w:val="007D60EA"/>
    <w:rsid w:val="008554A1"/>
    <w:rsid w:val="00864C0C"/>
    <w:rsid w:val="00865DD4"/>
    <w:rsid w:val="008951F5"/>
    <w:rsid w:val="008A2215"/>
    <w:rsid w:val="008C02E1"/>
    <w:rsid w:val="008D433F"/>
    <w:rsid w:val="008D768A"/>
    <w:rsid w:val="008E5A70"/>
    <w:rsid w:val="009569CC"/>
    <w:rsid w:val="009616C2"/>
    <w:rsid w:val="00974283"/>
    <w:rsid w:val="00975823"/>
    <w:rsid w:val="009940DF"/>
    <w:rsid w:val="009E24E5"/>
    <w:rsid w:val="009E541A"/>
    <w:rsid w:val="009F545A"/>
    <w:rsid w:val="00A158FA"/>
    <w:rsid w:val="00A97BC8"/>
    <w:rsid w:val="00A97EE9"/>
    <w:rsid w:val="00AC3E16"/>
    <w:rsid w:val="00AE0456"/>
    <w:rsid w:val="00AF0B45"/>
    <w:rsid w:val="00B05A03"/>
    <w:rsid w:val="00B16CF6"/>
    <w:rsid w:val="00B222EC"/>
    <w:rsid w:val="00B56E29"/>
    <w:rsid w:val="00B83897"/>
    <w:rsid w:val="00BA18AD"/>
    <w:rsid w:val="00BA7044"/>
    <w:rsid w:val="00BE30A8"/>
    <w:rsid w:val="00C03F44"/>
    <w:rsid w:val="00C10214"/>
    <w:rsid w:val="00C176A1"/>
    <w:rsid w:val="00C26AA1"/>
    <w:rsid w:val="00C5213B"/>
    <w:rsid w:val="00C71AB4"/>
    <w:rsid w:val="00C754D9"/>
    <w:rsid w:val="00CA693E"/>
    <w:rsid w:val="00CB2A0B"/>
    <w:rsid w:val="00D228F5"/>
    <w:rsid w:val="00D4600B"/>
    <w:rsid w:val="00D46A77"/>
    <w:rsid w:val="00D50816"/>
    <w:rsid w:val="00D92A9E"/>
    <w:rsid w:val="00D969F1"/>
    <w:rsid w:val="00DE0BAF"/>
    <w:rsid w:val="00DE2F76"/>
    <w:rsid w:val="00E1087F"/>
    <w:rsid w:val="00E31A96"/>
    <w:rsid w:val="00EC10AC"/>
    <w:rsid w:val="00EC16A6"/>
    <w:rsid w:val="00EE0EB1"/>
    <w:rsid w:val="00EF4873"/>
    <w:rsid w:val="00F054B7"/>
    <w:rsid w:val="00F35CAE"/>
    <w:rsid w:val="00F370A3"/>
    <w:rsid w:val="00F4300B"/>
    <w:rsid w:val="00F5544B"/>
    <w:rsid w:val="00F63E46"/>
    <w:rsid w:val="00F640E8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E78B"/>
  <w15:chartTrackingRefBased/>
  <w15:docId w15:val="{098EC07B-7B2E-4FF9-AAF7-3EDB17D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B4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4857B4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4857B4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4857B4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  <w:style w:type="paragraph" w:styleId="Nzev">
    <w:name w:val="Title"/>
    <w:basedOn w:val="Normln"/>
    <w:link w:val="NzevChar"/>
    <w:qFormat/>
    <w:rsid w:val="00C71AB4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C71AB4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1A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54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4A1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47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4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jh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67684-DEA6-49B1-A23C-98DB930981F7}"/>
</file>

<file path=customXml/itemProps2.xml><?xml version="1.0" encoding="utf-8"?>
<ds:datastoreItem xmlns:ds="http://schemas.openxmlformats.org/officeDocument/2006/customXml" ds:itemID="{9FF4B25D-9AD4-47D8-8C31-BBD495BE6F46}"/>
</file>

<file path=customXml/itemProps3.xml><?xml version="1.0" encoding="utf-8"?>
<ds:datastoreItem xmlns:ds="http://schemas.openxmlformats.org/officeDocument/2006/customXml" ds:itemID="{B0A696F5-717A-49B4-B5C2-9297D82B19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Holý, Karel</cp:lastModifiedBy>
  <cp:revision>3</cp:revision>
  <cp:lastPrinted>2023-04-19T10:22:00Z</cp:lastPrinted>
  <dcterms:created xsi:type="dcterms:W3CDTF">2023-04-19T10:21:00Z</dcterms:created>
  <dcterms:modified xsi:type="dcterms:W3CDTF">2023-04-19T10:56:00Z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