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7925" w14:textId="418FF572" w:rsidR="007C27D6" w:rsidRPr="003B4489" w:rsidRDefault="009E38A0" w:rsidP="00A7130D">
      <w:pPr>
        <w:spacing w:line="240" w:lineRule="auto"/>
        <w:jc w:val="center"/>
        <w:rPr>
          <w:rFonts w:ascii="Georgia" w:hAnsi="Georgia"/>
          <w:b/>
          <w:bCs/>
        </w:rPr>
      </w:pPr>
      <w:r>
        <w:rPr>
          <w:rFonts w:ascii="Georgia" w:hAnsi="Georgia"/>
          <w:b/>
          <w:bCs/>
        </w:rPr>
        <w:t>Smlouva o podnájmu nebytových prostor</w:t>
      </w:r>
    </w:p>
    <w:p w14:paraId="0C5A3547" w14:textId="219C419F" w:rsidR="00920637" w:rsidRPr="00920637" w:rsidRDefault="00920637" w:rsidP="003A6110">
      <w:pPr>
        <w:spacing w:after="0" w:line="240" w:lineRule="auto"/>
        <w:jc w:val="center"/>
        <w:rPr>
          <w:rFonts w:ascii="Times New Roman" w:eastAsia="Times New Roman" w:hAnsi="Times New Roman" w:cs="Times New Roman"/>
          <w:sz w:val="24"/>
          <w:szCs w:val="24"/>
          <w:lang w:val="en-US" w:eastAsia="de-DE"/>
        </w:rPr>
      </w:pPr>
      <w:r w:rsidRPr="00920637">
        <w:rPr>
          <w:rFonts w:ascii="Calibri" w:eastAsia="Times New Roman" w:hAnsi="Calibri" w:cs="Calibri"/>
          <w:b/>
          <w:bCs/>
          <w:color w:val="000000"/>
          <w:lang w:val="en-US" w:eastAsia="de-DE"/>
        </w:rPr>
        <w:t>2023/S/</w:t>
      </w:r>
      <w:r w:rsidR="004F577A">
        <w:rPr>
          <w:rFonts w:ascii="Calibri" w:eastAsia="Times New Roman" w:hAnsi="Calibri" w:cs="Calibri"/>
          <w:b/>
          <w:bCs/>
          <w:color w:val="000000"/>
          <w:lang w:val="en-US" w:eastAsia="de-DE"/>
        </w:rPr>
        <w:t>508</w:t>
      </w:r>
      <w:r w:rsidRPr="00920637">
        <w:rPr>
          <w:rFonts w:ascii="Calibri" w:eastAsia="Times New Roman" w:hAnsi="Calibri" w:cs="Calibri"/>
          <w:b/>
          <w:bCs/>
          <w:color w:val="000000"/>
          <w:lang w:val="en-US" w:eastAsia="de-DE"/>
        </w:rPr>
        <w:t>/0089</w:t>
      </w:r>
    </w:p>
    <w:p w14:paraId="4190BAE5" w14:textId="77777777" w:rsidR="0050078B" w:rsidRPr="00920637" w:rsidRDefault="0050078B" w:rsidP="00CE1EDF">
      <w:pPr>
        <w:spacing w:line="240" w:lineRule="auto"/>
        <w:contextualSpacing/>
        <w:rPr>
          <w:rFonts w:ascii="Georgia" w:hAnsi="Georgia"/>
          <w:lang w:val="en-US"/>
        </w:rPr>
      </w:pPr>
    </w:p>
    <w:p w14:paraId="12E8EBB7" w14:textId="77777777" w:rsidR="0050078B" w:rsidRDefault="0050078B" w:rsidP="00CE1EDF">
      <w:pPr>
        <w:spacing w:line="240" w:lineRule="auto"/>
        <w:contextualSpacing/>
        <w:rPr>
          <w:rFonts w:ascii="Georgia" w:hAnsi="Georgia"/>
        </w:rPr>
      </w:pPr>
    </w:p>
    <w:p w14:paraId="10D82D84" w14:textId="77777777" w:rsidR="0050078B" w:rsidRPr="00CE1EDF" w:rsidRDefault="0050078B" w:rsidP="00CE1EDF">
      <w:pPr>
        <w:spacing w:line="240" w:lineRule="auto"/>
        <w:contextualSpacing/>
        <w:rPr>
          <w:rFonts w:ascii="Georgia" w:hAnsi="Georgia"/>
        </w:rPr>
      </w:pPr>
    </w:p>
    <w:p w14:paraId="6A1CF6B3" w14:textId="5FF168AF" w:rsidR="00CE1EDF" w:rsidRPr="00CE1EDF" w:rsidRDefault="00CE1EDF" w:rsidP="00596EE7">
      <w:pPr>
        <w:spacing w:line="240" w:lineRule="auto"/>
        <w:contextualSpacing/>
        <w:jc w:val="center"/>
        <w:rPr>
          <w:rFonts w:ascii="Georgia" w:hAnsi="Georgia"/>
        </w:rPr>
      </w:pPr>
      <w:r w:rsidRPr="00CE1EDF">
        <w:rPr>
          <w:rFonts w:ascii="Georgia" w:hAnsi="Georgia"/>
        </w:rPr>
        <w:t>pro komerční prostory</w:t>
      </w:r>
    </w:p>
    <w:p w14:paraId="7431186D" w14:textId="77777777" w:rsidR="00CE1EDF" w:rsidRPr="00CE1EDF" w:rsidRDefault="00CE1EDF" w:rsidP="00596EE7">
      <w:pPr>
        <w:spacing w:line="240" w:lineRule="auto"/>
        <w:contextualSpacing/>
        <w:jc w:val="center"/>
        <w:rPr>
          <w:rFonts w:ascii="Georgia" w:hAnsi="Georgia"/>
        </w:rPr>
      </w:pPr>
      <w:r w:rsidRPr="00CE1EDF">
        <w:rPr>
          <w:rFonts w:ascii="Georgia" w:hAnsi="Georgia"/>
        </w:rPr>
        <w:t>v nemovitosti</w:t>
      </w:r>
    </w:p>
    <w:p w14:paraId="1A8300EA" w14:textId="77777777" w:rsidR="00CE1EDF" w:rsidRPr="00CE1EDF" w:rsidRDefault="00CE1EDF" w:rsidP="00596EE7">
      <w:pPr>
        <w:spacing w:line="240" w:lineRule="auto"/>
        <w:contextualSpacing/>
        <w:jc w:val="center"/>
        <w:rPr>
          <w:rFonts w:ascii="Georgia" w:hAnsi="Georgia"/>
        </w:rPr>
      </w:pPr>
      <w:r w:rsidRPr="00CE1EDF">
        <w:rPr>
          <w:rFonts w:ascii="Georgia" w:hAnsi="Georgia"/>
        </w:rPr>
        <w:t>Sophienstrasse 28/29, 10178 Berlín</w:t>
      </w:r>
    </w:p>
    <w:p w14:paraId="6E5FF0FA" w14:textId="77777777" w:rsidR="00596EE7" w:rsidRDefault="00596EE7" w:rsidP="00CE1EDF">
      <w:pPr>
        <w:spacing w:line="240" w:lineRule="auto"/>
        <w:contextualSpacing/>
        <w:rPr>
          <w:rFonts w:ascii="Georgia" w:hAnsi="Georgia"/>
        </w:rPr>
      </w:pPr>
    </w:p>
    <w:p w14:paraId="55922288" w14:textId="2073C18F" w:rsidR="00596EE7" w:rsidRPr="00CE1EDF" w:rsidRDefault="00596EE7" w:rsidP="00596EE7">
      <w:pPr>
        <w:spacing w:line="240" w:lineRule="auto"/>
        <w:contextualSpacing/>
        <w:rPr>
          <w:rFonts w:ascii="Georgia" w:hAnsi="Georgia"/>
        </w:rPr>
      </w:pPr>
      <w:r w:rsidRPr="00CE1EDF">
        <w:rPr>
          <w:rFonts w:ascii="Georgia" w:hAnsi="Georgia"/>
        </w:rPr>
        <w:t xml:space="preserve">- dále jen </w:t>
      </w:r>
      <w:r w:rsidR="00076B30">
        <w:rPr>
          <w:rFonts w:ascii="Georgia" w:hAnsi="Georgia"/>
        </w:rPr>
        <w:t>Nájemce</w:t>
      </w:r>
    </w:p>
    <w:p w14:paraId="5FD3A5F2" w14:textId="77777777" w:rsidR="00596EE7" w:rsidRDefault="00596EE7" w:rsidP="00CE1EDF">
      <w:pPr>
        <w:spacing w:line="240" w:lineRule="auto"/>
        <w:contextualSpacing/>
        <w:rPr>
          <w:rFonts w:ascii="Georgia" w:hAnsi="Georgia"/>
        </w:rPr>
      </w:pPr>
    </w:p>
    <w:p w14:paraId="1D917683" w14:textId="0A0C58FC" w:rsidR="00CE1EDF" w:rsidRDefault="00596EE7" w:rsidP="00CE1EDF">
      <w:pPr>
        <w:spacing w:line="240" w:lineRule="auto"/>
        <w:contextualSpacing/>
        <w:rPr>
          <w:rFonts w:ascii="Georgia" w:hAnsi="Georgia"/>
        </w:rPr>
      </w:pPr>
      <w:r w:rsidRPr="00CE1EDF">
        <w:rPr>
          <w:rFonts w:ascii="Georgia" w:hAnsi="Georgia"/>
        </w:rPr>
        <w:t>M</w:t>
      </w:r>
      <w:r w:rsidR="00CE1EDF" w:rsidRPr="00CE1EDF">
        <w:rPr>
          <w:rFonts w:ascii="Georgia" w:hAnsi="Georgia"/>
        </w:rPr>
        <w:t>ezi</w:t>
      </w:r>
    </w:p>
    <w:p w14:paraId="395402E7" w14:textId="77777777" w:rsidR="00596EE7" w:rsidRPr="00CE1EDF" w:rsidRDefault="00596EE7" w:rsidP="00CE1EDF">
      <w:pPr>
        <w:spacing w:line="240" w:lineRule="auto"/>
        <w:contextualSpacing/>
        <w:rPr>
          <w:rFonts w:ascii="Georgia" w:hAnsi="Georgia"/>
        </w:rPr>
      </w:pPr>
    </w:p>
    <w:p w14:paraId="707C2F9E" w14:textId="77777777" w:rsidR="00CE1EDF" w:rsidRPr="00CE1EDF" w:rsidRDefault="00CE1EDF" w:rsidP="00CE1EDF">
      <w:pPr>
        <w:spacing w:line="240" w:lineRule="auto"/>
        <w:contextualSpacing/>
        <w:rPr>
          <w:rFonts w:ascii="Georgia" w:hAnsi="Georgia"/>
        </w:rPr>
      </w:pPr>
      <w:r w:rsidRPr="00CE1EDF">
        <w:rPr>
          <w:rFonts w:ascii="Georgia" w:hAnsi="Georgia"/>
        </w:rPr>
        <w:t>Nadací Schwarzkopf Young Europe</w:t>
      </w:r>
    </w:p>
    <w:p w14:paraId="673BAACB" w14:textId="77777777" w:rsidR="00CE1EDF" w:rsidRPr="00CE1EDF" w:rsidRDefault="00CE1EDF" w:rsidP="00CE1EDF">
      <w:pPr>
        <w:spacing w:line="240" w:lineRule="auto"/>
        <w:contextualSpacing/>
        <w:rPr>
          <w:rFonts w:ascii="Georgia" w:hAnsi="Georgia"/>
        </w:rPr>
      </w:pPr>
      <w:r w:rsidRPr="00CE1EDF">
        <w:rPr>
          <w:rFonts w:ascii="Georgia" w:hAnsi="Georgia"/>
        </w:rPr>
        <w:t>Sophienstraße 28/29</w:t>
      </w:r>
    </w:p>
    <w:p w14:paraId="77142B3F" w14:textId="77777777" w:rsidR="00CE1EDF" w:rsidRPr="00CE1EDF" w:rsidRDefault="00CE1EDF" w:rsidP="00CE1EDF">
      <w:pPr>
        <w:spacing w:line="240" w:lineRule="auto"/>
        <w:contextualSpacing/>
        <w:rPr>
          <w:rFonts w:ascii="Georgia" w:hAnsi="Georgia"/>
        </w:rPr>
      </w:pPr>
      <w:r w:rsidRPr="00CE1EDF">
        <w:rPr>
          <w:rFonts w:ascii="Georgia" w:hAnsi="Georgia"/>
        </w:rPr>
        <w:t>10178 Berlín</w:t>
      </w:r>
    </w:p>
    <w:p w14:paraId="5BCC199B" w14:textId="77777777" w:rsidR="00CE1EDF" w:rsidRPr="00CE1EDF" w:rsidRDefault="00CE1EDF" w:rsidP="00CE1EDF">
      <w:pPr>
        <w:spacing w:line="240" w:lineRule="auto"/>
        <w:contextualSpacing/>
        <w:rPr>
          <w:rFonts w:ascii="Georgia" w:hAnsi="Georgia"/>
        </w:rPr>
      </w:pPr>
      <w:r w:rsidRPr="00CE1EDF">
        <w:rPr>
          <w:rFonts w:ascii="Georgia" w:hAnsi="Georgia"/>
        </w:rPr>
        <w:t>Německo</w:t>
      </w:r>
    </w:p>
    <w:p w14:paraId="3FFF23C1" w14:textId="77777777" w:rsidR="00CE1EDF" w:rsidRPr="00CE1EDF" w:rsidRDefault="00CE1EDF" w:rsidP="00CE1EDF">
      <w:pPr>
        <w:spacing w:line="240" w:lineRule="auto"/>
        <w:contextualSpacing/>
        <w:rPr>
          <w:rFonts w:ascii="Georgia" w:hAnsi="Georgia"/>
        </w:rPr>
      </w:pPr>
      <w:r w:rsidRPr="00CE1EDF">
        <w:rPr>
          <w:rFonts w:ascii="Georgia" w:hAnsi="Georgia"/>
        </w:rPr>
        <w:t xml:space="preserve">zastoupená </w:t>
      </w:r>
    </w:p>
    <w:p w14:paraId="3A0B71CA" w14:textId="2F83E053" w:rsidR="00CE1EDF" w:rsidRDefault="00CE1EDF" w:rsidP="00CE1EDF">
      <w:pPr>
        <w:spacing w:line="240" w:lineRule="auto"/>
        <w:contextualSpacing/>
        <w:rPr>
          <w:rFonts w:ascii="Georgia" w:hAnsi="Georgia"/>
        </w:rPr>
      </w:pPr>
      <w:r w:rsidRPr="00CE1EDF">
        <w:rPr>
          <w:rFonts w:ascii="Georgia" w:hAnsi="Georgia"/>
        </w:rPr>
        <w:t xml:space="preserve">vedoucí administrativy </w:t>
      </w:r>
      <w:r w:rsidR="008C4C82">
        <w:rPr>
          <w:rFonts w:ascii="Georgia" w:hAnsi="Georgia"/>
        </w:rPr>
        <w:t>XXX</w:t>
      </w:r>
    </w:p>
    <w:p w14:paraId="041B0AC3" w14:textId="77777777" w:rsidR="00596EE7" w:rsidRDefault="00596EE7" w:rsidP="00CE1EDF">
      <w:pPr>
        <w:spacing w:line="240" w:lineRule="auto"/>
        <w:contextualSpacing/>
        <w:rPr>
          <w:rFonts w:ascii="Georgia" w:hAnsi="Georgia"/>
        </w:rPr>
      </w:pPr>
    </w:p>
    <w:p w14:paraId="5973FA06" w14:textId="77777777" w:rsidR="00596EE7" w:rsidRPr="00CE1EDF" w:rsidRDefault="00596EE7" w:rsidP="00CE1EDF">
      <w:pPr>
        <w:spacing w:line="240" w:lineRule="auto"/>
        <w:contextualSpacing/>
        <w:rPr>
          <w:rFonts w:ascii="Georgia" w:hAnsi="Georgia"/>
        </w:rPr>
      </w:pPr>
    </w:p>
    <w:p w14:paraId="64192195" w14:textId="417A4E9E" w:rsidR="00CE1EDF" w:rsidRDefault="00CE1EDF" w:rsidP="0004235D">
      <w:pPr>
        <w:spacing w:line="240" w:lineRule="auto"/>
        <w:contextualSpacing/>
        <w:rPr>
          <w:rFonts w:ascii="Georgia" w:hAnsi="Georgia"/>
        </w:rPr>
      </w:pPr>
      <w:r w:rsidRPr="00CE1EDF">
        <w:rPr>
          <w:rFonts w:ascii="Georgia" w:hAnsi="Georgia"/>
        </w:rPr>
        <w:t xml:space="preserve">a - dále jen </w:t>
      </w:r>
      <w:r w:rsidR="000A19D8">
        <w:rPr>
          <w:rFonts w:ascii="Georgia" w:hAnsi="Georgia"/>
        </w:rPr>
        <w:t>Podnájemce</w:t>
      </w:r>
    </w:p>
    <w:p w14:paraId="232345F0" w14:textId="77777777" w:rsidR="00596EE7" w:rsidRPr="00CE1EDF" w:rsidRDefault="00596EE7" w:rsidP="00CE1EDF">
      <w:pPr>
        <w:spacing w:line="240" w:lineRule="auto"/>
        <w:contextualSpacing/>
        <w:rPr>
          <w:rFonts w:ascii="Georgia" w:hAnsi="Georgia"/>
        </w:rPr>
      </w:pPr>
    </w:p>
    <w:p w14:paraId="011113C0" w14:textId="77777777" w:rsidR="00EA1E5A" w:rsidRDefault="00EA1E5A" w:rsidP="00CE1EDF">
      <w:pPr>
        <w:spacing w:line="240" w:lineRule="auto"/>
        <w:contextualSpacing/>
        <w:rPr>
          <w:rFonts w:ascii="Georgia" w:hAnsi="Georgia"/>
        </w:rPr>
      </w:pPr>
      <w:r>
        <w:rPr>
          <w:rFonts w:ascii="Georgia" w:hAnsi="Georgia"/>
        </w:rPr>
        <w:t>Česká centrála cestovního ruchu-CzechTourism</w:t>
      </w:r>
    </w:p>
    <w:p w14:paraId="332A2ABF" w14:textId="5148B475" w:rsidR="00CE1EDF" w:rsidRPr="00CE1EDF" w:rsidRDefault="00EA1E5A" w:rsidP="00CE1EDF">
      <w:pPr>
        <w:spacing w:line="240" w:lineRule="auto"/>
        <w:contextualSpacing/>
        <w:rPr>
          <w:rFonts w:ascii="Georgia" w:hAnsi="Georgia"/>
        </w:rPr>
      </w:pPr>
      <w:r>
        <w:rPr>
          <w:rFonts w:ascii="Georgia" w:hAnsi="Georgia"/>
        </w:rPr>
        <w:t xml:space="preserve">Zahraniční zastoupení </w:t>
      </w:r>
      <w:r w:rsidR="00CE1EDF" w:rsidRPr="00CE1EDF">
        <w:rPr>
          <w:rFonts w:ascii="Georgia" w:hAnsi="Georgia"/>
        </w:rPr>
        <w:t>CzechTourism Německo</w:t>
      </w:r>
    </w:p>
    <w:p w14:paraId="73B69E27" w14:textId="77777777" w:rsidR="00CE1EDF" w:rsidRPr="00CE1EDF" w:rsidRDefault="00CE1EDF" w:rsidP="00CE1EDF">
      <w:pPr>
        <w:spacing w:line="240" w:lineRule="auto"/>
        <w:contextualSpacing/>
        <w:rPr>
          <w:rFonts w:ascii="Georgia" w:hAnsi="Georgia"/>
        </w:rPr>
      </w:pPr>
      <w:r w:rsidRPr="00CE1EDF">
        <w:rPr>
          <w:rFonts w:ascii="Georgia" w:hAnsi="Georgia"/>
        </w:rPr>
        <w:t>Wilhelmstrasse 44</w:t>
      </w:r>
    </w:p>
    <w:p w14:paraId="3FDE23EC" w14:textId="77777777" w:rsidR="00CE1EDF" w:rsidRPr="00CE1EDF" w:rsidRDefault="00CE1EDF" w:rsidP="00CE1EDF">
      <w:pPr>
        <w:spacing w:line="240" w:lineRule="auto"/>
        <w:contextualSpacing/>
        <w:rPr>
          <w:rFonts w:ascii="Georgia" w:hAnsi="Georgia"/>
        </w:rPr>
      </w:pPr>
      <w:r w:rsidRPr="00CE1EDF">
        <w:rPr>
          <w:rFonts w:ascii="Georgia" w:hAnsi="Georgia"/>
        </w:rPr>
        <w:t>10117 Berlín</w:t>
      </w:r>
    </w:p>
    <w:p w14:paraId="4814E1FC" w14:textId="77777777" w:rsidR="00CE1EDF" w:rsidRPr="00CE1EDF" w:rsidRDefault="00CE1EDF" w:rsidP="00CE1EDF">
      <w:pPr>
        <w:spacing w:line="240" w:lineRule="auto"/>
        <w:contextualSpacing/>
        <w:rPr>
          <w:rFonts w:ascii="Georgia" w:hAnsi="Georgia"/>
        </w:rPr>
      </w:pPr>
      <w:r w:rsidRPr="00CE1EDF">
        <w:rPr>
          <w:rFonts w:ascii="Georgia" w:hAnsi="Georgia"/>
        </w:rPr>
        <w:t>Německo</w:t>
      </w:r>
    </w:p>
    <w:p w14:paraId="642E64CD" w14:textId="77777777" w:rsidR="00CE1EDF" w:rsidRDefault="00CE1EDF" w:rsidP="00CE1EDF">
      <w:pPr>
        <w:spacing w:line="240" w:lineRule="auto"/>
        <w:contextualSpacing/>
        <w:rPr>
          <w:rFonts w:ascii="Georgia" w:hAnsi="Georgia"/>
        </w:rPr>
      </w:pPr>
      <w:r w:rsidRPr="00CE1EDF">
        <w:rPr>
          <w:rFonts w:ascii="Georgia" w:hAnsi="Georgia"/>
        </w:rPr>
        <w:t xml:space="preserve">zastoupený </w:t>
      </w:r>
    </w:p>
    <w:p w14:paraId="4F291B46" w14:textId="77777777" w:rsidR="00BC6742" w:rsidRPr="00CE1EDF" w:rsidRDefault="00BC6742" w:rsidP="00CE1EDF">
      <w:pPr>
        <w:spacing w:line="240" w:lineRule="auto"/>
        <w:contextualSpacing/>
        <w:rPr>
          <w:rFonts w:ascii="Georgia" w:hAnsi="Georgia"/>
        </w:rPr>
      </w:pPr>
    </w:p>
    <w:p w14:paraId="5838B797" w14:textId="1C89B5AC" w:rsidR="005F1D8C" w:rsidRDefault="00CE1EDF" w:rsidP="00CE1EDF">
      <w:pPr>
        <w:spacing w:line="240" w:lineRule="auto"/>
        <w:contextualSpacing/>
        <w:rPr>
          <w:rFonts w:ascii="Georgia" w:hAnsi="Georgia"/>
        </w:rPr>
      </w:pPr>
      <w:r w:rsidRPr="00CE1EDF">
        <w:rPr>
          <w:rFonts w:ascii="Georgia" w:hAnsi="Georgia"/>
        </w:rPr>
        <w:t>ředitel</w:t>
      </w:r>
      <w:r w:rsidR="00BC6742">
        <w:rPr>
          <w:rFonts w:ascii="Georgia" w:hAnsi="Georgia"/>
        </w:rPr>
        <w:t>em</w:t>
      </w:r>
      <w:r w:rsidRPr="00CE1EDF">
        <w:rPr>
          <w:rFonts w:ascii="Georgia" w:hAnsi="Georgia"/>
        </w:rPr>
        <w:t xml:space="preserve"> </w:t>
      </w:r>
      <w:r w:rsidR="00D21925">
        <w:rPr>
          <w:rFonts w:ascii="Georgia" w:hAnsi="Georgia"/>
        </w:rPr>
        <w:t>Ing. Janem Hergetem, Ph.D., ředitelem České centrály cestovního ruchu – CzechTourism</w:t>
      </w:r>
    </w:p>
    <w:p w14:paraId="231DAA95" w14:textId="77777777" w:rsidR="00D21925" w:rsidRDefault="00D21925" w:rsidP="00B738D4">
      <w:pPr>
        <w:spacing w:after="240" w:line="288" w:lineRule="auto"/>
        <w:contextualSpacing/>
        <w:rPr>
          <w:rFonts w:ascii="Georgia" w:hAnsi="Georgia"/>
        </w:rPr>
      </w:pPr>
    </w:p>
    <w:p w14:paraId="6B7C779C" w14:textId="77777777" w:rsidR="00D21925" w:rsidRDefault="00D21925" w:rsidP="00B738D4">
      <w:pPr>
        <w:spacing w:after="240" w:line="288" w:lineRule="auto"/>
        <w:contextualSpacing/>
        <w:jc w:val="center"/>
        <w:rPr>
          <w:rFonts w:ascii="Georgia" w:hAnsi="Georgia"/>
        </w:rPr>
      </w:pPr>
    </w:p>
    <w:p w14:paraId="3AEC77ED" w14:textId="77777777" w:rsidR="00056B16" w:rsidRPr="00BF5E26" w:rsidRDefault="00056B16" w:rsidP="00B738D4">
      <w:pPr>
        <w:spacing w:after="240" w:line="288" w:lineRule="auto"/>
        <w:contextualSpacing/>
        <w:jc w:val="center"/>
        <w:rPr>
          <w:rFonts w:ascii="Georgia" w:hAnsi="Georgia"/>
          <w:b/>
          <w:bCs/>
        </w:rPr>
      </w:pPr>
      <w:r w:rsidRPr="00BF5E26">
        <w:rPr>
          <w:rFonts w:ascii="Georgia" w:hAnsi="Georgia"/>
          <w:b/>
          <w:bCs/>
        </w:rPr>
        <w:t>Preambule</w:t>
      </w:r>
    </w:p>
    <w:p w14:paraId="1CC186A8" w14:textId="2D051EFB" w:rsidR="00056B16" w:rsidRPr="00056B16" w:rsidRDefault="00056B16" w:rsidP="00B738D4">
      <w:pPr>
        <w:spacing w:after="240" w:line="288" w:lineRule="auto"/>
        <w:contextualSpacing/>
        <w:rPr>
          <w:rFonts w:ascii="Georgia" w:hAnsi="Georgia"/>
        </w:rPr>
      </w:pPr>
      <w:r w:rsidRPr="00056B16">
        <w:rPr>
          <w:rFonts w:ascii="Georgia" w:hAnsi="Georgia"/>
        </w:rPr>
        <w:t xml:space="preserve">Nadace Schwarzkopf je </w:t>
      </w:r>
      <w:r w:rsidR="008C5F91">
        <w:rPr>
          <w:rFonts w:ascii="Georgia" w:hAnsi="Georgia"/>
        </w:rPr>
        <w:t>H</w:t>
      </w:r>
      <w:r w:rsidRPr="00056B16">
        <w:rPr>
          <w:rFonts w:ascii="Georgia" w:hAnsi="Georgia"/>
        </w:rPr>
        <w:t xml:space="preserve">lavním </w:t>
      </w:r>
      <w:r w:rsidR="008C5F91">
        <w:rPr>
          <w:rFonts w:ascii="Georgia" w:hAnsi="Georgia"/>
        </w:rPr>
        <w:t>n</w:t>
      </w:r>
      <w:r w:rsidR="009D780E">
        <w:rPr>
          <w:rFonts w:ascii="Georgia" w:hAnsi="Georgia"/>
        </w:rPr>
        <w:t>ájemce</w:t>
      </w:r>
      <w:r w:rsidRPr="00056B16">
        <w:rPr>
          <w:rFonts w:ascii="Georgia" w:hAnsi="Georgia"/>
        </w:rPr>
        <w:t xml:space="preserve">m stavebních prostor v nemovitosti ve vlastnictví André Schmitz-Schwarzkopfa, "Sophienstraße 28/29, 10178 Berlin", zastoupené společností GWD Ges. f. wohnungswirtschaftl. Dienstleistungen mbH, Uhlandstr. 116/117, 10717 Berlin. Z těchto kancelářských prostor pronajatých pro účely kancelářského využití na základě Hlavní nájemní smlouvy ze dne 29.06.2022 (dále jen "Hlavní nájemní prostor") jsou </w:t>
      </w:r>
      <w:r w:rsidR="000D50E0">
        <w:rPr>
          <w:rFonts w:ascii="Georgia" w:hAnsi="Georgia"/>
        </w:rPr>
        <w:t>Hlavnímu n</w:t>
      </w:r>
      <w:r w:rsidRPr="00056B16">
        <w:rPr>
          <w:rFonts w:ascii="Georgia" w:hAnsi="Georgia"/>
        </w:rPr>
        <w:t>ájemci na základě této smlouvy p</w:t>
      </w:r>
      <w:r w:rsidR="000D50E0">
        <w:rPr>
          <w:rFonts w:ascii="Georgia" w:hAnsi="Georgia"/>
        </w:rPr>
        <w:t>ro</w:t>
      </w:r>
      <w:r w:rsidRPr="00056B16">
        <w:rPr>
          <w:rFonts w:ascii="Georgia" w:hAnsi="Georgia"/>
        </w:rPr>
        <w:t xml:space="preserve">najaty dílčí prostory označené níže v této Podnájemní smlouvě. </w:t>
      </w:r>
      <w:r w:rsidR="00F076DE">
        <w:rPr>
          <w:rFonts w:ascii="Georgia" w:hAnsi="Georgia"/>
        </w:rPr>
        <w:t>Podn</w:t>
      </w:r>
      <w:r w:rsidRPr="00056B16">
        <w:rPr>
          <w:rFonts w:ascii="Georgia" w:hAnsi="Georgia"/>
        </w:rPr>
        <w:t xml:space="preserve">ájemce si je vědom, že Podpronajaté prostory nejsou samostatné, ale nacházejí se uprostřed Hlavních pronajatých prostor </w:t>
      </w:r>
      <w:r w:rsidR="00F076DE">
        <w:rPr>
          <w:rFonts w:ascii="Georgia" w:hAnsi="Georgia"/>
        </w:rPr>
        <w:t>Hlavního nájemce</w:t>
      </w:r>
      <w:r w:rsidRPr="00056B16">
        <w:rPr>
          <w:rFonts w:ascii="Georgia" w:hAnsi="Georgia"/>
        </w:rPr>
        <w:t xml:space="preserve">, a proto nemají vlastní vstup do Pronajatých prostor a mají omezené vlastní komunikační prostory. </w:t>
      </w:r>
      <w:r w:rsidR="00513D67">
        <w:rPr>
          <w:rFonts w:ascii="Georgia" w:hAnsi="Georgia"/>
        </w:rPr>
        <w:t>Podnájemce</w:t>
      </w:r>
      <w:r w:rsidRPr="00056B16">
        <w:rPr>
          <w:rFonts w:ascii="Georgia" w:hAnsi="Georgia"/>
        </w:rPr>
        <w:t xml:space="preserve"> si je dále vědom toho, že další dílčí plochy Hlavních pronajatých prostor byly nebo budou </w:t>
      </w:r>
      <w:r w:rsidR="00076B30">
        <w:rPr>
          <w:rFonts w:ascii="Georgia" w:hAnsi="Georgia"/>
        </w:rPr>
        <w:t>Podnájemce</w:t>
      </w:r>
      <w:r w:rsidR="00513D67">
        <w:rPr>
          <w:rFonts w:ascii="Georgia" w:hAnsi="Georgia"/>
        </w:rPr>
        <w:t>m</w:t>
      </w:r>
      <w:r w:rsidRPr="00056B16">
        <w:rPr>
          <w:rFonts w:ascii="Georgia" w:hAnsi="Georgia"/>
        </w:rPr>
        <w:t xml:space="preserve"> pronajaty dalším podnájemcům. Dopravní plochy (např. chodby apod.), hygienické prostory, čajové kuchyňky, jakož i konferenční místnosti a recepce samostatně vymezené v této smlouvě, koordinuje </w:t>
      </w:r>
      <w:r w:rsidR="00076B30">
        <w:rPr>
          <w:rFonts w:ascii="Georgia" w:hAnsi="Georgia"/>
        </w:rPr>
        <w:t>Podnájemce</w:t>
      </w:r>
      <w:r w:rsidRPr="00056B16">
        <w:rPr>
          <w:rFonts w:ascii="Georgia" w:hAnsi="Georgia"/>
        </w:rPr>
        <w:t>. Vedlejší náklady na podnájemní prostory se samostatně neevidují.</w:t>
      </w:r>
    </w:p>
    <w:p w14:paraId="4757A06A" w14:textId="77777777" w:rsidR="00056B16" w:rsidRDefault="00056B16" w:rsidP="00B738D4">
      <w:pPr>
        <w:spacing w:after="240" w:line="288" w:lineRule="auto"/>
        <w:contextualSpacing/>
        <w:rPr>
          <w:rFonts w:ascii="Georgia" w:hAnsi="Georgia"/>
        </w:rPr>
      </w:pPr>
    </w:p>
    <w:p w14:paraId="67800886" w14:textId="77777777" w:rsidR="006D66E5" w:rsidRDefault="006D66E5" w:rsidP="00B738D4">
      <w:pPr>
        <w:spacing w:after="240" w:line="288" w:lineRule="auto"/>
        <w:contextualSpacing/>
        <w:rPr>
          <w:rFonts w:ascii="Georgia" w:hAnsi="Georgia"/>
        </w:rPr>
      </w:pPr>
    </w:p>
    <w:p w14:paraId="1B973575" w14:textId="77777777" w:rsidR="006D66E5" w:rsidRDefault="006D66E5" w:rsidP="00B738D4">
      <w:pPr>
        <w:spacing w:after="240" w:line="288" w:lineRule="auto"/>
        <w:contextualSpacing/>
        <w:rPr>
          <w:rFonts w:ascii="Georgia" w:hAnsi="Georgia"/>
        </w:rPr>
      </w:pPr>
    </w:p>
    <w:p w14:paraId="48340195" w14:textId="77777777" w:rsidR="006D66E5" w:rsidRPr="00056B16" w:rsidRDefault="006D66E5" w:rsidP="00B738D4">
      <w:pPr>
        <w:spacing w:after="240" w:line="288" w:lineRule="auto"/>
        <w:contextualSpacing/>
        <w:rPr>
          <w:rFonts w:ascii="Georgia" w:hAnsi="Georgia"/>
        </w:rPr>
      </w:pPr>
    </w:p>
    <w:p w14:paraId="5914D6B5" w14:textId="77777777" w:rsidR="00343321" w:rsidRDefault="00BF5E26" w:rsidP="00B738D4">
      <w:pPr>
        <w:spacing w:after="240" w:line="288" w:lineRule="auto"/>
        <w:contextualSpacing/>
        <w:jc w:val="center"/>
        <w:rPr>
          <w:rFonts w:ascii="Georgia" w:hAnsi="Georgia"/>
          <w:b/>
          <w:bCs/>
        </w:rPr>
      </w:pPr>
      <w:r w:rsidRPr="00343321">
        <w:rPr>
          <w:b/>
          <w:bCs/>
        </w:rPr>
        <w:lastRenderedPageBreak/>
        <w:t xml:space="preserve">§ 1 </w:t>
      </w:r>
      <w:r w:rsidRPr="00343321">
        <w:rPr>
          <w:rFonts w:ascii="Georgia" w:hAnsi="Georgia"/>
          <w:b/>
          <w:bCs/>
        </w:rPr>
        <w:t>Předmět nájmu, účel nájmu</w:t>
      </w:r>
    </w:p>
    <w:p w14:paraId="78DCE63E" w14:textId="1ED2858F" w:rsidR="00CE14BA" w:rsidRDefault="00BF5E26" w:rsidP="00985827">
      <w:pPr>
        <w:spacing w:after="240" w:line="288" w:lineRule="auto"/>
        <w:contextualSpacing/>
        <w:rPr>
          <w:rFonts w:ascii="Georgia" w:hAnsi="Georgia"/>
        </w:rPr>
      </w:pPr>
      <w:r w:rsidRPr="00343321">
        <w:rPr>
          <w:rFonts w:ascii="Georgia" w:hAnsi="Georgia"/>
        </w:rPr>
        <w:br/>
        <w:t xml:space="preserve">1.1 </w:t>
      </w:r>
      <w:r w:rsidR="0057700B">
        <w:rPr>
          <w:rFonts w:ascii="Georgia" w:hAnsi="Georgia"/>
        </w:rPr>
        <w:t>Nájemce</w:t>
      </w:r>
      <w:r w:rsidRPr="00343321">
        <w:rPr>
          <w:rFonts w:ascii="Georgia" w:hAnsi="Georgia"/>
        </w:rPr>
        <w:t xml:space="preserve"> pronajímá </w:t>
      </w:r>
      <w:r w:rsidR="005D4381">
        <w:rPr>
          <w:rFonts w:ascii="Georgia" w:hAnsi="Georgia"/>
        </w:rPr>
        <w:t>Pod</w:t>
      </w:r>
      <w:r w:rsidRPr="00343321">
        <w:rPr>
          <w:rFonts w:ascii="Georgia" w:hAnsi="Georgia"/>
        </w:rPr>
        <w:t>nájemci v budově nacházející se na pozemku Sophienstraße 28/29, 10178 Berlín (dále jen "budova"):</w:t>
      </w:r>
      <w:r w:rsidRPr="00343321">
        <w:rPr>
          <w:rFonts w:ascii="Georgia" w:hAnsi="Georgia"/>
        </w:rPr>
        <w:br/>
        <w:t xml:space="preserve">1.1.1 </w:t>
      </w:r>
      <w:r w:rsidR="00985827" w:rsidRPr="00985827">
        <w:rPr>
          <w:rFonts w:ascii="Georgia" w:hAnsi="Georgia"/>
        </w:rPr>
        <w:t>Dva kancelářské prostory v horním patře, které jsou na půdorysu v příloze 1 vyznačeny oranžově,</w:t>
      </w:r>
      <w:r w:rsidR="004C7F21">
        <w:rPr>
          <w:rFonts w:ascii="Georgia" w:hAnsi="Georgia"/>
        </w:rPr>
        <w:t xml:space="preserve"> </w:t>
      </w:r>
      <w:r w:rsidR="00985827" w:rsidRPr="00985827">
        <w:rPr>
          <w:rFonts w:ascii="Georgia" w:hAnsi="Georgia"/>
        </w:rPr>
        <w:t xml:space="preserve">o rozloze přibližně 23,19 m2 a 35,68 m2. Dále galerie vyznačená v půdorysu o rozloze 21,83 m2. Součástí pronajímaných prostor jsou také přilehlé prostory o rozloze11,64 m2 , které jsou v příloze 1 patrné jako žlutě vyznačené plochy s označením chodba (4,78 m2 ), předsíň (1,91 m2 ), WC (3,20 m2 ), kuchyň (1,75 m2 ) v prostoru "Gewerbe 1". </w:t>
      </w:r>
      <w:r w:rsidRPr="00343321">
        <w:rPr>
          <w:rFonts w:ascii="Georgia" w:hAnsi="Georgia"/>
        </w:rPr>
        <w:br/>
        <w:t xml:space="preserve">1.1.2 </w:t>
      </w:r>
      <w:r w:rsidR="004C7F21" w:rsidRPr="004C7F21">
        <w:rPr>
          <w:rFonts w:ascii="Georgia" w:hAnsi="Georgia"/>
        </w:rPr>
        <w:t xml:space="preserve">Nájemní plocha </w:t>
      </w:r>
      <w:r w:rsidR="008C0B84">
        <w:rPr>
          <w:rFonts w:ascii="Georgia" w:hAnsi="Georgia"/>
        </w:rPr>
        <w:t>Pod</w:t>
      </w:r>
      <w:r w:rsidR="004C7F21" w:rsidRPr="004C7F21">
        <w:rPr>
          <w:rFonts w:ascii="Georgia" w:hAnsi="Georgia"/>
        </w:rPr>
        <w:t>nájemce tedy činí 92,34 m2 a jako základ pro výpočet nájemní plochy se použije paušální sazba 90,00 m2.</w:t>
      </w:r>
      <w:r w:rsidR="004C7F21">
        <w:rPr>
          <w:rFonts w:ascii="Georgia" w:hAnsi="Georgia"/>
        </w:rPr>
        <w:t xml:space="preserve"> </w:t>
      </w:r>
      <w:r w:rsidRPr="00343321">
        <w:rPr>
          <w:rFonts w:ascii="Georgia" w:hAnsi="Georgia"/>
        </w:rPr>
        <w:t>Výše uvedené plochy jsou dále označovány také jako "Předmět nájmu", "Předměty nájmu", "Pronajatý majetek" nebo "Předmět nájmu". Celá budova, v níž se nachází Předmět nájmu, se dále označuje jako "Pronajaté prostory".</w:t>
      </w:r>
      <w:r w:rsidRPr="00343321">
        <w:rPr>
          <w:rFonts w:ascii="Georgia" w:hAnsi="Georgia"/>
        </w:rPr>
        <w:br/>
        <w:t xml:space="preserve">1.2 </w:t>
      </w:r>
      <w:r w:rsidR="00231F6E">
        <w:rPr>
          <w:rFonts w:ascii="Georgia" w:hAnsi="Georgia"/>
        </w:rPr>
        <w:tab/>
      </w:r>
      <w:r w:rsidRPr="00343321">
        <w:rPr>
          <w:rFonts w:ascii="Georgia" w:hAnsi="Georgia"/>
        </w:rPr>
        <w:t xml:space="preserve">Z ploch uvedených v bodě 1.1.2 se vychází, pokud je </w:t>
      </w:r>
      <w:r w:rsidR="00610CE5" w:rsidRPr="00343321">
        <w:rPr>
          <w:rFonts w:ascii="Georgia" w:hAnsi="Georgia"/>
        </w:rPr>
        <w:t xml:space="preserve">podle ustanovení této Smlouvy </w:t>
      </w:r>
      <w:r w:rsidRPr="00343321">
        <w:rPr>
          <w:rFonts w:ascii="Georgia" w:hAnsi="Georgia"/>
        </w:rPr>
        <w:t>velikost pronajatých prostor relevantní.</w:t>
      </w:r>
      <w:r w:rsidRPr="00343321">
        <w:rPr>
          <w:rFonts w:ascii="Georgia" w:hAnsi="Georgia"/>
        </w:rPr>
        <w:br/>
      </w:r>
      <w:r w:rsidR="00231F6E">
        <w:rPr>
          <w:rFonts w:ascii="Georgia" w:hAnsi="Georgia"/>
        </w:rPr>
        <w:t xml:space="preserve">1.3 </w:t>
      </w:r>
      <w:r w:rsidR="00231F6E">
        <w:rPr>
          <w:rFonts w:ascii="Georgia" w:hAnsi="Georgia"/>
        </w:rPr>
        <w:tab/>
      </w:r>
      <w:r w:rsidR="00076B30">
        <w:rPr>
          <w:rFonts w:ascii="Georgia" w:hAnsi="Georgia"/>
        </w:rPr>
        <w:t>Podnájemce</w:t>
      </w:r>
      <w:r w:rsidR="00B738D4" w:rsidRPr="00B738D4">
        <w:rPr>
          <w:rFonts w:ascii="Georgia" w:hAnsi="Georgia"/>
        </w:rPr>
        <w:t xml:space="preserve"> může pronajatý majetek využívat pouze k provozování kanceláře. Předmět nájmu uvedený v článku 1.1 je zásadně vhodný pro provoz kanceláře.</w:t>
      </w:r>
      <w:r w:rsidR="00B738D4" w:rsidRPr="00B738D4">
        <w:rPr>
          <w:rFonts w:ascii="Georgia" w:hAnsi="Georgia"/>
        </w:rPr>
        <w:br/>
        <w:t>1.3.1</w:t>
      </w:r>
      <w:r w:rsidR="00231F6E">
        <w:rPr>
          <w:rFonts w:ascii="Georgia" w:hAnsi="Georgia"/>
        </w:rPr>
        <w:tab/>
      </w:r>
      <w:r w:rsidR="00B738D4" w:rsidRPr="00B738D4">
        <w:rPr>
          <w:rFonts w:ascii="Georgia" w:hAnsi="Georgia"/>
        </w:rPr>
        <w:t xml:space="preserve"> Pokud podnikatelská činnost </w:t>
      </w:r>
      <w:r w:rsidR="00076B30">
        <w:rPr>
          <w:rFonts w:ascii="Georgia" w:hAnsi="Georgia"/>
        </w:rPr>
        <w:t>Podnájemce</w:t>
      </w:r>
      <w:r w:rsidR="00B738D4" w:rsidRPr="00B738D4">
        <w:rPr>
          <w:rFonts w:ascii="Georgia" w:hAnsi="Georgia"/>
        </w:rPr>
        <w:t xml:space="preserve"> klade na Předmět nájmu jiné nebo vyšší požadavky, než jaké existovaly v době uzavření smlouvy, vytvoří </w:t>
      </w:r>
      <w:r w:rsidR="00076B30">
        <w:rPr>
          <w:rFonts w:ascii="Georgia" w:hAnsi="Georgia"/>
        </w:rPr>
        <w:t>Podnájemce</w:t>
      </w:r>
      <w:r w:rsidR="00B738D4" w:rsidRPr="00B738D4">
        <w:rPr>
          <w:rFonts w:ascii="Georgia" w:hAnsi="Georgia"/>
        </w:rPr>
        <w:t xml:space="preserve"> podmínky pro splnění těchto požadavků na vlastní náklady a riziko. </w:t>
      </w:r>
      <w:r w:rsidR="0057700B">
        <w:rPr>
          <w:rFonts w:ascii="Georgia" w:hAnsi="Georgia"/>
        </w:rPr>
        <w:t>Nájemce</w:t>
      </w:r>
      <w:r w:rsidR="00B738D4" w:rsidRPr="00B738D4">
        <w:rPr>
          <w:rFonts w:ascii="Georgia" w:hAnsi="Georgia"/>
        </w:rPr>
        <w:t xml:space="preserve"> může ze závažných důvodů odmítnout souhlas se stavebními opatřeními </w:t>
      </w:r>
      <w:r w:rsidR="00076B30">
        <w:rPr>
          <w:rFonts w:ascii="Georgia" w:hAnsi="Georgia"/>
        </w:rPr>
        <w:t>Podnájemce</w:t>
      </w:r>
      <w:r w:rsidR="00B738D4" w:rsidRPr="00B738D4">
        <w:rPr>
          <w:rFonts w:ascii="Georgia" w:hAnsi="Georgia"/>
        </w:rPr>
        <w:t xml:space="preserve">. </w:t>
      </w:r>
      <w:r w:rsidR="00076B30">
        <w:rPr>
          <w:rFonts w:ascii="Georgia" w:hAnsi="Georgia"/>
        </w:rPr>
        <w:t>Podnájemce</w:t>
      </w:r>
      <w:r w:rsidR="00B738D4" w:rsidRPr="00B738D4">
        <w:rPr>
          <w:rFonts w:ascii="Georgia" w:hAnsi="Georgia"/>
        </w:rPr>
        <w:t xml:space="preserve"> si je vědom toho, že </w:t>
      </w:r>
      <w:r w:rsidR="0057700B">
        <w:rPr>
          <w:rFonts w:ascii="Georgia" w:hAnsi="Georgia"/>
        </w:rPr>
        <w:t>Nájemce</w:t>
      </w:r>
      <w:r w:rsidR="00B738D4" w:rsidRPr="00B738D4">
        <w:rPr>
          <w:rFonts w:ascii="Georgia" w:hAnsi="Georgia"/>
        </w:rPr>
        <w:t xml:space="preserve"> musí před udělením souhlasu obratem získat souhlas </w:t>
      </w:r>
      <w:r w:rsidR="00586CAA">
        <w:rPr>
          <w:rFonts w:ascii="Georgia" w:hAnsi="Georgia"/>
        </w:rPr>
        <w:t>Nájemce</w:t>
      </w:r>
      <w:r w:rsidR="00B738D4" w:rsidRPr="00B738D4">
        <w:rPr>
          <w:rFonts w:ascii="Georgia" w:hAnsi="Georgia"/>
        </w:rPr>
        <w:t xml:space="preserve"> hlavního nájmu. Důležitý důvod pro odmítnutí souhlasu </w:t>
      </w:r>
      <w:r w:rsidR="00074E30">
        <w:rPr>
          <w:rFonts w:ascii="Georgia" w:hAnsi="Georgia"/>
        </w:rPr>
        <w:t>představuje</w:t>
      </w:r>
      <w:r w:rsidR="00B738D4" w:rsidRPr="00B738D4">
        <w:rPr>
          <w:rFonts w:ascii="Georgia" w:hAnsi="Georgia"/>
        </w:rPr>
        <w:t xml:space="preserve"> </w:t>
      </w:r>
      <w:r w:rsidR="00074E30">
        <w:rPr>
          <w:rFonts w:ascii="Georgia" w:hAnsi="Georgia"/>
        </w:rPr>
        <w:t xml:space="preserve">odmítnutí </w:t>
      </w:r>
      <w:r w:rsidR="00586CAA">
        <w:rPr>
          <w:rFonts w:ascii="Georgia" w:hAnsi="Georgia"/>
        </w:rPr>
        <w:t>Nájemce</w:t>
      </w:r>
      <w:r w:rsidR="00B738D4" w:rsidRPr="00B738D4">
        <w:rPr>
          <w:rFonts w:ascii="Georgia" w:hAnsi="Georgia"/>
        </w:rPr>
        <w:t xml:space="preserve"> hlavního nájmu. Před zřízením těžkých předmětů (stroje, trezory atd.) nebo jiných nadměrných břemen se musí </w:t>
      </w:r>
      <w:r w:rsidR="00076B30">
        <w:rPr>
          <w:rFonts w:ascii="Georgia" w:hAnsi="Georgia"/>
        </w:rPr>
        <w:t>Podnájemce</w:t>
      </w:r>
      <w:r w:rsidR="00B738D4" w:rsidRPr="00B738D4">
        <w:rPr>
          <w:rFonts w:ascii="Georgia" w:hAnsi="Georgia"/>
        </w:rPr>
        <w:t xml:space="preserve"> u </w:t>
      </w:r>
      <w:r w:rsidR="00586CAA">
        <w:rPr>
          <w:rFonts w:ascii="Georgia" w:hAnsi="Georgia"/>
        </w:rPr>
        <w:t>Nájemce</w:t>
      </w:r>
      <w:r w:rsidR="00B738D4" w:rsidRPr="00B738D4">
        <w:rPr>
          <w:rFonts w:ascii="Georgia" w:hAnsi="Georgia"/>
        </w:rPr>
        <w:t xml:space="preserve"> informovat o přípustnosti zatížení stropů podlaží. Přípustné zatížení nesmí být překročeno. V případě jeho překročení nese odpovědnost </w:t>
      </w:r>
      <w:r w:rsidR="00076B30">
        <w:rPr>
          <w:rFonts w:ascii="Georgia" w:hAnsi="Georgia"/>
        </w:rPr>
        <w:t>Podnájemce</w:t>
      </w:r>
      <w:r w:rsidR="00B738D4" w:rsidRPr="00B738D4">
        <w:rPr>
          <w:rFonts w:ascii="Georgia" w:hAnsi="Georgia"/>
        </w:rPr>
        <w:t>.</w:t>
      </w:r>
    </w:p>
    <w:p w14:paraId="1CDA0673" w14:textId="73869C91" w:rsidR="00437E8A" w:rsidRDefault="00CE14BA" w:rsidP="00437E8A">
      <w:pPr>
        <w:spacing w:after="240" w:line="288" w:lineRule="auto"/>
        <w:contextualSpacing/>
        <w:rPr>
          <w:rFonts w:ascii="Georgia" w:hAnsi="Georgia"/>
        </w:rPr>
      </w:pPr>
      <w:r w:rsidRPr="00B738D4">
        <w:rPr>
          <w:rFonts w:ascii="Georgia" w:hAnsi="Georgia"/>
        </w:rPr>
        <w:t>1.3.</w:t>
      </w:r>
      <w:r>
        <w:rPr>
          <w:rFonts w:ascii="Georgia" w:hAnsi="Georgia"/>
        </w:rPr>
        <w:t>2</w:t>
      </w:r>
      <w:r>
        <w:rPr>
          <w:rFonts w:ascii="Georgia" w:hAnsi="Georgia"/>
        </w:rPr>
        <w:tab/>
      </w:r>
      <w:r w:rsidRPr="00CE14BA">
        <w:rPr>
          <w:rFonts w:ascii="Georgia" w:hAnsi="Georgia"/>
        </w:rPr>
        <w:t xml:space="preserve">Pokud je vzhledem k podnikatelské činnosti </w:t>
      </w:r>
      <w:r w:rsidR="00076B30">
        <w:rPr>
          <w:rFonts w:ascii="Georgia" w:hAnsi="Georgia"/>
        </w:rPr>
        <w:t>Podnájemce</w:t>
      </w:r>
      <w:r w:rsidRPr="00CE14BA">
        <w:rPr>
          <w:rFonts w:ascii="Georgia" w:hAnsi="Georgia"/>
        </w:rPr>
        <w:t xml:space="preserve"> nutné zvláštní povolení, musí si ho </w:t>
      </w:r>
      <w:r w:rsidR="00076B30">
        <w:rPr>
          <w:rFonts w:ascii="Georgia" w:hAnsi="Georgia"/>
        </w:rPr>
        <w:t>Podnájemce</w:t>
      </w:r>
      <w:r w:rsidRPr="00CE14BA">
        <w:rPr>
          <w:rFonts w:ascii="Georgia" w:hAnsi="Georgia"/>
        </w:rPr>
        <w:t xml:space="preserve"> obstarat sám na vlastní náklady. </w:t>
      </w:r>
      <w:r w:rsidR="0057700B">
        <w:rPr>
          <w:rFonts w:ascii="Georgia" w:hAnsi="Georgia"/>
        </w:rPr>
        <w:t>Nájemce</w:t>
      </w:r>
      <w:r w:rsidRPr="00CE14BA">
        <w:rPr>
          <w:rFonts w:ascii="Georgia" w:hAnsi="Georgia"/>
        </w:rPr>
        <w:t xml:space="preserve"> nepřebírá žádnou odpovědnost za to, že pro zamýšlený provoz a jeho zařízení budou vydána povolení, ani za to, že </w:t>
      </w:r>
      <w:r w:rsidR="00F96836">
        <w:rPr>
          <w:rFonts w:ascii="Georgia" w:hAnsi="Georgia"/>
        </w:rPr>
        <w:t xml:space="preserve">již </w:t>
      </w:r>
      <w:r w:rsidRPr="00CE14BA">
        <w:rPr>
          <w:rFonts w:ascii="Georgia" w:hAnsi="Georgia"/>
        </w:rPr>
        <w:t xml:space="preserve">vydaná povolení budou </w:t>
      </w:r>
      <w:r w:rsidR="00F96836">
        <w:rPr>
          <w:rFonts w:ascii="Georgia" w:hAnsi="Georgia"/>
        </w:rPr>
        <w:t>zachována</w:t>
      </w:r>
      <w:r w:rsidRPr="00CE14BA">
        <w:rPr>
          <w:rFonts w:ascii="Georgia" w:hAnsi="Georgia"/>
        </w:rPr>
        <w:t xml:space="preserve">. To platí zejména pro koncese. </w:t>
      </w:r>
      <w:r w:rsidR="00076B30">
        <w:rPr>
          <w:rFonts w:ascii="Georgia" w:hAnsi="Georgia"/>
        </w:rPr>
        <w:t>Podnájemce</w:t>
      </w:r>
      <w:r w:rsidRPr="00CE14BA">
        <w:rPr>
          <w:rFonts w:ascii="Georgia" w:hAnsi="Georgia"/>
        </w:rPr>
        <w:t xml:space="preserve"> je povinen vytvořit nebo udržovat veškeré podmínky pro provozování své činnosti na vlastní náklady. Pokud povolení není uděleno nebo je odňato, nemůže z toho </w:t>
      </w:r>
      <w:r w:rsidR="00076B30">
        <w:rPr>
          <w:rFonts w:ascii="Georgia" w:hAnsi="Georgia"/>
        </w:rPr>
        <w:t>Podnájemce</w:t>
      </w:r>
      <w:r w:rsidRPr="00CE14BA">
        <w:rPr>
          <w:rFonts w:ascii="Georgia" w:hAnsi="Georgia"/>
        </w:rPr>
        <w:t xml:space="preserve"> vůči </w:t>
      </w:r>
      <w:r w:rsidR="004D640E">
        <w:rPr>
          <w:rFonts w:ascii="Georgia" w:hAnsi="Georgia"/>
        </w:rPr>
        <w:t>Nájemci</w:t>
      </w:r>
      <w:r w:rsidRPr="00CE14BA">
        <w:rPr>
          <w:rFonts w:ascii="Georgia" w:hAnsi="Georgia"/>
        </w:rPr>
        <w:t xml:space="preserve"> vyvozovat žádná práva.</w:t>
      </w:r>
      <w:r>
        <w:br/>
      </w:r>
      <w:r w:rsidR="00CE5A70" w:rsidRPr="00B738D4">
        <w:rPr>
          <w:rFonts w:ascii="Georgia" w:hAnsi="Georgia"/>
        </w:rPr>
        <w:t>1.3.</w:t>
      </w:r>
      <w:r w:rsidR="00CE5A70">
        <w:rPr>
          <w:rFonts w:ascii="Georgia" w:hAnsi="Georgia"/>
        </w:rPr>
        <w:t>3</w:t>
      </w:r>
      <w:r w:rsidR="00CE5A70">
        <w:rPr>
          <w:rFonts w:ascii="Georgia" w:hAnsi="Georgia"/>
        </w:rPr>
        <w:tab/>
      </w:r>
      <w:r w:rsidR="00CE5A70" w:rsidRPr="00CE5A70">
        <w:rPr>
          <w:rFonts w:ascii="Georgia" w:hAnsi="Georgia"/>
        </w:rPr>
        <w:t xml:space="preserve">Změna účelu užívání je přípustná pouze s předchozím písemným souhlasem </w:t>
      </w:r>
      <w:r w:rsidR="000443E3">
        <w:rPr>
          <w:rFonts w:ascii="Georgia" w:hAnsi="Georgia"/>
        </w:rPr>
        <w:t>Nájemc</w:t>
      </w:r>
      <w:r w:rsidR="00CE5A70" w:rsidRPr="00CE5A70">
        <w:rPr>
          <w:rFonts w:ascii="Georgia" w:hAnsi="Georgia"/>
        </w:rPr>
        <w:t xml:space="preserve">e. </w:t>
      </w:r>
      <w:r w:rsidR="00076B30">
        <w:rPr>
          <w:rFonts w:ascii="Georgia" w:hAnsi="Georgia"/>
        </w:rPr>
        <w:t>Podnájemce</w:t>
      </w:r>
      <w:r w:rsidR="00CE5A70" w:rsidRPr="00CE5A70">
        <w:rPr>
          <w:rFonts w:ascii="Georgia" w:hAnsi="Georgia"/>
        </w:rPr>
        <w:t xml:space="preserve"> si je vědom, že </w:t>
      </w:r>
      <w:r w:rsidR="0057700B">
        <w:rPr>
          <w:rFonts w:ascii="Georgia" w:hAnsi="Georgia"/>
        </w:rPr>
        <w:t>Nájemce</w:t>
      </w:r>
      <w:r w:rsidR="00CE5A70" w:rsidRPr="00CE5A70">
        <w:rPr>
          <w:rFonts w:ascii="Georgia" w:hAnsi="Georgia"/>
        </w:rPr>
        <w:t xml:space="preserve"> musí před udělením souhlasu získat souhlas </w:t>
      </w:r>
      <w:r w:rsidR="00586CAA">
        <w:rPr>
          <w:rFonts w:ascii="Georgia" w:hAnsi="Georgia"/>
        </w:rPr>
        <w:t>Nájemce</w:t>
      </w:r>
      <w:r w:rsidR="00CE5A70" w:rsidRPr="00CE5A70">
        <w:rPr>
          <w:rFonts w:ascii="Georgia" w:hAnsi="Georgia"/>
        </w:rPr>
        <w:t xml:space="preserve"> hlavního nájmu na jeho část. Důležitý důvod pro odepření souhlasu existuje, pokud </w:t>
      </w:r>
      <w:r w:rsidR="0057700B">
        <w:rPr>
          <w:rFonts w:ascii="Georgia" w:hAnsi="Georgia"/>
        </w:rPr>
        <w:t>Nájemce</w:t>
      </w:r>
      <w:r w:rsidR="00CE5A70" w:rsidRPr="00CE5A70">
        <w:rPr>
          <w:rFonts w:ascii="Georgia" w:hAnsi="Georgia"/>
        </w:rPr>
        <w:t xml:space="preserve"> hlavního nájmu příslušný souhlas odmítne. </w:t>
      </w:r>
      <w:r w:rsidR="00076B30">
        <w:rPr>
          <w:rFonts w:ascii="Georgia" w:hAnsi="Georgia"/>
        </w:rPr>
        <w:t>Podnájemce</w:t>
      </w:r>
      <w:r w:rsidR="00CE5A70" w:rsidRPr="00CE5A70">
        <w:rPr>
          <w:rFonts w:ascii="Georgia" w:hAnsi="Georgia"/>
        </w:rPr>
        <w:t xml:space="preserve"> si je vědom toho, že </w:t>
      </w:r>
      <w:r w:rsidR="0057700B">
        <w:rPr>
          <w:rFonts w:ascii="Georgia" w:hAnsi="Georgia"/>
        </w:rPr>
        <w:t>Nájemce</w:t>
      </w:r>
      <w:r w:rsidR="00CE5A70" w:rsidRPr="00CE5A70">
        <w:rPr>
          <w:rFonts w:ascii="Georgia" w:hAnsi="Georgia"/>
        </w:rPr>
        <w:t xml:space="preserve"> hlavního nájmu může podle svého uvážení odmítnout udělit souhlas s podstatnými změnami účelu užívání, které se odchylují od kancelářského užívání. Veškerá prohlášení o souhlasu </w:t>
      </w:r>
      <w:r w:rsidR="00586CAA">
        <w:rPr>
          <w:rFonts w:ascii="Georgia" w:hAnsi="Georgia"/>
        </w:rPr>
        <w:t>Nájemce</w:t>
      </w:r>
      <w:r w:rsidR="00CE5A70" w:rsidRPr="00CE5A70">
        <w:rPr>
          <w:rFonts w:ascii="Georgia" w:hAnsi="Georgia"/>
        </w:rPr>
        <w:t xml:space="preserve"> se vždy vydávají s výhradou požadovaného úředního povolení ke změně účelu užívání, které si </w:t>
      </w:r>
      <w:r w:rsidR="00076B30">
        <w:rPr>
          <w:rFonts w:ascii="Georgia" w:hAnsi="Georgia"/>
        </w:rPr>
        <w:t>Podnájemce</w:t>
      </w:r>
      <w:r w:rsidR="00CE5A70" w:rsidRPr="00CE5A70">
        <w:rPr>
          <w:rFonts w:ascii="Georgia" w:hAnsi="Georgia"/>
        </w:rPr>
        <w:t xml:space="preserve"> obstará a udržuje na vlastní náklady. </w:t>
      </w:r>
      <w:r w:rsidR="00076B30">
        <w:rPr>
          <w:rFonts w:ascii="Georgia" w:hAnsi="Georgia"/>
        </w:rPr>
        <w:t>Podnájemce</w:t>
      </w:r>
      <w:r w:rsidR="00CE5A70" w:rsidRPr="00CE5A70">
        <w:rPr>
          <w:rFonts w:ascii="Georgia" w:hAnsi="Georgia"/>
        </w:rPr>
        <w:t xml:space="preserve"> rovněž nese veškeré další náklady spojené se změnou užívání.</w:t>
      </w:r>
    </w:p>
    <w:p w14:paraId="3B2714B2" w14:textId="7449D15B" w:rsidR="00437E8A" w:rsidRPr="00437E8A" w:rsidRDefault="00437E8A" w:rsidP="00437E8A">
      <w:pPr>
        <w:spacing w:after="240" w:line="288" w:lineRule="auto"/>
        <w:contextualSpacing/>
        <w:rPr>
          <w:rFonts w:ascii="Georgia" w:hAnsi="Georgia"/>
        </w:rPr>
      </w:pPr>
      <w:r>
        <w:rPr>
          <w:rFonts w:ascii="Georgia" w:hAnsi="Georgia"/>
        </w:rPr>
        <w:t>1.4</w:t>
      </w:r>
      <w:r>
        <w:rPr>
          <w:rFonts w:ascii="Georgia" w:hAnsi="Georgia"/>
        </w:rPr>
        <w:tab/>
      </w:r>
      <w:r w:rsidRPr="00437E8A">
        <w:rPr>
          <w:rFonts w:ascii="Georgia" w:hAnsi="Georgia"/>
        </w:rPr>
        <w:t xml:space="preserve">Pronajatý majetek musí být nájemci poskytnut v aktuálním funkčním stavu v souladu se stavebně technickými požadavky v době jeho výroby, s ohledem na jeho celkové stárnutí. </w:t>
      </w:r>
      <w:r w:rsidR="00076B30">
        <w:rPr>
          <w:rFonts w:ascii="Georgia" w:hAnsi="Georgia"/>
        </w:rPr>
        <w:t>Podnájemce</w:t>
      </w:r>
      <w:r w:rsidRPr="00437E8A">
        <w:rPr>
          <w:rFonts w:ascii="Georgia" w:hAnsi="Georgia"/>
        </w:rPr>
        <w:t xml:space="preserve"> není oprávněn požadovat, aby Předmět nájmu odpovídal přísnějším nebo lepším stavebně technickým požadavkům zavedeným po jeho výrobě nebo v průběhu doby nájmu. To platí zejména pro oblast zvukové a tepelné izolace.</w:t>
      </w:r>
    </w:p>
    <w:p w14:paraId="6551CBB3" w14:textId="140BC81D" w:rsidR="00437E8A" w:rsidRPr="00437E8A" w:rsidRDefault="00076B30" w:rsidP="00437E8A">
      <w:pPr>
        <w:spacing w:after="240" w:line="288" w:lineRule="auto"/>
        <w:contextualSpacing/>
        <w:rPr>
          <w:rFonts w:ascii="Georgia" w:hAnsi="Georgia"/>
        </w:rPr>
      </w:pPr>
      <w:r>
        <w:rPr>
          <w:rFonts w:ascii="Georgia" w:hAnsi="Georgia"/>
        </w:rPr>
        <w:lastRenderedPageBreak/>
        <w:t>Podnájemce</w:t>
      </w:r>
      <w:r w:rsidR="00437E8A" w:rsidRPr="00437E8A">
        <w:rPr>
          <w:rFonts w:ascii="Georgia" w:hAnsi="Georgia"/>
        </w:rPr>
        <w:t xml:space="preserve"> bere na vědomí, že pronajímaný předmět nemá chladicí systém pokrývající celý prostor a že se tedy mohou vyskytovat teploty v interiéru vyšší než 26 stupňů Celsia. Tato okolnost byla při stanovení nájemného dostatečně zohledněna. </w:t>
      </w:r>
      <w:r>
        <w:rPr>
          <w:rFonts w:ascii="Georgia" w:hAnsi="Georgia"/>
        </w:rPr>
        <w:t>Podnájemce</w:t>
      </w:r>
      <w:r w:rsidR="00437E8A" w:rsidRPr="00437E8A">
        <w:rPr>
          <w:rFonts w:ascii="Georgia" w:hAnsi="Georgia"/>
        </w:rPr>
        <w:t xml:space="preserve"> se proto vzdává uplatnění nároků vůči </w:t>
      </w:r>
      <w:r w:rsidR="004D640E">
        <w:rPr>
          <w:rFonts w:ascii="Georgia" w:hAnsi="Georgia"/>
        </w:rPr>
        <w:t>Nájemci</w:t>
      </w:r>
      <w:r w:rsidR="00437E8A" w:rsidRPr="00437E8A">
        <w:rPr>
          <w:rFonts w:ascii="Georgia" w:hAnsi="Georgia"/>
        </w:rPr>
        <w:t xml:space="preserve"> z jakéhokoli právního důvodu.</w:t>
      </w:r>
    </w:p>
    <w:p w14:paraId="0E008678" w14:textId="2327A3A6" w:rsidR="00437E8A" w:rsidRPr="00437E8A" w:rsidRDefault="00076B30" w:rsidP="00437E8A">
      <w:pPr>
        <w:spacing w:after="240" w:line="288" w:lineRule="auto"/>
        <w:contextualSpacing/>
        <w:rPr>
          <w:rFonts w:ascii="Georgia" w:hAnsi="Georgia"/>
        </w:rPr>
      </w:pPr>
      <w:r>
        <w:rPr>
          <w:rFonts w:ascii="Georgia" w:hAnsi="Georgia"/>
        </w:rPr>
        <w:t>Podnájemce</w:t>
      </w:r>
      <w:r w:rsidR="00437E8A" w:rsidRPr="00437E8A">
        <w:rPr>
          <w:rFonts w:ascii="Georgia" w:hAnsi="Georgia"/>
        </w:rPr>
        <w:t xml:space="preserve"> si je rovněž vědom toho, že </w:t>
      </w:r>
      <w:r w:rsidR="0057700B">
        <w:rPr>
          <w:rFonts w:ascii="Georgia" w:hAnsi="Georgia"/>
        </w:rPr>
        <w:t>Nájemce</w:t>
      </w:r>
      <w:r w:rsidR="00437E8A" w:rsidRPr="00437E8A">
        <w:rPr>
          <w:rFonts w:ascii="Georgia" w:hAnsi="Georgia"/>
        </w:rPr>
        <w:t xml:space="preserve"> hodlá v pronajaté budově </w:t>
      </w:r>
      <w:r w:rsidR="00586CAA">
        <w:rPr>
          <w:rFonts w:ascii="Georgia" w:hAnsi="Georgia"/>
        </w:rPr>
        <w:t>Nájemce</w:t>
      </w:r>
      <w:r w:rsidR="00437E8A" w:rsidRPr="00437E8A">
        <w:rPr>
          <w:rFonts w:ascii="Georgia" w:hAnsi="Georgia"/>
        </w:rPr>
        <w:t xml:space="preserve"> používat nebo bude používat bezdrátovou síť (WLAN). </w:t>
      </w:r>
      <w:r>
        <w:rPr>
          <w:rFonts w:ascii="Georgia" w:hAnsi="Georgia"/>
        </w:rPr>
        <w:t>Podnájemce</w:t>
      </w:r>
      <w:r w:rsidR="00437E8A" w:rsidRPr="00437E8A">
        <w:rPr>
          <w:rFonts w:ascii="Georgia" w:hAnsi="Georgia"/>
        </w:rPr>
        <w:t xml:space="preserve"> je povinen tento způsob využívání sítě strpět a nevyvozuje z toho vůči </w:t>
      </w:r>
      <w:r w:rsidR="004D640E">
        <w:rPr>
          <w:rFonts w:ascii="Georgia" w:hAnsi="Georgia"/>
        </w:rPr>
        <w:t>Nájemci</w:t>
      </w:r>
      <w:r w:rsidR="00437E8A" w:rsidRPr="00437E8A">
        <w:rPr>
          <w:rFonts w:ascii="Georgia" w:hAnsi="Georgia"/>
        </w:rPr>
        <w:t xml:space="preserve"> žádné nároky, zejména žádné nároky z titulu případného poškození zdraví z a v souvislosti s využíváním WLAN.</w:t>
      </w:r>
    </w:p>
    <w:p w14:paraId="76266BD9" w14:textId="1B1F7588" w:rsidR="00056B16" w:rsidRDefault="00A86B2F" w:rsidP="00437E8A">
      <w:pPr>
        <w:spacing w:after="240" w:line="288" w:lineRule="auto"/>
        <w:contextualSpacing/>
        <w:rPr>
          <w:rFonts w:ascii="Georgia" w:hAnsi="Georgia"/>
        </w:rPr>
      </w:pPr>
      <w:r w:rsidRPr="00A86B2F">
        <w:rPr>
          <w:rFonts w:ascii="Georgia" w:hAnsi="Georgia"/>
        </w:rPr>
        <w:t xml:space="preserve">Stávající poplašný systém je nefunkční a není součástí této nájemní smlouvy. Síťová kabeláž v místnostech byla instalována předchozím </w:t>
      </w:r>
      <w:r w:rsidR="00076B30">
        <w:rPr>
          <w:rFonts w:ascii="Georgia" w:hAnsi="Georgia"/>
        </w:rPr>
        <w:t>Podnájemce</w:t>
      </w:r>
      <w:r w:rsidRPr="00A86B2F">
        <w:rPr>
          <w:rFonts w:ascii="Georgia" w:hAnsi="Georgia"/>
        </w:rPr>
        <w:t>m. Rovněž nejsou součástí předmětu nájmu.</w:t>
      </w:r>
    </w:p>
    <w:p w14:paraId="457FC667" w14:textId="14B44555" w:rsidR="00572764" w:rsidRDefault="008D71A7" w:rsidP="00437E8A">
      <w:pPr>
        <w:spacing w:after="240" w:line="288" w:lineRule="auto"/>
        <w:contextualSpacing/>
        <w:rPr>
          <w:rFonts w:ascii="Georgia" w:hAnsi="Georgia"/>
        </w:rPr>
      </w:pPr>
      <w:r>
        <w:rPr>
          <w:rFonts w:ascii="Georgia" w:hAnsi="Georgia"/>
        </w:rPr>
        <w:t>1.5</w:t>
      </w:r>
      <w:r>
        <w:rPr>
          <w:rFonts w:ascii="Georgia" w:hAnsi="Georgia"/>
        </w:rPr>
        <w:tab/>
      </w:r>
      <w:r w:rsidRPr="008D71A7">
        <w:rPr>
          <w:rFonts w:ascii="Georgia" w:hAnsi="Georgia"/>
        </w:rPr>
        <w:t xml:space="preserve">Pronajaté prostory se předávají tak, jak stojí a leží. </w:t>
      </w:r>
      <w:r w:rsidR="00076B30">
        <w:rPr>
          <w:rFonts w:ascii="Georgia" w:hAnsi="Georgia"/>
        </w:rPr>
        <w:t>Podnájemce</w:t>
      </w:r>
      <w:r w:rsidRPr="008D71A7">
        <w:rPr>
          <w:rFonts w:ascii="Georgia" w:hAnsi="Georgia"/>
        </w:rPr>
        <w:t xml:space="preserve"> si pronajaté prostory před zahájením nájmu podrobně prohlédl a prohlédl. Kromě toho se na </w:t>
      </w:r>
      <w:r w:rsidR="00586CAA">
        <w:rPr>
          <w:rFonts w:ascii="Georgia" w:hAnsi="Georgia"/>
        </w:rPr>
        <w:t>Nájemce</w:t>
      </w:r>
      <w:r w:rsidRPr="008D71A7">
        <w:rPr>
          <w:rFonts w:ascii="Georgia" w:hAnsi="Georgia"/>
        </w:rPr>
        <w:t xml:space="preserve"> nevztahují žádné povinnosti týkající se přípravy nebo rekonstrukce prostor na začátku nájmu.</w:t>
      </w:r>
    </w:p>
    <w:p w14:paraId="304031E9" w14:textId="77777777" w:rsidR="00F776BA" w:rsidRDefault="00F776BA" w:rsidP="00437E8A">
      <w:pPr>
        <w:spacing w:after="240" w:line="288" w:lineRule="auto"/>
        <w:contextualSpacing/>
        <w:rPr>
          <w:rFonts w:ascii="Georgia" w:hAnsi="Georgia"/>
        </w:rPr>
      </w:pPr>
    </w:p>
    <w:p w14:paraId="3E921E7B" w14:textId="77777777" w:rsidR="00F776BA" w:rsidRDefault="00F776BA" w:rsidP="00F776BA">
      <w:pPr>
        <w:spacing w:after="240" w:line="288" w:lineRule="auto"/>
        <w:contextualSpacing/>
        <w:jc w:val="center"/>
        <w:rPr>
          <w:rFonts w:ascii="Georgia" w:hAnsi="Georgia"/>
          <w:b/>
          <w:bCs/>
        </w:rPr>
      </w:pPr>
      <w:r w:rsidRPr="00F776BA">
        <w:rPr>
          <w:rFonts w:ascii="Georgia" w:hAnsi="Georgia"/>
          <w:b/>
          <w:bCs/>
        </w:rPr>
        <w:t>2 Začátek nájmu, doba nájmu, ukončení nájmu, práva na odstoupení od smlouvy</w:t>
      </w:r>
    </w:p>
    <w:p w14:paraId="1B4EFEE3" w14:textId="1918EE01" w:rsidR="00CE513A" w:rsidRDefault="00F776BA" w:rsidP="00F776BA">
      <w:pPr>
        <w:spacing w:after="240" w:line="288" w:lineRule="auto"/>
        <w:contextualSpacing/>
        <w:rPr>
          <w:rFonts w:ascii="Georgia" w:hAnsi="Georgia"/>
        </w:rPr>
      </w:pPr>
      <w:r w:rsidRPr="00F776BA">
        <w:rPr>
          <w:rFonts w:ascii="Georgia" w:hAnsi="Georgia"/>
        </w:rPr>
        <w:br/>
        <w:t>2.1</w:t>
      </w:r>
      <w:r w:rsidR="00273407">
        <w:rPr>
          <w:rFonts w:ascii="Georgia" w:hAnsi="Georgia"/>
        </w:rPr>
        <w:tab/>
      </w:r>
      <w:r w:rsidRPr="00F776BA">
        <w:rPr>
          <w:rFonts w:ascii="Georgia" w:hAnsi="Georgia"/>
        </w:rPr>
        <w:t xml:space="preserve">Nájemní vztah začíná dnem </w:t>
      </w:r>
      <w:r w:rsidR="00375A10">
        <w:rPr>
          <w:rFonts w:ascii="Georgia" w:hAnsi="Georgia"/>
        </w:rPr>
        <w:t>24</w:t>
      </w:r>
      <w:r w:rsidRPr="001F11EA">
        <w:rPr>
          <w:rFonts w:ascii="Georgia" w:hAnsi="Georgia"/>
        </w:rPr>
        <w:t>.04.2023, a to</w:t>
      </w:r>
      <w:r w:rsidRPr="00F776BA">
        <w:rPr>
          <w:rFonts w:ascii="Georgia" w:hAnsi="Georgia"/>
        </w:rPr>
        <w:t xml:space="preserve"> i v případě, že </w:t>
      </w:r>
      <w:r w:rsidR="00076B30">
        <w:rPr>
          <w:rFonts w:ascii="Georgia" w:hAnsi="Georgia"/>
        </w:rPr>
        <w:t>Podnájemce</w:t>
      </w:r>
      <w:r w:rsidRPr="00F776BA">
        <w:rPr>
          <w:rFonts w:ascii="Georgia" w:hAnsi="Georgia"/>
        </w:rPr>
        <w:t xml:space="preserve"> v tento den nepřevezme předmět nájmu, za což </w:t>
      </w:r>
      <w:r w:rsidR="0057700B">
        <w:rPr>
          <w:rFonts w:ascii="Georgia" w:hAnsi="Georgia"/>
        </w:rPr>
        <w:t>Nájemce</w:t>
      </w:r>
      <w:r w:rsidRPr="00F776BA">
        <w:rPr>
          <w:rFonts w:ascii="Georgia" w:hAnsi="Georgia"/>
        </w:rPr>
        <w:t xml:space="preserve"> neodpovídá.</w:t>
      </w:r>
      <w:r w:rsidRPr="00F776BA">
        <w:rPr>
          <w:rFonts w:ascii="Georgia" w:hAnsi="Georgia"/>
        </w:rPr>
        <w:br/>
        <w:t xml:space="preserve">2.2 </w:t>
      </w:r>
      <w:r w:rsidR="00273407">
        <w:rPr>
          <w:rFonts w:ascii="Georgia" w:hAnsi="Georgia"/>
        </w:rPr>
        <w:tab/>
      </w:r>
      <w:r w:rsidRPr="00F776BA">
        <w:rPr>
          <w:rFonts w:ascii="Georgia" w:hAnsi="Georgia"/>
        </w:rPr>
        <w:t>Nájem se uzavírá na dobu určitou do 31.12.2024 (dále jen "doba nájmu na dobu určitou").</w:t>
      </w:r>
      <w:r w:rsidRPr="00F776BA">
        <w:rPr>
          <w:rFonts w:ascii="Georgia" w:hAnsi="Georgia"/>
        </w:rPr>
        <w:br/>
        <w:t xml:space="preserve">2.3 </w:t>
      </w:r>
      <w:r w:rsidR="00273407">
        <w:rPr>
          <w:rFonts w:ascii="Georgia" w:hAnsi="Georgia"/>
        </w:rPr>
        <w:tab/>
      </w:r>
      <w:r w:rsidRPr="00F776BA">
        <w:rPr>
          <w:rFonts w:ascii="Georgia" w:hAnsi="Georgia"/>
        </w:rPr>
        <w:t>Po uplynutí smluvní doby nájemní smlouva zaniká, aniž by bylo nutné ji vypovídat.</w:t>
      </w:r>
    </w:p>
    <w:p w14:paraId="39D5853F" w14:textId="77777777" w:rsidR="00CE513A" w:rsidRDefault="00CE513A" w:rsidP="00F776BA">
      <w:pPr>
        <w:spacing w:after="240" w:line="288" w:lineRule="auto"/>
        <w:contextualSpacing/>
        <w:rPr>
          <w:rFonts w:ascii="Georgia" w:hAnsi="Georgia"/>
        </w:rPr>
      </w:pPr>
      <w:r>
        <w:rPr>
          <w:rFonts w:ascii="Georgia" w:hAnsi="Georgia"/>
        </w:rPr>
        <w:t>2.4</w:t>
      </w:r>
      <w:r>
        <w:rPr>
          <w:rFonts w:ascii="Georgia" w:hAnsi="Georgia"/>
        </w:rPr>
        <w:tab/>
        <w:t>Podn</w:t>
      </w:r>
      <w:r w:rsidRPr="00A13593">
        <w:rPr>
          <w:rFonts w:ascii="Georgia" w:hAnsi="Georgia"/>
        </w:rPr>
        <w:t xml:space="preserve">ájemní vztah může skončit kdykoli, jestliže se na tom </w:t>
      </w:r>
      <w:r>
        <w:rPr>
          <w:rFonts w:ascii="Georgia" w:hAnsi="Georgia"/>
        </w:rPr>
        <w:t xml:space="preserve">smluvní </w:t>
      </w:r>
      <w:r w:rsidRPr="00A13593">
        <w:rPr>
          <w:rFonts w:ascii="Georgia" w:hAnsi="Georgia"/>
        </w:rPr>
        <w:t>strany dohodnou.</w:t>
      </w:r>
    </w:p>
    <w:p w14:paraId="661FAAFF" w14:textId="19C34103" w:rsidR="00F776BA" w:rsidRDefault="00CE513A" w:rsidP="00F445D9">
      <w:pPr>
        <w:spacing w:after="240" w:line="288" w:lineRule="auto"/>
        <w:contextualSpacing/>
        <w:rPr>
          <w:rFonts w:ascii="Georgia" w:hAnsi="Georgia"/>
        </w:rPr>
      </w:pPr>
      <w:r>
        <w:rPr>
          <w:rFonts w:ascii="Georgia" w:hAnsi="Georgia"/>
        </w:rPr>
        <w:t>2.5</w:t>
      </w:r>
      <w:r>
        <w:rPr>
          <w:rFonts w:ascii="Georgia" w:hAnsi="Georgia"/>
        </w:rPr>
        <w:tab/>
        <w:t xml:space="preserve"> Smluvní strany jsou oprávněny smlouvu vypovědět </w:t>
      </w:r>
      <w:r w:rsidRPr="001765C5">
        <w:rPr>
          <w:rFonts w:ascii="Georgia" w:hAnsi="Georgia"/>
        </w:rPr>
        <w:t>s</w:t>
      </w:r>
      <w:r>
        <w:rPr>
          <w:rFonts w:ascii="Georgia" w:hAnsi="Georgia"/>
        </w:rPr>
        <w:t> 3 (</w:t>
      </w:r>
      <w:r w:rsidRPr="001765C5">
        <w:rPr>
          <w:rFonts w:ascii="Georgia" w:hAnsi="Georgia"/>
        </w:rPr>
        <w:t>tříměsíční</w:t>
      </w:r>
      <w:r>
        <w:rPr>
          <w:rFonts w:ascii="Georgia" w:hAnsi="Georgia"/>
        </w:rPr>
        <w:t>)</w:t>
      </w:r>
      <w:r w:rsidRPr="001765C5">
        <w:rPr>
          <w:rFonts w:ascii="Georgia" w:hAnsi="Georgia"/>
        </w:rPr>
        <w:t xml:space="preserve"> výpovědní </w:t>
      </w:r>
      <w:r>
        <w:rPr>
          <w:rFonts w:ascii="Georgia" w:hAnsi="Georgia"/>
        </w:rPr>
        <w:t xml:space="preserve">dobou bez uvedení důvodu. </w:t>
      </w:r>
      <w:r w:rsidRPr="00CE513A">
        <w:rPr>
          <w:rFonts w:ascii="Georgia" w:hAnsi="Georgia"/>
        </w:rPr>
        <w:t>Počátek běhu výpovědní doby je stanoven vždy na první den kalendářního měsíce následujícího poté, co byla výpověď druhé straně smluvní doručena</w:t>
      </w:r>
      <w:r>
        <w:rPr>
          <w:rFonts w:ascii="Georgia" w:hAnsi="Georgia"/>
        </w:rPr>
        <w:t>.</w:t>
      </w:r>
      <w:r w:rsidR="00F776BA" w:rsidRPr="00F776BA">
        <w:rPr>
          <w:rFonts w:ascii="Georgia" w:hAnsi="Georgia"/>
        </w:rPr>
        <w:br/>
        <w:t>2.</w:t>
      </w:r>
      <w:r w:rsidR="00F445D9">
        <w:rPr>
          <w:rFonts w:ascii="Georgia" w:hAnsi="Georgia"/>
        </w:rPr>
        <w:t>6</w:t>
      </w:r>
      <w:r w:rsidR="00F776BA" w:rsidRPr="00F776BA">
        <w:rPr>
          <w:rFonts w:ascii="Georgia" w:hAnsi="Georgia"/>
        </w:rPr>
        <w:t xml:space="preserve"> </w:t>
      </w:r>
      <w:r w:rsidR="00273407">
        <w:rPr>
          <w:rFonts w:ascii="Georgia" w:hAnsi="Georgia"/>
        </w:rPr>
        <w:tab/>
      </w:r>
      <w:r w:rsidR="0057700B">
        <w:rPr>
          <w:rFonts w:ascii="Georgia" w:hAnsi="Georgia"/>
        </w:rPr>
        <w:t>Nájemce</w:t>
      </w:r>
      <w:r w:rsidR="00F776BA" w:rsidRPr="00F776BA">
        <w:rPr>
          <w:rFonts w:ascii="Georgia" w:hAnsi="Georgia"/>
        </w:rPr>
        <w:t xml:space="preserve"> a </w:t>
      </w:r>
      <w:r w:rsidR="00076B30">
        <w:rPr>
          <w:rFonts w:ascii="Georgia" w:hAnsi="Georgia"/>
        </w:rPr>
        <w:t>Podnájemce</w:t>
      </w:r>
      <w:r w:rsidR="00F776BA" w:rsidRPr="00F776BA">
        <w:rPr>
          <w:rFonts w:ascii="Georgia" w:hAnsi="Georgia"/>
        </w:rPr>
        <w:t xml:space="preserve"> mohou Nájemní smlouvu vypovědět z vážného důvodu s okamžitou účinností bez dodržení výpovědní lhůty. Dobrý důvod pro ukončení Smlouvy bez výpovědní doby ze strany </w:t>
      </w:r>
      <w:r w:rsidR="00586CAA">
        <w:rPr>
          <w:rFonts w:ascii="Georgia" w:hAnsi="Georgia"/>
        </w:rPr>
        <w:t>Nájemce</w:t>
      </w:r>
      <w:r w:rsidR="00F776BA" w:rsidRPr="00F776BA">
        <w:rPr>
          <w:rFonts w:ascii="Georgia" w:hAnsi="Georgia"/>
        </w:rPr>
        <w:t xml:space="preserve"> existuje zejména v následujících případech:</w:t>
      </w:r>
      <w:r w:rsidR="00F776BA" w:rsidRPr="00F776BA">
        <w:rPr>
          <w:rFonts w:ascii="Georgia" w:hAnsi="Georgia"/>
        </w:rPr>
        <w:br/>
        <w:t xml:space="preserve">- pokud z pronajímané nemovitosti vyplývá nebezpečí pro veřejnost, proti kterému vznesou námitky příslušné orgány a </w:t>
      </w:r>
      <w:r w:rsidR="00076B30">
        <w:rPr>
          <w:rFonts w:ascii="Georgia" w:hAnsi="Georgia"/>
        </w:rPr>
        <w:t>Podnájemce</w:t>
      </w:r>
      <w:r w:rsidR="00F776BA" w:rsidRPr="00F776BA">
        <w:rPr>
          <w:rFonts w:ascii="Georgia" w:hAnsi="Georgia"/>
        </w:rPr>
        <w:t xml:space="preserve"> je v prodlení s jeho odstraněním,</w:t>
      </w:r>
      <w:r w:rsidR="00F776BA" w:rsidRPr="00F776BA">
        <w:rPr>
          <w:rFonts w:ascii="Georgia" w:hAnsi="Georgia"/>
        </w:rPr>
        <w:br/>
        <w:t xml:space="preserve">- v případě, že </w:t>
      </w:r>
      <w:r w:rsidR="00076B30">
        <w:rPr>
          <w:rFonts w:ascii="Georgia" w:hAnsi="Georgia"/>
        </w:rPr>
        <w:t>Podnájemce</w:t>
      </w:r>
      <w:r w:rsidR="00F776BA" w:rsidRPr="00F776BA">
        <w:rPr>
          <w:rFonts w:ascii="Georgia" w:hAnsi="Georgia"/>
        </w:rPr>
        <w:t xml:space="preserve"> závažným způsobem narušuje nájem, jakož i v případě pokračování v užívání pronajaté nemovitosti v rozporu s podmínkami smlouvy, a to i přes písemné upozornění </w:t>
      </w:r>
      <w:r w:rsidR="00586CAA">
        <w:rPr>
          <w:rFonts w:ascii="Georgia" w:hAnsi="Georgia"/>
        </w:rPr>
        <w:t>Nájemce</w:t>
      </w:r>
      <w:r w:rsidR="00F776BA" w:rsidRPr="00F776BA">
        <w:rPr>
          <w:rFonts w:ascii="Georgia" w:hAnsi="Georgia"/>
        </w:rPr>
        <w:t>,</w:t>
      </w:r>
      <w:r w:rsidR="00F776BA" w:rsidRPr="00F776BA">
        <w:rPr>
          <w:rFonts w:ascii="Georgia" w:hAnsi="Georgia"/>
        </w:rPr>
        <w:br/>
        <w:t>- neoprávněného podnájmu nebo jiného přenechání užívání pronajaté nemovitosti (zcela nebo zčásti) třetí osobě,</w:t>
      </w:r>
      <w:r w:rsidR="00F776BA" w:rsidRPr="00F776BA">
        <w:rPr>
          <w:rFonts w:ascii="Georgia" w:hAnsi="Georgia"/>
        </w:rPr>
        <w:br/>
        <w:t xml:space="preserve">- prodlení </w:t>
      </w:r>
      <w:r w:rsidR="00076B30">
        <w:rPr>
          <w:rFonts w:ascii="Georgia" w:hAnsi="Georgia"/>
        </w:rPr>
        <w:t>Podnájemce</w:t>
      </w:r>
      <w:r w:rsidR="00F776BA" w:rsidRPr="00F776BA">
        <w:rPr>
          <w:rFonts w:ascii="Georgia" w:hAnsi="Georgia"/>
        </w:rPr>
        <w:t xml:space="preserve"> s úhradou jedné měsíční splátky (nájemného, DPH a zálohy na provozní náklady) nebo prodlení ve dvou po sobě jdoucích termínech o více než ½ měsíční splátky, pokud nedoplatek nebyl uhrazen do 5 dnů od doručení dopisu, a to ani po písemné upomínce,</w:t>
      </w:r>
      <w:r w:rsidR="00F776BA" w:rsidRPr="00F776BA">
        <w:rPr>
          <w:rFonts w:ascii="Georgia" w:hAnsi="Georgia"/>
        </w:rPr>
        <w:br/>
        <w:t xml:space="preserve">- opakované neplacení nájemného i přes upozornění a hrozbu výpovědi ze strany </w:t>
      </w:r>
      <w:r w:rsidR="00586CAA">
        <w:rPr>
          <w:rFonts w:ascii="Georgia" w:hAnsi="Georgia"/>
        </w:rPr>
        <w:t>Nájemce</w:t>
      </w:r>
      <w:r w:rsidR="00F776BA" w:rsidRPr="00F776BA">
        <w:rPr>
          <w:rFonts w:ascii="Georgia" w:hAnsi="Georgia"/>
        </w:rPr>
        <w:t xml:space="preserve">, přičemž trvalé neplacení nájemného opravňující k mimořádné výpovědi existuje již tehdy, pokud </w:t>
      </w:r>
      <w:r w:rsidR="00076B30">
        <w:rPr>
          <w:rFonts w:ascii="Georgia" w:hAnsi="Georgia"/>
        </w:rPr>
        <w:t>Podnájemce</w:t>
      </w:r>
      <w:r w:rsidR="00F776BA" w:rsidRPr="00F776BA">
        <w:rPr>
          <w:rFonts w:ascii="Georgia" w:hAnsi="Georgia"/>
        </w:rPr>
        <w:t xml:space="preserve"> překročí 6 platebních termínů základního nájemného, provozních nákladů nebo jiných platebních povinností o více než 2 bankovní pracovní dny během jednoho kalendářního roku,</w:t>
      </w:r>
      <w:r w:rsidR="00F776BA" w:rsidRPr="00F776BA">
        <w:rPr>
          <w:rFonts w:ascii="Georgia" w:hAnsi="Georgia"/>
        </w:rPr>
        <w:br/>
        <w:t xml:space="preserve">Zákonná ustanovení opravňující k výpovědi bez výpovědní doby z dobrého důvodu zůstávají nedotčena. Výpovědí dále nejsou dotčeny nároky </w:t>
      </w:r>
      <w:r w:rsidR="00586CAA">
        <w:rPr>
          <w:rFonts w:ascii="Georgia" w:hAnsi="Georgia"/>
        </w:rPr>
        <w:t>Nájemce</w:t>
      </w:r>
      <w:r w:rsidR="00F776BA" w:rsidRPr="00F776BA">
        <w:rPr>
          <w:rFonts w:ascii="Georgia" w:hAnsi="Georgia"/>
        </w:rPr>
        <w:t xml:space="preserve"> na náhradu škody.</w:t>
      </w:r>
      <w:r w:rsidR="00F776BA">
        <w:br/>
      </w:r>
      <w:r w:rsidR="00F776BA">
        <w:lastRenderedPageBreak/>
        <w:br/>
      </w:r>
      <w:r w:rsidR="00273407">
        <w:rPr>
          <w:rFonts w:ascii="Georgia" w:hAnsi="Georgia"/>
        </w:rPr>
        <w:t>2.</w:t>
      </w:r>
      <w:r w:rsidR="00841C4A">
        <w:rPr>
          <w:rFonts w:ascii="Georgia" w:hAnsi="Georgia"/>
        </w:rPr>
        <w:t>7</w:t>
      </w:r>
      <w:r w:rsidR="00273407">
        <w:rPr>
          <w:rFonts w:ascii="Georgia" w:hAnsi="Georgia"/>
        </w:rPr>
        <w:tab/>
      </w:r>
      <w:r w:rsidR="00FE74F7">
        <w:rPr>
          <w:rFonts w:ascii="Georgia" w:hAnsi="Georgia"/>
        </w:rPr>
        <w:t>Nájemci</w:t>
      </w:r>
      <w:r w:rsidR="00273407" w:rsidRPr="00273407">
        <w:rPr>
          <w:rFonts w:ascii="Georgia" w:hAnsi="Georgia"/>
        </w:rPr>
        <w:t xml:space="preserve"> je přiznáno zvláštní právo výpovědi kdykoli ke konci měsíce v případě, že skončí hlavní nájemní vztah k hlavnímu nájemnímu prostoru pronajímanému</w:t>
      </w:r>
      <w:r w:rsidR="00841C4A">
        <w:rPr>
          <w:rFonts w:ascii="Georgia" w:hAnsi="Georgia"/>
        </w:rPr>
        <w:t xml:space="preserve"> </w:t>
      </w:r>
      <w:r w:rsidR="00FE3D9D">
        <w:rPr>
          <w:rFonts w:ascii="Georgia" w:hAnsi="Georgia"/>
        </w:rPr>
        <w:t>Nájemcem</w:t>
      </w:r>
      <w:r w:rsidR="00273407" w:rsidRPr="00273407">
        <w:rPr>
          <w:rFonts w:ascii="Georgia" w:hAnsi="Georgia"/>
        </w:rPr>
        <w:t xml:space="preserve">, v němž se nachází pronajímaná nemovitost, bez ohledu na důvod. Výpověď musí být podána písemně s dodržením výpovědní lhůty 1 měsíc. Pro dodržení výpovědní lhůty je rozhodující datum doručení výpovědi nájemci. Pokud </w:t>
      </w:r>
      <w:r w:rsidR="0057700B">
        <w:rPr>
          <w:rFonts w:ascii="Georgia" w:hAnsi="Georgia"/>
        </w:rPr>
        <w:t>Nájemce</w:t>
      </w:r>
      <w:r w:rsidR="00273407" w:rsidRPr="00273407">
        <w:rPr>
          <w:rFonts w:ascii="Georgia" w:hAnsi="Georgia"/>
        </w:rPr>
        <w:t xml:space="preserve"> využije zvláštního práva na </w:t>
      </w:r>
      <w:r w:rsidR="004D640E" w:rsidRPr="00273407">
        <w:rPr>
          <w:rFonts w:ascii="Georgia" w:hAnsi="Georgia"/>
        </w:rPr>
        <w:t>výpověď – ať</w:t>
      </w:r>
      <w:r w:rsidR="00273407" w:rsidRPr="00273407">
        <w:rPr>
          <w:rFonts w:ascii="Georgia" w:hAnsi="Georgia"/>
        </w:rPr>
        <w:t xml:space="preserve"> už z jakéhokoli důvodu - nemá </w:t>
      </w:r>
      <w:r w:rsidR="00076B30">
        <w:rPr>
          <w:rFonts w:ascii="Georgia" w:hAnsi="Georgia"/>
        </w:rPr>
        <w:t>Podnájemce</w:t>
      </w:r>
      <w:r w:rsidR="00273407" w:rsidRPr="00273407">
        <w:rPr>
          <w:rFonts w:ascii="Georgia" w:hAnsi="Georgia"/>
        </w:rPr>
        <w:t xml:space="preserve"> vůči </w:t>
      </w:r>
      <w:r w:rsidR="004D640E">
        <w:rPr>
          <w:rFonts w:ascii="Georgia" w:hAnsi="Georgia"/>
        </w:rPr>
        <w:t>Nájemci</w:t>
      </w:r>
      <w:r w:rsidR="00273407" w:rsidRPr="00273407">
        <w:rPr>
          <w:rFonts w:ascii="Georgia" w:hAnsi="Georgia"/>
        </w:rPr>
        <w:t xml:space="preserve"> nárok na žádné nároky, zejména na náhradu škody způsobené předčasným ukončením nájmu.</w:t>
      </w:r>
      <w:r w:rsidR="00273407">
        <w:br/>
      </w:r>
    </w:p>
    <w:p w14:paraId="2F589B1A" w14:textId="17CB2BCD" w:rsidR="00706225" w:rsidRDefault="002F722B" w:rsidP="00706225">
      <w:pPr>
        <w:spacing w:after="240" w:line="288" w:lineRule="auto"/>
        <w:contextualSpacing/>
        <w:rPr>
          <w:rFonts w:ascii="Georgia" w:hAnsi="Georgia"/>
        </w:rPr>
      </w:pPr>
      <w:r>
        <w:rPr>
          <w:rFonts w:ascii="Georgia" w:hAnsi="Georgia"/>
        </w:rPr>
        <w:t>2.</w:t>
      </w:r>
      <w:r w:rsidR="00841C4A">
        <w:rPr>
          <w:rFonts w:ascii="Georgia" w:hAnsi="Georgia"/>
        </w:rPr>
        <w:t>8</w:t>
      </w:r>
      <w:r>
        <w:rPr>
          <w:rFonts w:ascii="Georgia" w:hAnsi="Georgia"/>
        </w:rPr>
        <w:tab/>
      </w:r>
      <w:r w:rsidR="001C244E" w:rsidRPr="001C244E">
        <w:rPr>
          <w:rFonts w:ascii="Georgia" w:hAnsi="Georgia"/>
        </w:rPr>
        <w:t xml:space="preserve">Pokud </w:t>
      </w:r>
      <w:r w:rsidR="00076B30">
        <w:rPr>
          <w:rFonts w:ascii="Georgia" w:hAnsi="Georgia"/>
        </w:rPr>
        <w:t>Podnájemce</w:t>
      </w:r>
      <w:r w:rsidR="001C244E" w:rsidRPr="001C244E">
        <w:rPr>
          <w:rFonts w:ascii="Georgia" w:hAnsi="Georgia"/>
        </w:rPr>
        <w:t xml:space="preserve"> pokračuje v užívání pronajatého majetku po uplynutí doby nájmu, nájem se nepovažuje za prodloužený. § 545 BGB</w:t>
      </w:r>
      <w:r w:rsidR="004C3F99">
        <w:rPr>
          <w:rFonts w:ascii="Georgia" w:hAnsi="Georgia"/>
        </w:rPr>
        <w:t xml:space="preserve"> (</w:t>
      </w:r>
      <w:r w:rsidR="004C3F99" w:rsidRPr="004C3F99">
        <w:rPr>
          <w:rFonts w:ascii="Georgia" w:hAnsi="Georgia"/>
        </w:rPr>
        <w:t xml:space="preserve">Německý občanský zákoník </w:t>
      </w:r>
      <w:r w:rsidR="00706225">
        <w:rPr>
          <w:rFonts w:ascii="Georgia" w:hAnsi="Georgia"/>
        </w:rPr>
        <w:t>-</w:t>
      </w:r>
      <w:r w:rsidR="004C3F99" w:rsidRPr="004C3F99">
        <w:rPr>
          <w:rFonts w:ascii="Georgia" w:hAnsi="Georgia"/>
        </w:rPr>
        <w:t>BGB)</w:t>
      </w:r>
      <w:r w:rsidR="001C244E" w:rsidRPr="001C244E">
        <w:rPr>
          <w:rFonts w:ascii="Georgia" w:hAnsi="Georgia"/>
        </w:rPr>
        <w:t xml:space="preserve"> se nepoužije. Pokračování a obnovení nájmu po jeho uplynutí musí být dohodnuto písemně. Veškeré platby, které </w:t>
      </w:r>
      <w:r w:rsidR="00076B30">
        <w:rPr>
          <w:rFonts w:ascii="Georgia" w:hAnsi="Georgia"/>
        </w:rPr>
        <w:t>Podnájemce</w:t>
      </w:r>
      <w:r w:rsidR="001C244E" w:rsidRPr="001C244E">
        <w:rPr>
          <w:rFonts w:ascii="Georgia" w:hAnsi="Georgia"/>
        </w:rPr>
        <w:t xml:space="preserve"> uhradil po skončení nájmu, jsou akceptovány jako náhrada za užívání, i když jsou tyto platby v korespondenci označeny jako platby za nájem.</w:t>
      </w:r>
    </w:p>
    <w:p w14:paraId="27113A9A" w14:textId="685C0ED8" w:rsidR="00E33C71" w:rsidRDefault="00E33C71" w:rsidP="00706225">
      <w:pPr>
        <w:spacing w:after="240" w:line="288" w:lineRule="auto"/>
        <w:contextualSpacing/>
        <w:rPr>
          <w:rFonts w:ascii="Georgia" w:hAnsi="Georgia"/>
        </w:rPr>
      </w:pPr>
    </w:p>
    <w:p w14:paraId="5F2AE820" w14:textId="77777777" w:rsidR="00706225" w:rsidRPr="00706225" w:rsidRDefault="00706225" w:rsidP="00706225">
      <w:pPr>
        <w:spacing w:after="240" w:line="288" w:lineRule="auto"/>
        <w:contextualSpacing/>
        <w:rPr>
          <w:rFonts w:ascii="Georgia" w:hAnsi="Georgia"/>
        </w:rPr>
      </w:pPr>
    </w:p>
    <w:p w14:paraId="0C17F842" w14:textId="2F22C4FA" w:rsidR="00706225" w:rsidRPr="00706225" w:rsidRDefault="00706225" w:rsidP="00706225">
      <w:pPr>
        <w:spacing w:after="240" w:line="288" w:lineRule="auto"/>
        <w:contextualSpacing/>
        <w:jc w:val="center"/>
        <w:rPr>
          <w:rFonts w:ascii="Georgia" w:hAnsi="Georgia"/>
          <w:b/>
          <w:bCs/>
        </w:rPr>
      </w:pPr>
      <w:r w:rsidRPr="00706225">
        <w:rPr>
          <w:rFonts w:ascii="Georgia" w:hAnsi="Georgia"/>
          <w:b/>
          <w:bCs/>
        </w:rPr>
        <w:t>§ 3 Předání pronajatého majetku</w:t>
      </w:r>
    </w:p>
    <w:p w14:paraId="0E9BAD48" w14:textId="77777777" w:rsidR="00706225" w:rsidRPr="00706225" w:rsidRDefault="00706225" w:rsidP="00706225">
      <w:pPr>
        <w:spacing w:after="240" w:line="288" w:lineRule="auto"/>
        <w:contextualSpacing/>
        <w:rPr>
          <w:rFonts w:ascii="Georgia" w:hAnsi="Georgia"/>
        </w:rPr>
      </w:pPr>
    </w:p>
    <w:p w14:paraId="05536A91" w14:textId="63EB6FE7" w:rsidR="00706225" w:rsidRPr="00706225" w:rsidRDefault="00706225" w:rsidP="00706225">
      <w:pPr>
        <w:spacing w:after="240" w:line="288" w:lineRule="auto"/>
        <w:contextualSpacing/>
        <w:rPr>
          <w:rFonts w:ascii="Georgia" w:hAnsi="Georgia"/>
        </w:rPr>
      </w:pPr>
      <w:r w:rsidRPr="00706225">
        <w:rPr>
          <w:rFonts w:ascii="Georgia" w:hAnsi="Georgia"/>
        </w:rPr>
        <w:t xml:space="preserve">3.1 </w:t>
      </w:r>
      <w:r>
        <w:rPr>
          <w:rFonts w:ascii="Georgia" w:hAnsi="Georgia"/>
        </w:rPr>
        <w:tab/>
      </w:r>
      <w:r w:rsidRPr="00706225">
        <w:rPr>
          <w:rFonts w:ascii="Georgia" w:hAnsi="Georgia"/>
        </w:rPr>
        <w:t xml:space="preserve">Předání se uskuteční na začátku doby nájmu. </w:t>
      </w:r>
    </w:p>
    <w:p w14:paraId="6C2BF41F" w14:textId="5A30DCE3" w:rsidR="00706225" w:rsidRPr="00706225" w:rsidRDefault="00706225" w:rsidP="00706225">
      <w:pPr>
        <w:spacing w:after="240" w:line="288" w:lineRule="auto"/>
        <w:contextualSpacing/>
        <w:rPr>
          <w:rFonts w:ascii="Georgia" w:hAnsi="Georgia"/>
        </w:rPr>
      </w:pPr>
      <w:r w:rsidRPr="00706225">
        <w:rPr>
          <w:rFonts w:ascii="Georgia" w:hAnsi="Georgia"/>
        </w:rPr>
        <w:t xml:space="preserve">3.2 </w:t>
      </w:r>
      <w:r>
        <w:rPr>
          <w:rFonts w:ascii="Georgia" w:hAnsi="Georgia"/>
        </w:rPr>
        <w:tab/>
      </w:r>
      <w:r w:rsidRPr="00706225">
        <w:rPr>
          <w:rFonts w:ascii="Georgia" w:hAnsi="Georgia"/>
        </w:rPr>
        <w:t xml:space="preserve">Při předání zjistí smluvní strany stav předmětu nájmu v předávacím protokolu, který podepíší obě smluvní strany. Předmět nájmu se předává tak, jak stojí a leží. </w:t>
      </w:r>
    </w:p>
    <w:p w14:paraId="6689AAF9" w14:textId="74B75E08" w:rsidR="00706225" w:rsidRDefault="00706225" w:rsidP="00706225">
      <w:pPr>
        <w:spacing w:after="240" w:line="288" w:lineRule="auto"/>
        <w:contextualSpacing/>
        <w:rPr>
          <w:rFonts w:ascii="Georgia" w:hAnsi="Georgia"/>
        </w:rPr>
      </w:pPr>
      <w:r w:rsidRPr="00706225">
        <w:rPr>
          <w:rFonts w:ascii="Georgia" w:hAnsi="Georgia"/>
        </w:rPr>
        <w:t xml:space="preserve">3.3 </w:t>
      </w:r>
      <w:r w:rsidR="00EC6252">
        <w:rPr>
          <w:rFonts w:ascii="Georgia" w:hAnsi="Georgia"/>
        </w:rPr>
        <w:tab/>
      </w:r>
      <w:r w:rsidRPr="00706225">
        <w:rPr>
          <w:rFonts w:ascii="Georgia" w:hAnsi="Georgia"/>
        </w:rPr>
        <w:t xml:space="preserve">Nárok na náhradu škody za počáteční vady (§ 536 a BGB) vzniká pouze v případě, že za jejich existenci nebo neodstranění odpovídá </w:t>
      </w:r>
      <w:r w:rsidR="0057700B">
        <w:rPr>
          <w:rFonts w:ascii="Georgia" w:hAnsi="Georgia"/>
        </w:rPr>
        <w:t>Nájemce</w:t>
      </w:r>
      <w:r w:rsidRPr="00706225">
        <w:rPr>
          <w:rFonts w:ascii="Georgia" w:hAnsi="Georgia"/>
        </w:rPr>
        <w:t>.</w:t>
      </w:r>
    </w:p>
    <w:p w14:paraId="415F2004" w14:textId="77777777" w:rsidR="00EC6252" w:rsidRDefault="00EC6252" w:rsidP="00706225">
      <w:pPr>
        <w:spacing w:after="240" w:line="288" w:lineRule="auto"/>
        <w:contextualSpacing/>
        <w:rPr>
          <w:rFonts w:ascii="Georgia" w:hAnsi="Georgia"/>
        </w:rPr>
      </w:pPr>
    </w:p>
    <w:p w14:paraId="3F566E3B" w14:textId="77777777" w:rsidR="00EC6252" w:rsidRDefault="00EC6252" w:rsidP="00EC6252">
      <w:pPr>
        <w:spacing w:after="240" w:line="288" w:lineRule="auto"/>
        <w:contextualSpacing/>
        <w:jc w:val="center"/>
        <w:rPr>
          <w:rFonts w:ascii="Georgia" w:hAnsi="Georgia"/>
          <w:b/>
          <w:bCs/>
        </w:rPr>
      </w:pPr>
      <w:r w:rsidRPr="00EC6252">
        <w:rPr>
          <w:rFonts w:ascii="Georgia" w:hAnsi="Georgia"/>
          <w:b/>
          <w:bCs/>
        </w:rPr>
        <w:t>§ 4 Základní nájemné, provozní a vedlejší náklady, daň z přidané hodnoty, započtení, snížení</w:t>
      </w:r>
    </w:p>
    <w:p w14:paraId="2C2B5036" w14:textId="77777777" w:rsidR="00EC6252" w:rsidRPr="00EC6252" w:rsidRDefault="00EC6252" w:rsidP="00EC6252">
      <w:pPr>
        <w:spacing w:after="240" w:line="288" w:lineRule="auto"/>
        <w:contextualSpacing/>
        <w:jc w:val="center"/>
        <w:rPr>
          <w:rFonts w:ascii="Georgia" w:hAnsi="Georgia"/>
          <w:b/>
          <w:bCs/>
        </w:rPr>
      </w:pPr>
    </w:p>
    <w:p w14:paraId="71CF90A4" w14:textId="28BD870D" w:rsidR="00EC6252" w:rsidRPr="00EC6252" w:rsidRDefault="00EC6252" w:rsidP="00EC6252">
      <w:pPr>
        <w:spacing w:after="240" w:line="288" w:lineRule="auto"/>
        <w:contextualSpacing/>
        <w:rPr>
          <w:rFonts w:ascii="Georgia" w:hAnsi="Georgia"/>
        </w:rPr>
      </w:pPr>
      <w:r w:rsidRPr="00EC6252">
        <w:rPr>
          <w:rFonts w:ascii="Georgia" w:hAnsi="Georgia"/>
        </w:rPr>
        <w:t xml:space="preserve">4.1 </w:t>
      </w:r>
      <w:r>
        <w:rPr>
          <w:rFonts w:ascii="Georgia" w:hAnsi="Georgia"/>
        </w:rPr>
        <w:tab/>
      </w:r>
      <w:r w:rsidRPr="00EC6252">
        <w:rPr>
          <w:rFonts w:ascii="Georgia" w:hAnsi="Georgia"/>
        </w:rPr>
        <w:t xml:space="preserve">Základní nájemné a zálohy na vedlejší náklady platí </w:t>
      </w:r>
      <w:r w:rsidR="00076B30">
        <w:rPr>
          <w:rFonts w:ascii="Georgia" w:hAnsi="Georgia"/>
        </w:rPr>
        <w:t>Podnájemce</w:t>
      </w:r>
      <w:r w:rsidRPr="00EC6252">
        <w:rPr>
          <w:rFonts w:ascii="Georgia" w:hAnsi="Georgia"/>
        </w:rPr>
        <w:t xml:space="preserve"> měsíčně takto:</w:t>
      </w:r>
    </w:p>
    <w:p w14:paraId="433A1814" w14:textId="77777777" w:rsidR="00A866D2" w:rsidRDefault="00A866D2" w:rsidP="00EC6252">
      <w:pPr>
        <w:spacing w:after="240" w:line="288" w:lineRule="auto"/>
        <w:contextualSpacing/>
        <w:rPr>
          <w:rFonts w:ascii="Georgia" w:hAnsi="Georgia"/>
        </w:rPr>
      </w:pPr>
    </w:p>
    <w:p w14:paraId="42ECE128" w14:textId="5DB9FD5F" w:rsidR="00EC6252" w:rsidRPr="00EC6252" w:rsidRDefault="00EC6252" w:rsidP="00EC6252">
      <w:pPr>
        <w:spacing w:after="240" w:line="288" w:lineRule="auto"/>
        <w:contextualSpacing/>
        <w:rPr>
          <w:rFonts w:ascii="Georgia" w:hAnsi="Georgia"/>
        </w:rPr>
      </w:pPr>
      <w:r w:rsidRPr="00EC6252">
        <w:rPr>
          <w:rFonts w:ascii="Georgia" w:hAnsi="Georgia"/>
        </w:rPr>
        <w:t>Kancelářské a vedlejší prostory podle § 1 odst. 1.1</w:t>
      </w:r>
    </w:p>
    <w:p w14:paraId="1486A5DC" w14:textId="0D4B8BDB" w:rsidR="00EC6252" w:rsidRPr="00EC6252" w:rsidRDefault="00EC6252" w:rsidP="00EC6252">
      <w:pPr>
        <w:spacing w:after="240" w:line="288" w:lineRule="auto"/>
        <w:contextualSpacing/>
        <w:rPr>
          <w:rFonts w:ascii="Georgia" w:hAnsi="Georgia"/>
        </w:rPr>
      </w:pPr>
      <w:r w:rsidRPr="00EC6252">
        <w:rPr>
          <w:rFonts w:ascii="Georgia" w:hAnsi="Georgia"/>
        </w:rPr>
        <w:t xml:space="preserve">Měsíční základní nájemné </w:t>
      </w:r>
      <w:r w:rsidR="00136D13">
        <w:rPr>
          <w:rFonts w:ascii="Georgia" w:hAnsi="Georgia"/>
        </w:rPr>
        <w:tab/>
      </w:r>
      <w:r w:rsidR="00136D13">
        <w:rPr>
          <w:rFonts w:ascii="Georgia" w:hAnsi="Georgia"/>
        </w:rPr>
        <w:tab/>
      </w:r>
      <w:r w:rsidR="00136D13">
        <w:rPr>
          <w:rFonts w:ascii="Georgia" w:hAnsi="Georgia"/>
        </w:rPr>
        <w:tab/>
        <w:t>2070</w:t>
      </w:r>
      <w:r w:rsidRPr="00EC6252">
        <w:rPr>
          <w:rFonts w:ascii="Georgia" w:hAnsi="Georgia"/>
        </w:rPr>
        <w:t xml:space="preserve"> EUR</w:t>
      </w:r>
    </w:p>
    <w:p w14:paraId="0C9592BC" w14:textId="281AC90F" w:rsidR="00EC6252" w:rsidRPr="00EC6252" w:rsidRDefault="00EC6252" w:rsidP="00EC6252">
      <w:pPr>
        <w:spacing w:after="240" w:line="288" w:lineRule="auto"/>
        <w:contextualSpacing/>
        <w:rPr>
          <w:rFonts w:ascii="Georgia" w:hAnsi="Georgia"/>
        </w:rPr>
      </w:pPr>
      <w:r w:rsidRPr="00EC6252">
        <w:rPr>
          <w:rFonts w:ascii="Georgia" w:hAnsi="Georgia"/>
        </w:rPr>
        <w:t xml:space="preserve">Měsíční záloha na vedlejší náklady </w:t>
      </w:r>
      <w:r w:rsidR="00136D13">
        <w:rPr>
          <w:rFonts w:ascii="Georgia" w:hAnsi="Georgia"/>
        </w:rPr>
        <w:tab/>
      </w:r>
      <w:r w:rsidR="00136D13">
        <w:rPr>
          <w:rFonts w:ascii="Georgia" w:hAnsi="Georgia"/>
        </w:rPr>
        <w:tab/>
      </w:r>
      <w:r w:rsidRPr="00EC6252">
        <w:rPr>
          <w:rFonts w:ascii="Georgia" w:hAnsi="Georgia"/>
        </w:rPr>
        <w:t>2</w:t>
      </w:r>
      <w:r w:rsidR="00136D13">
        <w:rPr>
          <w:rFonts w:ascii="Georgia" w:hAnsi="Georgia"/>
        </w:rPr>
        <w:t>7</w:t>
      </w:r>
      <w:r w:rsidRPr="00EC6252">
        <w:rPr>
          <w:rFonts w:ascii="Georgia" w:hAnsi="Georgia"/>
        </w:rPr>
        <w:t xml:space="preserve">0,00 </w:t>
      </w:r>
      <w:r w:rsidR="00BE3970">
        <w:rPr>
          <w:rFonts w:ascii="Georgia" w:hAnsi="Georgia"/>
        </w:rPr>
        <w:t>EUR</w:t>
      </w:r>
    </w:p>
    <w:p w14:paraId="612AF768" w14:textId="65E44F99" w:rsidR="00EC6252" w:rsidRDefault="00EC6252" w:rsidP="00EC6252">
      <w:pPr>
        <w:spacing w:after="240" w:line="288" w:lineRule="auto"/>
        <w:contextualSpacing/>
        <w:rPr>
          <w:rFonts w:ascii="Georgia" w:hAnsi="Georgia"/>
        </w:rPr>
      </w:pPr>
      <w:r w:rsidRPr="00EC6252">
        <w:rPr>
          <w:rFonts w:ascii="Georgia" w:hAnsi="Georgia"/>
        </w:rPr>
        <w:t xml:space="preserve">Celkové měsíční nájemné </w:t>
      </w:r>
      <w:r w:rsidR="00136D13">
        <w:rPr>
          <w:rFonts w:ascii="Georgia" w:hAnsi="Georgia"/>
        </w:rPr>
        <w:tab/>
      </w:r>
      <w:r w:rsidR="00136D13">
        <w:rPr>
          <w:rFonts w:ascii="Georgia" w:hAnsi="Georgia"/>
        </w:rPr>
        <w:tab/>
      </w:r>
      <w:r w:rsidR="00136D13">
        <w:rPr>
          <w:rFonts w:ascii="Georgia" w:hAnsi="Georgia"/>
        </w:rPr>
        <w:tab/>
        <w:t>2340</w:t>
      </w:r>
      <w:r w:rsidRPr="00EC6252">
        <w:rPr>
          <w:rFonts w:ascii="Georgia" w:hAnsi="Georgia"/>
        </w:rPr>
        <w:t xml:space="preserve"> </w:t>
      </w:r>
      <w:r w:rsidR="00BE3970">
        <w:rPr>
          <w:rFonts w:ascii="Georgia" w:hAnsi="Georgia"/>
        </w:rPr>
        <w:t>EUR</w:t>
      </w:r>
    </w:p>
    <w:p w14:paraId="5CCDFC75" w14:textId="77777777" w:rsidR="00A866D2" w:rsidRPr="00EC6252" w:rsidRDefault="00A866D2" w:rsidP="00EC6252">
      <w:pPr>
        <w:spacing w:after="240" w:line="288" w:lineRule="auto"/>
        <w:contextualSpacing/>
        <w:rPr>
          <w:rFonts w:ascii="Georgia" w:hAnsi="Georgia"/>
        </w:rPr>
      </w:pPr>
    </w:p>
    <w:p w14:paraId="48624B10" w14:textId="7C753BBA" w:rsidR="00EC6252" w:rsidRPr="00EC6252" w:rsidRDefault="00EC6252" w:rsidP="00EC6252">
      <w:pPr>
        <w:spacing w:after="240" w:line="288" w:lineRule="auto"/>
        <w:contextualSpacing/>
        <w:rPr>
          <w:rFonts w:ascii="Georgia" w:hAnsi="Georgia"/>
        </w:rPr>
      </w:pPr>
      <w:r w:rsidRPr="00EC6252">
        <w:rPr>
          <w:rFonts w:ascii="Georgia" w:hAnsi="Georgia"/>
        </w:rPr>
        <w:t xml:space="preserve">4.2 </w:t>
      </w:r>
      <w:r w:rsidR="00410D0E">
        <w:rPr>
          <w:rFonts w:ascii="Georgia" w:hAnsi="Georgia"/>
        </w:rPr>
        <w:tab/>
      </w:r>
      <w:r w:rsidRPr="00EC6252">
        <w:rPr>
          <w:rFonts w:ascii="Georgia" w:hAnsi="Georgia"/>
        </w:rPr>
        <w:t>Základní nájemné a záloha na vedlejší náklady se platí společně a měsíčně předem,</w:t>
      </w:r>
    </w:p>
    <w:p w14:paraId="7DE68F6F" w14:textId="784CE6AA" w:rsidR="00EC6252" w:rsidRPr="00EC6252" w:rsidRDefault="00EC6252" w:rsidP="00EC6252">
      <w:pPr>
        <w:spacing w:after="240" w:line="288" w:lineRule="auto"/>
        <w:contextualSpacing/>
        <w:rPr>
          <w:rFonts w:ascii="Georgia" w:hAnsi="Georgia"/>
        </w:rPr>
      </w:pPr>
      <w:r w:rsidRPr="00EC6252">
        <w:rPr>
          <w:rFonts w:ascii="Georgia" w:hAnsi="Georgia"/>
        </w:rPr>
        <w:t xml:space="preserve">nejpozději do 10. pracovního dne v měsíci bez poplatků na účet majitele účtu </w:t>
      </w:r>
      <w:r w:rsidR="00586CAA">
        <w:rPr>
          <w:rFonts w:ascii="Georgia" w:hAnsi="Georgia"/>
        </w:rPr>
        <w:t>Nájemce</w:t>
      </w:r>
      <w:r w:rsidRPr="00EC6252">
        <w:rPr>
          <w:rFonts w:ascii="Georgia" w:hAnsi="Georgia"/>
        </w:rPr>
        <w:t xml:space="preserve"> Schwarzkopf-Stiftung Junges Europa.</w:t>
      </w:r>
    </w:p>
    <w:p w14:paraId="11198160" w14:textId="77777777" w:rsidR="00EC6252" w:rsidRPr="00EC6252" w:rsidRDefault="00EC6252" w:rsidP="00EC6252">
      <w:pPr>
        <w:spacing w:after="240" w:line="288" w:lineRule="auto"/>
        <w:contextualSpacing/>
        <w:rPr>
          <w:rFonts w:ascii="Georgia" w:hAnsi="Georgia"/>
        </w:rPr>
      </w:pPr>
      <w:r w:rsidRPr="00EC6252">
        <w:rPr>
          <w:rFonts w:ascii="Georgia" w:hAnsi="Georgia"/>
        </w:rPr>
        <w:t>IBAN DE13 2004 0000 0822 9619 00</w:t>
      </w:r>
    </w:p>
    <w:p w14:paraId="790C4352" w14:textId="77777777" w:rsidR="00077BBB" w:rsidRDefault="00EC6252" w:rsidP="00077BBB">
      <w:pPr>
        <w:spacing w:after="240" w:line="288" w:lineRule="auto"/>
        <w:contextualSpacing/>
        <w:rPr>
          <w:rFonts w:ascii="Georgia" w:hAnsi="Georgia"/>
        </w:rPr>
      </w:pPr>
      <w:r w:rsidRPr="00EC6252">
        <w:rPr>
          <w:rFonts w:ascii="Georgia" w:hAnsi="Georgia"/>
        </w:rPr>
        <w:t>BIC COBADEFFXXX</w:t>
      </w:r>
    </w:p>
    <w:p w14:paraId="79111A05" w14:textId="3EA01328" w:rsidR="00EC6252" w:rsidRPr="00EC6252" w:rsidRDefault="00EC6252" w:rsidP="00077BBB">
      <w:pPr>
        <w:spacing w:after="240" w:line="288" w:lineRule="auto"/>
        <w:contextualSpacing/>
        <w:rPr>
          <w:rFonts w:ascii="Georgia" w:hAnsi="Georgia"/>
        </w:rPr>
      </w:pPr>
      <w:r w:rsidRPr="00EC6252">
        <w:rPr>
          <w:rFonts w:ascii="Georgia" w:hAnsi="Georgia"/>
        </w:rPr>
        <w:t xml:space="preserve">Včasnost platby se neurčuje podle data odeslání, ale podle data připsání částky na účet. Pro převod počátečního nájemného se sjednává platba </w:t>
      </w:r>
      <w:r w:rsidRPr="001F11EA">
        <w:rPr>
          <w:rFonts w:ascii="Georgia" w:hAnsi="Georgia"/>
        </w:rPr>
        <w:t>nejpozději do konce dubna 2023.</w:t>
      </w:r>
    </w:p>
    <w:p w14:paraId="5B490255" w14:textId="3A602FC3" w:rsidR="00EC6252" w:rsidRDefault="00EC6252" w:rsidP="00EC6252">
      <w:pPr>
        <w:spacing w:after="240" w:line="288" w:lineRule="auto"/>
        <w:contextualSpacing/>
        <w:rPr>
          <w:rFonts w:ascii="Georgia" w:hAnsi="Georgia"/>
        </w:rPr>
      </w:pPr>
    </w:p>
    <w:p w14:paraId="22FCC2BF" w14:textId="2DA6A179" w:rsidR="00050155" w:rsidRDefault="00FE7902" w:rsidP="00EC6252">
      <w:pPr>
        <w:spacing w:after="240" w:line="288" w:lineRule="auto"/>
        <w:contextualSpacing/>
        <w:rPr>
          <w:rFonts w:ascii="Georgia" w:hAnsi="Georgia"/>
        </w:rPr>
      </w:pPr>
      <w:r>
        <w:rPr>
          <w:rFonts w:ascii="Georgia" w:hAnsi="Georgia"/>
        </w:rPr>
        <w:t>4.2.1</w:t>
      </w:r>
      <w:r>
        <w:rPr>
          <w:rFonts w:ascii="Georgia" w:hAnsi="Georgia"/>
        </w:rPr>
        <w:tab/>
      </w:r>
      <w:r w:rsidRPr="00FE7902">
        <w:rPr>
          <w:rFonts w:ascii="Georgia" w:hAnsi="Georgia"/>
        </w:rPr>
        <w:t xml:space="preserve">Kromě základního nájemného hradí </w:t>
      </w:r>
      <w:r w:rsidR="00076B30">
        <w:rPr>
          <w:rFonts w:ascii="Georgia" w:hAnsi="Georgia"/>
        </w:rPr>
        <w:t>Podnájemce</w:t>
      </w:r>
      <w:r w:rsidRPr="00FE7902">
        <w:rPr>
          <w:rFonts w:ascii="Georgia" w:hAnsi="Georgia"/>
        </w:rPr>
        <w:t xml:space="preserve"> vedlejší náklady, na které se platí měsíční zálohy ve výši uvedené v § 4.1. </w:t>
      </w:r>
      <w:r w:rsidR="0057700B">
        <w:rPr>
          <w:rFonts w:ascii="Georgia" w:hAnsi="Georgia"/>
        </w:rPr>
        <w:t>Nájemce</w:t>
      </w:r>
      <w:r w:rsidRPr="00FE7902">
        <w:rPr>
          <w:rFonts w:ascii="Georgia" w:hAnsi="Georgia"/>
        </w:rPr>
        <w:t xml:space="preserve"> může po skončení zúčtovacího období výši záloh na náklady na služby znovu stanovit podle svého uvážení v souladu s § 315 </w:t>
      </w:r>
      <w:r>
        <w:rPr>
          <w:rFonts w:ascii="Georgia" w:hAnsi="Georgia"/>
        </w:rPr>
        <w:t xml:space="preserve">německého </w:t>
      </w:r>
      <w:r w:rsidRPr="00FE7902">
        <w:rPr>
          <w:rFonts w:ascii="Georgia" w:hAnsi="Georgia"/>
        </w:rPr>
        <w:t xml:space="preserve">občanského zákoníku (BGB), pokud je to účelné. V takovém případě se změněná záloha na </w:t>
      </w:r>
      <w:r w:rsidRPr="00FE7902">
        <w:rPr>
          <w:rFonts w:ascii="Georgia" w:hAnsi="Georgia"/>
        </w:rPr>
        <w:lastRenderedPageBreak/>
        <w:t>poplatky za služby platí od měsíce následujícího po obdržení oznámení o změně.</w:t>
      </w:r>
      <w:r w:rsidRPr="00FE7902">
        <w:rPr>
          <w:rFonts w:ascii="Georgia" w:hAnsi="Georgia"/>
        </w:rPr>
        <w:br/>
      </w:r>
    </w:p>
    <w:p w14:paraId="029DF8AE" w14:textId="77777777" w:rsidR="00C10C49" w:rsidRDefault="00F45D23" w:rsidP="009312CD">
      <w:pPr>
        <w:spacing w:after="240" w:line="288" w:lineRule="auto"/>
        <w:contextualSpacing/>
        <w:rPr>
          <w:rFonts w:ascii="Georgia" w:hAnsi="Georgia"/>
        </w:rPr>
      </w:pPr>
      <w:r>
        <w:rPr>
          <w:rFonts w:ascii="Georgia" w:hAnsi="Georgia"/>
        </w:rPr>
        <w:t>4.2.2</w:t>
      </w:r>
      <w:r>
        <w:rPr>
          <w:rFonts w:ascii="Georgia" w:hAnsi="Georgia"/>
        </w:rPr>
        <w:tab/>
      </w:r>
      <w:r w:rsidR="00BE77CA" w:rsidRPr="00BE77CA">
        <w:rPr>
          <w:rFonts w:ascii="Georgia" w:hAnsi="Georgia"/>
        </w:rPr>
        <w:t xml:space="preserve">V souladu s hlavní nájemní smlouvou zahrnují vedlejší náklady, které nese </w:t>
      </w:r>
      <w:r w:rsidR="0057700B">
        <w:rPr>
          <w:rFonts w:ascii="Georgia" w:hAnsi="Georgia"/>
        </w:rPr>
        <w:t>Nájemce</w:t>
      </w:r>
      <w:r w:rsidR="00BE77CA" w:rsidRPr="00BE77CA">
        <w:rPr>
          <w:rFonts w:ascii="Georgia" w:hAnsi="Georgia"/>
        </w:rPr>
        <w:t xml:space="preserve">, také veškeré náklady na údržbu, opravy a </w:t>
      </w:r>
      <w:r w:rsidR="001B422F">
        <w:rPr>
          <w:rFonts w:ascii="Georgia" w:hAnsi="Georgia"/>
        </w:rPr>
        <w:t>drob</w:t>
      </w:r>
      <w:r w:rsidR="002E7026">
        <w:rPr>
          <w:rFonts w:ascii="Georgia" w:hAnsi="Georgia"/>
        </w:rPr>
        <w:t xml:space="preserve">né </w:t>
      </w:r>
      <w:r w:rsidR="00BE77CA" w:rsidRPr="00BE77CA">
        <w:rPr>
          <w:rFonts w:ascii="Georgia" w:hAnsi="Georgia"/>
        </w:rPr>
        <w:t xml:space="preserve">úpravy hlavních a vedlejších prostor a zařízení. </w:t>
      </w:r>
      <w:r w:rsidR="00076B30">
        <w:rPr>
          <w:rFonts w:ascii="Georgia" w:hAnsi="Georgia"/>
        </w:rPr>
        <w:t>Podnájemce</w:t>
      </w:r>
      <w:r w:rsidR="00BE77CA" w:rsidRPr="00BE77CA">
        <w:rPr>
          <w:rFonts w:ascii="Georgia" w:hAnsi="Georgia"/>
        </w:rPr>
        <w:t xml:space="preserve"> ponese tyto vedlejší náklady, které lze rozdělit na </w:t>
      </w:r>
      <w:r w:rsidR="00586CAA">
        <w:rPr>
          <w:rFonts w:ascii="Georgia" w:hAnsi="Georgia"/>
        </w:rPr>
        <w:t>Nájemce</w:t>
      </w:r>
      <w:r w:rsidR="00BE77CA" w:rsidRPr="00BE77CA">
        <w:rPr>
          <w:rFonts w:ascii="Georgia" w:hAnsi="Georgia"/>
        </w:rPr>
        <w:t xml:space="preserve"> v rámci hlavního nájmu, poměrně v poměru k ploše pronajímaného majetku podle bodu 1.1.2 celkové hlavní </w:t>
      </w:r>
      <w:r w:rsidR="009D780E">
        <w:rPr>
          <w:rFonts w:ascii="Georgia" w:hAnsi="Georgia"/>
        </w:rPr>
        <w:t>Pronajímatel</w:t>
      </w:r>
      <w:r w:rsidR="00BE77CA" w:rsidRPr="00BE77CA">
        <w:rPr>
          <w:rFonts w:ascii="Georgia" w:hAnsi="Georgia"/>
        </w:rPr>
        <w:t xml:space="preserve">né plochy užívané výhradně </w:t>
      </w:r>
      <w:r w:rsidR="00FE3D9D">
        <w:rPr>
          <w:rFonts w:ascii="Georgia" w:hAnsi="Georgia"/>
        </w:rPr>
        <w:t>Nájemcem</w:t>
      </w:r>
      <w:r w:rsidR="00BE77CA" w:rsidRPr="00BE77CA">
        <w:rPr>
          <w:rFonts w:ascii="Georgia" w:hAnsi="Georgia"/>
        </w:rPr>
        <w:t xml:space="preserve"> - pokud se netýkají oddílu 15 nebo pokud je již nehradí </w:t>
      </w:r>
      <w:r w:rsidR="00076B30">
        <w:rPr>
          <w:rFonts w:ascii="Georgia" w:hAnsi="Georgia"/>
        </w:rPr>
        <w:t>Podnájemce</w:t>
      </w:r>
      <w:r w:rsidR="00BE77CA" w:rsidRPr="00BE77CA">
        <w:rPr>
          <w:rFonts w:ascii="Georgia" w:hAnsi="Georgia"/>
        </w:rPr>
        <w:t>.</w:t>
      </w:r>
      <w:r w:rsidR="00BE77CA" w:rsidRPr="00BE77CA">
        <w:rPr>
          <w:rFonts w:ascii="Georgia" w:hAnsi="Georgia"/>
        </w:rPr>
        <w:br/>
      </w:r>
      <w:r w:rsidR="00076B30">
        <w:rPr>
          <w:rFonts w:ascii="Georgia" w:hAnsi="Georgia"/>
        </w:rPr>
        <w:t>Podnájemce</w:t>
      </w:r>
      <w:r w:rsidR="00BE77CA" w:rsidRPr="00BE77CA">
        <w:rPr>
          <w:rFonts w:ascii="Georgia" w:hAnsi="Georgia"/>
        </w:rPr>
        <w:t xml:space="preserve"> nese také rozdělitelné vedlejší náklady, kterými je </w:t>
      </w:r>
      <w:r w:rsidR="0057700B">
        <w:rPr>
          <w:rFonts w:ascii="Georgia" w:hAnsi="Georgia"/>
        </w:rPr>
        <w:t>Nájemce</w:t>
      </w:r>
      <w:r w:rsidR="00BE77CA" w:rsidRPr="00BE77CA">
        <w:rPr>
          <w:rFonts w:ascii="Georgia" w:hAnsi="Georgia"/>
        </w:rPr>
        <w:t xml:space="preserve"> zatížen v hlavním nájemním vztahu, ve výši podílu připadajícího na </w:t>
      </w:r>
      <w:r w:rsidR="00076B30">
        <w:rPr>
          <w:rFonts w:ascii="Georgia" w:hAnsi="Georgia"/>
        </w:rPr>
        <w:t>Podnájemce</w:t>
      </w:r>
      <w:r w:rsidR="00BE77CA" w:rsidRPr="00BE77CA">
        <w:rPr>
          <w:rFonts w:ascii="Georgia" w:hAnsi="Georgia"/>
        </w:rPr>
        <w:t xml:space="preserve">, a to v poměru plochy Předmětu nájmu podle bodu 1.1.2 k celkové hlavní nájemní ploše </w:t>
      </w:r>
      <w:r w:rsidR="00586CAA">
        <w:rPr>
          <w:rFonts w:ascii="Georgia" w:hAnsi="Georgia"/>
        </w:rPr>
        <w:t>Nájemce</w:t>
      </w:r>
      <w:r w:rsidR="00BE77CA" w:rsidRPr="00BE77CA">
        <w:rPr>
          <w:rFonts w:ascii="Georgia" w:hAnsi="Georgia"/>
        </w:rPr>
        <w:t>.</w:t>
      </w:r>
      <w:r w:rsidR="00BE77CA" w:rsidRPr="00BE77CA">
        <w:rPr>
          <w:rFonts w:ascii="Georgia" w:hAnsi="Georgia"/>
        </w:rPr>
        <w:br/>
      </w:r>
      <w:r w:rsidR="00076B30">
        <w:rPr>
          <w:rFonts w:ascii="Georgia" w:hAnsi="Georgia"/>
        </w:rPr>
        <w:t>Podnájemce</w:t>
      </w:r>
      <w:r w:rsidR="00BE77CA" w:rsidRPr="00BE77CA">
        <w:rPr>
          <w:rFonts w:ascii="Georgia" w:hAnsi="Georgia"/>
        </w:rPr>
        <w:t xml:space="preserve"> si je vědom toho, že v rámci hlavní pronajaté plochy </w:t>
      </w:r>
      <w:r w:rsidR="00586CAA">
        <w:rPr>
          <w:rFonts w:ascii="Georgia" w:hAnsi="Georgia"/>
        </w:rPr>
        <w:t>Nájemce</w:t>
      </w:r>
      <w:r w:rsidR="00BE77CA" w:rsidRPr="00BE77CA">
        <w:rPr>
          <w:rFonts w:ascii="Georgia" w:hAnsi="Georgia"/>
        </w:rPr>
        <w:t xml:space="preserve"> nejsou umístěna žádná zařízení zaznamenávající spotřebu (např. mezioperační měřidla apod.) pro Předmět nájmu na provozní/podpůrné náklady závislé na spotřebě, zejména také ne na náklady na vytápění/topnou vodu, a že tyto náklady, zejména náklady na provoz systému ústředního vytápění a systému centrálního zásobování teplou vodou, se odchylně od zákonných ustanovení rovněž rozdělí na </w:t>
      </w:r>
      <w:r w:rsidR="00076B30">
        <w:rPr>
          <w:rFonts w:ascii="Georgia" w:hAnsi="Georgia"/>
        </w:rPr>
        <w:t>Podnájemce</w:t>
      </w:r>
      <w:r w:rsidR="00BE77CA" w:rsidRPr="00BE77CA">
        <w:rPr>
          <w:rFonts w:ascii="Georgia" w:hAnsi="Georgia"/>
        </w:rPr>
        <w:t xml:space="preserve"> poměrně v poměru plochy Předmětu nájmu dle bodu 1.1.2 k celkové hlavní pronajaté ploše </w:t>
      </w:r>
      <w:r w:rsidR="00586CAA">
        <w:rPr>
          <w:rFonts w:ascii="Georgia" w:hAnsi="Georgia"/>
        </w:rPr>
        <w:t>Nájemce</w:t>
      </w:r>
      <w:r w:rsidR="00BE77CA" w:rsidRPr="00BE77CA">
        <w:rPr>
          <w:rFonts w:ascii="Georgia" w:hAnsi="Georgia"/>
        </w:rPr>
        <w:t xml:space="preserve">, kterou výlučně užívá </w:t>
      </w:r>
      <w:r w:rsidR="0057700B">
        <w:rPr>
          <w:rFonts w:ascii="Georgia" w:hAnsi="Georgia"/>
        </w:rPr>
        <w:t>Nájemce</w:t>
      </w:r>
      <w:r w:rsidR="00BE77CA" w:rsidRPr="00BE77CA">
        <w:rPr>
          <w:rFonts w:ascii="Georgia" w:hAnsi="Georgia"/>
        </w:rPr>
        <w:t xml:space="preserve">. Smluvní strany se dohodly, že existuje výjimečná okolnost podle § 11 vyhlášky o vytápění a že </w:t>
      </w:r>
      <w:r w:rsidR="00076B30">
        <w:rPr>
          <w:rFonts w:ascii="Georgia" w:hAnsi="Georgia"/>
        </w:rPr>
        <w:t>Podnájemce</w:t>
      </w:r>
      <w:r w:rsidR="00BE77CA" w:rsidRPr="00BE77CA">
        <w:rPr>
          <w:rFonts w:ascii="Georgia" w:hAnsi="Georgia"/>
        </w:rPr>
        <w:t xml:space="preserve"> nemá nárok na slevu podle § 12 vyhlášky o vytápění z důvodu, že náklady na vytápění/topnou vodu nejsou rozúčtovány na základě spotřeby.</w:t>
      </w:r>
      <w:r w:rsidR="00BE77CA" w:rsidRPr="00BE77CA">
        <w:rPr>
          <w:rFonts w:ascii="Georgia" w:hAnsi="Georgia"/>
        </w:rPr>
        <w:br/>
      </w:r>
      <w:r w:rsidR="0057700B">
        <w:rPr>
          <w:rFonts w:ascii="Georgia" w:hAnsi="Georgia"/>
        </w:rPr>
        <w:t>Nájemce</w:t>
      </w:r>
      <w:r w:rsidR="00BE77CA" w:rsidRPr="00BE77CA">
        <w:rPr>
          <w:rFonts w:ascii="Georgia" w:hAnsi="Georgia"/>
        </w:rPr>
        <w:t xml:space="preserve"> odebírá provozní elektrickou energii pro hlavní pronajaté prostory od příslušné energetické společnosti/dodavatele energie. </w:t>
      </w:r>
      <w:r w:rsidR="00076B30">
        <w:rPr>
          <w:rFonts w:ascii="Georgia" w:hAnsi="Georgia"/>
        </w:rPr>
        <w:t>Podnájemce</w:t>
      </w:r>
      <w:r w:rsidR="00BE77CA" w:rsidRPr="00BE77CA">
        <w:rPr>
          <w:rFonts w:ascii="Georgia" w:hAnsi="Georgia"/>
        </w:rPr>
        <w:t xml:space="preserve"> hradí náklady na elektrickou energii pro Předmět nájmu poměrně v poměru plochy Předmětu nájmu dle bodu 1.1.2 v rozsahu provozních/podpůrných nákladů k celkové hlavní pronajaté ploše </w:t>
      </w:r>
      <w:r w:rsidR="00586CAA">
        <w:rPr>
          <w:rFonts w:ascii="Georgia" w:hAnsi="Georgia"/>
        </w:rPr>
        <w:t>Nájemce</w:t>
      </w:r>
      <w:r w:rsidR="00BE77CA" w:rsidRPr="00BE77CA">
        <w:rPr>
          <w:rFonts w:ascii="Georgia" w:hAnsi="Georgia"/>
        </w:rPr>
        <w:t xml:space="preserve"> užívané výhradně </w:t>
      </w:r>
      <w:r w:rsidR="00FE3D9D">
        <w:rPr>
          <w:rFonts w:ascii="Georgia" w:hAnsi="Georgia"/>
        </w:rPr>
        <w:t>Nájemcem</w:t>
      </w:r>
      <w:r w:rsidR="00BE77CA" w:rsidRPr="00BE77CA">
        <w:rPr>
          <w:rFonts w:ascii="Georgia" w:hAnsi="Georgia"/>
        </w:rPr>
        <w:t>. Na Předmětu nájmu se neprovádí samostatné měření spotřeby elektrické energie.</w:t>
      </w:r>
      <w:r w:rsidR="00BE77CA">
        <w:br/>
      </w:r>
    </w:p>
    <w:p w14:paraId="1A1AAB20" w14:textId="7EE06C0C" w:rsidR="009312CD" w:rsidRPr="009312CD" w:rsidRDefault="009312CD" w:rsidP="009312CD">
      <w:pPr>
        <w:spacing w:after="240" w:line="288" w:lineRule="auto"/>
        <w:contextualSpacing/>
        <w:rPr>
          <w:rFonts w:ascii="Georgia" w:hAnsi="Georgia"/>
        </w:rPr>
      </w:pPr>
      <w:r>
        <w:rPr>
          <w:rFonts w:ascii="Georgia" w:hAnsi="Georgia"/>
        </w:rPr>
        <w:t>4.2.3</w:t>
      </w:r>
      <w:r>
        <w:rPr>
          <w:rFonts w:ascii="Georgia" w:hAnsi="Georgia"/>
        </w:rPr>
        <w:tab/>
      </w:r>
      <w:r w:rsidR="0057700B">
        <w:rPr>
          <w:rFonts w:ascii="Georgia" w:hAnsi="Georgia"/>
        </w:rPr>
        <w:t>Nájemce</w:t>
      </w:r>
      <w:r w:rsidRPr="009312CD">
        <w:rPr>
          <w:rFonts w:ascii="Georgia" w:hAnsi="Georgia"/>
        </w:rPr>
        <w:t xml:space="preserve"> bude každoročně v přiměřených intervalech vyúčtovávat zálohy </w:t>
      </w:r>
      <w:r w:rsidR="00076B30">
        <w:rPr>
          <w:rFonts w:ascii="Georgia" w:hAnsi="Georgia"/>
        </w:rPr>
        <w:t>Podnájemce</w:t>
      </w:r>
      <w:r w:rsidRPr="009312CD">
        <w:rPr>
          <w:rFonts w:ascii="Georgia" w:hAnsi="Georgia"/>
        </w:rPr>
        <w:t xml:space="preserve"> na provozní/příspěvkové náklady. </w:t>
      </w:r>
      <w:r w:rsidR="00076B30">
        <w:rPr>
          <w:rFonts w:ascii="Georgia" w:hAnsi="Georgia"/>
        </w:rPr>
        <w:t>Podnájemce</w:t>
      </w:r>
      <w:r w:rsidRPr="009312CD">
        <w:rPr>
          <w:rFonts w:ascii="Georgia" w:hAnsi="Georgia"/>
        </w:rPr>
        <w:t xml:space="preserve"> si je vědom toho, že </w:t>
      </w:r>
      <w:r w:rsidR="0057700B">
        <w:rPr>
          <w:rFonts w:ascii="Georgia" w:hAnsi="Georgia"/>
        </w:rPr>
        <w:t>Nájemce</w:t>
      </w:r>
      <w:r w:rsidRPr="009312CD">
        <w:rPr>
          <w:rFonts w:ascii="Georgia" w:hAnsi="Georgia"/>
        </w:rPr>
        <w:t xml:space="preserve"> hlavního nájmu (hlavní </w:t>
      </w:r>
      <w:r w:rsidR="0057700B">
        <w:rPr>
          <w:rFonts w:ascii="Georgia" w:hAnsi="Georgia"/>
        </w:rPr>
        <w:t>Nájemce</w:t>
      </w:r>
      <w:r w:rsidRPr="009312CD">
        <w:rPr>
          <w:rFonts w:ascii="Georgia" w:hAnsi="Georgia"/>
        </w:rPr>
        <w:t xml:space="preserve">) může předložit </w:t>
      </w:r>
      <w:r w:rsidR="004D640E">
        <w:rPr>
          <w:rFonts w:ascii="Georgia" w:hAnsi="Georgia"/>
        </w:rPr>
        <w:t>Nájemci</w:t>
      </w:r>
      <w:r w:rsidRPr="009312CD">
        <w:rPr>
          <w:rFonts w:ascii="Georgia" w:hAnsi="Georgia"/>
        </w:rPr>
        <w:t xml:space="preserve"> vyúčtování provozních/příslušných nákladů do konce roku následujícího po zúčtovacím období a že je možné, aby </w:t>
      </w:r>
      <w:r w:rsidR="0057700B">
        <w:rPr>
          <w:rFonts w:ascii="Georgia" w:hAnsi="Georgia"/>
        </w:rPr>
        <w:t>Nájemce</w:t>
      </w:r>
      <w:r w:rsidRPr="009312CD">
        <w:rPr>
          <w:rFonts w:ascii="Georgia" w:hAnsi="Georgia"/>
        </w:rPr>
        <w:t xml:space="preserve"> vyúčtoval nájemci zálohy na provozní/příslušné náklady až po předložení vyúčtování provozních/příslušných nákladů v hlavním nájmu. Zúčtovací období je od 1. 1. do 31. 12. každého roku. Roční vyúčtování vedlejších/provozních nákladů není konečným vyúčtováním. Následně účtované poplatky za služby/provozní náklady mohou být vyúčtovány zpětně v následujícím zúčtovacím období.</w:t>
      </w:r>
    </w:p>
    <w:p w14:paraId="0C23AC91" w14:textId="52D3F090" w:rsidR="009312CD" w:rsidRPr="009312CD" w:rsidRDefault="0057700B" w:rsidP="009312CD">
      <w:pPr>
        <w:spacing w:after="240" w:line="288" w:lineRule="auto"/>
        <w:contextualSpacing/>
        <w:rPr>
          <w:rFonts w:ascii="Georgia" w:hAnsi="Georgia"/>
        </w:rPr>
      </w:pPr>
      <w:r>
        <w:rPr>
          <w:rFonts w:ascii="Georgia" w:hAnsi="Georgia"/>
        </w:rPr>
        <w:t>Nájemce</w:t>
      </w:r>
      <w:r w:rsidR="009312CD" w:rsidRPr="009312CD">
        <w:rPr>
          <w:rFonts w:ascii="Georgia" w:hAnsi="Georgia"/>
        </w:rPr>
        <w:t xml:space="preserve"> je oprávněn kdykoli – i s účinností pro příslušné aktuální zúčtovací období - stanovit novou přiměřenou stupnici rozdělení a/nebo nový přiměřený způsob rozúčtování vedlejších/provozních nákladů (jako celku nebo pro jednotlivé druhy nákladů) podle svého přiměřeného uvážení v souladu s § 315 BGB. Toto právo má </w:t>
      </w:r>
      <w:r>
        <w:rPr>
          <w:rFonts w:ascii="Georgia" w:hAnsi="Georgia"/>
        </w:rPr>
        <w:t>Nájemce</w:t>
      </w:r>
      <w:r w:rsidR="009312CD" w:rsidRPr="009312CD">
        <w:rPr>
          <w:rFonts w:ascii="Georgia" w:hAnsi="Georgia"/>
        </w:rPr>
        <w:t xml:space="preserve"> zejména v případě, že dojde k odpovídající změně stupnice rozdělení a/nebo způsobu rozúčtování v hlavním nájmu. Stejně tak může </w:t>
      </w:r>
      <w:r>
        <w:rPr>
          <w:rFonts w:ascii="Georgia" w:hAnsi="Georgia"/>
        </w:rPr>
        <w:t>Nájemce</w:t>
      </w:r>
      <w:r w:rsidR="009312CD" w:rsidRPr="009312CD">
        <w:rPr>
          <w:rFonts w:ascii="Georgia" w:hAnsi="Georgia"/>
        </w:rPr>
        <w:t xml:space="preserve"> určit počáteční a konečné datum zúčtovacího období zahrnujícího dvanáct kalendářních měsíců, zejména pokud to umožní nebo podstatně usnadní především řádné vyúčtování nákladů na služby.</w:t>
      </w:r>
    </w:p>
    <w:p w14:paraId="17244129" w14:textId="635F15C7" w:rsidR="00BE77CA" w:rsidRDefault="00BE77CA" w:rsidP="009312CD">
      <w:pPr>
        <w:spacing w:after="240" w:line="288" w:lineRule="auto"/>
        <w:contextualSpacing/>
        <w:rPr>
          <w:rFonts w:ascii="Georgia" w:hAnsi="Georgia"/>
        </w:rPr>
      </w:pPr>
    </w:p>
    <w:p w14:paraId="4CBCF24F" w14:textId="73F0EEEE" w:rsidR="00CE37AD" w:rsidRPr="00CE37AD" w:rsidRDefault="00F510AC" w:rsidP="00CE37AD">
      <w:pPr>
        <w:spacing w:after="240" w:line="288" w:lineRule="auto"/>
        <w:contextualSpacing/>
        <w:rPr>
          <w:rFonts w:ascii="Georgia" w:hAnsi="Georgia"/>
        </w:rPr>
      </w:pPr>
      <w:r>
        <w:rPr>
          <w:rFonts w:ascii="Georgia" w:hAnsi="Georgia"/>
        </w:rPr>
        <w:lastRenderedPageBreak/>
        <w:t>4.2.4</w:t>
      </w:r>
      <w:r>
        <w:rPr>
          <w:rFonts w:ascii="Georgia" w:hAnsi="Georgia"/>
        </w:rPr>
        <w:tab/>
      </w:r>
      <w:r w:rsidR="00834835" w:rsidRPr="00834835">
        <w:rPr>
          <w:rFonts w:ascii="Georgia" w:hAnsi="Georgia"/>
        </w:rPr>
        <w:t xml:space="preserve">I v případě, že nájemní vztah skončí během zúčtovacího období, </w:t>
      </w:r>
      <w:r w:rsidR="005F08FF">
        <w:rPr>
          <w:rFonts w:ascii="Georgia" w:hAnsi="Georgia"/>
        </w:rPr>
        <w:t xml:space="preserve">bude </w:t>
      </w:r>
      <w:r w:rsidR="00834835" w:rsidRPr="00834835">
        <w:rPr>
          <w:rFonts w:ascii="Georgia" w:hAnsi="Georgia"/>
        </w:rPr>
        <w:t>nájemci vystavena faktura a náklady jsou rozděleny pro rata temporis až při dalším zúčtování poplatků za služby.</w:t>
      </w:r>
    </w:p>
    <w:p w14:paraId="07A8A69B" w14:textId="248E43AF" w:rsidR="00CE37AD" w:rsidRPr="00CE37AD" w:rsidRDefault="00CE37AD" w:rsidP="00CE37AD">
      <w:pPr>
        <w:spacing w:after="240" w:line="288" w:lineRule="auto"/>
        <w:contextualSpacing/>
        <w:rPr>
          <w:rFonts w:ascii="Georgia" w:hAnsi="Georgia"/>
        </w:rPr>
      </w:pPr>
      <w:r w:rsidRPr="00CE37AD">
        <w:rPr>
          <w:rFonts w:ascii="Georgia" w:hAnsi="Georgia"/>
        </w:rPr>
        <w:t>4.2.5</w:t>
      </w:r>
      <w:r w:rsidR="00F510AC">
        <w:rPr>
          <w:rFonts w:ascii="Georgia" w:hAnsi="Georgia"/>
        </w:rPr>
        <w:tab/>
      </w:r>
      <w:r w:rsidRPr="00CE37AD">
        <w:rPr>
          <w:rFonts w:ascii="Georgia" w:hAnsi="Georgia"/>
        </w:rPr>
        <w:t xml:space="preserve">Dodatečné platby nebo zápočty se vypořádávají do 30 dnů od obdržení vyúčtování. </w:t>
      </w:r>
      <w:r w:rsidR="0057700B">
        <w:rPr>
          <w:rFonts w:ascii="Georgia" w:hAnsi="Georgia"/>
        </w:rPr>
        <w:t>Nájemce</w:t>
      </w:r>
      <w:r w:rsidRPr="00CE37AD">
        <w:rPr>
          <w:rFonts w:ascii="Georgia" w:hAnsi="Georgia"/>
        </w:rPr>
        <w:t xml:space="preserve"> umožní nájemci na jeho žádost po předchozí dohodě o termínu nahlédnout do podkladů pro vyúčtování.</w:t>
      </w:r>
    </w:p>
    <w:p w14:paraId="6C0C3CFB" w14:textId="553F7C4D" w:rsidR="00CE37AD" w:rsidRPr="00CE37AD" w:rsidRDefault="00CE37AD" w:rsidP="00CE37AD">
      <w:pPr>
        <w:spacing w:after="240" w:line="288" w:lineRule="auto"/>
        <w:contextualSpacing/>
        <w:rPr>
          <w:rFonts w:ascii="Georgia" w:hAnsi="Georgia"/>
        </w:rPr>
      </w:pPr>
      <w:r w:rsidRPr="00CE37AD">
        <w:rPr>
          <w:rFonts w:ascii="Georgia" w:hAnsi="Georgia"/>
        </w:rPr>
        <w:t>4.3</w:t>
      </w:r>
      <w:r w:rsidR="00F510AC">
        <w:rPr>
          <w:rFonts w:ascii="Georgia" w:hAnsi="Georgia"/>
        </w:rPr>
        <w:tab/>
      </w:r>
      <w:r w:rsidRPr="00CE37AD">
        <w:rPr>
          <w:rFonts w:ascii="Georgia" w:hAnsi="Georgia"/>
        </w:rPr>
        <w:t xml:space="preserve">Jakékoli započtení </w:t>
      </w:r>
      <w:r w:rsidR="00076B30">
        <w:rPr>
          <w:rFonts w:ascii="Georgia" w:hAnsi="Georgia"/>
        </w:rPr>
        <w:t>Podnájemce</w:t>
      </w:r>
      <w:r w:rsidRPr="00CE37AD">
        <w:rPr>
          <w:rFonts w:ascii="Georgia" w:hAnsi="Georgia"/>
        </w:rPr>
        <w:t xml:space="preserve"> proti nájemnému a vedlejším nákladům, jakož i uplatnění práva na snížení nájemného je vyloučeno, ledaže jsou protipohledávky </w:t>
      </w:r>
      <w:r w:rsidR="00076B30">
        <w:rPr>
          <w:rFonts w:ascii="Georgia" w:hAnsi="Georgia"/>
        </w:rPr>
        <w:t>Podnájemce</w:t>
      </w:r>
      <w:r w:rsidRPr="00CE37AD">
        <w:rPr>
          <w:rFonts w:ascii="Georgia" w:hAnsi="Georgia"/>
        </w:rPr>
        <w:t xml:space="preserve"> nesporné nebo o nich bylo pravomocně rozhodnuto soudem; tím není dotčeno právo </w:t>
      </w:r>
      <w:r w:rsidR="00076B30">
        <w:rPr>
          <w:rFonts w:ascii="Georgia" w:hAnsi="Georgia"/>
        </w:rPr>
        <w:t>Podnájemce</w:t>
      </w:r>
      <w:r w:rsidRPr="00CE37AD">
        <w:rPr>
          <w:rFonts w:ascii="Georgia" w:hAnsi="Georgia"/>
        </w:rPr>
        <w:t xml:space="preserve"> na vrácení nájemného.</w:t>
      </w:r>
    </w:p>
    <w:p w14:paraId="2C8C5DA0" w14:textId="77777777" w:rsidR="00CE37AD" w:rsidRPr="00CE37AD" w:rsidRDefault="00CE37AD" w:rsidP="00CE37AD">
      <w:pPr>
        <w:spacing w:after="240" w:line="288" w:lineRule="auto"/>
        <w:contextualSpacing/>
        <w:rPr>
          <w:rFonts w:ascii="Georgia" w:hAnsi="Georgia"/>
        </w:rPr>
      </w:pPr>
    </w:p>
    <w:p w14:paraId="45C45296" w14:textId="77777777" w:rsidR="007E04FA" w:rsidRPr="007E04FA" w:rsidRDefault="007E04FA" w:rsidP="007E04FA">
      <w:pPr>
        <w:spacing w:after="240" w:line="288" w:lineRule="auto"/>
        <w:contextualSpacing/>
        <w:jc w:val="center"/>
        <w:rPr>
          <w:rFonts w:ascii="Georgia" w:hAnsi="Georgia"/>
          <w:b/>
          <w:bCs/>
        </w:rPr>
      </w:pPr>
      <w:r w:rsidRPr="007E04FA">
        <w:rPr>
          <w:rFonts w:ascii="Georgia" w:hAnsi="Georgia"/>
          <w:b/>
          <w:bCs/>
        </w:rPr>
        <w:t>§ 5 Ochrana před konkurencí</w:t>
      </w:r>
    </w:p>
    <w:p w14:paraId="17A11F75" w14:textId="6354EDC6" w:rsidR="007E04FA" w:rsidRDefault="007E04FA" w:rsidP="007E04FA">
      <w:pPr>
        <w:spacing w:after="240" w:line="288" w:lineRule="auto"/>
        <w:contextualSpacing/>
        <w:rPr>
          <w:rFonts w:ascii="Georgia" w:hAnsi="Georgia"/>
        </w:rPr>
      </w:pPr>
      <w:r w:rsidRPr="007E04FA">
        <w:rPr>
          <w:rFonts w:ascii="Georgia" w:hAnsi="Georgia"/>
        </w:rPr>
        <w:t xml:space="preserve">Ochrana proti konkurenci pro </w:t>
      </w:r>
      <w:r w:rsidR="00076B30">
        <w:rPr>
          <w:rFonts w:ascii="Georgia" w:hAnsi="Georgia"/>
        </w:rPr>
        <w:t>Podnájemce</w:t>
      </w:r>
      <w:r w:rsidRPr="007E04FA">
        <w:rPr>
          <w:rFonts w:ascii="Georgia" w:hAnsi="Georgia"/>
        </w:rPr>
        <w:t xml:space="preserve"> je vyloučena.</w:t>
      </w:r>
    </w:p>
    <w:p w14:paraId="2215E57B" w14:textId="77777777" w:rsidR="007E04FA" w:rsidRPr="007E04FA" w:rsidRDefault="007E04FA" w:rsidP="007E04FA">
      <w:pPr>
        <w:spacing w:after="240" w:line="288" w:lineRule="auto"/>
        <w:contextualSpacing/>
        <w:rPr>
          <w:rFonts w:ascii="Georgia" w:hAnsi="Georgia"/>
        </w:rPr>
      </w:pPr>
    </w:p>
    <w:p w14:paraId="1B40929D" w14:textId="77777777" w:rsidR="007E04FA" w:rsidRPr="007E04FA" w:rsidRDefault="007E04FA" w:rsidP="007E04FA">
      <w:pPr>
        <w:spacing w:after="240" w:line="288" w:lineRule="auto"/>
        <w:contextualSpacing/>
        <w:jc w:val="center"/>
        <w:rPr>
          <w:rFonts w:ascii="Georgia" w:hAnsi="Georgia"/>
          <w:b/>
          <w:bCs/>
        </w:rPr>
      </w:pPr>
      <w:r w:rsidRPr="007E04FA">
        <w:rPr>
          <w:rFonts w:ascii="Georgia" w:hAnsi="Georgia"/>
          <w:b/>
          <w:bCs/>
        </w:rPr>
        <w:t>§ 6 Vstup do pronajatých prostor</w:t>
      </w:r>
    </w:p>
    <w:p w14:paraId="174552FA" w14:textId="4F81BA7B" w:rsidR="007E04FA" w:rsidRPr="007E04FA" w:rsidRDefault="0057700B" w:rsidP="007E04FA">
      <w:pPr>
        <w:spacing w:after="240" w:line="288" w:lineRule="auto"/>
        <w:contextualSpacing/>
        <w:rPr>
          <w:rFonts w:ascii="Georgia" w:hAnsi="Georgia"/>
        </w:rPr>
      </w:pPr>
      <w:r>
        <w:rPr>
          <w:rFonts w:ascii="Georgia" w:hAnsi="Georgia"/>
        </w:rPr>
        <w:t>Nájemce</w:t>
      </w:r>
      <w:r w:rsidR="007E04FA" w:rsidRPr="007E04FA">
        <w:rPr>
          <w:rFonts w:ascii="Georgia" w:hAnsi="Georgia"/>
        </w:rPr>
        <w:t xml:space="preserve"> nebo jeho zástupci a pověření zástupci mohou v přiměřené pracovní době </w:t>
      </w:r>
      <w:r w:rsidR="00076B30">
        <w:rPr>
          <w:rFonts w:ascii="Georgia" w:hAnsi="Georgia"/>
        </w:rPr>
        <w:t>Podnájemce</w:t>
      </w:r>
      <w:r w:rsidR="007E04FA" w:rsidRPr="007E04FA">
        <w:rPr>
          <w:rFonts w:ascii="Georgia" w:hAnsi="Georgia"/>
        </w:rPr>
        <w:t xml:space="preserve"> po předchozím upozornění provádět prohlídky pronajatého majetku, zejména za účelem kontroly stavebního stavu, za účelem podnájmu nebo prodeje budovy nebo v obdobných případech. V případě nebezpečí musí být </w:t>
      </w:r>
      <w:r w:rsidR="004D640E">
        <w:rPr>
          <w:rFonts w:ascii="Georgia" w:hAnsi="Georgia"/>
        </w:rPr>
        <w:t>Nájemci</w:t>
      </w:r>
      <w:r w:rsidR="007E04FA" w:rsidRPr="007E04FA">
        <w:rPr>
          <w:rFonts w:ascii="Georgia" w:hAnsi="Georgia"/>
        </w:rPr>
        <w:t xml:space="preserve"> kdykoli umožněn přístup.</w:t>
      </w:r>
    </w:p>
    <w:p w14:paraId="22E42AE4" w14:textId="4034E124" w:rsidR="00CE37AD" w:rsidRDefault="00CE37AD" w:rsidP="007E04FA">
      <w:pPr>
        <w:spacing w:after="240" w:line="288" w:lineRule="auto"/>
        <w:contextualSpacing/>
        <w:rPr>
          <w:rFonts w:ascii="Georgia" w:hAnsi="Georgia"/>
        </w:rPr>
      </w:pPr>
    </w:p>
    <w:p w14:paraId="28226C4E" w14:textId="77777777" w:rsidR="001E6B77" w:rsidRPr="001E6B77" w:rsidRDefault="001E6B77" w:rsidP="001E6B77">
      <w:pPr>
        <w:spacing w:after="240" w:line="288" w:lineRule="auto"/>
        <w:contextualSpacing/>
        <w:jc w:val="center"/>
        <w:rPr>
          <w:rFonts w:ascii="Georgia" w:hAnsi="Georgia"/>
          <w:b/>
          <w:bCs/>
        </w:rPr>
      </w:pPr>
      <w:r w:rsidRPr="001E6B77">
        <w:rPr>
          <w:rFonts w:ascii="Georgia" w:hAnsi="Georgia"/>
          <w:b/>
          <w:bCs/>
        </w:rPr>
        <w:t>§ 7 Pojištění</w:t>
      </w:r>
    </w:p>
    <w:p w14:paraId="4BA1C799" w14:textId="3076CA2B" w:rsidR="001E6B77" w:rsidRPr="001E6B77" w:rsidRDefault="0057700B" w:rsidP="001E6B77">
      <w:pPr>
        <w:spacing w:after="240" w:line="288" w:lineRule="auto"/>
        <w:contextualSpacing/>
        <w:rPr>
          <w:rFonts w:ascii="Georgia" w:hAnsi="Georgia"/>
        </w:rPr>
      </w:pPr>
      <w:r>
        <w:rPr>
          <w:rFonts w:ascii="Georgia" w:hAnsi="Georgia"/>
        </w:rPr>
        <w:t>Nájemce</w:t>
      </w:r>
      <w:r w:rsidR="001E6B77" w:rsidRPr="001E6B77">
        <w:rPr>
          <w:rFonts w:ascii="Georgia" w:hAnsi="Georgia"/>
        </w:rPr>
        <w:t xml:space="preserve"> je povinen uzavřít dostatečné pojištění majetku a odpovědnosti za škodu na budově, zejména, nikoli však výlučně, proti rizikům požáru, vodovodní škody a škody způsobené vichřicí. </w:t>
      </w:r>
      <w:r w:rsidR="00076B30">
        <w:rPr>
          <w:rFonts w:ascii="Georgia" w:hAnsi="Georgia"/>
        </w:rPr>
        <w:t>Podnájemce</w:t>
      </w:r>
      <w:r w:rsidR="001E6B77" w:rsidRPr="001E6B77">
        <w:rPr>
          <w:rFonts w:ascii="Georgia" w:hAnsi="Georgia"/>
        </w:rPr>
        <w:t xml:space="preserve"> hradí pojistné z toho vyplývající poměrně jako vedlejší náklady podle § 4. Pojištěny </w:t>
      </w:r>
      <w:r w:rsidR="00FE3D9D">
        <w:rPr>
          <w:rFonts w:ascii="Georgia" w:hAnsi="Georgia"/>
        </w:rPr>
        <w:t>Nájemcem</w:t>
      </w:r>
      <w:r w:rsidR="001E6B77" w:rsidRPr="001E6B77">
        <w:rPr>
          <w:rFonts w:ascii="Georgia" w:hAnsi="Georgia"/>
        </w:rPr>
        <w:t xml:space="preserve"> nejsou věci vnesené </w:t>
      </w:r>
      <w:r w:rsidR="00076B30">
        <w:rPr>
          <w:rFonts w:ascii="Georgia" w:hAnsi="Georgia"/>
        </w:rPr>
        <w:t>Podnájemce</w:t>
      </w:r>
      <w:r w:rsidR="001E6B77" w:rsidRPr="001E6B77">
        <w:rPr>
          <w:rFonts w:ascii="Georgia" w:hAnsi="Georgia"/>
        </w:rPr>
        <w:t xml:space="preserve">m do pronajaté nemovitosti nebo umístěné </w:t>
      </w:r>
      <w:r w:rsidR="00076B30">
        <w:rPr>
          <w:rFonts w:ascii="Georgia" w:hAnsi="Georgia"/>
        </w:rPr>
        <w:t>Podnájemce</w:t>
      </w:r>
      <w:r w:rsidR="001E6B77" w:rsidRPr="001E6B77">
        <w:rPr>
          <w:rFonts w:ascii="Georgia" w:hAnsi="Georgia"/>
        </w:rPr>
        <w:t xml:space="preserve">m mimo pronajatou nemovitost. </w:t>
      </w:r>
      <w:r w:rsidR="00076B30">
        <w:rPr>
          <w:rFonts w:ascii="Georgia" w:hAnsi="Georgia"/>
        </w:rPr>
        <w:t>Podnájemce</w:t>
      </w:r>
      <w:r w:rsidR="001E6B77" w:rsidRPr="001E6B77">
        <w:rPr>
          <w:rFonts w:ascii="Georgia" w:hAnsi="Georgia"/>
        </w:rPr>
        <w:t xml:space="preserve"> je povinen pojistit všechny věci vnesené do pronajaté nemovitosti na vlastní náklady (pojištění inventáře/pojištění věcí). Dále je povinností </w:t>
      </w:r>
      <w:r w:rsidR="00076B30">
        <w:rPr>
          <w:rFonts w:ascii="Georgia" w:hAnsi="Georgia"/>
        </w:rPr>
        <w:t>Podnájemce</w:t>
      </w:r>
      <w:r w:rsidR="001E6B77" w:rsidRPr="001E6B77">
        <w:rPr>
          <w:rFonts w:ascii="Georgia" w:hAnsi="Georgia"/>
        </w:rPr>
        <w:t xml:space="preserve"> pojistit riziko přerušení provozu v dostatečném rozsahu po dobu trvání nájmu.</w:t>
      </w:r>
    </w:p>
    <w:p w14:paraId="18731B91" w14:textId="16633570" w:rsidR="001E6B77" w:rsidRPr="001E6B77" w:rsidRDefault="00076B30" w:rsidP="001E6B77">
      <w:pPr>
        <w:spacing w:after="240" w:line="288" w:lineRule="auto"/>
        <w:contextualSpacing/>
        <w:rPr>
          <w:rFonts w:ascii="Georgia" w:hAnsi="Georgia"/>
        </w:rPr>
      </w:pPr>
      <w:r>
        <w:rPr>
          <w:rFonts w:ascii="Georgia" w:hAnsi="Georgia"/>
        </w:rPr>
        <w:t>Podnájemce</w:t>
      </w:r>
      <w:r w:rsidR="001E6B77" w:rsidRPr="001E6B77">
        <w:rPr>
          <w:rFonts w:ascii="Georgia" w:hAnsi="Georgia"/>
        </w:rPr>
        <w:t xml:space="preserve"> se zavazuje uzavřít a udržovat vlastním jménem a na vlastní účet po celou dobu trvání nájmu pojistnou smlouvu o pojištění odpovědnosti z podnikání pro rizika vyplývající z jeho podnikání v dostatečném rozsahu. Pojištění odpovědnosti za škodu, které </w:t>
      </w:r>
      <w:r>
        <w:rPr>
          <w:rFonts w:ascii="Georgia" w:hAnsi="Georgia"/>
        </w:rPr>
        <w:t>Podnájemce</w:t>
      </w:r>
      <w:r w:rsidR="001E6B77" w:rsidRPr="001E6B77">
        <w:rPr>
          <w:rFonts w:ascii="Georgia" w:hAnsi="Georgia"/>
        </w:rPr>
        <w:t xml:space="preserve"> uzavře pro případ újmy na zdraví, škody na majetku a finanční ztráty, musí zaručovat dostatečné a přiměřené krytí. </w:t>
      </w:r>
      <w:r>
        <w:rPr>
          <w:rFonts w:ascii="Georgia" w:hAnsi="Georgia"/>
        </w:rPr>
        <w:t>Podnájemce</w:t>
      </w:r>
      <w:r w:rsidR="001E6B77" w:rsidRPr="001E6B77">
        <w:rPr>
          <w:rFonts w:ascii="Georgia" w:hAnsi="Georgia"/>
        </w:rPr>
        <w:t xml:space="preserve"> je povinen kdykoli na žádost </w:t>
      </w:r>
      <w:r w:rsidR="00586CAA">
        <w:rPr>
          <w:rFonts w:ascii="Georgia" w:hAnsi="Georgia"/>
        </w:rPr>
        <w:t>Nájemce</w:t>
      </w:r>
      <w:r w:rsidR="001E6B77" w:rsidRPr="001E6B77">
        <w:rPr>
          <w:rFonts w:ascii="Georgia" w:hAnsi="Georgia"/>
        </w:rPr>
        <w:t xml:space="preserve"> předložit </w:t>
      </w:r>
      <w:r w:rsidR="004D640E">
        <w:rPr>
          <w:rFonts w:ascii="Georgia" w:hAnsi="Georgia"/>
        </w:rPr>
        <w:t>Nájemci</w:t>
      </w:r>
      <w:r w:rsidR="001E6B77" w:rsidRPr="001E6B77">
        <w:rPr>
          <w:rFonts w:ascii="Georgia" w:hAnsi="Georgia"/>
        </w:rPr>
        <w:t xml:space="preserve"> doklady o uzavření a existenci pojištění odpovědnosti z podnikání, zejména o včasném placení pojistného, a to předložením příslušných potvrzení.</w:t>
      </w:r>
    </w:p>
    <w:p w14:paraId="197A47EF" w14:textId="3DA48BE5" w:rsidR="001E6B77" w:rsidRDefault="001E6B77" w:rsidP="001E6B77">
      <w:pPr>
        <w:spacing w:after="240" w:line="288" w:lineRule="auto"/>
        <w:contextualSpacing/>
        <w:rPr>
          <w:rFonts w:ascii="Georgia" w:hAnsi="Georgia"/>
        </w:rPr>
      </w:pPr>
    </w:p>
    <w:p w14:paraId="165EA950" w14:textId="2C515E6E" w:rsidR="00DF6013" w:rsidRPr="00DF6013" w:rsidRDefault="00DF6013" w:rsidP="00DF6013">
      <w:pPr>
        <w:spacing w:after="240" w:line="288" w:lineRule="auto"/>
        <w:contextualSpacing/>
        <w:jc w:val="center"/>
        <w:rPr>
          <w:rFonts w:ascii="Georgia" w:hAnsi="Georgia"/>
          <w:b/>
          <w:bCs/>
        </w:rPr>
      </w:pPr>
      <w:r w:rsidRPr="00DF6013">
        <w:rPr>
          <w:rFonts w:ascii="Georgia" w:hAnsi="Georgia"/>
          <w:b/>
          <w:bCs/>
        </w:rPr>
        <w:t xml:space="preserve">§ 8 Zadržení, odpovědnost </w:t>
      </w:r>
      <w:r w:rsidR="00586CAA">
        <w:rPr>
          <w:rFonts w:ascii="Georgia" w:hAnsi="Georgia"/>
          <w:b/>
          <w:bCs/>
        </w:rPr>
        <w:t>Nájemce</w:t>
      </w:r>
    </w:p>
    <w:p w14:paraId="4892195C" w14:textId="4B3C6CE0" w:rsidR="00DF6013" w:rsidRPr="00DF6013" w:rsidRDefault="00DF6013" w:rsidP="00DF6013">
      <w:pPr>
        <w:spacing w:after="240" w:line="288" w:lineRule="auto"/>
        <w:contextualSpacing/>
        <w:rPr>
          <w:rFonts w:ascii="Georgia" w:hAnsi="Georgia"/>
        </w:rPr>
      </w:pPr>
      <w:r w:rsidRPr="00DF6013">
        <w:rPr>
          <w:rFonts w:ascii="Georgia" w:hAnsi="Georgia"/>
        </w:rPr>
        <w:t xml:space="preserve">8.1 </w:t>
      </w:r>
      <w:r>
        <w:rPr>
          <w:rFonts w:ascii="Georgia" w:hAnsi="Georgia"/>
        </w:rPr>
        <w:tab/>
      </w:r>
      <w:r w:rsidRPr="00DF6013">
        <w:rPr>
          <w:rFonts w:ascii="Georgia" w:hAnsi="Georgia"/>
        </w:rPr>
        <w:t xml:space="preserve">Uplatnění zadržovacího práva nebo práva odmítnout plnění ze strany </w:t>
      </w:r>
      <w:r w:rsidR="00076B30">
        <w:rPr>
          <w:rFonts w:ascii="Georgia" w:hAnsi="Georgia"/>
        </w:rPr>
        <w:t>Podnájemce</w:t>
      </w:r>
      <w:r w:rsidRPr="00DF6013">
        <w:rPr>
          <w:rFonts w:ascii="Georgia" w:hAnsi="Georgia"/>
        </w:rPr>
        <w:t xml:space="preserve"> ve vztahu k nárokům </w:t>
      </w:r>
      <w:r w:rsidR="00586CAA">
        <w:rPr>
          <w:rFonts w:ascii="Georgia" w:hAnsi="Georgia"/>
        </w:rPr>
        <w:t>Nájemce</w:t>
      </w:r>
      <w:r w:rsidRPr="00DF6013">
        <w:rPr>
          <w:rFonts w:ascii="Georgia" w:hAnsi="Georgia"/>
        </w:rPr>
        <w:t xml:space="preserve"> vyplývajícím z této smlouvy je vyloučeno, ledaže je nárok </w:t>
      </w:r>
      <w:r w:rsidR="00076B30">
        <w:rPr>
          <w:rFonts w:ascii="Georgia" w:hAnsi="Georgia"/>
        </w:rPr>
        <w:t>Podnájemce</w:t>
      </w:r>
      <w:r w:rsidRPr="00DF6013">
        <w:rPr>
          <w:rFonts w:ascii="Georgia" w:hAnsi="Georgia"/>
        </w:rPr>
        <w:t xml:space="preserve"> nesporný nebo o něm bylo pravomocně rozhodnuto soudem.</w:t>
      </w:r>
    </w:p>
    <w:p w14:paraId="27E3BA36" w14:textId="07669338" w:rsidR="00DF6013" w:rsidRPr="00DF6013" w:rsidRDefault="00076B30" w:rsidP="00DF6013">
      <w:pPr>
        <w:spacing w:after="240" w:line="288" w:lineRule="auto"/>
        <w:contextualSpacing/>
        <w:rPr>
          <w:rFonts w:ascii="Georgia" w:hAnsi="Georgia"/>
        </w:rPr>
      </w:pPr>
      <w:r>
        <w:rPr>
          <w:rFonts w:ascii="Georgia" w:hAnsi="Georgia"/>
        </w:rPr>
        <w:t>Podnájemce</w:t>
      </w:r>
      <w:r w:rsidR="00DF6013" w:rsidRPr="00DF6013">
        <w:rPr>
          <w:rFonts w:ascii="Georgia" w:hAnsi="Georgia"/>
        </w:rPr>
        <w:t xml:space="preserve"> může uplatnit zadržovací právo nebo právo odmítnout plnění proti pohledávce </w:t>
      </w:r>
      <w:r w:rsidR="00586CAA">
        <w:rPr>
          <w:rFonts w:ascii="Georgia" w:hAnsi="Georgia"/>
        </w:rPr>
        <w:t>Nájemce</w:t>
      </w:r>
      <w:r w:rsidR="00DF6013" w:rsidRPr="00DF6013">
        <w:rPr>
          <w:rFonts w:ascii="Georgia" w:hAnsi="Georgia"/>
        </w:rPr>
        <w:t xml:space="preserve"> na nájemné a vedlejší náklady pouze s nespornými nebo pravomocně zjištěnými nároky ve smyslu předchozího odstavce 1, pokud o tom </w:t>
      </w:r>
      <w:r w:rsidR="00586CAA">
        <w:rPr>
          <w:rFonts w:ascii="Georgia" w:hAnsi="Georgia"/>
        </w:rPr>
        <w:t>Nájemce</w:t>
      </w:r>
      <w:r w:rsidR="00DF6013" w:rsidRPr="00DF6013">
        <w:rPr>
          <w:rFonts w:ascii="Georgia" w:hAnsi="Georgia"/>
        </w:rPr>
        <w:t xml:space="preserve"> informoval nejméně jeden měsíc předem.</w:t>
      </w:r>
    </w:p>
    <w:p w14:paraId="666B70A6" w14:textId="77777777" w:rsidR="00DF6013" w:rsidRPr="00DF6013" w:rsidRDefault="00DF6013" w:rsidP="00DF6013">
      <w:pPr>
        <w:spacing w:after="240" w:line="288" w:lineRule="auto"/>
        <w:contextualSpacing/>
        <w:rPr>
          <w:rFonts w:ascii="Georgia" w:hAnsi="Georgia"/>
        </w:rPr>
      </w:pPr>
    </w:p>
    <w:p w14:paraId="12FAF438" w14:textId="42AF704D" w:rsidR="001E6B77" w:rsidRPr="00A65462" w:rsidRDefault="00AF4EF4" w:rsidP="00DF6013">
      <w:pPr>
        <w:spacing w:after="240" w:line="288" w:lineRule="auto"/>
        <w:contextualSpacing/>
        <w:rPr>
          <w:rFonts w:ascii="Georgia" w:hAnsi="Georgia"/>
        </w:rPr>
      </w:pPr>
      <w:r w:rsidRPr="00AF4EF4">
        <w:rPr>
          <w:rFonts w:ascii="Georgia" w:hAnsi="Georgia"/>
        </w:rPr>
        <w:lastRenderedPageBreak/>
        <w:t>8.2</w:t>
      </w:r>
      <w:r>
        <w:rPr>
          <w:rFonts w:ascii="Georgia" w:hAnsi="Georgia"/>
        </w:rPr>
        <w:tab/>
      </w:r>
      <w:r w:rsidRPr="00AF4EF4">
        <w:rPr>
          <w:rFonts w:ascii="Georgia" w:hAnsi="Georgia"/>
        </w:rPr>
        <w:t xml:space="preserve"> Odpovědnost </w:t>
      </w:r>
      <w:r w:rsidR="00586CAA">
        <w:rPr>
          <w:rFonts w:ascii="Georgia" w:hAnsi="Georgia"/>
        </w:rPr>
        <w:t>Nájemce</w:t>
      </w:r>
      <w:r w:rsidRPr="00AF4EF4">
        <w:rPr>
          <w:rFonts w:ascii="Georgia" w:hAnsi="Georgia"/>
        </w:rPr>
        <w:t xml:space="preserve"> za věcné vady a vady vlastnického práva ve smyslu § 536a občanského zákoníku (BGB) existující již v době uzavření smlouvy a vzniklé po uzavření smlouvy je vyloučena, ledaže se jedná o následující:</w:t>
      </w:r>
      <w:r w:rsidRPr="00AF4EF4">
        <w:rPr>
          <w:rFonts w:ascii="Georgia" w:hAnsi="Georgia"/>
        </w:rPr>
        <w:br/>
        <w:t xml:space="preserve">- porušení zásadních povinností ze strany </w:t>
      </w:r>
      <w:r w:rsidR="00586CAA">
        <w:rPr>
          <w:rFonts w:ascii="Georgia" w:hAnsi="Georgia"/>
        </w:rPr>
        <w:t>Nájemce</w:t>
      </w:r>
      <w:r w:rsidRPr="00AF4EF4">
        <w:rPr>
          <w:rFonts w:ascii="Georgia" w:hAnsi="Georgia"/>
        </w:rPr>
        <w:t xml:space="preserve"> nebo</w:t>
      </w:r>
      <w:r w:rsidRPr="00AF4EF4">
        <w:rPr>
          <w:rFonts w:ascii="Georgia" w:hAnsi="Georgia"/>
        </w:rPr>
        <w:br/>
        <w:t xml:space="preserve">- škodu vyplývající z újmy na životě, těle nebo zdraví způsobenou nedbalostním porušením povinností ze strany </w:t>
      </w:r>
      <w:r w:rsidR="00586CAA">
        <w:rPr>
          <w:rFonts w:ascii="Georgia" w:hAnsi="Georgia"/>
        </w:rPr>
        <w:t>Nájemce</w:t>
      </w:r>
      <w:r w:rsidRPr="00AF4EF4">
        <w:rPr>
          <w:rFonts w:ascii="Georgia" w:hAnsi="Georgia"/>
        </w:rPr>
        <w:t xml:space="preserve"> nebo úmyslným či nedbalostním porušením povinností ze strany zákonného zástupce nebo zprostředkovatele uživatele, nebo</w:t>
      </w:r>
      <w:r w:rsidRPr="00AF4EF4">
        <w:rPr>
          <w:rFonts w:ascii="Georgia" w:hAnsi="Georgia"/>
        </w:rPr>
        <w:br/>
        <w:t xml:space="preserve">- jiná škoda způsobená hrubým porušením povinností </w:t>
      </w:r>
      <w:r w:rsidR="00FE3D9D">
        <w:rPr>
          <w:rFonts w:ascii="Georgia" w:hAnsi="Georgia"/>
        </w:rPr>
        <w:t>Nájemcem</w:t>
      </w:r>
      <w:r w:rsidRPr="00AF4EF4">
        <w:rPr>
          <w:rFonts w:ascii="Georgia" w:hAnsi="Georgia"/>
        </w:rPr>
        <w:t xml:space="preserve"> z nedbalosti nebo úmyslným či hrubým porušením povinností zákonným zástupcem nebo zástupcem </w:t>
      </w:r>
      <w:r w:rsidR="00586CAA">
        <w:rPr>
          <w:rFonts w:ascii="Georgia" w:hAnsi="Georgia"/>
        </w:rPr>
        <w:t>Nájemce</w:t>
      </w:r>
      <w:r w:rsidRPr="00AF4EF4">
        <w:rPr>
          <w:rFonts w:ascii="Georgia" w:hAnsi="Georgia"/>
        </w:rPr>
        <w:t xml:space="preserve"> z nedbalosti.</w:t>
      </w:r>
      <w:r w:rsidRPr="00AF4EF4">
        <w:rPr>
          <w:rFonts w:ascii="Georgia" w:hAnsi="Georgia"/>
        </w:rPr>
        <w:br/>
        <w:t xml:space="preserve">Přísná záruční odpovědnost </w:t>
      </w:r>
      <w:r w:rsidR="00586CAA">
        <w:rPr>
          <w:rFonts w:ascii="Georgia" w:hAnsi="Georgia"/>
        </w:rPr>
        <w:t>Nájemce</w:t>
      </w:r>
      <w:r w:rsidRPr="00AF4EF4">
        <w:rPr>
          <w:rFonts w:ascii="Georgia" w:hAnsi="Georgia"/>
        </w:rPr>
        <w:t xml:space="preserve"> za věcné vady a právní vady, které jsou přítomny již v době uzavření smlouvy, je vyloučena, ledaže </w:t>
      </w:r>
      <w:r w:rsidR="0057700B">
        <w:rPr>
          <w:rFonts w:ascii="Georgia" w:hAnsi="Georgia"/>
        </w:rPr>
        <w:t>Nájemce</w:t>
      </w:r>
      <w:r w:rsidRPr="00AF4EF4">
        <w:rPr>
          <w:rFonts w:ascii="Georgia" w:hAnsi="Georgia"/>
        </w:rPr>
        <w:t xml:space="preserve"> podvodně zatajil původní vady.</w:t>
      </w:r>
      <w:r>
        <w:br/>
      </w:r>
      <w:r w:rsidR="000C0FFF">
        <w:rPr>
          <w:rFonts w:ascii="Georgia" w:hAnsi="Georgia"/>
        </w:rPr>
        <w:t>8.3</w:t>
      </w:r>
      <w:r w:rsidR="000C0FFF">
        <w:rPr>
          <w:rFonts w:ascii="Georgia" w:hAnsi="Georgia"/>
        </w:rPr>
        <w:tab/>
      </w:r>
      <w:r w:rsidR="000C0FFF" w:rsidRPr="000C0FFF">
        <w:rPr>
          <w:rFonts w:ascii="Georgia" w:hAnsi="Georgia"/>
        </w:rPr>
        <w:t xml:space="preserve">Záruční nároky </w:t>
      </w:r>
      <w:r w:rsidR="00076B30">
        <w:rPr>
          <w:rFonts w:ascii="Georgia" w:hAnsi="Georgia"/>
        </w:rPr>
        <w:t>Podnájemce</w:t>
      </w:r>
      <w:r w:rsidR="000C0FFF" w:rsidRPr="000C0FFF">
        <w:rPr>
          <w:rFonts w:ascii="Georgia" w:hAnsi="Georgia"/>
        </w:rPr>
        <w:t xml:space="preserve"> (snížení nájemného, náhrada škody, náhrada nákladů atd.), jakož i nároky na plnění jsou vyloučeny, pokud je komerční využití pronajaté nemovitosti ztíženo v důsledku okolností, za které </w:t>
      </w:r>
      <w:r w:rsidR="0057700B">
        <w:rPr>
          <w:rFonts w:ascii="Georgia" w:hAnsi="Georgia"/>
        </w:rPr>
        <w:t>Nájemce</w:t>
      </w:r>
      <w:r w:rsidR="000C0FFF" w:rsidRPr="000C0FFF">
        <w:rPr>
          <w:rFonts w:ascii="Georgia" w:hAnsi="Georgia"/>
        </w:rPr>
        <w:t xml:space="preserve"> neodpovídá (např. v důsledku imisí nebo narušení užívání pronajaté nemovitosti přístupů do budovy nebo na pozemek, za které </w:t>
      </w:r>
      <w:r w:rsidR="0057700B">
        <w:rPr>
          <w:rFonts w:ascii="Georgia" w:hAnsi="Georgia"/>
        </w:rPr>
        <w:t>Nájemce</w:t>
      </w:r>
      <w:r w:rsidR="000C0FFF" w:rsidRPr="000C0FFF">
        <w:rPr>
          <w:rFonts w:ascii="Georgia" w:hAnsi="Georgia"/>
        </w:rPr>
        <w:t xml:space="preserve"> neodpovídá). </w:t>
      </w:r>
      <w:r w:rsidR="0057700B">
        <w:rPr>
          <w:rFonts w:ascii="Georgia" w:hAnsi="Georgia"/>
        </w:rPr>
        <w:t>Nájemce</w:t>
      </w:r>
      <w:r w:rsidR="000C0FFF" w:rsidRPr="000C0FFF">
        <w:rPr>
          <w:rFonts w:ascii="Georgia" w:hAnsi="Georgia"/>
        </w:rPr>
        <w:t xml:space="preserve"> se vynasnaží pracovat na odstranění imisí nebo rušivých vlivů, na které byl písemně upozorněn. Riziko přerušení provozu si </w:t>
      </w:r>
      <w:r w:rsidR="00076B30">
        <w:rPr>
          <w:rFonts w:ascii="Georgia" w:hAnsi="Georgia"/>
        </w:rPr>
        <w:t>Podnájemce</w:t>
      </w:r>
      <w:r w:rsidR="000C0FFF" w:rsidRPr="000C0FFF">
        <w:rPr>
          <w:rFonts w:ascii="Georgia" w:hAnsi="Georgia"/>
        </w:rPr>
        <w:t xml:space="preserve"> pojistí v dostatečném rozsahu sám.</w:t>
      </w:r>
      <w:r w:rsidR="000C0FFF">
        <w:br/>
      </w:r>
    </w:p>
    <w:p w14:paraId="490349B1" w14:textId="77777777" w:rsidR="00A65462" w:rsidRPr="00A65462" w:rsidRDefault="00A65462" w:rsidP="00A65462">
      <w:pPr>
        <w:spacing w:after="240" w:line="288" w:lineRule="auto"/>
        <w:contextualSpacing/>
        <w:jc w:val="center"/>
        <w:rPr>
          <w:rFonts w:ascii="Georgia" w:hAnsi="Georgia"/>
          <w:b/>
          <w:bCs/>
        </w:rPr>
      </w:pPr>
      <w:r w:rsidRPr="00A65462">
        <w:rPr>
          <w:rFonts w:ascii="Georgia" w:hAnsi="Georgia"/>
          <w:b/>
          <w:bCs/>
        </w:rPr>
        <w:t>§ 9 Podnájem</w:t>
      </w:r>
    </w:p>
    <w:p w14:paraId="5866E7C6" w14:textId="446C5A07" w:rsidR="00A65462" w:rsidRDefault="00A65462" w:rsidP="00A65462">
      <w:pPr>
        <w:spacing w:after="240" w:line="288" w:lineRule="auto"/>
        <w:contextualSpacing/>
        <w:rPr>
          <w:rFonts w:ascii="Georgia" w:hAnsi="Georgia"/>
        </w:rPr>
      </w:pPr>
      <w:r w:rsidRPr="00A65462">
        <w:rPr>
          <w:rFonts w:ascii="Georgia" w:hAnsi="Georgia"/>
        </w:rPr>
        <w:t xml:space="preserve">Právo </w:t>
      </w:r>
      <w:r w:rsidR="00076B30">
        <w:rPr>
          <w:rFonts w:ascii="Georgia" w:hAnsi="Georgia"/>
        </w:rPr>
        <w:t>Podnájemce</w:t>
      </w:r>
      <w:r w:rsidRPr="00A65462">
        <w:rPr>
          <w:rFonts w:ascii="Georgia" w:hAnsi="Georgia"/>
        </w:rPr>
        <w:t xml:space="preserve"> na podnájem je výslovně vyloučeno. Zvláštní výpovědní právo </w:t>
      </w:r>
      <w:r w:rsidR="00076B30">
        <w:rPr>
          <w:rFonts w:ascii="Georgia" w:hAnsi="Georgia"/>
        </w:rPr>
        <w:t>Podnájemce</w:t>
      </w:r>
      <w:r w:rsidRPr="00A65462">
        <w:rPr>
          <w:rFonts w:ascii="Georgia" w:hAnsi="Georgia"/>
        </w:rPr>
        <w:t xml:space="preserve"> podle § 540 odst. 1 věty druhé občanského zákoníku se neuplatní. V případě neoprávněného podnájmu může </w:t>
      </w:r>
      <w:r w:rsidR="0057700B">
        <w:rPr>
          <w:rFonts w:ascii="Georgia" w:hAnsi="Georgia"/>
        </w:rPr>
        <w:t>Nájemce</w:t>
      </w:r>
      <w:r w:rsidRPr="00A65462">
        <w:rPr>
          <w:rFonts w:ascii="Georgia" w:hAnsi="Georgia"/>
        </w:rPr>
        <w:t xml:space="preserve"> požadovat, aby </w:t>
      </w:r>
      <w:r w:rsidR="00076B30">
        <w:rPr>
          <w:rFonts w:ascii="Georgia" w:hAnsi="Georgia"/>
        </w:rPr>
        <w:t>Podnájemce</w:t>
      </w:r>
      <w:r w:rsidRPr="00A65462">
        <w:rPr>
          <w:rFonts w:ascii="Georgia" w:hAnsi="Georgia"/>
        </w:rPr>
        <w:t xml:space="preserve"> s okamžitou platností ukončil podnájemní vztah. Pokud se tak nestane, může </w:t>
      </w:r>
      <w:r w:rsidR="0057700B">
        <w:rPr>
          <w:rFonts w:ascii="Georgia" w:hAnsi="Georgia"/>
        </w:rPr>
        <w:t>Nájemce</w:t>
      </w:r>
      <w:r w:rsidRPr="00A65462">
        <w:rPr>
          <w:rFonts w:ascii="Georgia" w:hAnsi="Georgia"/>
        </w:rPr>
        <w:t xml:space="preserve"> tento nájemní vztah s </w:t>
      </w:r>
      <w:r w:rsidR="00076B30">
        <w:rPr>
          <w:rFonts w:ascii="Georgia" w:hAnsi="Georgia"/>
        </w:rPr>
        <w:t>Podnájemce</w:t>
      </w:r>
      <w:r w:rsidRPr="00A65462">
        <w:rPr>
          <w:rFonts w:ascii="Georgia" w:hAnsi="Georgia"/>
        </w:rPr>
        <w:t>m ukončit bez výpovědní doby.</w:t>
      </w:r>
    </w:p>
    <w:p w14:paraId="47CC621F" w14:textId="77777777" w:rsidR="00A65462" w:rsidRDefault="00A65462" w:rsidP="00A65462">
      <w:pPr>
        <w:spacing w:after="240" w:line="288" w:lineRule="auto"/>
        <w:contextualSpacing/>
        <w:rPr>
          <w:rFonts w:ascii="Georgia" w:hAnsi="Georgia"/>
        </w:rPr>
      </w:pPr>
    </w:p>
    <w:p w14:paraId="5AF0EF7E" w14:textId="77777777" w:rsidR="006D7EFC" w:rsidRPr="006D7EFC" w:rsidRDefault="006D7EFC" w:rsidP="006D7EFC">
      <w:pPr>
        <w:spacing w:after="240" w:line="288" w:lineRule="auto"/>
        <w:contextualSpacing/>
        <w:jc w:val="center"/>
        <w:rPr>
          <w:rFonts w:ascii="Georgia" w:hAnsi="Georgia"/>
          <w:b/>
          <w:bCs/>
        </w:rPr>
      </w:pPr>
      <w:r w:rsidRPr="006D7EFC">
        <w:rPr>
          <w:rFonts w:ascii="Georgia" w:hAnsi="Georgia"/>
          <w:b/>
          <w:bCs/>
        </w:rPr>
        <w:t>§ 10 Klíče</w:t>
      </w:r>
    </w:p>
    <w:p w14:paraId="68CE667F" w14:textId="5F2C5E1D" w:rsidR="00A65462" w:rsidRDefault="00076B30" w:rsidP="006D7EFC">
      <w:pPr>
        <w:spacing w:after="240" w:line="288" w:lineRule="auto"/>
        <w:contextualSpacing/>
        <w:rPr>
          <w:rFonts w:ascii="Georgia" w:hAnsi="Georgia"/>
        </w:rPr>
      </w:pPr>
      <w:r>
        <w:rPr>
          <w:rFonts w:ascii="Georgia" w:hAnsi="Georgia"/>
        </w:rPr>
        <w:t>Podnájemce</w:t>
      </w:r>
      <w:r w:rsidR="006D7EFC" w:rsidRPr="006D7EFC">
        <w:rPr>
          <w:rFonts w:ascii="Georgia" w:hAnsi="Georgia"/>
        </w:rPr>
        <w:t xml:space="preserve"> obdrží při předání klíče, jejichž počet bude zaznamenán v předávacím protokolu. Tyto klíče a případné duplikáty klíčů zhotovené </w:t>
      </w:r>
      <w:r>
        <w:rPr>
          <w:rFonts w:ascii="Georgia" w:hAnsi="Georgia"/>
        </w:rPr>
        <w:t>Podnájemce</w:t>
      </w:r>
      <w:r w:rsidR="006D7EFC" w:rsidRPr="006D7EFC">
        <w:rPr>
          <w:rFonts w:ascii="Georgia" w:hAnsi="Georgia"/>
        </w:rPr>
        <w:t xml:space="preserve">m musí být vráceny po skončení nájmu. Pokud se tak nestane i přes upomínku a stanovení dodatečné lhůty, je </w:t>
      </w:r>
      <w:r w:rsidR="0057700B">
        <w:rPr>
          <w:rFonts w:ascii="Georgia" w:hAnsi="Georgia"/>
        </w:rPr>
        <w:t>Nájemce</w:t>
      </w:r>
      <w:r w:rsidR="006D7EFC" w:rsidRPr="006D7EFC">
        <w:rPr>
          <w:rFonts w:ascii="Georgia" w:hAnsi="Georgia"/>
        </w:rPr>
        <w:t xml:space="preserve"> oprávněn vyměnit příslušné zámky a uzamykací systémy na náklady </w:t>
      </w:r>
      <w:r>
        <w:rPr>
          <w:rFonts w:ascii="Georgia" w:hAnsi="Georgia"/>
        </w:rPr>
        <w:t>Podnájemce</w:t>
      </w:r>
      <w:r w:rsidR="006D7EFC" w:rsidRPr="006D7EFC">
        <w:rPr>
          <w:rFonts w:ascii="Georgia" w:hAnsi="Georgia"/>
        </w:rPr>
        <w:t>.</w:t>
      </w:r>
    </w:p>
    <w:p w14:paraId="4C59D9EE" w14:textId="77777777" w:rsidR="00085B2E" w:rsidRDefault="00085B2E" w:rsidP="006D7EFC">
      <w:pPr>
        <w:spacing w:after="240" w:line="288" w:lineRule="auto"/>
        <w:contextualSpacing/>
        <w:rPr>
          <w:rFonts w:ascii="Georgia" w:hAnsi="Georgia"/>
        </w:rPr>
      </w:pPr>
    </w:p>
    <w:p w14:paraId="324E924F" w14:textId="77777777" w:rsidR="00085B2E" w:rsidRPr="00085B2E" w:rsidRDefault="00085B2E" w:rsidP="00085B2E">
      <w:pPr>
        <w:spacing w:after="240" w:line="288" w:lineRule="auto"/>
        <w:contextualSpacing/>
        <w:jc w:val="center"/>
        <w:rPr>
          <w:rFonts w:ascii="Georgia" w:hAnsi="Georgia"/>
          <w:b/>
          <w:bCs/>
        </w:rPr>
      </w:pPr>
      <w:r w:rsidRPr="00085B2E">
        <w:rPr>
          <w:rFonts w:ascii="Georgia" w:hAnsi="Georgia"/>
          <w:b/>
          <w:bCs/>
        </w:rPr>
        <w:t>§ 11 Užívání pronajatého majetku</w:t>
      </w:r>
    </w:p>
    <w:p w14:paraId="0B4F9D65" w14:textId="0610933B" w:rsidR="00085B2E" w:rsidRPr="00085B2E" w:rsidRDefault="00085B2E" w:rsidP="00085B2E">
      <w:pPr>
        <w:spacing w:after="240" w:line="288" w:lineRule="auto"/>
        <w:contextualSpacing/>
        <w:rPr>
          <w:rFonts w:ascii="Georgia" w:hAnsi="Georgia"/>
        </w:rPr>
      </w:pPr>
      <w:r w:rsidRPr="00085B2E">
        <w:rPr>
          <w:rFonts w:ascii="Georgia" w:hAnsi="Georgia"/>
        </w:rPr>
        <w:t>11.1</w:t>
      </w:r>
      <w:r w:rsidR="00C557D3">
        <w:rPr>
          <w:rFonts w:ascii="Georgia" w:hAnsi="Georgia"/>
        </w:rPr>
        <w:tab/>
      </w:r>
      <w:r w:rsidRPr="00085B2E">
        <w:rPr>
          <w:rFonts w:ascii="Georgia" w:hAnsi="Georgia"/>
        </w:rPr>
        <w:t xml:space="preserve"> </w:t>
      </w:r>
      <w:r w:rsidR="00076B30">
        <w:rPr>
          <w:rFonts w:ascii="Georgia" w:hAnsi="Georgia"/>
        </w:rPr>
        <w:t>Podnájemce</w:t>
      </w:r>
      <w:r w:rsidRPr="00085B2E">
        <w:rPr>
          <w:rFonts w:ascii="Georgia" w:hAnsi="Georgia"/>
        </w:rPr>
        <w:t xml:space="preserve"> bere na vědomí sdělení hlavního </w:t>
      </w:r>
      <w:r w:rsidR="00586CAA">
        <w:rPr>
          <w:rFonts w:ascii="Georgia" w:hAnsi="Georgia"/>
        </w:rPr>
        <w:t>Nájemce</w:t>
      </w:r>
      <w:r w:rsidRPr="00085B2E">
        <w:rPr>
          <w:rFonts w:ascii="Georgia" w:hAnsi="Georgia"/>
        </w:rPr>
        <w:t xml:space="preserve"> všem komerčním nájemcům z přílohy č. 2 a zavazuje se, že nebude rušit hlukem účastníky akcí. Obě přílohy jsou součástí smlouvy.</w:t>
      </w:r>
    </w:p>
    <w:p w14:paraId="0855E41E" w14:textId="321FC6F7" w:rsidR="00085B2E" w:rsidRPr="00085B2E" w:rsidRDefault="00085B2E" w:rsidP="00085B2E">
      <w:pPr>
        <w:spacing w:after="240" w:line="288" w:lineRule="auto"/>
        <w:contextualSpacing/>
        <w:rPr>
          <w:rFonts w:ascii="Georgia" w:hAnsi="Georgia"/>
        </w:rPr>
      </w:pPr>
      <w:r w:rsidRPr="00085B2E">
        <w:rPr>
          <w:rFonts w:ascii="Georgia" w:hAnsi="Georgia"/>
        </w:rPr>
        <w:t>11.2</w:t>
      </w:r>
      <w:r w:rsidR="00C557D3">
        <w:rPr>
          <w:rFonts w:ascii="Georgia" w:hAnsi="Georgia"/>
        </w:rPr>
        <w:tab/>
      </w:r>
      <w:r w:rsidRPr="00085B2E">
        <w:rPr>
          <w:rFonts w:ascii="Georgia" w:hAnsi="Georgia"/>
        </w:rPr>
        <w:t xml:space="preserve"> Poškození předmětu nájmu je </w:t>
      </w:r>
      <w:r w:rsidR="00076B30">
        <w:rPr>
          <w:rFonts w:ascii="Georgia" w:hAnsi="Georgia"/>
        </w:rPr>
        <w:t>Podnájemce</w:t>
      </w:r>
      <w:r w:rsidRPr="00085B2E">
        <w:rPr>
          <w:rFonts w:ascii="Georgia" w:hAnsi="Georgia"/>
        </w:rPr>
        <w:t xml:space="preserve"> povinen neprodleně nahlásit hlavnímu </w:t>
      </w:r>
      <w:r w:rsidR="004D640E">
        <w:rPr>
          <w:rFonts w:ascii="Georgia" w:hAnsi="Georgia"/>
        </w:rPr>
        <w:t>Nájemci</w:t>
      </w:r>
      <w:r w:rsidRPr="00085B2E">
        <w:rPr>
          <w:rFonts w:ascii="Georgia" w:hAnsi="Georgia"/>
        </w:rPr>
        <w:t>.</w:t>
      </w:r>
    </w:p>
    <w:p w14:paraId="621CFDC1" w14:textId="0823AB62" w:rsidR="00085B2E" w:rsidRDefault="00085B2E" w:rsidP="00085B2E">
      <w:pPr>
        <w:spacing w:after="240" w:line="288" w:lineRule="auto"/>
        <w:contextualSpacing/>
        <w:rPr>
          <w:rFonts w:ascii="Georgia" w:hAnsi="Georgia"/>
        </w:rPr>
      </w:pPr>
      <w:r w:rsidRPr="00085B2E">
        <w:rPr>
          <w:rFonts w:ascii="Georgia" w:hAnsi="Georgia"/>
        </w:rPr>
        <w:t>11.3</w:t>
      </w:r>
      <w:r w:rsidR="00C557D3">
        <w:rPr>
          <w:rFonts w:ascii="Georgia" w:hAnsi="Georgia"/>
        </w:rPr>
        <w:tab/>
      </w:r>
      <w:r w:rsidRPr="00085B2E">
        <w:rPr>
          <w:rFonts w:ascii="Georgia" w:hAnsi="Georgia"/>
        </w:rPr>
        <w:t xml:space="preserve"> Komerční odpad a velkoobjemové obaly, jakož i objemný odpad si </w:t>
      </w:r>
      <w:r w:rsidR="00076B30">
        <w:rPr>
          <w:rFonts w:ascii="Georgia" w:hAnsi="Georgia"/>
        </w:rPr>
        <w:t>Podnájemce</w:t>
      </w:r>
      <w:r w:rsidRPr="00085B2E">
        <w:rPr>
          <w:rFonts w:ascii="Georgia" w:hAnsi="Georgia"/>
        </w:rPr>
        <w:t xml:space="preserve"> likviduje sám. K tomuto účelu nesmí být použity odpadkové nádoby společenství domu.</w:t>
      </w:r>
    </w:p>
    <w:p w14:paraId="61F6BF2B" w14:textId="77777777" w:rsidR="00085B2E" w:rsidRPr="00085B2E" w:rsidRDefault="00085B2E" w:rsidP="00085B2E">
      <w:pPr>
        <w:spacing w:after="240" w:line="288" w:lineRule="auto"/>
        <w:contextualSpacing/>
        <w:rPr>
          <w:rFonts w:ascii="Georgia" w:hAnsi="Georgia"/>
        </w:rPr>
      </w:pPr>
    </w:p>
    <w:p w14:paraId="0D3FD16C" w14:textId="77777777" w:rsidR="00085B2E" w:rsidRPr="00085B2E" w:rsidRDefault="00085B2E" w:rsidP="00085B2E">
      <w:pPr>
        <w:spacing w:after="240" w:line="288" w:lineRule="auto"/>
        <w:contextualSpacing/>
        <w:jc w:val="center"/>
        <w:rPr>
          <w:rFonts w:ascii="Georgia" w:hAnsi="Georgia"/>
          <w:b/>
          <w:bCs/>
        </w:rPr>
      </w:pPr>
      <w:r w:rsidRPr="00085B2E">
        <w:rPr>
          <w:rFonts w:ascii="Georgia" w:hAnsi="Georgia"/>
          <w:b/>
          <w:bCs/>
        </w:rPr>
        <w:t>§ 12 Zásobování energiemi a vodou</w:t>
      </w:r>
    </w:p>
    <w:p w14:paraId="6451DCD2" w14:textId="6C53FB8A" w:rsidR="00085B2E" w:rsidRPr="00085B2E" w:rsidRDefault="00085B2E" w:rsidP="00085B2E">
      <w:pPr>
        <w:spacing w:after="240" w:line="288" w:lineRule="auto"/>
        <w:contextualSpacing/>
        <w:rPr>
          <w:rFonts w:ascii="Georgia" w:hAnsi="Georgia"/>
        </w:rPr>
      </w:pPr>
      <w:r w:rsidRPr="00085B2E">
        <w:rPr>
          <w:rFonts w:ascii="Georgia" w:hAnsi="Georgia"/>
        </w:rPr>
        <w:t xml:space="preserve">12.1 </w:t>
      </w:r>
      <w:r w:rsidR="00C557D3">
        <w:rPr>
          <w:rFonts w:ascii="Georgia" w:hAnsi="Georgia"/>
        </w:rPr>
        <w:tab/>
      </w:r>
      <w:r w:rsidRPr="00085B2E">
        <w:rPr>
          <w:rFonts w:ascii="Georgia" w:hAnsi="Georgia"/>
        </w:rPr>
        <w:t xml:space="preserve">Změna dodávky energií a/nebo vody, jakož i změna smluvních podmínek dodávky energií a/nebo vody ze strany energetické společnosti nezakládá Nájemci nárok na náhradu škody vůči </w:t>
      </w:r>
      <w:r w:rsidR="004D640E">
        <w:rPr>
          <w:rFonts w:ascii="Georgia" w:hAnsi="Georgia"/>
        </w:rPr>
        <w:t>Nájemci</w:t>
      </w:r>
      <w:r w:rsidRPr="00085B2E">
        <w:rPr>
          <w:rFonts w:ascii="Georgia" w:hAnsi="Georgia"/>
        </w:rPr>
        <w:t>.</w:t>
      </w:r>
    </w:p>
    <w:p w14:paraId="5D69F825" w14:textId="4489761E" w:rsidR="00085B2E" w:rsidRDefault="00085B2E" w:rsidP="00085B2E">
      <w:pPr>
        <w:spacing w:after="240" w:line="288" w:lineRule="auto"/>
        <w:contextualSpacing/>
        <w:rPr>
          <w:rFonts w:ascii="Georgia" w:hAnsi="Georgia"/>
        </w:rPr>
      </w:pPr>
      <w:r w:rsidRPr="00085B2E">
        <w:rPr>
          <w:rFonts w:ascii="Georgia" w:hAnsi="Georgia"/>
        </w:rPr>
        <w:lastRenderedPageBreak/>
        <w:t xml:space="preserve">12.2 </w:t>
      </w:r>
      <w:r w:rsidR="003667DC">
        <w:rPr>
          <w:rFonts w:ascii="Georgia" w:hAnsi="Georgia"/>
        </w:rPr>
        <w:tab/>
      </w:r>
      <w:r w:rsidRPr="00085B2E">
        <w:rPr>
          <w:rFonts w:ascii="Georgia" w:hAnsi="Georgia"/>
        </w:rPr>
        <w:t xml:space="preserve">Dojde-li k přerušení dodávek energií a/nebo vody apod. nebo k nepravidelnostem v dodávkách, aniž by v každém případě došlo k zavinění </w:t>
      </w:r>
      <w:r w:rsidR="00586CAA">
        <w:rPr>
          <w:rFonts w:ascii="Georgia" w:hAnsi="Georgia"/>
        </w:rPr>
        <w:t>Nájemce</w:t>
      </w:r>
      <w:r w:rsidRPr="00085B2E">
        <w:rPr>
          <w:rFonts w:ascii="Georgia" w:hAnsi="Georgia"/>
        </w:rPr>
        <w:t xml:space="preserve">, nemá </w:t>
      </w:r>
      <w:r w:rsidR="00076B30">
        <w:rPr>
          <w:rFonts w:ascii="Georgia" w:hAnsi="Georgia"/>
        </w:rPr>
        <w:t>Podnájemce</w:t>
      </w:r>
      <w:r w:rsidRPr="00085B2E">
        <w:rPr>
          <w:rFonts w:ascii="Georgia" w:hAnsi="Georgia"/>
        </w:rPr>
        <w:t xml:space="preserve"> vůči </w:t>
      </w:r>
      <w:r w:rsidR="004D640E">
        <w:rPr>
          <w:rFonts w:ascii="Georgia" w:hAnsi="Georgia"/>
        </w:rPr>
        <w:t>Nájemci</w:t>
      </w:r>
      <w:r w:rsidRPr="00085B2E">
        <w:rPr>
          <w:rFonts w:ascii="Georgia" w:hAnsi="Georgia"/>
        </w:rPr>
        <w:t xml:space="preserve"> žádné právo na snížení ceny a žádné nároky na náhradu škody.</w:t>
      </w:r>
    </w:p>
    <w:p w14:paraId="1529B405" w14:textId="77777777" w:rsidR="00E61618" w:rsidRDefault="00E61618" w:rsidP="00085B2E">
      <w:pPr>
        <w:spacing w:after="240" w:line="288" w:lineRule="auto"/>
        <w:contextualSpacing/>
        <w:rPr>
          <w:rFonts w:ascii="Georgia" w:hAnsi="Georgia"/>
        </w:rPr>
      </w:pPr>
    </w:p>
    <w:p w14:paraId="20069C74" w14:textId="6A37F783" w:rsidR="00E61618" w:rsidRPr="00E61618" w:rsidRDefault="00E61618" w:rsidP="00E61618">
      <w:pPr>
        <w:spacing w:after="240" w:line="288" w:lineRule="auto"/>
        <w:contextualSpacing/>
        <w:jc w:val="center"/>
        <w:rPr>
          <w:rFonts w:ascii="Georgia" w:hAnsi="Georgia"/>
          <w:b/>
          <w:bCs/>
        </w:rPr>
      </w:pPr>
      <w:r w:rsidRPr="00E61618">
        <w:rPr>
          <w:rFonts w:ascii="Georgia" w:hAnsi="Georgia"/>
          <w:b/>
          <w:bCs/>
        </w:rPr>
        <w:t xml:space="preserve">§ 13 Povinnost zajistit bezpečnost </w:t>
      </w:r>
      <w:r w:rsidR="00B05534">
        <w:rPr>
          <w:rFonts w:ascii="Georgia" w:hAnsi="Georgia"/>
          <w:b/>
          <w:bCs/>
        </w:rPr>
        <w:t>na pronajaté ploše</w:t>
      </w:r>
    </w:p>
    <w:p w14:paraId="38ACC0DE" w14:textId="001F4E1C" w:rsidR="00E61618" w:rsidRDefault="00E61618" w:rsidP="00E61618">
      <w:pPr>
        <w:spacing w:after="240" w:line="288" w:lineRule="auto"/>
        <w:contextualSpacing/>
        <w:rPr>
          <w:rFonts w:ascii="Georgia" w:hAnsi="Georgia"/>
        </w:rPr>
      </w:pPr>
      <w:r w:rsidRPr="00E61618">
        <w:rPr>
          <w:rFonts w:ascii="Georgia" w:hAnsi="Georgia"/>
        </w:rPr>
        <w:t>13.1</w:t>
      </w:r>
      <w:r>
        <w:rPr>
          <w:rFonts w:ascii="Georgia" w:hAnsi="Georgia"/>
        </w:rPr>
        <w:tab/>
      </w:r>
      <w:r w:rsidRPr="00E61618">
        <w:rPr>
          <w:rFonts w:ascii="Georgia" w:hAnsi="Georgia"/>
        </w:rPr>
        <w:t xml:space="preserve"> </w:t>
      </w:r>
      <w:r w:rsidR="00076B30">
        <w:rPr>
          <w:rFonts w:ascii="Georgia" w:hAnsi="Georgia"/>
        </w:rPr>
        <w:t>Podnájemce</w:t>
      </w:r>
      <w:r w:rsidRPr="00E61618">
        <w:rPr>
          <w:rFonts w:ascii="Georgia" w:hAnsi="Georgia"/>
        </w:rPr>
        <w:t xml:space="preserve"> je povinen zajistit bezpečnost na pronajaté ploše, kterou užívá výhradně on (viz bod 1.1 této smlouvy). </w:t>
      </w:r>
      <w:r w:rsidR="00076B30">
        <w:rPr>
          <w:rFonts w:ascii="Georgia" w:hAnsi="Georgia"/>
        </w:rPr>
        <w:t>Podnájemce</w:t>
      </w:r>
      <w:r w:rsidRPr="00E61618">
        <w:rPr>
          <w:rFonts w:ascii="Georgia" w:hAnsi="Georgia"/>
        </w:rPr>
        <w:t xml:space="preserve"> je povinen odškodnit </w:t>
      </w:r>
      <w:r w:rsidR="00586CAA">
        <w:rPr>
          <w:rFonts w:ascii="Georgia" w:hAnsi="Georgia"/>
        </w:rPr>
        <w:t>Nájemce</w:t>
      </w:r>
      <w:r w:rsidRPr="00E61618">
        <w:rPr>
          <w:rFonts w:ascii="Georgia" w:hAnsi="Georgia"/>
        </w:rPr>
        <w:t xml:space="preserve"> za veškeré nároky třetích osob vzniklé v důsledku porušení povinnosti zajistit bezpečnost provozu.</w:t>
      </w:r>
    </w:p>
    <w:p w14:paraId="1D314309" w14:textId="77777777" w:rsidR="00E61618" w:rsidRPr="00E61618" w:rsidRDefault="00E61618" w:rsidP="00E61618">
      <w:pPr>
        <w:spacing w:after="240" w:line="288" w:lineRule="auto"/>
        <w:contextualSpacing/>
        <w:rPr>
          <w:rFonts w:ascii="Georgia" w:hAnsi="Georgia"/>
        </w:rPr>
      </w:pPr>
    </w:p>
    <w:p w14:paraId="566FDD5D" w14:textId="77777777" w:rsidR="00E61618" w:rsidRPr="00E61618" w:rsidRDefault="00E61618" w:rsidP="00E61618">
      <w:pPr>
        <w:spacing w:after="240" w:line="288" w:lineRule="auto"/>
        <w:contextualSpacing/>
        <w:jc w:val="center"/>
        <w:rPr>
          <w:rFonts w:ascii="Georgia" w:hAnsi="Georgia"/>
          <w:b/>
          <w:bCs/>
        </w:rPr>
      </w:pPr>
      <w:r w:rsidRPr="00E61618">
        <w:rPr>
          <w:rFonts w:ascii="Georgia" w:hAnsi="Georgia"/>
          <w:b/>
          <w:bCs/>
        </w:rPr>
        <w:t>§ 14 Reklamní a orientační zařízení, ostatní technická zařízení</w:t>
      </w:r>
    </w:p>
    <w:p w14:paraId="450F51A9" w14:textId="22348622" w:rsidR="00E61618" w:rsidRPr="00E61618" w:rsidRDefault="00E61618" w:rsidP="00E61618">
      <w:pPr>
        <w:spacing w:after="240" w:line="288" w:lineRule="auto"/>
        <w:contextualSpacing/>
        <w:rPr>
          <w:rFonts w:ascii="Georgia" w:hAnsi="Georgia"/>
        </w:rPr>
      </w:pPr>
      <w:r w:rsidRPr="00E61618">
        <w:rPr>
          <w:rFonts w:ascii="Georgia" w:hAnsi="Georgia"/>
        </w:rPr>
        <w:t>14.1</w:t>
      </w:r>
      <w:r>
        <w:rPr>
          <w:rFonts w:ascii="Georgia" w:hAnsi="Georgia"/>
        </w:rPr>
        <w:tab/>
      </w:r>
      <w:r w:rsidRPr="00E61618">
        <w:rPr>
          <w:rFonts w:ascii="Georgia" w:hAnsi="Georgia"/>
        </w:rPr>
        <w:t xml:space="preserve"> </w:t>
      </w:r>
      <w:r w:rsidR="00076B30">
        <w:rPr>
          <w:rFonts w:ascii="Georgia" w:hAnsi="Georgia"/>
        </w:rPr>
        <w:t>Podnájemce</w:t>
      </w:r>
      <w:r w:rsidRPr="00E61618">
        <w:rPr>
          <w:rFonts w:ascii="Georgia" w:hAnsi="Georgia"/>
        </w:rPr>
        <w:t xml:space="preserve"> je povinen využívat stávající zařízení pro upevnění firemních nebo jmenovitých nápisů. Náklady na výrobu značek nese </w:t>
      </w:r>
      <w:r w:rsidR="00076B30">
        <w:rPr>
          <w:rFonts w:ascii="Georgia" w:hAnsi="Georgia"/>
        </w:rPr>
        <w:t>Podnájemce</w:t>
      </w:r>
      <w:r>
        <w:rPr>
          <w:rFonts w:ascii="Georgia" w:hAnsi="Georgia"/>
        </w:rPr>
        <w:t xml:space="preserve"> </w:t>
      </w:r>
      <w:r w:rsidR="009953EA">
        <w:rPr>
          <w:rFonts w:ascii="Georgia" w:hAnsi="Georgia"/>
        </w:rPr>
        <w:t>stejně jako na</w:t>
      </w:r>
      <w:r w:rsidRPr="00E61618">
        <w:rPr>
          <w:rFonts w:ascii="Georgia" w:hAnsi="Georgia"/>
        </w:rPr>
        <w:t xml:space="preserve"> jejich montáž či demontáž.</w:t>
      </w:r>
    </w:p>
    <w:p w14:paraId="20701846" w14:textId="0866E223" w:rsidR="00E61618" w:rsidRDefault="00E61618" w:rsidP="00E61618">
      <w:pPr>
        <w:spacing w:after="240" w:line="288" w:lineRule="auto"/>
        <w:contextualSpacing/>
        <w:rPr>
          <w:rFonts w:ascii="Georgia" w:hAnsi="Georgia"/>
        </w:rPr>
      </w:pPr>
      <w:r w:rsidRPr="00E61618">
        <w:rPr>
          <w:rFonts w:ascii="Georgia" w:hAnsi="Georgia"/>
        </w:rPr>
        <w:t xml:space="preserve">14.2 </w:t>
      </w:r>
      <w:r w:rsidR="009953EA">
        <w:rPr>
          <w:rFonts w:ascii="Georgia" w:hAnsi="Georgia"/>
        </w:rPr>
        <w:tab/>
      </w:r>
      <w:r w:rsidRPr="00E61618">
        <w:rPr>
          <w:rFonts w:ascii="Georgia" w:hAnsi="Georgia"/>
        </w:rPr>
        <w:t xml:space="preserve">Jiná reklamní nebo technická zařízení, která </w:t>
      </w:r>
      <w:r w:rsidR="00076B30">
        <w:rPr>
          <w:rFonts w:ascii="Georgia" w:hAnsi="Georgia"/>
        </w:rPr>
        <w:t>Podnájemce</w:t>
      </w:r>
      <w:r w:rsidRPr="00E61618">
        <w:rPr>
          <w:rFonts w:ascii="Georgia" w:hAnsi="Georgia"/>
        </w:rPr>
        <w:t xml:space="preserve"> hodlá připevnit mimo pronajaté prostory (např. reklamní zařízení, chladicí zařízení apod.), vyžadují předchozí písemnou dohodu smluvních stran. </w:t>
      </w:r>
      <w:r w:rsidR="00076B30">
        <w:rPr>
          <w:rFonts w:ascii="Georgia" w:hAnsi="Georgia"/>
        </w:rPr>
        <w:t>Podnájemce</w:t>
      </w:r>
      <w:r w:rsidRPr="00E61618">
        <w:rPr>
          <w:rFonts w:ascii="Georgia" w:hAnsi="Georgia"/>
        </w:rPr>
        <w:t xml:space="preserve"> bere na vědomí, že </w:t>
      </w:r>
      <w:r w:rsidR="0057700B">
        <w:rPr>
          <w:rFonts w:ascii="Georgia" w:hAnsi="Georgia"/>
        </w:rPr>
        <w:t>Nájemce</w:t>
      </w:r>
      <w:r w:rsidRPr="00E61618">
        <w:rPr>
          <w:rFonts w:ascii="Georgia" w:hAnsi="Georgia"/>
        </w:rPr>
        <w:t xml:space="preserve"> musí nejprve získat souhlas </w:t>
      </w:r>
      <w:r w:rsidR="00586CAA">
        <w:rPr>
          <w:rFonts w:ascii="Georgia" w:hAnsi="Georgia"/>
        </w:rPr>
        <w:t>Nájemce</w:t>
      </w:r>
      <w:r w:rsidRPr="00E61618">
        <w:rPr>
          <w:rFonts w:ascii="Georgia" w:hAnsi="Georgia"/>
        </w:rPr>
        <w:t xml:space="preserve"> hlavního nájmu. Důležitý důvod pro zákaz instalace reklamního nebo technického zařízení existuje, pokud </w:t>
      </w:r>
      <w:r w:rsidR="0057700B">
        <w:rPr>
          <w:rFonts w:ascii="Georgia" w:hAnsi="Georgia"/>
        </w:rPr>
        <w:t>Nájemce</w:t>
      </w:r>
      <w:r w:rsidRPr="00E61618">
        <w:rPr>
          <w:rFonts w:ascii="Georgia" w:hAnsi="Georgia"/>
        </w:rPr>
        <w:t xml:space="preserve"> hlavního nájmu příslušný souhlas odmítne.</w:t>
      </w:r>
    </w:p>
    <w:p w14:paraId="768E7446" w14:textId="481857DF" w:rsidR="008C4E5A" w:rsidRPr="008C4E5A" w:rsidRDefault="008C4E5A" w:rsidP="00121D40">
      <w:pPr>
        <w:spacing w:after="240" w:line="288" w:lineRule="auto"/>
        <w:contextualSpacing/>
        <w:rPr>
          <w:rFonts w:ascii="Georgia" w:hAnsi="Georgia"/>
        </w:rPr>
      </w:pPr>
      <w:r>
        <w:rPr>
          <w:rFonts w:ascii="Georgia" w:hAnsi="Georgia"/>
        </w:rPr>
        <w:t>14.3</w:t>
      </w:r>
      <w:r>
        <w:rPr>
          <w:rFonts w:ascii="Georgia" w:hAnsi="Georgia"/>
        </w:rPr>
        <w:tab/>
      </w:r>
      <w:r w:rsidR="00076B30">
        <w:rPr>
          <w:rFonts w:ascii="Georgia" w:hAnsi="Georgia"/>
        </w:rPr>
        <w:t>Podnájemce</w:t>
      </w:r>
      <w:r w:rsidRPr="008C4E5A">
        <w:rPr>
          <w:rFonts w:ascii="Georgia" w:hAnsi="Georgia"/>
        </w:rPr>
        <w:t xml:space="preserve"> nese náklady na instalaci, demontáž beze zbytků, jakož i na případné dočasné odstranění a opětovnou instalaci reklamních nebo technických zařízení, které mohou být nutné z důvodu nutných prací na fasádě. Dále je </w:t>
      </w:r>
      <w:r w:rsidR="00076B30">
        <w:rPr>
          <w:rFonts w:ascii="Georgia" w:hAnsi="Georgia"/>
        </w:rPr>
        <w:t>Podnájemce</w:t>
      </w:r>
      <w:r w:rsidRPr="008C4E5A">
        <w:rPr>
          <w:rFonts w:ascii="Georgia" w:hAnsi="Georgia"/>
        </w:rPr>
        <w:t xml:space="preserve"> povinen dodržovat stávající veřejnoprávní nebo technické předpisy pro druh instalace a údržbu reklamních a technických zařízení. Veškeré náklady vzniklé v souvislosti s instalací reklamy a nápisů a technických zařízení nese </w:t>
      </w:r>
      <w:r w:rsidR="00076B30">
        <w:rPr>
          <w:rFonts w:ascii="Georgia" w:hAnsi="Georgia"/>
        </w:rPr>
        <w:t>Podnájemce</w:t>
      </w:r>
      <w:r w:rsidRPr="008C4E5A">
        <w:rPr>
          <w:rFonts w:ascii="Georgia" w:hAnsi="Georgia"/>
        </w:rPr>
        <w:t xml:space="preserve">. </w:t>
      </w:r>
    </w:p>
    <w:p w14:paraId="232BB092" w14:textId="1CC5D3F8" w:rsidR="008C4E5A" w:rsidRDefault="008C4E5A" w:rsidP="008C4E5A">
      <w:pPr>
        <w:spacing w:after="240" w:line="288" w:lineRule="auto"/>
        <w:contextualSpacing/>
        <w:rPr>
          <w:rFonts w:ascii="Georgia" w:hAnsi="Georgia"/>
        </w:rPr>
      </w:pPr>
      <w:r w:rsidRPr="008C4E5A">
        <w:rPr>
          <w:rFonts w:ascii="Georgia" w:hAnsi="Georgia"/>
        </w:rPr>
        <w:t>14.4</w:t>
      </w:r>
      <w:r w:rsidR="00121D40">
        <w:rPr>
          <w:rFonts w:ascii="Georgia" w:hAnsi="Georgia"/>
        </w:rPr>
        <w:tab/>
      </w:r>
      <w:r w:rsidRPr="008C4E5A">
        <w:rPr>
          <w:rFonts w:ascii="Georgia" w:hAnsi="Georgia"/>
        </w:rPr>
        <w:t xml:space="preserve">Povinnost zajistit bezpečnost provozu u reklamních nebo technických zařízení instalovaných </w:t>
      </w:r>
      <w:r w:rsidR="00076B30">
        <w:rPr>
          <w:rFonts w:ascii="Georgia" w:hAnsi="Georgia"/>
        </w:rPr>
        <w:t>Podnájemce</w:t>
      </w:r>
      <w:r w:rsidRPr="008C4E5A">
        <w:rPr>
          <w:rFonts w:ascii="Georgia" w:hAnsi="Georgia"/>
        </w:rPr>
        <w:t xml:space="preserve">m nese </w:t>
      </w:r>
      <w:r w:rsidR="00076B30">
        <w:rPr>
          <w:rFonts w:ascii="Georgia" w:hAnsi="Georgia"/>
        </w:rPr>
        <w:t>Podnájemce</w:t>
      </w:r>
      <w:r w:rsidRPr="008C4E5A">
        <w:rPr>
          <w:rFonts w:ascii="Georgia" w:hAnsi="Georgia"/>
        </w:rPr>
        <w:t xml:space="preserve">. </w:t>
      </w:r>
      <w:r w:rsidR="00076B30">
        <w:rPr>
          <w:rFonts w:ascii="Georgia" w:hAnsi="Georgia"/>
        </w:rPr>
        <w:t>Podnájemce</w:t>
      </w:r>
      <w:r w:rsidRPr="008C4E5A">
        <w:rPr>
          <w:rFonts w:ascii="Georgia" w:hAnsi="Georgia"/>
        </w:rPr>
        <w:t xml:space="preserve"> je povinen odškodnit </w:t>
      </w:r>
      <w:r w:rsidR="00586CAA">
        <w:rPr>
          <w:rFonts w:ascii="Georgia" w:hAnsi="Georgia"/>
        </w:rPr>
        <w:t>Nájemce</w:t>
      </w:r>
      <w:r w:rsidRPr="008C4E5A">
        <w:rPr>
          <w:rFonts w:ascii="Georgia" w:hAnsi="Georgia"/>
        </w:rPr>
        <w:t xml:space="preserve"> za veškeré nároky třetích osob vzniklé v důsledku porušení povinnosti zajistit bezpečnost provozu.</w:t>
      </w:r>
    </w:p>
    <w:p w14:paraId="5B9D7717" w14:textId="77777777" w:rsidR="001354E8" w:rsidRDefault="001354E8" w:rsidP="008C4E5A">
      <w:pPr>
        <w:spacing w:after="240" w:line="288" w:lineRule="auto"/>
        <w:contextualSpacing/>
        <w:rPr>
          <w:rFonts w:ascii="Georgia" w:hAnsi="Georgia"/>
        </w:rPr>
      </w:pPr>
    </w:p>
    <w:p w14:paraId="37AAF085" w14:textId="77777777" w:rsidR="00B35BB8" w:rsidRDefault="001354E8" w:rsidP="00B35BB8">
      <w:pPr>
        <w:spacing w:after="240" w:line="288" w:lineRule="auto"/>
        <w:contextualSpacing/>
        <w:jc w:val="center"/>
        <w:rPr>
          <w:rFonts w:ascii="Georgia" w:hAnsi="Georgia"/>
          <w:b/>
          <w:bCs/>
        </w:rPr>
      </w:pPr>
      <w:r w:rsidRPr="00B35BB8">
        <w:rPr>
          <w:rFonts w:ascii="Georgia" w:hAnsi="Georgia"/>
          <w:b/>
          <w:bCs/>
        </w:rPr>
        <w:t>§ 15 Údržba a opravy</w:t>
      </w:r>
      <w:r w:rsidR="00B35BB8" w:rsidRPr="00B35BB8">
        <w:rPr>
          <w:rFonts w:ascii="Georgia" w:hAnsi="Georgia"/>
          <w:b/>
          <w:bCs/>
        </w:rPr>
        <w:t>/Drobn</w:t>
      </w:r>
      <w:r w:rsidRPr="00B35BB8">
        <w:rPr>
          <w:rFonts w:ascii="Georgia" w:hAnsi="Georgia"/>
          <w:b/>
          <w:bCs/>
        </w:rPr>
        <w:t>é opravy</w:t>
      </w:r>
    </w:p>
    <w:p w14:paraId="539A483D" w14:textId="0FB8BFCD" w:rsidR="001354E8" w:rsidRDefault="001354E8" w:rsidP="00B35BB8">
      <w:pPr>
        <w:spacing w:after="240" w:line="288" w:lineRule="auto"/>
        <w:contextualSpacing/>
      </w:pPr>
      <w:r w:rsidRPr="001354E8">
        <w:rPr>
          <w:rFonts w:ascii="Georgia" w:hAnsi="Georgia"/>
        </w:rPr>
        <w:br/>
        <w:t xml:space="preserve">15.1 </w:t>
      </w:r>
      <w:r w:rsidR="00B35BB8">
        <w:rPr>
          <w:rFonts w:ascii="Georgia" w:hAnsi="Georgia"/>
        </w:rPr>
        <w:tab/>
      </w:r>
      <w:r w:rsidR="00076B30">
        <w:rPr>
          <w:rFonts w:ascii="Georgia" w:hAnsi="Georgia"/>
        </w:rPr>
        <w:t>Podnájemce</w:t>
      </w:r>
      <w:r w:rsidRPr="001354E8">
        <w:rPr>
          <w:rFonts w:ascii="Georgia" w:hAnsi="Georgia"/>
        </w:rPr>
        <w:t xml:space="preserve"> nese náklady na drobnou údržbu za předpokladu, že náklady na jednotlivé opravy nepřesáhnou 20 % příslušného měsíčního čistého nájemného</w:t>
      </w:r>
      <w:r w:rsidR="00B35BB8">
        <w:rPr>
          <w:rFonts w:ascii="Georgia" w:hAnsi="Georgia"/>
        </w:rPr>
        <w:t xml:space="preserve"> </w:t>
      </w:r>
      <w:r w:rsidR="009E5B95">
        <w:rPr>
          <w:rFonts w:ascii="Georgia" w:hAnsi="Georgia"/>
        </w:rPr>
        <w:t xml:space="preserve">bez energií </w:t>
      </w:r>
      <w:r w:rsidR="00B35BB8">
        <w:rPr>
          <w:rFonts w:ascii="Georgia" w:hAnsi="Georgia"/>
        </w:rPr>
        <w:t>(Kaltmiete</w:t>
      </w:r>
      <w:r w:rsidR="009E5B95">
        <w:rPr>
          <w:rFonts w:ascii="Georgia" w:hAnsi="Georgia"/>
        </w:rPr>
        <w:t>)</w:t>
      </w:r>
      <w:r w:rsidRPr="001354E8">
        <w:rPr>
          <w:rFonts w:ascii="Georgia" w:hAnsi="Georgia"/>
        </w:rPr>
        <w:t xml:space="preserve"> a roční výdaje, které nájemci v důsledku toho vzniknou, nepřesáhnou jedno měsíční čisté nájemné</w:t>
      </w:r>
      <w:r w:rsidR="009E5B95">
        <w:rPr>
          <w:rFonts w:ascii="Georgia" w:hAnsi="Georgia"/>
        </w:rPr>
        <w:t xml:space="preserve"> bez energií</w:t>
      </w:r>
      <w:r w:rsidRPr="001354E8">
        <w:rPr>
          <w:rFonts w:ascii="Georgia" w:hAnsi="Georgia"/>
        </w:rPr>
        <w:t xml:space="preserve">. </w:t>
      </w:r>
      <w:r w:rsidR="00076B30">
        <w:rPr>
          <w:rFonts w:ascii="Georgia" w:hAnsi="Georgia"/>
        </w:rPr>
        <w:t>Podnájemce</w:t>
      </w:r>
      <w:r w:rsidRPr="001354E8">
        <w:rPr>
          <w:rFonts w:ascii="Georgia" w:hAnsi="Georgia"/>
        </w:rPr>
        <w:t xml:space="preserve"> je povinen udržovat v provozuschopném stavu instalační předměty pro elektřinu, vodu a plyn, zařízení pro vytápění a vaření, okenní a dveřní zámky, jakož i uzamykací zařízení okenic. Rozbité skleněné tabule je </w:t>
      </w:r>
      <w:r w:rsidR="00076B30">
        <w:rPr>
          <w:rFonts w:ascii="Georgia" w:hAnsi="Georgia"/>
        </w:rPr>
        <w:t>Podnájemce</w:t>
      </w:r>
      <w:r w:rsidRPr="001354E8">
        <w:rPr>
          <w:rFonts w:ascii="Georgia" w:hAnsi="Georgia"/>
        </w:rPr>
        <w:t xml:space="preserve"> povinen vyměnit bez ohledu na příčinu. </w:t>
      </w:r>
      <w:r w:rsidR="0057700B">
        <w:rPr>
          <w:rFonts w:ascii="Georgia" w:hAnsi="Georgia"/>
        </w:rPr>
        <w:t>Nájemce</w:t>
      </w:r>
      <w:r w:rsidRPr="001354E8">
        <w:rPr>
          <w:rFonts w:ascii="Georgia" w:hAnsi="Georgia"/>
        </w:rPr>
        <w:t xml:space="preserve"> postoupí případné pohledávky vůči původci na </w:t>
      </w:r>
      <w:r w:rsidR="00076B30">
        <w:rPr>
          <w:rFonts w:ascii="Georgia" w:hAnsi="Georgia"/>
        </w:rPr>
        <w:t>Podnájemce</w:t>
      </w:r>
      <w:r w:rsidRPr="001354E8">
        <w:rPr>
          <w:rFonts w:ascii="Georgia" w:hAnsi="Georgia"/>
        </w:rPr>
        <w:t>.</w:t>
      </w:r>
      <w:r w:rsidRPr="001354E8">
        <w:rPr>
          <w:rFonts w:ascii="Georgia" w:hAnsi="Georgia"/>
        </w:rPr>
        <w:br/>
        <w:t>15.2</w:t>
      </w:r>
      <w:r w:rsidR="00D7307A">
        <w:rPr>
          <w:rFonts w:ascii="Georgia" w:hAnsi="Georgia"/>
        </w:rPr>
        <w:tab/>
      </w:r>
      <w:r w:rsidRPr="001354E8">
        <w:rPr>
          <w:rFonts w:ascii="Georgia" w:hAnsi="Georgia"/>
        </w:rPr>
        <w:t xml:space="preserve"> </w:t>
      </w:r>
      <w:r w:rsidR="00076B30">
        <w:rPr>
          <w:rFonts w:ascii="Georgia" w:hAnsi="Georgia"/>
        </w:rPr>
        <w:t>Podnájemce</w:t>
      </w:r>
      <w:r w:rsidRPr="001354E8">
        <w:rPr>
          <w:rFonts w:ascii="Georgia" w:hAnsi="Georgia"/>
        </w:rPr>
        <w:t xml:space="preserve"> je povinen bezodkladně oznámit </w:t>
      </w:r>
      <w:r w:rsidR="004D640E">
        <w:rPr>
          <w:rFonts w:ascii="Georgia" w:hAnsi="Georgia"/>
        </w:rPr>
        <w:t>Nájemci</w:t>
      </w:r>
      <w:r w:rsidRPr="001354E8">
        <w:rPr>
          <w:rFonts w:ascii="Georgia" w:hAnsi="Georgia"/>
        </w:rPr>
        <w:t xml:space="preserve"> každou závadu na pronajatém majetku, která se vyskytne v pronajatých prostorách. </w:t>
      </w:r>
      <w:r w:rsidR="00076B30">
        <w:rPr>
          <w:rFonts w:ascii="Georgia" w:hAnsi="Georgia"/>
        </w:rPr>
        <w:t>Podnájemce</w:t>
      </w:r>
      <w:r w:rsidRPr="001354E8">
        <w:rPr>
          <w:rFonts w:ascii="Georgia" w:hAnsi="Georgia"/>
        </w:rPr>
        <w:t xml:space="preserve"> je povinen nahradit škodu, která vznikla v důsledku včasného neoznámení </w:t>
      </w:r>
      <w:r w:rsidR="004D640E">
        <w:rPr>
          <w:rFonts w:ascii="Georgia" w:hAnsi="Georgia"/>
        </w:rPr>
        <w:t>Nájemci</w:t>
      </w:r>
      <w:r w:rsidRPr="001354E8">
        <w:rPr>
          <w:rFonts w:ascii="Georgia" w:hAnsi="Georgia"/>
        </w:rPr>
        <w:t>.</w:t>
      </w:r>
      <w:r w:rsidRPr="001354E8">
        <w:rPr>
          <w:rFonts w:ascii="Georgia" w:hAnsi="Georgia"/>
        </w:rPr>
        <w:br/>
        <w:t xml:space="preserve">15.3 </w:t>
      </w:r>
      <w:r w:rsidR="00D7307A">
        <w:rPr>
          <w:rFonts w:ascii="Georgia" w:hAnsi="Georgia"/>
        </w:rPr>
        <w:tab/>
      </w:r>
      <w:r w:rsidR="00076B30">
        <w:rPr>
          <w:rFonts w:ascii="Georgia" w:hAnsi="Georgia"/>
        </w:rPr>
        <w:t>Podnájemce</w:t>
      </w:r>
      <w:r w:rsidRPr="001354E8">
        <w:rPr>
          <w:rFonts w:ascii="Georgia" w:hAnsi="Georgia"/>
        </w:rPr>
        <w:t xml:space="preserve"> je povinen s pronajatými věcmi zacházet šetrně a pravidelně je odborně čistit. </w:t>
      </w:r>
      <w:r w:rsidR="0057700B">
        <w:rPr>
          <w:rFonts w:ascii="Georgia" w:hAnsi="Georgia"/>
        </w:rPr>
        <w:t>Nájemce</w:t>
      </w:r>
      <w:r w:rsidRPr="001354E8">
        <w:rPr>
          <w:rFonts w:ascii="Georgia" w:hAnsi="Georgia"/>
        </w:rPr>
        <w:t xml:space="preserve"> bude provádět </w:t>
      </w:r>
      <w:r w:rsidR="00FB5330">
        <w:rPr>
          <w:rFonts w:ascii="Georgia" w:hAnsi="Georgia"/>
        </w:rPr>
        <w:t>drobné</w:t>
      </w:r>
      <w:r w:rsidRPr="001354E8">
        <w:rPr>
          <w:rFonts w:ascii="Georgia" w:hAnsi="Georgia"/>
        </w:rPr>
        <w:t xml:space="preserve"> opravy jednotně v celých hlavních pronajatých prostorách, a tedy i v pronajatých prostorách </w:t>
      </w:r>
      <w:r w:rsidR="00076B30">
        <w:rPr>
          <w:rFonts w:ascii="Georgia" w:hAnsi="Georgia"/>
        </w:rPr>
        <w:t>Podnájemce</w:t>
      </w:r>
      <w:r w:rsidRPr="001354E8">
        <w:rPr>
          <w:rFonts w:ascii="Georgia" w:hAnsi="Georgia"/>
        </w:rPr>
        <w:t xml:space="preserve">, aby byl zachován jednotný vzhled/design hlavních pronajatých prostor. Náklady na </w:t>
      </w:r>
      <w:r w:rsidR="00FB5330">
        <w:rPr>
          <w:rFonts w:ascii="Georgia" w:hAnsi="Georgia"/>
        </w:rPr>
        <w:t>drobné</w:t>
      </w:r>
      <w:r w:rsidRPr="001354E8">
        <w:rPr>
          <w:rFonts w:ascii="Georgia" w:hAnsi="Georgia"/>
        </w:rPr>
        <w:t xml:space="preserve"> opravy nese </w:t>
      </w:r>
      <w:r w:rsidR="00076B30">
        <w:rPr>
          <w:rFonts w:ascii="Georgia" w:hAnsi="Georgia"/>
        </w:rPr>
        <w:t>Podnájemce</w:t>
      </w:r>
      <w:r w:rsidRPr="001354E8">
        <w:rPr>
          <w:rFonts w:ascii="Georgia" w:hAnsi="Georgia"/>
        </w:rPr>
        <w:t xml:space="preserve"> poměrně v poměru plochy Předmětu nájmu dle bodu 1.1.3 k celkové ploše Hlavní pronajaté plochy užívané výhradně </w:t>
      </w:r>
      <w:r w:rsidR="00FE3D9D">
        <w:rPr>
          <w:rFonts w:ascii="Georgia" w:hAnsi="Georgia"/>
        </w:rPr>
        <w:t>Nájemcem</w:t>
      </w:r>
      <w:r w:rsidRPr="001354E8">
        <w:rPr>
          <w:rFonts w:ascii="Georgia" w:hAnsi="Georgia"/>
        </w:rPr>
        <w:t xml:space="preserve">. </w:t>
      </w:r>
      <w:r w:rsidR="0057700B">
        <w:rPr>
          <w:rFonts w:ascii="Georgia" w:hAnsi="Georgia"/>
        </w:rPr>
        <w:t>Nájemce</w:t>
      </w:r>
      <w:r w:rsidRPr="001354E8">
        <w:rPr>
          <w:rFonts w:ascii="Georgia" w:hAnsi="Georgia"/>
        </w:rPr>
        <w:t xml:space="preserve"> přenese náklady na </w:t>
      </w:r>
      <w:r w:rsidR="00076B30">
        <w:rPr>
          <w:rFonts w:ascii="Georgia" w:hAnsi="Georgia"/>
        </w:rPr>
        <w:t>Podnájemce</w:t>
      </w:r>
      <w:r w:rsidRPr="001354E8">
        <w:rPr>
          <w:rFonts w:ascii="Georgia" w:hAnsi="Georgia"/>
        </w:rPr>
        <w:t xml:space="preserve"> v rámci ročního </w:t>
      </w:r>
      <w:r w:rsidRPr="001354E8">
        <w:rPr>
          <w:rFonts w:ascii="Georgia" w:hAnsi="Georgia"/>
        </w:rPr>
        <w:lastRenderedPageBreak/>
        <w:t>vyúčtování poplatků za služby.</w:t>
      </w:r>
      <w:r w:rsidRPr="001354E8">
        <w:rPr>
          <w:rFonts w:ascii="Georgia" w:hAnsi="Georgia"/>
        </w:rPr>
        <w:br/>
        <w:t xml:space="preserve">15.4 </w:t>
      </w:r>
      <w:r w:rsidR="00F702E3">
        <w:rPr>
          <w:rFonts w:ascii="Georgia" w:hAnsi="Georgia"/>
        </w:rPr>
        <w:tab/>
      </w:r>
      <w:r w:rsidRPr="001354E8">
        <w:rPr>
          <w:rFonts w:ascii="Georgia" w:hAnsi="Georgia"/>
        </w:rPr>
        <w:t xml:space="preserve">Stavební změny (přestavby, přístavby, nové konstrukce a/nebo zařízení) může </w:t>
      </w:r>
      <w:r w:rsidR="00076B30">
        <w:rPr>
          <w:rFonts w:ascii="Georgia" w:hAnsi="Georgia"/>
        </w:rPr>
        <w:t>Podnájemce</w:t>
      </w:r>
      <w:r w:rsidRPr="001354E8">
        <w:rPr>
          <w:rFonts w:ascii="Georgia" w:hAnsi="Georgia"/>
        </w:rPr>
        <w:t xml:space="preserve"> provádět pouze s předchozím písemným souhlasem </w:t>
      </w:r>
      <w:r w:rsidR="00586CAA">
        <w:rPr>
          <w:rFonts w:ascii="Georgia" w:hAnsi="Georgia"/>
        </w:rPr>
        <w:t>Nájemce</w:t>
      </w:r>
      <w:r w:rsidRPr="001354E8">
        <w:rPr>
          <w:rFonts w:ascii="Georgia" w:hAnsi="Georgia"/>
        </w:rPr>
        <w:t>.</w:t>
      </w:r>
      <w:r w:rsidRPr="001354E8">
        <w:rPr>
          <w:rFonts w:ascii="Georgia" w:hAnsi="Georgia"/>
        </w:rPr>
        <w:br/>
        <w:t xml:space="preserve">15.5 </w:t>
      </w:r>
      <w:r w:rsidR="00F702E3">
        <w:rPr>
          <w:rFonts w:ascii="Georgia" w:hAnsi="Georgia"/>
        </w:rPr>
        <w:tab/>
      </w:r>
      <w:r w:rsidRPr="001354E8">
        <w:rPr>
          <w:rFonts w:ascii="Georgia" w:hAnsi="Georgia"/>
        </w:rPr>
        <w:t xml:space="preserve">Stavební úpravy a opravy může </w:t>
      </w:r>
      <w:r w:rsidR="0057700B">
        <w:rPr>
          <w:rFonts w:ascii="Georgia" w:hAnsi="Georgia"/>
        </w:rPr>
        <w:t>Nájemce</w:t>
      </w:r>
      <w:r w:rsidRPr="001354E8">
        <w:rPr>
          <w:rFonts w:ascii="Georgia" w:hAnsi="Georgia"/>
        </w:rPr>
        <w:t xml:space="preserve"> provádět bez souhlasu </w:t>
      </w:r>
      <w:r w:rsidR="00076B30">
        <w:rPr>
          <w:rFonts w:ascii="Georgia" w:hAnsi="Georgia"/>
        </w:rPr>
        <w:t>Podnájemce</w:t>
      </w:r>
      <w:r w:rsidRPr="001354E8">
        <w:rPr>
          <w:rFonts w:ascii="Georgia" w:hAnsi="Georgia"/>
        </w:rPr>
        <w:t xml:space="preserve">, pokud jsou nezbytné pro údržbu nebo provoz budovy nebo hlavního pronajatého prostoru, pro odvrácení hrozícího nebezpečí, pro odstranění škod nebo pro splnění úředních požadavků. Totéž platí pro úpravy a zlepšení, které sice nejsou nezbytné, ale slouží k modernizaci budovy a/nebo hlavních pronajatých prostor, pokud tyto úpravy a zlepšení nepředstavují pro </w:t>
      </w:r>
      <w:r w:rsidR="00076B30">
        <w:rPr>
          <w:rFonts w:ascii="Georgia" w:hAnsi="Georgia"/>
        </w:rPr>
        <w:t>Podnájemce</w:t>
      </w:r>
      <w:r w:rsidRPr="001354E8">
        <w:rPr>
          <w:rFonts w:ascii="Georgia" w:hAnsi="Georgia"/>
        </w:rPr>
        <w:t xml:space="preserve"> nepřiměřené obtíže.</w:t>
      </w:r>
      <w:r w:rsidRPr="001354E8">
        <w:rPr>
          <w:rFonts w:ascii="Georgia" w:hAnsi="Georgia"/>
        </w:rPr>
        <w:br/>
      </w:r>
      <w:r w:rsidR="00076B30">
        <w:rPr>
          <w:rFonts w:ascii="Georgia" w:hAnsi="Georgia"/>
        </w:rPr>
        <w:t>Podnájemce</w:t>
      </w:r>
      <w:r w:rsidRPr="001354E8">
        <w:rPr>
          <w:rFonts w:ascii="Georgia" w:hAnsi="Georgia"/>
        </w:rPr>
        <w:t xml:space="preserve"> je povinen zachovat přístupnost dotčených místností a nesmí bránit provádění prací ani je zdržovat.</w:t>
      </w:r>
      <w:r w:rsidRPr="001354E8">
        <w:rPr>
          <w:rFonts w:ascii="Georgia" w:hAnsi="Georgia"/>
        </w:rPr>
        <w:br/>
        <w:t xml:space="preserve">Provedení opatření podle výše uvedených odstavců musí být s </w:t>
      </w:r>
      <w:r w:rsidR="00076B30">
        <w:rPr>
          <w:rFonts w:ascii="Georgia" w:hAnsi="Georgia"/>
        </w:rPr>
        <w:t>Podnájemce</w:t>
      </w:r>
      <w:r w:rsidRPr="001354E8">
        <w:rPr>
          <w:rFonts w:ascii="Georgia" w:hAnsi="Georgia"/>
        </w:rPr>
        <w:t>m dohodnuto v dostatečném předstihu. Zahájení prací musí být nájemci oznámeno s dostatečným předstihem, s výjimkou případů bezprostředního ohrožení.</w:t>
      </w:r>
      <w:r>
        <w:br/>
      </w:r>
    </w:p>
    <w:p w14:paraId="65D61C07" w14:textId="77777777" w:rsidR="008A2D07" w:rsidRDefault="008A2D07" w:rsidP="008A2D07">
      <w:pPr>
        <w:spacing w:after="240" w:line="288" w:lineRule="auto"/>
        <w:contextualSpacing/>
        <w:jc w:val="center"/>
        <w:rPr>
          <w:rFonts w:ascii="Georgia" w:hAnsi="Georgia"/>
        </w:rPr>
      </w:pPr>
      <w:r w:rsidRPr="008A2D07">
        <w:rPr>
          <w:rFonts w:ascii="Georgia" w:hAnsi="Georgia"/>
          <w:b/>
          <w:bCs/>
        </w:rPr>
        <w:t>16 Předpisy požární ochrany</w:t>
      </w:r>
    </w:p>
    <w:p w14:paraId="532CF41D" w14:textId="632F2728" w:rsidR="008A2D07" w:rsidRDefault="00076B30" w:rsidP="008A2D07">
      <w:pPr>
        <w:spacing w:after="240" w:line="288" w:lineRule="auto"/>
        <w:contextualSpacing/>
        <w:rPr>
          <w:rFonts w:ascii="Georgia" w:hAnsi="Georgia"/>
        </w:rPr>
      </w:pPr>
      <w:r>
        <w:rPr>
          <w:rFonts w:ascii="Georgia" w:hAnsi="Georgia"/>
        </w:rPr>
        <w:t>Podnájemce</w:t>
      </w:r>
      <w:r w:rsidR="008A2D07" w:rsidRPr="008A2D07">
        <w:rPr>
          <w:rFonts w:ascii="Georgia" w:hAnsi="Georgia"/>
        </w:rPr>
        <w:t xml:space="preserve"> je povinen dodržovat všechny obecné a úřední předpisy požární ochrany.</w:t>
      </w:r>
      <w:r w:rsidR="008A2D07" w:rsidRPr="008A2D07">
        <w:rPr>
          <w:rFonts w:ascii="Georgia" w:hAnsi="Georgia"/>
        </w:rPr>
        <w:br/>
      </w:r>
    </w:p>
    <w:p w14:paraId="6D501189" w14:textId="2E6E2923" w:rsidR="008A2D07" w:rsidRDefault="008A2D07" w:rsidP="008A2D07">
      <w:pPr>
        <w:spacing w:after="240" w:line="288" w:lineRule="auto"/>
        <w:contextualSpacing/>
        <w:jc w:val="center"/>
        <w:rPr>
          <w:rFonts w:ascii="Georgia" w:hAnsi="Georgia"/>
        </w:rPr>
      </w:pPr>
      <w:r w:rsidRPr="008A2D07">
        <w:rPr>
          <w:rFonts w:ascii="Georgia" w:hAnsi="Georgia"/>
          <w:b/>
          <w:bCs/>
        </w:rPr>
        <w:t>§ 17 Ukončení nájmu</w:t>
      </w:r>
      <w:r w:rsidRPr="008A2D07">
        <w:rPr>
          <w:rFonts w:ascii="Georgia" w:hAnsi="Georgia"/>
        </w:rPr>
        <w:br/>
      </w:r>
    </w:p>
    <w:p w14:paraId="48D4BB86" w14:textId="4A36DEDA" w:rsidR="004D666A" w:rsidRDefault="008A2D07" w:rsidP="004D666A">
      <w:pPr>
        <w:spacing w:after="240" w:line="288" w:lineRule="auto"/>
        <w:contextualSpacing/>
        <w:rPr>
          <w:rFonts w:ascii="Georgia" w:hAnsi="Georgia"/>
        </w:rPr>
      </w:pPr>
      <w:r w:rsidRPr="008A2D07">
        <w:rPr>
          <w:rFonts w:ascii="Georgia" w:hAnsi="Georgia"/>
        </w:rPr>
        <w:t>17.1</w:t>
      </w:r>
      <w:r>
        <w:rPr>
          <w:rFonts w:ascii="Georgia" w:hAnsi="Georgia"/>
        </w:rPr>
        <w:tab/>
      </w:r>
      <w:r w:rsidRPr="008A2D07">
        <w:rPr>
          <w:rFonts w:ascii="Georgia" w:hAnsi="Georgia"/>
        </w:rPr>
        <w:t xml:space="preserve"> Pronajaté prostory musí být při ukončení nájmu předány kompletně vyklizené a uklizené. Není-li písemně dohodnuto jinak, musí být uveden do stavu v době zahájení nájmu.</w:t>
      </w:r>
      <w:r w:rsidRPr="008A2D07">
        <w:rPr>
          <w:rFonts w:ascii="Georgia" w:hAnsi="Georgia"/>
        </w:rPr>
        <w:br/>
        <w:t xml:space="preserve">17.2 </w:t>
      </w:r>
      <w:r>
        <w:rPr>
          <w:rFonts w:ascii="Georgia" w:hAnsi="Georgia"/>
        </w:rPr>
        <w:tab/>
      </w:r>
      <w:r w:rsidRPr="008A2D07">
        <w:rPr>
          <w:rFonts w:ascii="Georgia" w:hAnsi="Georgia"/>
        </w:rPr>
        <w:t xml:space="preserve">Pokud </w:t>
      </w:r>
      <w:r w:rsidR="00076B30">
        <w:rPr>
          <w:rFonts w:ascii="Georgia" w:hAnsi="Georgia"/>
        </w:rPr>
        <w:t>Podnájemce</w:t>
      </w:r>
      <w:r w:rsidRPr="008A2D07">
        <w:rPr>
          <w:rFonts w:ascii="Georgia" w:hAnsi="Georgia"/>
        </w:rPr>
        <w:t xml:space="preserve"> neprovedl práce, které mu přísluší, do konce nájemního vztahu, a to i přes dodatečnou lhůtu, může </w:t>
      </w:r>
      <w:r w:rsidR="0057700B">
        <w:rPr>
          <w:rFonts w:ascii="Georgia" w:hAnsi="Georgia"/>
        </w:rPr>
        <w:t>Nájemce</w:t>
      </w:r>
      <w:r w:rsidRPr="008A2D07">
        <w:rPr>
          <w:rFonts w:ascii="Georgia" w:hAnsi="Georgia"/>
        </w:rPr>
        <w:t xml:space="preserve"> zadat provedení prací na náklady </w:t>
      </w:r>
      <w:r w:rsidR="00076B30">
        <w:rPr>
          <w:rFonts w:ascii="Georgia" w:hAnsi="Georgia"/>
        </w:rPr>
        <w:t>Podnájemce</w:t>
      </w:r>
      <w:r w:rsidRPr="008A2D07">
        <w:rPr>
          <w:rFonts w:ascii="Georgia" w:hAnsi="Georgia"/>
        </w:rPr>
        <w:t xml:space="preserve">. </w:t>
      </w:r>
      <w:r w:rsidR="00076B30">
        <w:rPr>
          <w:rFonts w:ascii="Georgia" w:hAnsi="Georgia"/>
        </w:rPr>
        <w:t>Podnájemce</w:t>
      </w:r>
      <w:r w:rsidRPr="008A2D07">
        <w:rPr>
          <w:rFonts w:ascii="Georgia" w:hAnsi="Georgia"/>
        </w:rPr>
        <w:t xml:space="preserve"> dále odpovídá za škodu, která </w:t>
      </w:r>
      <w:r w:rsidR="004D640E">
        <w:rPr>
          <w:rFonts w:ascii="Georgia" w:hAnsi="Georgia"/>
        </w:rPr>
        <w:t>Nájemci</w:t>
      </w:r>
      <w:r w:rsidRPr="008A2D07">
        <w:rPr>
          <w:rFonts w:ascii="Georgia" w:hAnsi="Georgia"/>
        </w:rPr>
        <w:t xml:space="preserve"> vznikne v důsledku opožděného provedení prací.</w:t>
      </w:r>
      <w:r w:rsidRPr="008A2D07">
        <w:rPr>
          <w:rFonts w:ascii="Georgia" w:hAnsi="Georgia"/>
        </w:rPr>
        <w:br/>
        <w:t xml:space="preserve">17.3 </w:t>
      </w:r>
      <w:r>
        <w:rPr>
          <w:rFonts w:ascii="Georgia" w:hAnsi="Georgia"/>
        </w:rPr>
        <w:tab/>
      </w:r>
      <w:r w:rsidRPr="008A2D07">
        <w:rPr>
          <w:rFonts w:ascii="Georgia" w:hAnsi="Georgia"/>
        </w:rPr>
        <w:t xml:space="preserve">Po uplynutí doby nájmu se nájemní vztah neprodlužuje na dobu neurčitou, a to ani v případě, že </w:t>
      </w:r>
      <w:r w:rsidR="00076B30">
        <w:rPr>
          <w:rFonts w:ascii="Georgia" w:hAnsi="Georgia"/>
        </w:rPr>
        <w:t>Podnájemce</w:t>
      </w:r>
      <w:r w:rsidRPr="008A2D07">
        <w:rPr>
          <w:rFonts w:ascii="Georgia" w:hAnsi="Georgia"/>
        </w:rPr>
        <w:t xml:space="preserve"> bude pronajatou nemovitost nadále užívat a jedna ze smluvních stran tomu nebude bránit. Ustanovení § 545 BGB se nepoužije.</w:t>
      </w:r>
    </w:p>
    <w:p w14:paraId="3A090EAC" w14:textId="0AFDE206" w:rsidR="004D666A" w:rsidRPr="004D666A" w:rsidRDefault="008A2D07" w:rsidP="004D666A">
      <w:pPr>
        <w:spacing w:after="240" w:line="288" w:lineRule="auto"/>
        <w:contextualSpacing/>
        <w:jc w:val="center"/>
        <w:rPr>
          <w:rFonts w:ascii="Georgia" w:hAnsi="Georgia"/>
        </w:rPr>
      </w:pPr>
      <w:r>
        <w:br/>
      </w:r>
      <w:r w:rsidR="004D666A" w:rsidRPr="004D666A">
        <w:rPr>
          <w:rFonts w:ascii="Georgia" w:hAnsi="Georgia"/>
          <w:b/>
          <w:bCs/>
        </w:rPr>
        <w:t>§ 18 Písemná forma / doložka o oddělitelnosti</w:t>
      </w:r>
    </w:p>
    <w:p w14:paraId="08849F2D" w14:textId="0D9765DF" w:rsidR="004D666A" w:rsidRPr="004D666A" w:rsidRDefault="004D666A" w:rsidP="004D666A">
      <w:pPr>
        <w:spacing w:after="240" w:line="288" w:lineRule="auto"/>
        <w:contextualSpacing/>
        <w:rPr>
          <w:rFonts w:ascii="Georgia" w:hAnsi="Georgia"/>
        </w:rPr>
      </w:pPr>
      <w:r w:rsidRPr="004D666A">
        <w:rPr>
          <w:rFonts w:ascii="Georgia" w:hAnsi="Georgia"/>
        </w:rPr>
        <w:t xml:space="preserve">18.1 </w:t>
      </w:r>
      <w:r>
        <w:rPr>
          <w:rFonts w:ascii="Georgia" w:hAnsi="Georgia"/>
        </w:rPr>
        <w:tab/>
      </w:r>
      <w:r w:rsidRPr="004D666A">
        <w:rPr>
          <w:rFonts w:ascii="Georgia" w:hAnsi="Georgia"/>
        </w:rPr>
        <w:t>Tato smlouva obsahuje veškerá ustanovení dohodnutá mezi smluvními stranami ohledně nájmu. Neexistují žádná ústní vedlejší ujednání.</w:t>
      </w:r>
    </w:p>
    <w:p w14:paraId="62DB27C9" w14:textId="042BDBC8" w:rsidR="004D666A" w:rsidRPr="004D666A" w:rsidRDefault="004D666A" w:rsidP="004D666A">
      <w:pPr>
        <w:spacing w:after="240" w:line="288" w:lineRule="auto"/>
        <w:contextualSpacing/>
        <w:rPr>
          <w:rFonts w:ascii="Georgia" w:hAnsi="Georgia"/>
        </w:rPr>
      </w:pPr>
      <w:r w:rsidRPr="004D666A">
        <w:rPr>
          <w:rFonts w:ascii="Georgia" w:hAnsi="Georgia"/>
        </w:rPr>
        <w:t>18.2</w:t>
      </w:r>
      <w:r>
        <w:rPr>
          <w:rFonts w:ascii="Georgia" w:hAnsi="Georgia"/>
        </w:rPr>
        <w:tab/>
      </w:r>
      <w:r w:rsidRPr="004D666A">
        <w:rPr>
          <w:rFonts w:ascii="Georgia" w:hAnsi="Georgia"/>
        </w:rPr>
        <w:t xml:space="preserve"> Následné změny a doplňky této smlouvy musí být provedeny písemně. Od požadavku písemné formy lze upustit pouze písemně.</w:t>
      </w:r>
    </w:p>
    <w:p w14:paraId="6C43748B" w14:textId="7D0668AB" w:rsidR="00041A2E" w:rsidRDefault="004D666A" w:rsidP="00041A2E">
      <w:pPr>
        <w:spacing w:after="240" w:line="288" w:lineRule="auto"/>
        <w:contextualSpacing/>
        <w:rPr>
          <w:rFonts w:ascii="Georgia" w:hAnsi="Georgia"/>
        </w:rPr>
      </w:pPr>
      <w:r w:rsidRPr="004D666A">
        <w:rPr>
          <w:rFonts w:ascii="Georgia" w:hAnsi="Georgia"/>
        </w:rPr>
        <w:t>18.3</w:t>
      </w:r>
      <w:r>
        <w:rPr>
          <w:rFonts w:ascii="Georgia" w:hAnsi="Georgia"/>
        </w:rPr>
        <w:tab/>
      </w:r>
      <w:r w:rsidRPr="004D666A">
        <w:rPr>
          <w:rFonts w:ascii="Georgia" w:hAnsi="Georgia"/>
        </w:rPr>
        <w:t xml:space="preserve"> Pokud by jedno nebo více ustanovení této smlouvy bylo nebo se stalo právně zcela nebo zčásti neplatným, není tím dotčena platnost ostatních ustanovení. Pokud by jedno nebo více ustanovení této smlouvy bylo nebo se stalo právně neplatným zcela nebo zčásti, nebo pokud by existovala mezera v právu, zavazují se strany dohodnout se na ustanovení, které odpovídá tomu, co strany zamýšlely z ekonomického hlediska.</w:t>
      </w:r>
    </w:p>
    <w:p w14:paraId="541178DA" w14:textId="79EA6972" w:rsidR="00193A7E" w:rsidRPr="0012797D" w:rsidRDefault="00193A7E" w:rsidP="00193A7E">
      <w:pPr>
        <w:spacing w:line="276" w:lineRule="auto"/>
        <w:rPr>
          <w:rFonts w:ascii="Cambria" w:hAnsi="Cambria"/>
        </w:rPr>
      </w:pPr>
      <w:r>
        <w:rPr>
          <w:rFonts w:ascii="Georgia" w:hAnsi="Georgia"/>
        </w:rPr>
        <w:t xml:space="preserve">18.4 </w:t>
      </w:r>
      <w:r w:rsidR="00041A2E">
        <w:rPr>
          <w:rFonts w:ascii="Georgia" w:hAnsi="Georgia"/>
        </w:rPr>
        <w:tab/>
      </w:r>
      <w:r w:rsidRPr="0039666E">
        <w:rPr>
          <w:rFonts w:ascii="Georgia" w:hAnsi="Georgia"/>
        </w:rPr>
        <w:t>Skutečnosti uvedené v této Smlouvě nebudou smluvními stranami považovány za obchodní tajemství.</w:t>
      </w:r>
    </w:p>
    <w:p w14:paraId="1FBD4504" w14:textId="30DC2809" w:rsidR="00193A7E" w:rsidRDefault="00193A7E" w:rsidP="00193A7E">
      <w:pPr>
        <w:spacing w:line="276" w:lineRule="auto"/>
        <w:rPr>
          <w:rFonts w:ascii="Georgia" w:hAnsi="Georgia"/>
        </w:rPr>
      </w:pPr>
      <w:r>
        <w:rPr>
          <w:rFonts w:ascii="Georgia" w:hAnsi="Georgia"/>
        </w:rPr>
        <w:t xml:space="preserve">18.5 </w:t>
      </w:r>
      <w:r w:rsidR="00041A2E">
        <w:rPr>
          <w:rFonts w:ascii="Georgia" w:hAnsi="Georgia"/>
        </w:rPr>
        <w:tab/>
      </w:r>
      <w:r w:rsidRPr="009966D1">
        <w:rPr>
          <w:rFonts w:ascii="Georgia" w:hAnsi="Georgia"/>
        </w:rPr>
        <w:t xml:space="preserve">Tato Smlouva nabývá platnosti </w:t>
      </w:r>
      <w:r>
        <w:rPr>
          <w:rFonts w:ascii="Georgia" w:hAnsi="Georgia"/>
        </w:rPr>
        <w:t xml:space="preserve">a účinnosti </w:t>
      </w:r>
      <w:r w:rsidRPr="009966D1">
        <w:rPr>
          <w:rFonts w:ascii="Georgia" w:hAnsi="Georgia"/>
        </w:rPr>
        <w:t>dnem jejího podpisu oběma smluvními stranami</w:t>
      </w:r>
      <w:r>
        <w:rPr>
          <w:rFonts w:ascii="Georgia" w:hAnsi="Georgia"/>
        </w:rPr>
        <w:t>.</w:t>
      </w:r>
    </w:p>
    <w:p w14:paraId="7C46EBC8" w14:textId="3D561671" w:rsidR="00193A7E" w:rsidRDefault="00193A7E" w:rsidP="004D666A">
      <w:pPr>
        <w:spacing w:after="240" w:line="288" w:lineRule="auto"/>
        <w:contextualSpacing/>
        <w:rPr>
          <w:rFonts w:ascii="Georgia" w:hAnsi="Georgia"/>
        </w:rPr>
      </w:pPr>
    </w:p>
    <w:p w14:paraId="2E195F73" w14:textId="77777777" w:rsidR="004D666A" w:rsidRPr="004D666A" w:rsidRDefault="004D666A" w:rsidP="004D666A">
      <w:pPr>
        <w:spacing w:after="240" w:line="288" w:lineRule="auto"/>
        <w:contextualSpacing/>
        <w:rPr>
          <w:rFonts w:ascii="Georgia" w:hAnsi="Georgia"/>
        </w:rPr>
      </w:pPr>
    </w:p>
    <w:p w14:paraId="5E81D491" w14:textId="77777777" w:rsidR="004D666A" w:rsidRPr="004D666A" w:rsidRDefault="004D666A" w:rsidP="004D666A">
      <w:pPr>
        <w:spacing w:after="240" w:line="288" w:lineRule="auto"/>
        <w:contextualSpacing/>
        <w:jc w:val="center"/>
        <w:rPr>
          <w:rFonts w:ascii="Georgia" w:hAnsi="Georgia"/>
          <w:b/>
          <w:bCs/>
        </w:rPr>
      </w:pPr>
      <w:r w:rsidRPr="004D666A">
        <w:rPr>
          <w:rFonts w:ascii="Georgia" w:hAnsi="Georgia"/>
          <w:b/>
          <w:bCs/>
        </w:rPr>
        <w:lastRenderedPageBreak/>
        <w:t>§ 19 Důvěrnost, Různé</w:t>
      </w:r>
    </w:p>
    <w:p w14:paraId="35C49871" w14:textId="17C46410" w:rsidR="004D666A" w:rsidRPr="004D666A" w:rsidRDefault="004D666A" w:rsidP="004D666A">
      <w:pPr>
        <w:spacing w:after="240" w:line="288" w:lineRule="auto"/>
        <w:contextualSpacing/>
        <w:rPr>
          <w:rFonts w:ascii="Georgia" w:hAnsi="Georgia"/>
        </w:rPr>
      </w:pPr>
      <w:r w:rsidRPr="004D666A">
        <w:rPr>
          <w:rFonts w:ascii="Georgia" w:hAnsi="Georgia"/>
        </w:rPr>
        <w:t xml:space="preserve">V souladu se základním nařízením o ochraně osobních údajů upozorňujeme, že osobní údaje relevantní pro smlouvu budou uloženy v systému </w:t>
      </w:r>
      <w:r w:rsidR="00586CAA">
        <w:rPr>
          <w:rFonts w:ascii="Georgia" w:hAnsi="Georgia"/>
        </w:rPr>
        <w:t>Nájemce</w:t>
      </w:r>
      <w:r w:rsidRPr="004D666A">
        <w:rPr>
          <w:rFonts w:ascii="Georgia" w:hAnsi="Georgia"/>
        </w:rPr>
        <w:t xml:space="preserve">. </w:t>
      </w:r>
      <w:r w:rsidR="00076B30">
        <w:rPr>
          <w:rFonts w:ascii="Georgia" w:hAnsi="Georgia"/>
        </w:rPr>
        <w:t>Podnájemce</w:t>
      </w:r>
      <w:r w:rsidRPr="004D666A">
        <w:rPr>
          <w:rFonts w:ascii="Georgia" w:hAnsi="Georgia"/>
        </w:rPr>
        <w:t xml:space="preserve"> tímto svým podpisem prohlašuje, že s tím souhlasí. Dále </w:t>
      </w:r>
      <w:r w:rsidR="00076B30">
        <w:rPr>
          <w:rFonts w:ascii="Georgia" w:hAnsi="Georgia"/>
        </w:rPr>
        <w:t>Podnájemce</w:t>
      </w:r>
      <w:r w:rsidRPr="004D666A">
        <w:rPr>
          <w:rFonts w:ascii="Georgia" w:hAnsi="Georgia"/>
        </w:rPr>
        <w:t xml:space="preserve"> souhlasí s předáním svých údajů třetím osobám, např. živnostníkům, teploměrným službám, úřadům, hlavnímu </w:t>
      </w:r>
      <w:r w:rsidR="004D640E">
        <w:rPr>
          <w:rFonts w:ascii="Georgia" w:hAnsi="Georgia"/>
        </w:rPr>
        <w:t>Nájemci</w:t>
      </w:r>
      <w:r w:rsidR="00823535" w:rsidRPr="004D666A">
        <w:rPr>
          <w:rFonts w:ascii="Georgia" w:hAnsi="Georgia"/>
        </w:rPr>
        <w:t xml:space="preserve"> – v</w:t>
      </w:r>
      <w:r w:rsidRPr="004D666A">
        <w:rPr>
          <w:rFonts w:ascii="Georgia" w:hAnsi="Georgia"/>
        </w:rPr>
        <w:t xml:space="preserve"> rámci plnění smluvního vztahu.</w:t>
      </w:r>
    </w:p>
    <w:p w14:paraId="0BD2C4C5" w14:textId="3539F1CC" w:rsidR="00F702E3" w:rsidRDefault="00F702E3" w:rsidP="004D666A">
      <w:pPr>
        <w:spacing w:after="240" w:line="288" w:lineRule="auto"/>
        <w:contextualSpacing/>
        <w:rPr>
          <w:rFonts w:ascii="Georgia" w:hAnsi="Georgia"/>
        </w:rPr>
      </w:pPr>
    </w:p>
    <w:p w14:paraId="3DF38025" w14:textId="77777777" w:rsidR="00AE0311" w:rsidRDefault="00AE0311" w:rsidP="004D666A">
      <w:pPr>
        <w:spacing w:after="240" w:line="288" w:lineRule="auto"/>
        <w:contextualSpacing/>
        <w:rPr>
          <w:rFonts w:ascii="Georgia" w:hAnsi="Georgia"/>
        </w:rPr>
      </w:pPr>
    </w:p>
    <w:p w14:paraId="14F83264" w14:textId="77777777" w:rsidR="00AE0311" w:rsidRDefault="00AE0311" w:rsidP="004D666A">
      <w:pPr>
        <w:spacing w:after="240" w:line="288" w:lineRule="auto"/>
        <w:contextualSpacing/>
        <w:rPr>
          <w:rFonts w:ascii="Georgia" w:hAnsi="Georgia"/>
        </w:rPr>
      </w:pPr>
    </w:p>
    <w:p w14:paraId="44506423" w14:textId="77777777" w:rsidR="00AE0311" w:rsidRDefault="00AE0311" w:rsidP="00AE0311">
      <w:pPr>
        <w:spacing w:after="240" w:line="288" w:lineRule="auto"/>
        <w:contextualSpacing/>
        <w:jc w:val="center"/>
        <w:rPr>
          <w:rFonts w:ascii="Georgia" w:hAnsi="Georgia"/>
        </w:rPr>
      </w:pPr>
      <w:r w:rsidRPr="00AE0311">
        <w:rPr>
          <w:rFonts w:ascii="Georgia" w:hAnsi="Georgia"/>
          <w:b/>
          <w:bCs/>
        </w:rPr>
        <w:t>§ 20 Přílohy smlouvy</w:t>
      </w:r>
    </w:p>
    <w:p w14:paraId="37294CED" w14:textId="77777777" w:rsidR="00AE0311" w:rsidRDefault="00AE0311" w:rsidP="00AE0311">
      <w:pPr>
        <w:spacing w:after="240" w:line="288" w:lineRule="auto"/>
        <w:contextualSpacing/>
        <w:jc w:val="center"/>
        <w:rPr>
          <w:rFonts w:ascii="Georgia" w:hAnsi="Georgia"/>
        </w:rPr>
      </w:pPr>
    </w:p>
    <w:p w14:paraId="556BB66A" w14:textId="63B49544" w:rsidR="009D25A8" w:rsidRDefault="00AE0311" w:rsidP="00AE0311">
      <w:pPr>
        <w:spacing w:after="240" w:line="288" w:lineRule="auto"/>
        <w:contextualSpacing/>
        <w:rPr>
          <w:rFonts w:ascii="Georgia" w:hAnsi="Georgia"/>
        </w:rPr>
      </w:pPr>
      <w:r w:rsidRPr="00AE0311">
        <w:rPr>
          <w:rFonts w:ascii="Georgia" w:hAnsi="Georgia"/>
        </w:rPr>
        <w:t>Přílohy patřící ke smlouvě:</w:t>
      </w:r>
      <w:r w:rsidRPr="00AE0311">
        <w:rPr>
          <w:rFonts w:ascii="Georgia" w:hAnsi="Georgia"/>
        </w:rPr>
        <w:br/>
        <w:t>Příloha 1: Kancelářské a pomocné prostory, stav k roku 2001</w:t>
      </w:r>
      <w:r w:rsidRPr="00AE0311">
        <w:rPr>
          <w:rFonts w:ascii="Georgia" w:hAnsi="Georgia"/>
        </w:rPr>
        <w:br/>
        <w:t xml:space="preserve">Příloha 2: Sdělení hlavního </w:t>
      </w:r>
      <w:r w:rsidR="00586CAA">
        <w:rPr>
          <w:rFonts w:ascii="Georgia" w:hAnsi="Georgia"/>
        </w:rPr>
        <w:t>Nájemce</w:t>
      </w:r>
      <w:r w:rsidRPr="00AE0311">
        <w:rPr>
          <w:rFonts w:ascii="Georgia" w:hAnsi="Georgia"/>
        </w:rPr>
        <w:t xml:space="preserve"> všem komerčním nájemcům</w:t>
      </w:r>
      <w:r w:rsidRPr="00AE0311">
        <w:rPr>
          <w:rFonts w:ascii="Georgia" w:hAnsi="Georgia"/>
        </w:rPr>
        <w:br/>
        <w:t>Příloha 3: Předpisy Společenství</w:t>
      </w:r>
      <w:r w:rsidRPr="00AE0311">
        <w:rPr>
          <w:rFonts w:ascii="Georgia" w:hAnsi="Georgia"/>
        </w:rPr>
        <w:br/>
      </w:r>
      <w:r w:rsidRPr="00AE0311">
        <w:rPr>
          <w:rFonts w:ascii="Georgia" w:hAnsi="Georgia"/>
        </w:rPr>
        <w:br/>
      </w:r>
    </w:p>
    <w:p w14:paraId="1D61ABF7" w14:textId="77777777" w:rsidR="009D25A8" w:rsidRDefault="009D25A8" w:rsidP="00AE0311">
      <w:pPr>
        <w:spacing w:after="240" w:line="288" w:lineRule="auto"/>
        <w:contextualSpacing/>
        <w:rPr>
          <w:rFonts w:ascii="Georgia" w:hAnsi="Georgia"/>
        </w:rPr>
      </w:pPr>
    </w:p>
    <w:p w14:paraId="13BA4A21" w14:textId="7906A4FE" w:rsidR="009D25A8" w:rsidRDefault="00AE0311" w:rsidP="00AE0311">
      <w:pPr>
        <w:spacing w:after="240" w:line="288" w:lineRule="auto"/>
        <w:contextualSpacing/>
        <w:rPr>
          <w:rFonts w:ascii="Georgia" w:hAnsi="Georgia"/>
        </w:rPr>
      </w:pPr>
      <w:r w:rsidRPr="00AE0311">
        <w:rPr>
          <w:rFonts w:ascii="Georgia" w:hAnsi="Georgia"/>
        </w:rPr>
        <w:br/>
        <w:t>Berlin_____________________</w:t>
      </w:r>
      <w:r w:rsidR="00041A2E">
        <w:rPr>
          <w:rFonts w:ascii="Georgia" w:hAnsi="Georgia"/>
        </w:rPr>
        <w:tab/>
        <w:t>Praha</w:t>
      </w:r>
      <w:r w:rsidR="009D25A8" w:rsidRPr="00AE0311">
        <w:rPr>
          <w:rFonts w:ascii="Georgia" w:hAnsi="Georgia"/>
        </w:rPr>
        <w:t>_______________________________</w:t>
      </w:r>
      <w:r w:rsidR="009D25A8" w:rsidRPr="00AE0311">
        <w:rPr>
          <w:rFonts w:ascii="Georgia" w:hAnsi="Georgia"/>
        </w:rPr>
        <w:br/>
      </w:r>
      <w:r w:rsidR="005137E6">
        <w:rPr>
          <w:rFonts w:ascii="Georgia" w:hAnsi="Georgia"/>
        </w:rPr>
        <w:t>XXX</w:t>
      </w:r>
      <w:r w:rsidR="009D25A8">
        <w:rPr>
          <w:rFonts w:ascii="Georgia" w:hAnsi="Georgia"/>
        </w:rPr>
        <w:tab/>
      </w:r>
      <w:r w:rsidR="009D25A8">
        <w:rPr>
          <w:rFonts w:ascii="Georgia" w:hAnsi="Georgia"/>
        </w:rPr>
        <w:tab/>
      </w:r>
      <w:r w:rsidR="004D276B">
        <w:rPr>
          <w:rFonts w:ascii="Georgia" w:hAnsi="Georgia"/>
        </w:rPr>
        <w:tab/>
      </w:r>
      <w:r w:rsidR="005137E6">
        <w:rPr>
          <w:rFonts w:ascii="Georgia" w:hAnsi="Georgia"/>
        </w:rPr>
        <w:t xml:space="preserve">                                         XXX</w:t>
      </w:r>
    </w:p>
    <w:p w14:paraId="4CE87B03" w14:textId="08F8B139" w:rsidR="009D25A8" w:rsidRDefault="009D25A8" w:rsidP="00AE0311">
      <w:pPr>
        <w:spacing w:after="240" w:line="288" w:lineRule="auto"/>
        <w:contextualSpacing/>
        <w:rPr>
          <w:rFonts w:ascii="Georgia" w:hAnsi="Georgia"/>
        </w:rPr>
      </w:pPr>
      <w:r w:rsidRPr="00AE0311">
        <w:rPr>
          <w:rFonts w:ascii="Georgia" w:hAnsi="Georgia"/>
        </w:rPr>
        <w:t>(</w:t>
      </w:r>
      <w:r w:rsidR="0057700B">
        <w:rPr>
          <w:rFonts w:ascii="Georgia" w:hAnsi="Georgia"/>
        </w:rPr>
        <w:t>Nájemce</w:t>
      </w:r>
      <w:r w:rsidRPr="00AE0311">
        <w:rPr>
          <w:rFonts w:ascii="Georgia" w:hAnsi="Georgia"/>
        </w:rPr>
        <w:t>)</w:t>
      </w:r>
      <w:r>
        <w:rPr>
          <w:rFonts w:ascii="Georgia" w:hAnsi="Georgia"/>
        </w:rPr>
        <w:tab/>
      </w:r>
      <w:r>
        <w:rPr>
          <w:rFonts w:ascii="Georgia" w:hAnsi="Georgia"/>
        </w:rPr>
        <w:tab/>
      </w:r>
      <w:r>
        <w:rPr>
          <w:rFonts w:ascii="Georgia" w:hAnsi="Georgia"/>
        </w:rPr>
        <w:tab/>
      </w:r>
      <w:r>
        <w:rPr>
          <w:rFonts w:ascii="Georgia" w:hAnsi="Georgia"/>
        </w:rPr>
        <w:tab/>
      </w:r>
      <w:r w:rsidR="00041A2E">
        <w:rPr>
          <w:rFonts w:ascii="Georgia" w:hAnsi="Georgia"/>
        </w:rPr>
        <w:tab/>
      </w:r>
      <w:r w:rsidRPr="00AE0311">
        <w:rPr>
          <w:rFonts w:ascii="Georgia" w:hAnsi="Georgia"/>
        </w:rPr>
        <w:t>(</w:t>
      </w:r>
      <w:r w:rsidR="00076B30">
        <w:rPr>
          <w:rFonts w:ascii="Georgia" w:hAnsi="Georgia"/>
        </w:rPr>
        <w:t>Podnájemce</w:t>
      </w:r>
      <w:r w:rsidRPr="00AE0311">
        <w:rPr>
          <w:rFonts w:ascii="Georgia" w:hAnsi="Georgia"/>
        </w:rPr>
        <w:t>)</w:t>
      </w:r>
    </w:p>
    <w:p w14:paraId="32822CB0" w14:textId="77777777" w:rsidR="009D25A8" w:rsidRDefault="009D25A8" w:rsidP="00AE0311">
      <w:pPr>
        <w:spacing w:after="240" w:line="288" w:lineRule="auto"/>
        <w:contextualSpacing/>
        <w:rPr>
          <w:rFonts w:ascii="Georgia" w:hAnsi="Georgia"/>
        </w:rPr>
      </w:pPr>
    </w:p>
    <w:p w14:paraId="157B7D4A" w14:textId="5579393C" w:rsidR="00AE0311" w:rsidRPr="00A65462" w:rsidRDefault="00AE0311" w:rsidP="00AE0311">
      <w:pPr>
        <w:spacing w:after="240" w:line="288" w:lineRule="auto"/>
        <w:contextualSpacing/>
        <w:rPr>
          <w:rFonts w:ascii="Georgia" w:hAnsi="Georgia"/>
        </w:rPr>
      </w:pPr>
    </w:p>
    <w:sectPr w:rsidR="00AE0311" w:rsidRPr="00A65462" w:rsidSect="00F445D9">
      <w:pgSz w:w="11906" w:h="16838"/>
      <w:pgMar w:top="1417" w:right="141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0139"/>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8B057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6316477">
    <w:abstractNumId w:val="0"/>
  </w:num>
  <w:num w:numId="2" w16cid:durableId="38673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8"/>
    <w:rsid w:val="00022CFE"/>
    <w:rsid w:val="00027FDE"/>
    <w:rsid w:val="00033DBC"/>
    <w:rsid w:val="00041A2E"/>
    <w:rsid w:val="0004235D"/>
    <w:rsid w:val="00042538"/>
    <w:rsid w:val="000443E3"/>
    <w:rsid w:val="00050155"/>
    <w:rsid w:val="00056B16"/>
    <w:rsid w:val="00074E30"/>
    <w:rsid w:val="00076B30"/>
    <w:rsid w:val="00077BBB"/>
    <w:rsid w:val="00085B2E"/>
    <w:rsid w:val="00095B11"/>
    <w:rsid w:val="000A19D8"/>
    <w:rsid w:val="000B45B9"/>
    <w:rsid w:val="000C0FFF"/>
    <w:rsid w:val="000D2B28"/>
    <w:rsid w:val="000D47A7"/>
    <w:rsid w:val="000D50E0"/>
    <w:rsid w:val="000D784A"/>
    <w:rsid w:val="000E7E1C"/>
    <w:rsid w:val="001013E7"/>
    <w:rsid w:val="00121D40"/>
    <w:rsid w:val="001354E8"/>
    <w:rsid w:val="00136D13"/>
    <w:rsid w:val="00151776"/>
    <w:rsid w:val="00155973"/>
    <w:rsid w:val="00156C6D"/>
    <w:rsid w:val="001765C5"/>
    <w:rsid w:val="00181627"/>
    <w:rsid w:val="0018505D"/>
    <w:rsid w:val="00193A7E"/>
    <w:rsid w:val="001A1396"/>
    <w:rsid w:val="001B0BFB"/>
    <w:rsid w:val="001B422F"/>
    <w:rsid w:val="001C244E"/>
    <w:rsid w:val="001D34F7"/>
    <w:rsid w:val="001D3AFC"/>
    <w:rsid w:val="001E6B77"/>
    <w:rsid w:val="001F0CAB"/>
    <w:rsid w:val="001F11EA"/>
    <w:rsid w:val="002037C1"/>
    <w:rsid w:val="002261CA"/>
    <w:rsid w:val="00231F6E"/>
    <w:rsid w:val="00237160"/>
    <w:rsid w:val="0025014A"/>
    <w:rsid w:val="0025616E"/>
    <w:rsid w:val="00273407"/>
    <w:rsid w:val="0027508B"/>
    <w:rsid w:val="00290CD7"/>
    <w:rsid w:val="00290D51"/>
    <w:rsid w:val="002948A2"/>
    <w:rsid w:val="00297567"/>
    <w:rsid w:val="002A24B1"/>
    <w:rsid w:val="002A4BA3"/>
    <w:rsid w:val="002B4E27"/>
    <w:rsid w:val="002D0D2A"/>
    <w:rsid w:val="002D1E8A"/>
    <w:rsid w:val="002D7AAB"/>
    <w:rsid w:val="002E7026"/>
    <w:rsid w:val="002F722B"/>
    <w:rsid w:val="00302035"/>
    <w:rsid w:val="00304338"/>
    <w:rsid w:val="00316187"/>
    <w:rsid w:val="00343321"/>
    <w:rsid w:val="00351854"/>
    <w:rsid w:val="0036476D"/>
    <w:rsid w:val="003667DC"/>
    <w:rsid w:val="00375A10"/>
    <w:rsid w:val="00377123"/>
    <w:rsid w:val="00385142"/>
    <w:rsid w:val="003A0633"/>
    <w:rsid w:val="003A166C"/>
    <w:rsid w:val="003A1B2A"/>
    <w:rsid w:val="003A2A77"/>
    <w:rsid w:val="003A6110"/>
    <w:rsid w:val="003B4489"/>
    <w:rsid w:val="003C3277"/>
    <w:rsid w:val="003C791B"/>
    <w:rsid w:val="003E2CE3"/>
    <w:rsid w:val="00410D0E"/>
    <w:rsid w:val="0042161F"/>
    <w:rsid w:val="00425E40"/>
    <w:rsid w:val="00437E8A"/>
    <w:rsid w:val="0044192C"/>
    <w:rsid w:val="00446FDA"/>
    <w:rsid w:val="004664F2"/>
    <w:rsid w:val="00485447"/>
    <w:rsid w:val="00485AA0"/>
    <w:rsid w:val="004A16C3"/>
    <w:rsid w:val="004B26E8"/>
    <w:rsid w:val="004C3F99"/>
    <w:rsid w:val="004C69F7"/>
    <w:rsid w:val="004C6D65"/>
    <w:rsid w:val="004C7F21"/>
    <w:rsid w:val="004D276B"/>
    <w:rsid w:val="004D640E"/>
    <w:rsid w:val="004D666A"/>
    <w:rsid w:val="004E2A19"/>
    <w:rsid w:val="004F577A"/>
    <w:rsid w:val="0050078B"/>
    <w:rsid w:val="00504002"/>
    <w:rsid w:val="005137E6"/>
    <w:rsid w:val="00513D67"/>
    <w:rsid w:val="00542086"/>
    <w:rsid w:val="00542601"/>
    <w:rsid w:val="00543E34"/>
    <w:rsid w:val="00545BCC"/>
    <w:rsid w:val="00565798"/>
    <w:rsid w:val="00572764"/>
    <w:rsid w:val="00576533"/>
    <w:rsid w:val="0057700B"/>
    <w:rsid w:val="005778E5"/>
    <w:rsid w:val="00586CAA"/>
    <w:rsid w:val="00590CDF"/>
    <w:rsid w:val="00592168"/>
    <w:rsid w:val="005931E9"/>
    <w:rsid w:val="00596EE7"/>
    <w:rsid w:val="005A3FC9"/>
    <w:rsid w:val="005B1C51"/>
    <w:rsid w:val="005C497C"/>
    <w:rsid w:val="005C55C7"/>
    <w:rsid w:val="005D4381"/>
    <w:rsid w:val="005D62F0"/>
    <w:rsid w:val="005D69E2"/>
    <w:rsid w:val="005F08FF"/>
    <w:rsid w:val="005F1D8C"/>
    <w:rsid w:val="00610CE5"/>
    <w:rsid w:val="0062728A"/>
    <w:rsid w:val="00657F45"/>
    <w:rsid w:val="0066673C"/>
    <w:rsid w:val="006D66E5"/>
    <w:rsid w:val="006D7A76"/>
    <w:rsid w:val="006D7EFC"/>
    <w:rsid w:val="006F1C0E"/>
    <w:rsid w:val="006F4BE6"/>
    <w:rsid w:val="006F5F13"/>
    <w:rsid w:val="00706225"/>
    <w:rsid w:val="00717B25"/>
    <w:rsid w:val="007307B3"/>
    <w:rsid w:val="00735474"/>
    <w:rsid w:val="00740CAF"/>
    <w:rsid w:val="007421FC"/>
    <w:rsid w:val="00742B00"/>
    <w:rsid w:val="00746565"/>
    <w:rsid w:val="007554D4"/>
    <w:rsid w:val="00784F98"/>
    <w:rsid w:val="007911CF"/>
    <w:rsid w:val="007A5378"/>
    <w:rsid w:val="007A6343"/>
    <w:rsid w:val="007B4C58"/>
    <w:rsid w:val="007C27D6"/>
    <w:rsid w:val="007C2A10"/>
    <w:rsid w:val="007D3BBA"/>
    <w:rsid w:val="007D68FD"/>
    <w:rsid w:val="007E04FA"/>
    <w:rsid w:val="00812D8C"/>
    <w:rsid w:val="008171C9"/>
    <w:rsid w:val="00823535"/>
    <w:rsid w:val="00834835"/>
    <w:rsid w:val="00841C4A"/>
    <w:rsid w:val="0084259C"/>
    <w:rsid w:val="00852FE3"/>
    <w:rsid w:val="008A2D07"/>
    <w:rsid w:val="008B2521"/>
    <w:rsid w:val="008B53DB"/>
    <w:rsid w:val="008C0B84"/>
    <w:rsid w:val="008C4C82"/>
    <w:rsid w:val="008C4E5A"/>
    <w:rsid w:val="008C5F91"/>
    <w:rsid w:val="008D312E"/>
    <w:rsid w:val="008D71A7"/>
    <w:rsid w:val="008E71AB"/>
    <w:rsid w:val="008F6977"/>
    <w:rsid w:val="00901677"/>
    <w:rsid w:val="00916429"/>
    <w:rsid w:val="00920637"/>
    <w:rsid w:val="00925F48"/>
    <w:rsid w:val="009312CD"/>
    <w:rsid w:val="00933768"/>
    <w:rsid w:val="0093610A"/>
    <w:rsid w:val="00941CF2"/>
    <w:rsid w:val="00961650"/>
    <w:rsid w:val="00966CBD"/>
    <w:rsid w:val="00985827"/>
    <w:rsid w:val="00992195"/>
    <w:rsid w:val="009953EA"/>
    <w:rsid w:val="009A427E"/>
    <w:rsid w:val="009B2612"/>
    <w:rsid w:val="009B573A"/>
    <w:rsid w:val="009D25A8"/>
    <w:rsid w:val="009D5DB3"/>
    <w:rsid w:val="009D780E"/>
    <w:rsid w:val="009E38A0"/>
    <w:rsid w:val="009E5B95"/>
    <w:rsid w:val="009F6540"/>
    <w:rsid w:val="009F76D1"/>
    <w:rsid w:val="00A03544"/>
    <w:rsid w:val="00A13593"/>
    <w:rsid w:val="00A1514D"/>
    <w:rsid w:val="00A24465"/>
    <w:rsid w:val="00A57019"/>
    <w:rsid w:val="00A5702D"/>
    <w:rsid w:val="00A5718A"/>
    <w:rsid w:val="00A57632"/>
    <w:rsid w:val="00A578DE"/>
    <w:rsid w:val="00A65462"/>
    <w:rsid w:val="00A7130D"/>
    <w:rsid w:val="00A715C4"/>
    <w:rsid w:val="00A74EFB"/>
    <w:rsid w:val="00A866D2"/>
    <w:rsid w:val="00A86B2F"/>
    <w:rsid w:val="00A87FAE"/>
    <w:rsid w:val="00A91DD8"/>
    <w:rsid w:val="00AA748F"/>
    <w:rsid w:val="00AB2099"/>
    <w:rsid w:val="00AC1B50"/>
    <w:rsid w:val="00AD4060"/>
    <w:rsid w:val="00AD5A40"/>
    <w:rsid w:val="00AE0311"/>
    <w:rsid w:val="00AE22F1"/>
    <w:rsid w:val="00AE4412"/>
    <w:rsid w:val="00AF026A"/>
    <w:rsid w:val="00AF4EF4"/>
    <w:rsid w:val="00AF577F"/>
    <w:rsid w:val="00AF5849"/>
    <w:rsid w:val="00AF5E71"/>
    <w:rsid w:val="00AF74D7"/>
    <w:rsid w:val="00B05534"/>
    <w:rsid w:val="00B145CD"/>
    <w:rsid w:val="00B219A3"/>
    <w:rsid w:val="00B35BB8"/>
    <w:rsid w:val="00B378AF"/>
    <w:rsid w:val="00B738D4"/>
    <w:rsid w:val="00B74062"/>
    <w:rsid w:val="00BC4034"/>
    <w:rsid w:val="00BC6742"/>
    <w:rsid w:val="00BD2CD1"/>
    <w:rsid w:val="00BE0065"/>
    <w:rsid w:val="00BE3970"/>
    <w:rsid w:val="00BE77CA"/>
    <w:rsid w:val="00BF20F1"/>
    <w:rsid w:val="00BF5E26"/>
    <w:rsid w:val="00C04069"/>
    <w:rsid w:val="00C10C49"/>
    <w:rsid w:val="00C26B8E"/>
    <w:rsid w:val="00C27D45"/>
    <w:rsid w:val="00C4094E"/>
    <w:rsid w:val="00C557D3"/>
    <w:rsid w:val="00C61575"/>
    <w:rsid w:val="00C63B46"/>
    <w:rsid w:val="00C75DE8"/>
    <w:rsid w:val="00C87B79"/>
    <w:rsid w:val="00CA6C76"/>
    <w:rsid w:val="00CC1B76"/>
    <w:rsid w:val="00CC464C"/>
    <w:rsid w:val="00CE14BA"/>
    <w:rsid w:val="00CE1EDF"/>
    <w:rsid w:val="00CE37AD"/>
    <w:rsid w:val="00CE513A"/>
    <w:rsid w:val="00CE5A70"/>
    <w:rsid w:val="00D11D5C"/>
    <w:rsid w:val="00D12BCE"/>
    <w:rsid w:val="00D21925"/>
    <w:rsid w:val="00D43F15"/>
    <w:rsid w:val="00D6138F"/>
    <w:rsid w:val="00D7307A"/>
    <w:rsid w:val="00D76217"/>
    <w:rsid w:val="00D803CD"/>
    <w:rsid w:val="00D84840"/>
    <w:rsid w:val="00DA2CF6"/>
    <w:rsid w:val="00DA637E"/>
    <w:rsid w:val="00DB749A"/>
    <w:rsid w:val="00DD18DE"/>
    <w:rsid w:val="00DD4982"/>
    <w:rsid w:val="00DF6013"/>
    <w:rsid w:val="00E11770"/>
    <w:rsid w:val="00E1202C"/>
    <w:rsid w:val="00E33561"/>
    <w:rsid w:val="00E33C71"/>
    <w:rsid w:val="00E42F39"/>
    <w:rsid w:val="00E5251C"/>
    <w:rsid w:val="00E52E9F"/>
    <w:rsid w:val="00E61618"/>
    <w:rsid w:val="00E61816"/>
    <w:rsid w:val="00E77FBD"/>
    <w:rsid w:val="00E921A5"/>
    <w:rsid w:val="00EA1E5A"/>
    <w:rsid w:val="00EB170E"/>
    <w:rsid w:val="00EC5193"/>
    <w:rsid w:val="00EC6252"/>
    <w:rsid w:val="00EF20EA"/>
    <w:rsid w:val="00EF215F"/>
    <w:rsid w:val="00F01BB8"/>
    <w:rsid w:val="00F03DA8"/>
    <w:rsid w:val="00F076DE"/>
    <w:rsid w:val="00F22EA4"/>
    <w:rsid w:val="00F255AE"/>
    <w:rsid w:val="00F37282"/>
    <w:rsid w:val="00F445D9"/>
    <w:rsid w:val="00F45D23"/>
    <w:rsid w:val="00F510AC"/>
    <w:rsid w:val="00F544D4"/>
    <w:rsid w:val="00F5745F"/>
    <w:rsid w:val="00F702E3"/>
    <w:rsid w:val="00F776BA"/>
    <w:rsid w:val="00F82D86"/>
    <w:rsid w:val="00F96836"/>
    <w:rsid w:val="00FA18B2"/>
    <w:rsid w:val="00FA3D0F"/>
    <w:rsid w:val="00FB5330"/>
    <w:rsid w:val="00FB70A0"/>
    <w:rsid w:val="00FC0BEE"/>
    <w:rsid w:val="00FD1BEB"/>
    <w:rsid w:val="00FE3D9D"/>
    <w:rsid w:val="00FE45A6"/>
    <w:rsid w:val="00FE74F7"/>
    <w:rsid w:val="00FE7902"/>
    <w:rsid w:val="00FF05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C8E0"/>
  <w15:chartTrackingRefBased/>
  <w15:docId w15:val="{9F65F6EB-B551-D541-8EEB-F2485170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Formatvorlage2">
    <w:name w:val="Formatvorlage2"/>
    <w:uiPriority w:val="99"/>
    <w:rsid w:val="00297567"/>
    <w:pPr>
      <w:numPr>
        <w:numId w:val="1"/>
      </w:numPr>
    </w:pPr>
  </w:style>
  <w:style w:type="character" w:styleId="Hypertextovodkaz">
    <w:name w:val="Hyperlink"/>
    <w:basedOn w:val="Standardnpsmoodstavce"/>
    <w:uiPriority w:val="99"/>
    <w:semiHidden/>
    <w:unhideWhenUsed/>
    <w:rsid w:val="001765C5"/>
    <w:rPr>
      <w:color w:val="0000FF"/>
      <w:u w:val="single"/>
    </w:rPr>
  </w:style>
  <w:style w:type="paragraph" w:styleId="Revize">
    <w:name w:val="Revision"/>
    <w:hidden/>
    <w:uiPriority w:val="99"/>
    <w:semiHidden/>
    <w:rsid w:val="009E38A0"/>
    <w:pPr>
      <w:spacing w:after="0" w:line="240" w:lineRule="auto"/>
    </w:pPr>
    <w:rPr>
      <w:lang w:val="cs-CZ"/>
    </w:rPr>
  </w:style>
  <w:style w:type="character" w:styleId="Odkaznakoment">
    <w:name w:val="annotation reference"/>
    <w:basedOn w:val="Standardnpsmoodstavce"/>
    <w:uiPriority w:val="99"/>
    <w:semiHidden/>
    <w:unhideWhenUsed/>
    <w:rsid w:val="00425E40"/>
    <w:rPr>
      <w:sz w:val="16"/>
      <w:szCs w:val="16"/>
    </w:rPr>
  </w:style>
  <w:style w:type="paragraph" w:styleId="Textkomente">
    <w:name w:val="annotation text"/>
    <w:basedOn w:val="Normln"/>
    <w:link w:val="TextkomenteChar"/>
    <w:uiPriority w:val="99"/>
    <w:unhideWhenUsed/>
    <w:rsid w:val="00425E40"/>
    <w:pPr>
      <w:spacing w:line="240" w:lineRule="auto"/>
    </w:pPr>
    <w:rPr>
      <w:sz w:val="20"/>
      <w:szCs w:val="20"/>
    </w:rPr>
  </w:style>
  <w:style w:type="character" w:customStyle="1" w:styleId="TextkomenteChar">
    <w:name w:val="Text komentáře Char"/>
    <w:basedOn w:val="Standardnpsmoodstavce"/>
    <w:link w:val="Textkomente"/>
    <w:uiPriority w:val="99"/>
    <w:rsid w:val="00425E40"/>
    <w:rPr>
      <w:sz w:val="20"/>
      <w:szCs w:val="20"/>
      <w:lang w:val="cs-CZ"/>
    </w:rPr>
  </w:style>
  <w:style w:type="paragraph" w:styleId="Pedmtkomente">
    <w:name w:val="annotation subject"/>
    <w:basedOn w:val="Textkomente"/>
    <w:next w:val="Textkomente"/>
    <w:link w:val="PedmtkomenteChar"/>
    <w:uiPriority w:val="99"/>
    <w:semiHidden/>
    <w:unhideWhenUsed/>
    <w:rsid w:val="00425E40"/>
    <w:rPr>
      <w:b/>
      <w:bCs/>
    </w:rPr>
  </w:style>
  <w:style w:type="character" w:customStyle="1" w:styleId="PedmtkomenteChar">
    <w:name w:val="Předmět komentáře Char"/>
    <w:basedOn w:val="TextkomenteChar"/>
    <w:link w:val="Pedmtkomente"/>
    <w:uiPriority w:val="99"/>
    <w:semiHidden/>
    <w:rsid w:val="00425E40"/>
    <w:rPr>
      <w:b/>
      <w:bCs/>
      <w:sz w:val="20"/>
      <w:szCs w:val="20"/>
      <w:lang w:val="cs-CZ"/>
    </w:rPr>
  </w:style>
  <w:style w:type="character" w:styleId="Siln">
    <w:name w:val="Strong"/>
    <w:basedOn w:val="Standardnpsmoodstavce"/>
    <w:uiPriority w:val="22"/>
    <w:qFormat/>
    <w:rsid w:val="00504002"/>
    <w:rPr>
      <w:b/>
      <w:bCs/>
    </w:rPr>
  </w:style>
  <w:style w:type="character" w:customStyle="1" w:styleId="muxgbd">
    <w:name w:val="muxgbd"/>
    <w:basedOn w:val="Standardnpsmoodstavce"/>
    <w:rsid w:val="00E42F39"/>
  </w:style>
  <w:style w:type="character" w:styleId="Zdraznn">
    <w:name w:val="Emphasis"/>
    <w:basedOn w:val="Standardnpsmoodstavce"/>
    <w:uiPriority w:val="20"/>
    <w:qFormat/>
    <w:rsid w:val="00E42F39"/>
    <w:rPr>
      <w:i/>
      <w:iCs/>
    </w:rPr>
  </w:style>
  <w:style w:type="paragraph" w:customStyle="1" w:styleId="paragraph">
    <w:name w:val="paragraph"/>
    <w:basedOn w:val="Normln"/>
    <w:rsid w:val="001D3AF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rsid w:val="001D3AFC"/>
  </w:style>
  <w:style w:type="character" w:customStyle="1" w:styleId="eop">
    <w:name w:val="eop"/>
    <w:basedOn w:val="Standardnpsmoodstavce"/>
    <w:rsid w:val="001D3AFC"/>
  </w:style>
  <w:style w:type="paragraph" w:customStyle="1" w:styleId="Default">
    <w:name w:val="Default"/>
    <w:rsid w:val="0070622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F44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266">
      <w:bodyDiv w:val="1"/>
      <w:marLeft w:val="0"/>
      <w:marRight w:val="0"/>
      <w:marTop w:val="0"/>
      <w:marBottom w:val="0"/>
      <w:divBdr>
        <w:top w:val="none" w:sz="0" w:space="0" w:color="auto"/>
        <w:left w:val="none" w:sz="0" w:space="0" w:color="auto"/>
        <w:bottom w:val="none" w:sz="0" w:space="0" w:color="auto"/>
        <w:right w:val="none" w:sz="0" w:space="0" w:color="auto"/>
      </w:divBdr>
      <w:divsChild>
        <w:div w:id="29261090">
          <w:marLeft w:val="0"/>
          <w:marRight w:val="0"/>
          <w:marTop w:val="0"/>
          <w:marBottom w:val="0"/>
          <w:divBdr>
            <w:top w:val="none" w:sz="0" w:space="0" w:color="auto"/>
            <w:left w:val="none" w:sz="0" w:space="0" w:color="auto"/>
            <w:bottom w:val="none" w:sz="0" w:space="0" w:color="auto"/>
            <w:right w:val="none" w:sz="0" w:space="0" w:color="auto"/>
          </w:divBdr>
        </w:div>
        <w:div w:id="37048531">
          <w:marLeft w:val="0"/>
          <w:marRight w:val="0"/>
          <w:marTop w:val="0"/>
          <w:marBottom w:val="0"/>
          <w:divBdr>
            <w:top w:val="none" w:sz="0" w:space="0" w:color="auto"/>
            <w:left w:val="none" w:sz="0" w:space="0" w:color="auto"/>
            <w:bottom w:val="none" w:sz="0" w:space="0" w:color="auto"/>
            <w:right w:val="none" w:sz="0" w:space="0" w:color="auto"/>
          </w:divBdr>
        </w:div>
        <w:div w:id="330110338">
          <w:marLeft w:val="0"/>
          <w:marRight w:val="0"/>
          <w:marTop w:val="0"/>
          <w:marBottom w:val="0"/>
          <w:divBdr>
            <w:top w:val="none" w:sz="0" w:space="0" w:color="auto"/>
            <w:left w:val="none" w:sz="0" w:space="0" w:color="auto"/>
            <w:bottom w:val="none" w:sz="0" w:space="0" w:color="auto"/>
            <w:right w:val="none" w:sz="0" w:space="0" w:color="auto"/>
          </w:divBdr>
        </w:div>
        <w:div w:id="455106849">
          <w:marLeft w:val="0"/>
          <w:marRight w:val="0"/>
          <w:marTop w:val="0"/>
          <w:marBottom w:val="0"/>
          <w:divBdr>
            <w:top w:val="none" w:sz="0" w:space="0" w:color="auto"/>
            <w:left w:val="none" w:sz="0" w:space="0" w:color="auto"/>
            <w:bottom w:val="none" w:sz="0" w:space="0" w:color="auto"/>
            <w:right w:val="none" w:sz="0" w:space="0" w:color="auto"/>
          </w:divBdr>
        </w:div>
        <w:div w:id="510803080">
          <w:marLeft w:val="0"/>
          <w:marRight w:val="0"/>
          <w:marTop w:val="0"/>
          <w:marBottom w:val="0"/>
          <w:divBdr>
            <w:top w:val="none" w:sz="0" w:space="0" w:color="auto"/>
            <w:left w:val="none" w:sz="0" w:space="0" w:color="auto"/>
            <w:bottom w:val="none" w:sz="0" w:space="0" w:color="auto"/>
            <w:right w:val="none" w:sz="0" w:space="0" w:color="auto"/>
          </w:divBdr>
        </w:div>
        <w:div w:id="702054279">
          <w:marLeft w:val="0"/>
          <w:marRight w:val="0"/>
          <w:marTop w:val="0"/>
          <w:marBottom w:val="0"/>
          <w:divBdr>
            <w:top w:val="none" w:sz="0" w:space="0" w:color="auto"/>
            <w:left w:val="none" w:sz="0" w:space="0" w:color="auto"/>
            <w:bottom w:val="none" w:sz="0" w:space="0" w:color="auto"/>
            <w:right w:val="none" w:sz="0" w:space="0" w:color="auto"/>
          </w:divBdr>
        </w:div>
        <w:div w:id="1008023217">
          <w:marLeft w:val="0"/>
          <w:marRight w:val="0"/>
          <w:marTop w:val="0"/>
          <w:marBottom w:val="0"/>
          <w:divBdr>
            <w:top w:val="none" w:sz="0" w:space="0" w:color="auto"/>
            <w:left w:val="none" w:sz="0" w:space="0" w:color="auto"/>
            <w:bottom w:val="none" w:sz="0" w:space="0" w:color="auto"/>
            <w:right w:val="none" w:sz="0" w:space="0" w:color="auto"/>
          </w:divBdr>
        </w:div>
        <w:div w:id="1095591499">
          <w:marLeft w:val="0"/>
          <w:marRight w:val="0"/>
          <w:marTop w:val="0"/>
          <w:marBottom w:val="0"/>
          <w:divBdr>
            <w:top w:val="none" w:sz="0" w:space="0" w:color="auto"/>
            <w:left w:val="none" w:sz="0" w:space="0" w:color="auto"/>
            <w:bottom w:val="none" w:sz="0" w:space="0" w:color="auto"/>
            <w:right w:val="none" w:sz="0" w:space="0" w:color="auto"/>
          </w:divBdr>
        </w:div>
        <w:div w:id="1319728566">
          <w:marLeft w:val="0"/>
          <w:marRight w:val="0"/>
          <w:marTop w:val="0"/>
          <w:marBottom w:val="0"/>
          <w:divBdr>
            <w:top w:val="none" w:sz="0" w:space="0" w:color="auto"/>
            <w:left w:val="none" w:sz="0" w:space="0" w:color="auto"/>
            <w:bottom w:val="none" w:sz="0" w:space="0" w:color="auto"/>
            <w:right w:val="none" w:sz="0" w:space="0" w:color="auto"/>
          </w:divBdr>
        </w:div>
        <w:div w:id="1376345161">
          <w:marLeft w:val="0"/>
          <w:marRight w:val="0"/>
          <w:marTop w:val="0"/>
          <w:marBottom w:val="0"/>
          <w:divBdr>
            <w:top w:val="none" w:sz="0" w:space="0" w:color="auto"/>
            <w:left w:val="none" w:sz="0" w:space="0" w:color="auto"/>
            <w:bottom w:val="none" w:sz="0" w:space="0" w:color="auto"/>
            <w:right w:val="none" w:sz="0" w:space="0" w:color="auto"/>
          </w:divBdr>
        </w:div>
        <w:div w:id="1609657545">
          <w:marLeft w:val="0"/>
          <w:marRight w:val="0"/>
          <w:marTop w:val="0"/>
          <w:marBottom w:val="0"/>
          <w:divBdr>
            <w:top w:val="none" w:sz="0" w:space="0" w:color="auto"/>
            <w:left w:val="none" w:sz="0" w:space="0" w:color="auto"/>
            <w:bottom w:val="none" w:sz="0" w:space="0" w:color="auto"/>
            <w:right w:val="none" w:sz="0" w:space="0" w:color="auto"/>
          </w:divBdr>
        </w:div>
      </w:divsChild>
    </w:div>
    <w:div w:id="116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960319">
          <w:marLeft w:val="0"/>
          <w:marRight w:val="0"/>
          <w:marTop w:val="0"/>
          <w:marBottom w:val="0"/>
          <w:divBdr>
            <w:top w:val="none" w:sz="0" w:space="0" w:color="auto"/>
            <w:left w:val="none" w:sz="0" w:space="0" w:color="auto"/>
            <w:bottom w:val="none" w:sz="0" w:space="0" w:color="auto"/>
            <w:right w:val="none" w:sz="0" w:space="0" w:color="auto"/>
          </w:divBdr>
        </w:div>
        <w:div w:id="56363681">
          <w:marLeft w:val="0"/>
          <w:marRight w:val="0"/>
          <w:marTop w:val="0"/>
          <w:marBottom w:val="0"/>
          <w:divBdr>
            <w:top w:val="none" w:sz="0" w:space="0" w:color="auto"/>
            <w:left w:val="none" w:sz="0" w:space="0" w:color="auto"/>
            <w:bottom w:val="none" w:sz="0" w:space="0" w:color="auto"/>
            <w:right w:val="none" w:sz="0" w:space="0" w:color="auto"/>
          </w:divBdr>
        </w:div>
        <w:div w:id="89013422">
          <w:marLeft w:val="0"/>
          <w:marRight w:val="0"/>
          <w:marTop w:val="0"/>
          <w:marBottom w:val="0"/>
          <w:divBdr>
            <w:top w:val="none" w:sz="0" w:space="0" w:color="auto"/>
            <w:left w:val="none" w:sz="0" w:space="0" w:color="auto"/>
            <w:bottom w:val="none" w:sz="0" w:space="0" w:color="auto"/>
            <w:right w:val="none" w:sz="0" w:space="0" w:color="auto"/>
          </w:divBdr>
        </w:div>
        <w:div w:id="241917018">
          <w:marLeft w:val="0"/>
          <w:marRight w:val="0"/>
          <w:marTop w:val="0"/>
          <w:marBottom w:val="0"/>
          <w:divBdr>
            <w:top w:val="none" w:sz="0" w:space="0" w:color="auto"/>
            <w:left w:val="none" w:sz="0" w:space="0" w:color="auto"/>
            <w:bottom w:val="none" w:sz="0" w:space="0" w:color="auto"/>
            <w:right w:val="none" w:sz="0" w:space="0" w:color="auto"/>
          </w:divBdr>
        </w:div>
        <w:div w:id="282536049">
          <w:marLeft w:val="0"/>
          <w:marRight w:val="0"/>
          <w:marTop w:val="0"/>
          <w:marBottom w:val="0"/>
          <w:divBdr>
            <w:top w:val="none" w:sz="0" w:space="0" w:color="auto"/>
            <w:left w:val="none" w:sz="0" w:space="0" w:color="auto"/>
            <w:bottom w:val="none" w:sz="0" w:space="0" w:color="auto"/>
            <w:right w:val="none" w:sz="0" w:space="0" w:color="auto"/>
          </w:divBdr>
        </w:div>
        <w:div w:id="751126349">
          <w:marLeft w:val="0"/>
          <w:marRight w:val="0"/>
          <w:marTop w:val="0"/>
          <w:marBottom w:val="0"/>
          <w:divBdr>
            <w:top w:val="none" w:sz="0" w:space="0" w:color="auto"/>
            <w:left w:val="none" w:sz="0" w:space="0" w:color="auto"/>
            <w:bottom w:val="none" w:sz="0" w:space="0" w:color="auto"/>
            <w:right w:val="none" w:sz="0" w:space="0" w:color="auto"/>
          </w:divBdr>
        </w:div>
        <w:div w:id="765886004">
          <w:marLeft w:val="0"/>
          <w:marRight w:val="0"/>
          <w:marTop w:val="0"/>
          <w:marBottom w:val="0"/>
          <w:divBdr>
            <w:top w:val="none" w:sz="0" w:space="0" w:color="auto"/>
            <w:left w:val="none" w:sz="0" w:space="0" w:color="auto"/>
            <w:bottom w:val="none" w:sz="0" w:space="0" w:color="auto"/>
            <w:right w:val="none" w:sz="0" w:space="0" w:color="auto"/>
          </w:divBdr>
        </w:div>
        <w:div w:id="964770423">
          <w:marLeft w:val="0"/>
          <w:marRight w:val="0"/>
          <w:marTop w:val="0"/>
          <w:marBottom w:val="0"/>
          <w:divBdr>
            <w:top w:val="none" w:sz="0" w:space="0" w:color="auto"/>
            <w:left w:val="none" w:sz="0" w:space="0" w:color="auto"/>
            <w:bottom w:val="none" w:sz="0" w:space="0" w:color="auto"/>
            <w:right w:val="none" w:sz="0" w:space="0" w:color="auto"/>
          </w:divBdr>
        </w:div>
        <w:div w:id="1036081298">
          <w:marLeft w:val="0"/>
          <w:marRight w:val="0"/>
          <w:marTop w:val="0"/>
          <w:marBottom w:val="0"/>
          <w:divBdr>
            <w:top w:val="none" w:sz="0" w:space="0" w:color="auto"/>
            <w:left w:val="none" w:sz="0" w:space="0" w:color="auto"/>
            <w:bottom w:val="none" w:sz="0" w:space="0" w:color="auto"/>
            <w:right w:val="none" w:sz="0" w:space="0" w:color="auto"/>
          </w:divBdr>
        </w:div>
        <w:div w:id="1899823175">
          <w:marLeft w:val="0"/>
          <w:marRight w:val="0"/>
          <w:marTop w:val="0"/>
          <w:marBottom w:val="0"/>
          <w:divBdr>
            <w:top w:val="none" w:sz="0" w:space="0" w:color="auto"/>
            <w:left w:val="none" w:sz="0" w:space="0" w:color="auto"/>
            <w:bottom w:val="none" w:sz="0" w:space="0" w:color="auto"/>
            <w:right w:val="none" w:sz="0" w:space="0" w:color="auto"/>
          </w:divBdr>
        </w:div>
        <w:div w:id="2044474907">
          <w:marLeft w:val="0"/>
          <w:marRight w:val="0"/>
          <w:marTop w:val="0"/>
          <w:marBottom w:val="0"/>
          <w:divBdr>
            <w:top w:val="none" w:sz="0" w:space="0" w:color="auto"/>
            <w:left w:val="none" w:sz="0" w:space="0" w:color="auto"/>
            <w:bottom w:val="none" w:sz="0" w:space="0" w:color="auto"/>
            <w:right w:val="none" w:sz="0" w:space="0" w:color="auto"/>
          </w:divBdr>
        </w:div>
      </w:divsChild>
    </w:div>
    <w:div w:id="14302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3954</Words>
  <Characters>23329</Characters>
  <Application>Microsoft Office Word</Application>
  <DocSecurity>0</DocSecurity>
  <Lines>194</Lines>
  <Paragraphs>54</Paragraphs>
  <ScaleCrop>false</ScaleCrop>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Chaloupková Markéta</dc:creator>
  <cp:keywords/>
  <dc:description/>
  <cp:lastModifiedBy>Glombová Sylva</cp:lastModifiedBy>
  <cp:revision>4</cp:revision>
  <dcterms:created xsi:type="dcterms:W3CDTF">2023-04-19T05:53:00Z</dcterms:created>
  <dcterms:modified xsi:type="dcterms:W3CDTF">2023-04-19T05:56:00Z</dcterms:modified>
</cp:coreProperties>
</file>