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696D" w14:textId="77777777" w:rsidR="003E323B" w:rsidRDefault="00000000">
      <w:pPr>
        <w:pStyle w:val="Zkladntext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3C4BAB3" wp14:editId="5D3B6B99">
                <wp:simplePos x="0" y="0"/>
                <wp:positionH relativeFrom="page">
                  <wp:posOffset>632460</wp:posOffset>
                </wp:positionH>
                <wp:positionV relativeFrom="paragraph">
                  <wp:posOffset>4318000</wp:posOffset>
                </wp:positionV>
                <wp:extent cx="6211570" cy="5029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DD6DB" w14:textId="77777777" w:rsidR="003E323B" w:rsidRDefault="00000000">
                            <w:pPr>
                              <w:pStyle w:val="Zkladntext1"/>
                              <w:pBdr>
                                <w:top w:val="single" w:sz="0" w:space="3" w:color="DF222A"/>
                                <w:left w:val="single" w:sz="0" w:space="0" w:color="DF222A"/>
                                <w:bottom w:val="single" w:sz="0" w:space="1" w:color="DF222A"/>
                                <w:right w:val="single" w:sz="0" w:space="0" w:color="DF222A"/>
                              </w:pBdr>
                              <w:shd w:val="clear" w:color="auto" w:fill="DF222A"/>
                              <w:tabs>
                                <w:tab w:val="left" w:leader="underscore" w:pos="8774"/>
                              </w:tabs>
                              <w:spacing w:line="28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76 889,39 Kč</w:t>
                            </w:r>
                          </w:p>
                          <w:p w14:paraId="24486248" w14:textId="77777777" w:rsidR="003E323B" w:rsidRDefault="00000000">
                            <w:pPr>
                              <w:pStyle w:val="Zkladntext1"/>
                              <w:spacing w:line="28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  <w:t>Pozn.:</w:t>
                            </w:r>
                          </w:p>
                          <w:p w14:paraId="07EF2C04" w14:textId="77777777" w:rsidR="003E323B" w:rsidRDefault="00000000">
                            <w:pPr>
                              <w:pStyle w:val="Zkladntext1"/>
                              <w:spacing w:line="26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Cenová nabídka je platná 2 měsíce od data uvedeného výše. Ceny hodinových sazeb vycházejí z uzavřené servisní smlouvy Č.VOKAR143-1-001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C4BAB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9.8pt;margin-top:340pt;width:489.1pt;height:39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" filled="f" stroked="f">
                <v:textbox inset="0,0,0,0">
                  <w:txbxContent>
                    <w:p w14:paraId="4A9DD6DB" w14:textId="77777777" w:rsidR="003E323B" w:rsidRDefault="00000000">
                      <w:pPr>
                        <w:pStyle w:val="Zkladntext1"/>
                        <w:pBdr>
                          <w:top w:val="single" w:sz="0" w:space="3" w:color="DF222A"/>
                          <w:left w:val="single" w:sz="0" w:space="0" w:color="DF222A"/>
                          <w:bottom w:val="single" w:sz="0" w:space="1" w:color="DF222A"/>
                          <w:right w:val="single" w:sz="0" w:space="0" w:color="DF222A"/>
                        </w:pBdr>
                        <w:shd w:val="clear" w:color="auto" w:fill="DF222A"/>
                        <w:tabs>
                          <w:tab w:val="left" w:leader="underscore" w:pos="8774"/>
                        </w:tabs>
                        <w:spacing w:line="28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Style w:val="Zkladntext"/>
                          <w:b/>
                          <w:bCs/>
                          <w:sz w:val="14"/>
                          <w:szCs w:val="14"/>
                          <w:u w:val="single"/>
                        </w:rPr>
                        <w:t>76 889,39 Kč</w:t>
                      </w:r>
                    </w:p>
                    <w:p w14:paraId="24486248" w14:textId="77777777" w:rsidR="003E323B" w:rsidRDefault="00000000">
                      <w:pPr>
                        <w:pStyle w:val="Zkladntext1"/>
                        <w:spacing w:line="28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  <w:sz w:val="14"/>
                          <w:szCs w:val="14"/>
                          <w:u w:val="single"/>
                        </w:rPr>
                        <w:t>Pozn.:</w:t>
                      </w:r>
                    </w:p>
                    <w:p w14:paraId="07EF2C04" w14:textId="77777777" w:rsidR="003E323B" w:rsidRDefault="00000000">
                      <w:pPr>
                        <w:pStyle w:val="Zkladntext1"/>
                        <w:spacing w:line="266" w:lineRule="auto"/>
                      </w:pP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</w:rPr>
                        <w:t>Cenová nabídka je platná 2 měsíce od data uvedeného výše. Ceny hodinových sazeb vycházejí z uzavřené servisní smlouvy Č.VOKAR143-1-001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rStyle w:val="Zkladntext2"/>
          <w:b/>
          <w:bCs/>
        </w:rPr>
        <w:t>maxpíogres</w:t>
      </w:r>
      <w:proofErr w:type="spellEnd"/>
      <w:r>
        <w:rPr>
          <w:rStyle w:val="Zkladntext2"/>
          <w:b/>
          <w:bCs/>
        </w:rPr>
        <w:t>:"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4018"/>
        <w:gridCol w:w="720"/>
        <w:gridCol w:w="1430"/>
        <w:gridCol w:w="1656"/>
      </w:tblGrid>
      <w:tr w:rsidR="003E323B" w14:paraId="6D07ADF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40" w:type="dxa"/>
            <w:shd w:val="clear" w:color="auto" w:fill="E1262A"/>
          </w:tcPr>
          <w:p w14:paraId="1F7871D0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E12E31"/>
                <w:left w:val="single" w:sz="0" w:space="0" w:color="E12E31"/>
                <w:bottom w:val="single" w:sz="0" w:space="0" w:color="E12E31"/>
                <w:right w:val="single" w:sz="0" w:space="0" w:color="E12E31"/>
              </w:pBdr>
              <w:shd w:val="clear" w:color="auto" w:fill="E12E31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color w:val="FFFFFF"/>
                <w:sz w:val="14"/>
                <w:szCs w:val="14"/>
              </w:rPr>
              <w:t>I Datum:</w:t>
            </w:r>
          </w:p>
        </w:tc>
        <w:tc>
          <w:tcPr>
            <w:tcW w:w="7824" w:type="dxa"/>
            <w:gridSpan w:val="4"/>
            <w:shd w:val="clear" w:color="auto" w:fill="E1262A"/>
          </w:tcPr>
          <w:p w14:paraId="6AB2EBA9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DF2C2F"/>
                <w:left w:val="single" w:sz="0" w:space="0" w:color="DF2C2F"/>
                <w:bottom w:val="single" w:sz="0" w:space="0" w:color="DF2C2F"/>
                <w:right w:val="single" w:sz="0" w:space="0" w:color="DF2C2F"/>
              </w:pBdr>
              <w:shd w:val="clear" w:color="auto" w:fill="DF2C2F"/>
              <w:jc w:val="right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color w:val="FFFFFF"/>
                <w:sz w:val="14"/>
                <w:szCs w:val="14"/>
              </w:rPr>
              <w:t>17.04.2023 1</w:t>
            </w:r>
          </w:p>
        </w:tc>
      </w:tr>
      <w:tr w:rsidR="003E323B" w14:paraId="0E7AD40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0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A93145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Název akce:</w:t>
            </w:r>
          </w:p>
        </w:tc>
        <w:tc>
          <w:tcPr>
            <w:tcW w:w="38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16C9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VOKAR143-1-001 - Vodárna Káraný servis</w:t>
            </w:r>
          </w:p>
        </w:tc>
      </w:tr>
      <w:tr w:rsidR="003E323B" w14:paraId="79263F9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483BC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Předmět nabídky: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E7474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b/>
                <w:bCs/>
                <w:sz w:val="14"/>
                <w:szCs w:val="14"/>
              </w:rPr>
              <w:t>Porevlzní</w:t>
            </w:r>
            <w:proofErr w:type="spellEnd"/>
            <w:r>
              <w:rPr>
                <w:rStyle w:val="Jin"/>
                <w:b/>
                <w:bCs/>
                <w:sz w:val="14"/>
                <w:szCs w:val="14"/>
              </w:rPr>
              <w:t xml:space="preserve"> opravy systému PZTS</w:t>
            </w:r>
          </w:p>
        </w:tc>
      </w:tr>
      <w:tr w:rsidR="003E323B" w14:paraId="7E089BA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329B9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Objednatel: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48755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Vodárna Káraný, a.s.</w:t>
            </w:r>
          </w:p>
        </w:tc>
      </w:tr>
      <w:tr w:rsidR="003E323B" w14:paraId="6A35A3A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80BFE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Nabídka MAXPROGRES, s.r.o. č.: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0DD47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VOKAR143-1 -001-230417</w:t>
            </w:r>
          </w:p>
        </w:tc>
      </w:tr>
      <w:tr w:rsidR="003E323B" w14:paraId="37B85E1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3A2EC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Zpracoval: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F122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Matěj Bohuslav, Marek Zumr</w:t>
            </w:r>
          </w:p>
        </w:tc>
      </w:tr>
      <w:tr w:rsidR="003E323B" w14:paraId="4093C3A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DC5A3" w14:textId="77777777" w:rsidR="003E323B" w:rsidRDefault="003E323B">
            <w:pPr>
              <w:framePr w:w="9864" w:h="5837" w:hSpace="14" w:vSpace="379" w:wrap="notBeside" w:vAnchor="text" w:hAnchor="text" w:x="15" w:y="1"/>
              <w:rPr>
                <w:sz w:val="10"/>
                <w:szCs w:val="10"/>
              </w:rPr>
            </w:pPr>
          </w:p>
        </w:tc>
      </w:tr>
      <w:tr w:rsidR="003E323B" w14:paraId="5402A50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040" w:type="dxa"/>
            <w:shd w:val="clear" w:color="auto" w:fill="E1262A"/>
            <w:vAlign w:val="center"/>
          </w:tcPr>
          <w:p w14:paraId="7FC685EE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E3252A"/>
                <w:left w:val="single" w:sz="0" w:space="0" w:color="E3252A"/>
                <w:bottom w:val="single" w:sz="0" w:space="0" w:color="E3252A"/>
                <w:right w:val="single" w:sz="0" w:space="0" w:color="E3252A"/>
              </w:pBdr>
              <w:shd w:val="clear" w:color="auto" w:fill="E3252A"/>
              <w:ind w:firstLine="600"/>
            </w:pPr>
            <w:r>
              <w:rPr>
                <w:rStyle w:val="Jin"/>
                <w:b/>
                <w:bCs/>
                <w:color w:val="FFFFFF"/>
              </w:rPr>
              <w:t>Typové číslo</w:t>
            </w:r>
          </w:p>
        </w:tc>
        <w:tc>
          <w:tcPr>
            <w:tcW w:w="4018" w:type="dxa"/>
            <w:shd w:val="clear" w:color="auto" w:fill="E1262A"/>
            <w:vAlign w:val="center"/>
          </w:tcPr>
          <w:p w14:paraId="7E0D039A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E12428"/>
                <w:left w:val="single" w:sz="0" w:space="0" w:color="E12428"/>
                <w:bottom w:val="single" w:sz="0" w:space="0" w:color="E12428"/>
                <w:right w:val="single" w:sz="0" w:space="0" w:color="E12428"/>
              </w:pBdr>
              <w:shd w:val="clear" w:color="auto" w:fill="E12428"/>
              <w:jc w:val="center"/>
            </w:pPr>
            <w:r>
              <w:rPr>
                <w:rStyle w:val="Jin"/>
                <w:b/>
                <w:bCs/>
                <w:color w:val="FFFFFF"/>
              </w:rPr>
              <w:t>Název položky</w:t>
            </w:r>
          </w:p>
        </w:tc>
        <w:tc>
          <w:tcPr>
            <w:tcW w:w="720" w:type="dxa"/>
            <w:shd w:val="clear" w:color="auto" w:fill="E1262A"/>
            <w:vAlign w:val="center"/>
          </w:tcPr>
          <w:p w14:paraId="54502CCC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E02327"/>
                <w:left w:val="single" w:sz="0" w:space="0" w:color="E02327"/>
                <w:bottom w:val="single" w:sz="0" w:space="0" w:color="E02327"/>
                <w:right w:val="single" w:sz="0" w:space="0" w:color="E02327"/>
              </w:pBdr>
              <w:shd w:val="clear" w:color="auto" w:fill="E02327"/>
              <w:spacing w:line="317" w:lineRule="auto"/>
              <w:jc w:val="center"/>
            </w:pPr>
            <w:r>
              <w:rPr>
                <w:rStyle w:val="Jin"/>
                <w:b/>
                <w:bCs/>
                <w:color w:val="FCD2CF"/>
              </w:rPr>
              <w:t>MJ ks/m</w:t>
            </w:r>
          </w:p>
        </w:tc>
        <w:tc>
          <w:tcPr>
            <w:tcW w:w="1430" w:type="dxa"/>
            <w:shd w:val="clear" w:color="auto" w:fill="E1262A"/>
            <w:vAlign w:val="center"/>
          </w:tcPr>
          <w:p w14:paraId="22D35FB5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E22426"/>
                <w:left w:val="single" w:sz="0" w:space="0" w:color="E22426"/>
                <w:bottom w:val="single" w:sz="0" w:space="0" w:color="E22426"/>
                <w:right w:val="single" w:sz="0" w:space="0" w:color="E22426"/>
              </w:pBdr>
              <w:shd w:val="clear" w:color="auto" w:fill="E22426"/>
              <w:spacing w:after="40"/>
              <w:ind w:firstLine="540"/>
            </w:pPr>
            <w:r>
              <w:rPr>
                <w:rStyle w:val="Jin"/>
                <w:b/>
                <w:bCs/>
                <w:color w:val="FCD2CF"/>
              </w:rPr>
              <w:t>cena</w:t>
            </w:r>
          </w:p>
          <w:p w14:paraId="220B752D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E22426"/>
                <w:left w:val="single" w:sz="0" w:space="0" w:color="E22426"/>
                <w:bottom w:val="single" w:sz="0" w:space="0" w:color="E22426"/>
                <w:right w:val="single" w:sz="0" w:space="0" w:color="E22426"/>
              </w:pBdr>
              <w:shd w:val="clear" w:color="auto" w:fill="E22426"/>
              <w:ind w:firstLine="320"/>
            </w:pPr>
            <w:r>
              <w:rPr>
                <w:rStyle w:val="Jin"/>
                <w:b/>
                <w:bCs/>
                <w:color w:val="FFFFFF"/>
              </w:rPr>
              <w:t>MJ bez DPH</w:t>
            </w:r>
          </w:p>
        </w:tc>
        <w:tc>
          <w:tcPr>
            <w:tcW w:w="1656" w:type="dxa"/>
            <w:shd w:val="clear" w:color="auto" w:fill="E1262A"/>
            <w:vAlign w:val="center"/>
          </w:tcPr>
          <w:p w14:paraId="2C9B11B2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E2252A"/>
                <w:left w:val="single" w:sz="0" w:space="0" w:color="E2252A"/>
                <w:bottom w:val="single" w:sz="0" w:space="0" w:color="E2252A"/>
                <w:right w:val="single" w:sz="0" w:space="0" w:color="E2252A"/>
              </w:pBdr>
              <w:shd w:val="clear" w:color="auto" w:fill="E2252A"/>
              <w:spacing w:line="317" w:lineRule="auto"/>
              <w:jc w:val="center"/>
            </w:pPr>
            <w:r>
              <w:rPr>
                <w:rStyle w:val="Jin"/>
                <w:b/>
                <w:bCs/>
                <w:color w:val="FFFFFF"/>
              </w:rPr>
              <w:t>CELKEM bez DPH</w:t>
            </w:r>
          </w:p>
        </w:tc>
      </w:tr>
      <w:tr w:rsidR="003E323B" w14:paraId="19A2E5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8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1E6"/>
            <w:vAlign w:val="bottom"/>
          </w:tcPr>
          <w:p w14:paraId="04826680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center"/>
            </w:pPr>
            <w:r>
              <w:rPr>
                <w:rStyle w:val="Jin"/>
                <w:b/>
                <w:bCs/>
              </w:rPr>
              <w:t>Materiálové komponenty</w:t>
            </w:r>
          </w:p>
        </w:tc>
      </w:tr>
      <w:tr w:rsidR="003E323B" w14:paraId="3402419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20DFD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600"/>
            </w:pPr>
            <w:r>
              <w:rPr>
                <w:rStyle w:val="Jin"/>
                <w:b/>
                <w:bCs/>
              </w:rPr>
              <w:t xml:space="preserve">PS12170 </w:t>
            </w:r>
            <w:proofErr w:type="spellStart"/>
            <w:r>
              <w:rPr>
                <w:rStyle w:val="Jin"/>
                <w:b/>
                <w:bCs/>
              </w:rPr>
              <w:t>VdS</w:t>
            </w:r>
            <w:proofErr w:type="spellEnd"/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F63CD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spacing w:line="276" w:lineRule="auto"/>
            </w:pPr>
            <w:r>
              <w:rPr>
                <w:rStyle w:val="Jin"/>
              </w:rPr>
              <w:t xml:space="preserve">Akumulátor 12V/17Ah se šroubovými svorkami M5 a životností až 5 let, </w:t>
            </w:r>
            <w:proofErr w:type="spellStart"/>
            <w:r>
              <w:rPr>
                <w:rStyle w:val="Jin"/>
              </w:rPr>
              <w:t>VdS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46E7D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center"/>
            </w:pPr>
            <w:r>
              <w:rPr>
                <w:rStyle w:val="Jin"/>
              </w:rPr>
              <w:t>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F8208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</w:pPr>
            <w:r>
              <w:rPr>
                <w:rStyle w:val="Jin"/>
              </w:rPr>
              <w:t>1 644,64 Kč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57D4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</w:pPr>
            <w:r>
              <w:rPr>
                <w:rStyle w:val="Jin"/>
              </w:rPr>
              <w:t>34 537,50 KČ</w:t>
            </w:r>
          </w:p>
        </w:tc>
      </w:tr>
      <w:tr w:rsidR="003E323B" w14:paraId="272CEE8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A6AE9" w14:textId="77777777" w:rsidR="003E323B" w:rsidRDefault="003E323B">
            <w:pPr>
              <w:framePr w:w="9864" w:h="5837" w:hSpace="14" w:vSpace="379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044390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spacing w:line="286" w:lineRule="auto"/>
            </w:pPr>
            <w:r>
              <w:rPr>
                <w:rStyle w:val="Jin"/>
              </w:rPr>
              <w:t xml:space="preserve">Ventilátor 12V/40mA, 40x40x1 </w:t>
            </w:r>
            <w:proofErr w:type="spellStart"/>
            <w:r>
              <w:rPr>
                <w:rStyle w:val="Jin"/>
              </w:rPr>
              <w:t>Omm</w:t>
            </w:r>
            <w:proofErr w:type="spellEnd"/>
            <w:r>
              <w:rPr>
                <w:rStyle w:val="Jin"/>
              </w:rPr>
              <w:t xml:space="preserve">, 5800RPM, 20,6dB, </w:t>
            </w:r>
            <w:proofErr w:type="spellStart"/>
            <w:r>
              <w:rPr>
                <w:rStyle w:val="Jin"/>
              </w:rPr>
              <w:t>MagLev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Vapo</w:t>
            </w:r>
            <w:proofErr w:type="spellEnd"/>
            <w:r>
              <w:rPr>
                <w:rStyle w:val="Jin"/>
              </w:rPr>
              <w:t xml:space="preserve"> MF40101V2-1000U-A99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0B9C3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34E7F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740"/>
            </w:pPr>
            <w:r>
              <w:rPr>
                <w:rStyle w:val="Jin"/>
              </w:rPr>
              <w:t>164,45 Kč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441D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</w:pPr>
            <w:r>
              <w:rPr>
                <w:rStyle w:val="Jin"/>
              </w:rPr>
              <w:t>164,45 KČ</w:t>
            </w:r>
          </w:p>
        </w:tc>
      </w:tr>
      <w:tr w:rsidR="003E323B" w14:paraId="508D34D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81474" w14:textId="77777777" w:rsidR="003E323B" w:rsidRDefault="003E323B">
            <w:pPr>
              <w:framePr w:w="9864" w:h="5837" w:hSpace="14" w:vSpace="379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56454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</w:pPr>
            <w:r>
              <w:rPr>
                <w:rStyle w:val="Jin"/>
                <w:color w:val="4E4E4E"/>
              </w:rPr>
              <w:t>Instalační materiál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A6E193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center"/>
            </w:pPr>
            <w:r>
              <w:rPr>
                <w:rStyle w:val="Jin"/>
                <w:color w:val="4E4E4E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8CD4B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740"/>
            </w:pPr>
            <w:r>
              <w:rPr>
                <w:rStyle w:val="Jin"/>
                <w:color w:val="4E4E4E"/>
              </w:rPr>
              <w:t xml:space="preserve">143,00 </w:t>
            </w:r>
            <w:r>
              <w:rPr>
                <w:rStyle w:val="Jin"/>
              </w:rPr>
              <w:t>KČ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B10D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</w:pPr>
            <w:r>
              <w:rPr>
                <w:rStyle w:val="Jin"/>
                <w:color w:val="4E4E4E"/>
              </w:rPr>
              <w:t xml:space="preserve">143,00 </w:t>
            </w:r>
            <w:r>
              <w:rPr>
                <w:rStyle w:val="Jin"/>
              </w:rPr>
              <w:t>Kč</w:t>
            </w:r>
          </w:p>
        </w:tc>
      </w:tr>
      <w:tr w:rsidR="003E323B" w14:paraId="6F0B7F2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1E6"/>
            <w:vAlign w:val="bottom"/>
          </w:tcPr>
          <w:p w14:paraId="5430CBE9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center"/>
            </w:pPr>
            <w:r>
              <w:rPr>
                <w:rStyle w:val="Jin"/>
                <w:b/>
                <w:bCs/>
              </w:rPr>
              <w:t>Montáže a ostatní služby</w:t>
            </w:r>
          </w:p>
        </w:tc>
      </w:tr>
      <w:tr w:rsidR="003E323B" w14:paraId="0A2E76EF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94539" w14:textId="77777777" w:rsidR="003E323B" w:rsidRDefault="003E323B">
            <w:pPr>
              <w:framePr w:w="9864" w:h="5837" w:hSpace="14" w:vSpace="379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815794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spacing w:line="276" w:lineRule="auto"/>
            </w:pPr>
            <w:r>
              <w:rPr>
                <w:rStyle w:val="Jin"/>
                <w:b/>
                <w:bCs/>
              </w:rPr>
              <w:t>Práce servisního technika</w:t>
            </w:r>
          </w:p>
          <w:p w14:paraId="70098142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spacing w:line="276" w:lineRule="auto"/>
            </w:pPr>
            <w:r>
              <w:rPr>
                <w:rStyle w:val="Jin"/>
              </w:rPr>
              <w:t>Demontáž a montáž nových prvků, vyčištění vnitřků klávesnic od hmyzu, úprava přívodů k akumulátorům a oprava inhibovaných smyček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0BF88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center"/>
            </w:pPr>
            <w:r>
              <w:rPr>
                <w:rStyle w:val="Jin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0964E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ind w:firstLine="740"/>
            </w:pPr>
            <w:r>
              <w:rPr>
                <w:rStyle w:val="Jin"/>
              </w:rPr>
              <w:t>920,00 Kč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F645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</w:pPr>
            <w:r>
              <w:rPr>
                <w:rStyle w:val="Jin"/>
              </w:rPr>
              <w:t>27 600,00 KČ</w:t>
            </w:r>
          </w:p>
        </w:tc>
      </w:tr>
      <w:tr w:rsidR="003E323B" w14:paraId="14B7335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55557" w14:textId="77777777" w:rsidR="003E323B" w:rsidRDefault="003E323B">
            <w:pPr>
              <w:framePr w:w="9864" w:h="5837" w:hSpace="14" w:vSpace="379" w:wrap="notBeside" w:vAnchor="text" w:hAnchor="text" w:x="15" w:y="1"/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7AC06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</w:pPr>
            <w:r>
              <w:rPr>
                <w:rStyle w:val="Jin"/>
                <w:b/>
                <w:bCs/>
              </w:rPr>
              <w:t>Doprava</w:t>
            </w:r>
          </w:p>
          <w:p w14:paraId="728F053E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</w:pPr>
            <w:r>
              <w:rPr>
                <w:rStyle w:val="Jin"/>
              </w:rPr>
              <w:t>Sazba Kč/km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91C06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center"/>
            </w:pPr>
            <w:r>
              <w:rPr>
                <w:rStyle w:val="Jin"/>
              </w:rP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516BB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</w:pPr>
            <w:r>
              <w:rPr>
                <w:rStyle w:val="Jin"/>
              </w:rPr>
              <w:t>11,00 KČ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C3D9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</w:pPr>
            <w:r>
              <w:rPr>
                <w:rStyle w:val="Jin"/>
              </w:rPr>
              <w:t>1 100,00 KČ</w:t>
            </w:r>
          </w:p>
        </w:tc>
      </w:tr>
      <w:tr w:rsidR="003E323B" w14:paraId="691ADA4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9BD2A" w14:textId="77777777" w:rsidR="003E323B" w:rsidRDefault="003E323B">
            <w:pPr>
              <w:framePr w:w="9864" w:h="5837" w:hSpace="14" w:vSpace="379" w:wrap="notBeside" w:vAnchor="text" w:hAnchor="text" w:x="15" w:y="1"/>
              <w:rPr>
                <w:sz w:val="10"/>
                <w:szCs w:val="10"/>
              </w:rPr>
            </w:pPr>
          </w:p>
        </w:tc>
      </w:tr>
      <w:tr w:rsidR="003E323B" w14:paraId="78E8DB2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08" w:type="dxa"/>
            <w:gridSpan w:val="4"/>
            <w:shd w:val="clear" w:color="auto" w:fill="E1262A"/>
            <w:vAlign w:val="bottom"/>
          </w:tcPr>
          <w:p w14:paraId="4635F1AC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pBdr>
                <w:top w:val="single" w:sz="0" w:space="0" w:color="DF242C"/>
                <w:left w:val="single" w:sz="0" w:space="0" w:color="DF242C"/>
                <w:bottom w:val="single" w:sz="0" w:space="0" w:color="DF242C"/>
                <w:right w:val="single" w:sz="0" w:space="0" w:color="DF242C"/>
              </w:pBdr>
              <w:shd w:val="clear" w:color="auto" w:fill="DF242C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FFFFFF"/>
                <w:sz w:val="19"/>
                <w:szCs w:val="19"/>
              </w:rPr>
              <w:t>Celkem bez DPH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34"/>
            <w:vAlign w:val="bottom"/>
          </w:tcPr>
          <w:p w14:paraId="1E853FAF" w14:textId="77777777" w:rsidR="003E323B" w:rsidRDefault="00000000">
            <w:pPr>
              <w:pStyle w:val="Jin0"/>
              <w:framePr w:w="9864" w:h="5837" w:hSpace="14" w:vSpace="379" w:wrap="notBeside" w:vAnchor="text" w:hAnchor="text" w:x="15" w:y="1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63 544,95 Kč</w:t>
            </w:r>
          </w:p>
        </w:tc>
      </w:tr>
    </w:tbl>
    <w:p w14:paraId="182BC142" w14:textId="77777777" w:rsidR="003E323B" w:rsidRDefault="00000000">
      <w:pPr>
        <w:pStyle w:val="Titulektabulky0"/>
        <w:framePr w:w="9840" w:h="178" w:hSpace="38" w:wrap="notBeside" w:vAnchor="text" w:hAnchor="text" w:y="5838"/>
      </w:pPr>
      <w:r>
        <w:rPr>
          <w:rStyle w:val="Titulektabulky"/>
        </w:rPr>
        <w:t>|DPH 21%</w:t>
      </w:r>
      <w:r>
        <w:rPr>
          <w:rStyle w:val="Titulektabulky"/>
          <w:u w:val="none"/>
        </w:rPr>
        <w:t xml:space="preserve">I </w:t>
      </w:r>
      <w:r>
        <w:rPr>
          <w:rStyle w:val="Titulektabulky"/>
        </w:rPr>
        <w:t>13 344.44 KČ</w:t>
      </w:r>
    </w:p>
    <w:p w14:paraId="61A1B80C" w14:textId="77777777" w:rsidR="003E323B" w:rsidRDefault="00000000">
      <w:pPr>
        <w:pStyle w:val="Titulektabulky0"/>
        <w:framePr w:w="1123" w:h="197" w:hSpace="8755" w:wrap="notBeside" w:vAnchor="text" w:hAnchor="text" w:x="53" w:y="6020"/>
        <w:pBdr>
          <w:top w:val="single" w:sz="0" w:space="3" w:color="E4222B"/>
          <w:left w:val="single" w:sz="0" w:space="0" w:color="E4222B"/>
          <w:bottom w:val="single" w:sz="0" w:space="1" w:color="E4222B"/>
          <w:right w:val="single" w:sz="0" w:space="0" w:color="E4222B"/>
        </w:pBdr>
        <w:shd w:val="clear" w:color="auto" w:fill="E4222B"/>
        <w:rPr>
          <w:sz w:val="14"/>
          <w:szCs w:val="14"/>
        </w:rPr>
      </w:pPr>
      <w:r>
        <w:rPr>
          <w:rStyle w:val="Titulektabulky"/>
          <w:b/>
          <w:bCs/>
          <w:color w:val="FFFFFF"/>
          <w:sz w:val="14"/>
          <w:szCs w:val="14"/>
          <w:u w:val="none"/>
        </w:rPr>
        <w:t>Celkem s DPH</w:t>
      </w:r>
    </w:p>
    <w:p w14:paraId="141E919C" w14:textId="77777777" w:rsidR="003E323B" w:rsidRDefault="003E323B">
      <w:pPr>
        <w:spacing w:line="1" w:lineRule="exact"/>
      </w:pPr>
    </w:p>
    <w:sectPr w:rsidR="003E323B">
      <w:pgSz w:w="11900" w:h="16840"/>
      <w:pgMar w:top="860" w:right="1073" w:bottom="500" w:left="948" w:header="432" w:footer="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9A11" w14:textId="77777777" w:rsidR="00BB21BE" w:rsidRDefault="00BB21BE">
      <w:r>
        <w:separator/>
      </w:r>
    </w:p>
  </w:endnote>
  <w:endnote w:type="continuationSeparator" w:id="0">
    <w:p w14:paraId="0F4A91B0" w14:textId="77777777" w:rsidR="00BB21BE" w:rsidRDefault="00BB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FB47" w14:textId="77777777" w:rsidR="00BB21BE" w:rsidRDefault="00BB21BE"/>
  </w:footnote>
  <w:footnote w:type="continuationSeparator" w:id="0">
    <w:p w14:paraId="16CE207B" w14:textId="77777777" w:rsidR="00BB21BE" w:rsidRDefault="00BB21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3B"/>
    <w:rsid w:val="00136DD2"/>
    <w:rsid w:val="003E323B"/>
    <w:rsid w:val="00B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7C31"/>
  <w15:docId w15:val="{C56A39C6-1ADE-4B1B-93A7-0EBE5E74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/>
      <w:iCs/>
      <w:smallCaps w:val="0"/>
      <w:strike w:val="0"/>
      <w:color w:val="2D2D2C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683736"/>
      <w:w w:val="70"/>
      <w:sz w:val="62"/>
      <w:szCs w:val="6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D2D2C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D2D2C"/>
      <w:sz w:val="13"/>
      <w:szCs w:val="13"/>
      <w:u w:val="single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b/>
      <w:bCs/>
      <w:i/>
      <w:iCs/>
      <w:color w:val="2D2D2C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0"/>
      <w:ind w:right="200"/>
      <w:jc w:val="right"/>
    </w:pPr>
    <w:rPr>
      <w:rFonts w:ascii="Arial" w:eastAsia="Arial" w:hAnsi="Arial" w:cs="Arial"/>
      <w:b/>
      <w:bCs/>
      <w:color w:val="683736"/>
      <w:w w:val="70"/>
      <w:sz w:val="62"/>
      <w:szCs w:val="6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2D2D2C"/>
      <w:sz w:val="13"/>
      <w:szCs w:val="13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2D2D2C"/>
      <w:sz w:val="13"/>
      <w:szCs w:val="1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Šandová</cp:lastModifiedBy>
  <cp:revision>2</cp:revision>
  <cp:lastPrinted>2023-04-18T13:43:00Z</cp:lastPrinted>
  <dcterms:created xsi:type="dcterms:W3CDTF">2023-04-18T13:43:00Z</dcterms:created>
  <dcterms:modified xsi:type="dcterms:W3CDTF">2023-04-18T13:43:00Z</dcterms:modified>
</cp:coreProperties>
</file>