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15D0A9EA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C50C10">
        <w:rPr>
          <w:rFonts w:asciiTheme="minorHAnsi" w:hAnsiTheme="minorHAnsi" w:cs="Arial"/>
          <w:b/>
          <w:bCs/>
          <w:szCs w:val="24"/>
        </w:rPr>
        <w:t>2</w:t>
      </w:r>
      <w:r w:rsidR="00BB52D2">
        <w:rPr>
          <w:rFonts w:asciiTheme="minorHAnsi" w:hAnsiTheme="minorHAnsi" w:cs="Arial"/>
          <w:b/>
          <w:bCs/>
          <w:szCs w:val="24"/>
        </w:rPr>
        <w:t>3</w:t>
      </w:r>
      <w:r w:rsidR="00836306">
        <w:rPr>
          <w:rFonts w:asciiTheme="minorHAnsi" w:hAnsiTheme="minorHAnsi" w:cs="Arial"/>
          <w:b/>
          <w:bCs/>
          <w:szCs w:val="24"/>
        </w:rPr>
        <w:t>0</w:t>
      </w:r>
      <w:r w:rsidR="00BE7EDA">
        <w:rPr>
          <w:rFonts w:asciiTheme="minorHAnsi" w:hAnsiTheme="minorHAnsi" w:cs="Arial"/>
          <w:b/>
          <w:bCs/>
          <w:szCs w:val="24"/>
        </w:rPr>
        <w:t>461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Pr="00242159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3A1E6B" w:rsidRDefault="003A1E6B" w:rsidP="000C3610">
      <w:pPr>
        <w:rPr>
          <w:rStyle w:val="platne1"/>
          <w:rFonts w:asciiTheme="minorHAnsi" w:hAnsiTheme="minorHAnsi" w:cs="Arial"/>
          <w:b/>
          <w:bCs/>
          <w:sz w:val="24"/>
          <w:szCs w:val="24"/>
        </w:rPr>
      </w:pPr>
      <w:r w:rsidRPr="003A1E6B">
        <w:rPr>
          <w:rStyle w:val="platne1"/>
          <w:rFonts w:asciiTheme="minorHAnsi" w:hAnsiTheme="minorHAnsi" w:cs="Arial"/>
          <w:b/>
          <w:bCs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4F7D7196" w14:textId="3796DCB1" w:rsidR="00DB2B62" w:rsidRPr="00242159" w:rsidRDefault="00DB2B62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Číslo účtu: </w:t>
      </w:r>
      <w:r w:rsidR="00010E85">
        <w:rPr>
          <w:rFonts w:asciiTheme="minorHAnsi" w:hAnsiTheme="minorHAnsi" w:cs="Arial"/>
          <w:bCs/>
          <w:sz w:val="24"/>
          <w:szCs w:val="24"/>
        </w:rPr>
        <w:t>XXXXXXXXXXXXXXXXXXXXXXXXXXXXX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194FA72D" w:rsidR="00F16CAD" w:rsidRPr="00242159" w:rsidRDefault="003A1E6B" w:rsidP="000C361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Nájemce</w:t>
      </w:r>
    </w:p>
    <w:p w14:paraId="54D61E43" w14:textId="7200927A" w:rsidR="009609B9" w:rsidRPr="00803A95" w:rsidRDefault="00446E6A" w:rsidP="009609B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2A2A28"/>
          <w:sz w:val="24"/>
          <w:szCs w:val="24"/>
        </w:rPr>
        <w:t>ŠKODA AUTO</w:t>
      </w:r>
      <w:r w:rsidR="001B724C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a.s.</w:t>
      </w:r>
      <w:r>
        <w:rPr>
          <w:rFonts w:asciiTheme="minorHAnsi" w:hAnsiTheme="minorHAnsi" w:cstheme="minorHAnsi"/>
          <w:b/>
          <w:bCs/>
          <w:caps/>
          <w:color w:val="2A2A28"/>
          <w:sz w:val="24"/>
          <w:szCs w:val="24"/>
        </w:rPr>
        <w:t xml:space="preserve"> </w:t>
      </w:r>
    </w:p>
    <w:p w14:paraId="600113D6" w14:textId="751B8430" w:rsidR="00C358B8" w:rsidRDefault="00997E91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Sídlo</w:t>
      </w:r>
      <w:r w:rsidR="009E0F5D" w:rsidRPr="00674467">
        <w:rPr>
          <w:rFonts w:asciiTheme="minorHAnsi" w:hAnsiTheme="minorHAnsi"/>
          <w:sz w:val="24"/>
          <w:szCs w:val="24"/>
        </w:rPr>
        <w:t>:</w:t>
      </w:r>
      <w:r w:rsidR="001B724C">
        <w:rPr>
          <w:rFonts w:asciiTheme="minorHAnsi" w:hAnsiTheme="minorHAnsi"/>
          <w:sz w:val="24"/>
          <w:szCs w:val="24"/>
        </w:rPr>
        <w:t xml:space="preserve"> tř. Václava Klementa 86</w:t>
      </w:r>
      <w:r w:rsidR="00213726">
        <w:rPr>
          <w:rFonts w:asciiTheme="minorHAnsi" w:hAnsiTheme="minorHAnsi"/>
          <w:sz w:val="24"/>
          <w:szCs w:val="24"/>
        </w:rPr>
        <w:t>9</w:t>
      </w:r>
      <w:r w:rsidR="00E72FA3">
        <w:rPr>
          <w:rFonts w:asciiTheme="minorHAnsi" w:hAnsiTheme="minorHAnsi"/>
          <w:sz w:val="24"/>
          <w:szCs w:val="24"/>
        </w:rPr>
        <w:t xml:space="preserve">, Mladá Boleslav, </w:t>
      </w:r>
      <w:r w:rsidR="00447A7F">
        <w:rPr>
          <w:rFonts w:asciiTheme="minorHAnsi" w:hAnsiTheme="minorHAnsi"/>
          <w:sz w:val="24"/>
          <w:szCs w:val="24"/>
        </w:rPr>
        <w:t>293 01</w:t>
      </w:r>
    </w:p>
    <w:p w14:paraId="61CE56AD" w14:textId="6E37EB35" w:rsidR="004A1EB8" w:rsidRPr="00DB0E47" w:rsidRDefault="004A1EB8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 w:rsidRPr="00DB0E47">
        <w:rPr>
          <w:rFonts w:asciiTheme="minorHAnsi" w:hAnsiTheme="minorHAnsi" w:cstheme="minorHAnsi"/>
          <w:sz w:val="24"/>
          <w:szCs w:val="24"/>
        </w:rPr>
        <w:t>IČ</w:t>
      </w:r>
      <w:r w:rsidR="00FB23F0" w:rsidRPr="00DB0E47">
        <w:rPr>
          <w:rFonts w:asciiTheme="minorHAnsi" w:hAnsiTheme="minorHAnsi" w:cstheme="minorHAnsi"/>
          <w:sz w:val="24"/>
          <w:szCs w:val="24"/>
        </w:rPr>
        <w:t>O:</w:t>
      </w:r>
      <w:r w:rsidR="00A779F9" w:rsidRPr="00DB0E47">
        <w:rPr>
          <w:rFonts w:asciiTheme="minorHAnsi" w:hAnsiTheme="minorHAnsi" w:cstheme="minorHAnsi"/>
          <w:sz w:val="24"/>
          <w:szCs w:val="24"/>
        </w:rPr>
        <w:t xml:space="preserve"> </w:t>
      </w:r>
      <w:r w:rsidR="00DB0E47" w:rsidRPr="00DB0E47">
        <w:rPr>
          <w:rFonts w:asciiTheme="minorHAnsi" w:hAnsiTheme="minorHAnsi" w:cstheme="minorHAnsi"/>
          <w:sz w:val="24"/>
          <w:szCs w:val="24"/>
        </w:rPr>
        <w:t>0</w:t>
      </w:r>
      <w:r w:rsidR="00C358B8">
        <w:rPr>
          <w:rFonts w:asciiTheme="minorHAnsi" w:hAnsiTheme="minorHAnsi" w:cstheme="minorHAnsi"/>
          <w:sz w:val="24"/>
          <w:szCs w:val="24"/>
        </w:rPr>
        <w:t>0177041</w:t>
      </w:r>
    </w:p>
    <w:p w14:paraId="43E025CE" w14:textId="4A0ECD91" w:rsidR="004A1EB8" w:rsidRPr="00DB0E47" w:rsidRDefault="004A1EB8" w:rsidP="004A1EB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0E47">
        <w:rPr>
          <w:rFonts w:asciiTheme="minorHAnsi" w:hAnsiTheme="minorHAnsi" w:cstheme="minorHAnsi"/>
          <w:bCs/>
          <w:sz w:val="24"/>
          <w:szCs w:val="24"/>
        </w:rPr>
        <w:t>DIČ: CZ</w:t>
      </w:r>
      <w:r w:rsidR="00C358B8">
        <w:rPr>
          <w:rFonts w:asciiTheme="minorHAnsi" w:hAnsiTheme="minorHAnsi" w:cstheme="minorHAnsi"/>
          <w:sz w:val="24"/>
          <w:szCs w:val="24"/>
        </w:rPr>
        <w:t>00177041</w:t>
      </w:r>
    </w:p>
    <w:p w14:paraId="09172C73" w14:textId="25800ACE" w:rsidR="004A1EB8" w:rsidRPr="00674467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 xml:space="preserve">zastoupená: </w:t>
      </w:r>
      <w:r w:rsidR="00EC2A4E">
        <w:rPr>
          <w:rFonts w:asciiTheme="minorHAnsi" w:hAnsiTheme="minorHAnsi"/>
          <w:sz w:val="24"/>
          <w:szCs w:val="24"/>
        </w:rPr>
        <w:t>Ing. Mgr. Tereza Vránková, M.A., vedoucí Brand Experience a Ing. Eva Drobniaková, MBA, vedoucí nákupu služeb a logistických potřeb</w:t>
      </w:r>
    </w:p>
    <w:p w14:paraId="5910FEBC" w14:textId="7D9821F1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Společnost zapsána v</w:t>
      </w:r>
      <w:r w:rsidR="00262B5B" w:rsidRPr="00674467">
        <w:rPr>
          <w:rFonts w:asciiTheme="minorHAnsi" w:hAnsiTheme="minorHAnsi"/>
          <w:sz w:val="24"/>
          <w:szCs w:val="24"/>
        </w:rPr>
        <w:t xml:space="preserve"> </w:t>
      </w:r>
      <w:r w:rsidR="00F80C2F" w:rsidRPr="00674467">
        <w:rPr>
          <w:rFonts w:asciiTheme="minorHAnsi" w:hAnsiTheme="minorHAnsi"/>
          <w:sz w:val="24"/>
          <w:szCs w:val="24"/>
        </w:rPr>
        <w:t>obchodním</w:t>
      </w:r>
      <w:r w:rsidR="00262B5B" w:rsidRPr="00674467">
        <w:rPr>
          <w:rFonts w:asciiTheme="minorHAnsi" w:hAnsiTheme="minorHAnsi"/>
          <w:sz w:val="24"/>
          <w:szCs w:val="24"/>
        </w:rPr>
        <w:t xml:space="preserve"> rejstříku</w:t>
      </w:r>
      <w:r w:rsidRPr="00674467">
        <w:rPr>
          <w:rFonts w:asciiTheme="minorHAnsi" w:hAnsiTheme="minorHAnsi"/>
          <w:sz w:val="24"/>
          <w:szCs w:val="24"/>
        </w:rPr>
        <w:t xml:space="preserve"> u Městského soudu </w:t>
      </w:r>
      <w:r w:rsidR="00541EA3" w:rsidRPr="00674467">
        <w:rPr>
          <w:rFonts w:asciiTheme="minorHAnsi" w:hAnsiTheme="minorHAnsi"/>
          <w:sz w:val="24"/>
          <w:szCs w:val="24"/>
        </w:rPr>
        <w:t xml:space="preserve">v Praze </w:t>
      </w:r>
      <w:r w:rsidRPr="00674467">
        <w:rPr>
          <w:rFonts w:asciiTheme="minorHAnsi" w:hAnsiTheme="minorHAnsi"/>
          <w:sz w:val="24"/>
          <w:szCs w:val="24"/>
        </w:rPr>
        <w:t>odd</w:t>
      </w:r>
      <w:r w:rsidR="00674467">
        <w:rPr>
          <w:rFonts w:asciiTheme="minorHAnsi" w:hAnsiTheme="minorHAnsi"/>
          <w:sz w:val="24"/>
          <w:szCs w:val="24"/>
        </w:rPr>
        <w:t xml:space="preserve">. </w:t>
      </w:r>
      <w:r w:rsidR="00E42F50">
        <w:rPr>
          <w:rFonts w:asciiTheme="minorHAnsi" w:hAnsiTheme="minorHAnsi"/>
          <w:sz w:val="24"/>
          <w:szCs w:val="24"/>
        </w:rPr>
        <w:t>B 332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234AA46D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m</w:t>
      </w:r>
      <w:r w:rsidR="00907F77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29A5">
        <w:rPr>
          <w:rFonts w:asciiTheme="minorHAnsi" w:hAnsiTheme="minorHAnsi" w:cs="Arial"/>
          <w:sz w:val="24"/>
          <w:szCs w:val="24"/>
        </w:rPr>
        <w:t>příslušnost</w:t>
      </w:r>
      <w:r w:rsidR="00C12BF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parc.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a)</w:t>
      </w:r>
      <w:r w:rsidRPr="00252FA1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7C3B25FE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lastRenderedPageBreak/>
        <w:t>b)</w:t>
      </w:r>
      <w:r w:rsidRPr="00252FA1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c)</w:t>
      </w:r>
      <w:r w:rsidRPr="00252FA1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d)</w:t>
      </w:r>
      <w:r w:rsidRPr="00252FA1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199CD93D" w:rsidR="00FA0DDC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e)</w:t>
      </w:r>
      <w:r w:rsidRPr="00252FA1">
        <w:rPr>
          <w:rFonts w:asciiTheme="minorHAnsi" w:hAnsiTheme="minorHAnsi" w:cstheme="minorHAnsi"/>
          <w:sz w:val="24"/>
          <w:szCs w:val="24"/>
        </w:rPr>
        <w:tab/>
        <w:t>přístupové cesty vedoucí od (i) hlavního a (ii) služebního vstupu do Objektu k Západní dvoraně.</w:t>
      </w:r>
    </w:p>
    <w:p w14:paraId="2A9BE867" w14:textId="1873B2AD" w:rsidR="0031078B" w:rsidRPr="00252FA1" w:rsidRDefault="0031078B" w:rsidP="00B60614">
      <w:pPr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123CE50E" w14:textId="4C2282E8" w:rsidR="00E3772A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</w:t>
      </w:r>
      <w:r w:rsidR="00E3772A">
        <w:rPr>
          <w:rFonts w:asciiTheme="minorHAnsi" w:hAnsiTheme="minorHAnsi" w:cs="Arial"/>
          <w:sz w:val="24"/>
          <w:szCs w:val="24"/>
        </w:rPr>
        <w:t xml:space="preserve"> j</w:t>
      </w:r>
      <w:r>
        <w:rPr>
          <w:rFonts w:asciiTheme="minorHAnsi" w:hAnsiTheme="minorHAnsi" w:cs="Arial"/>
          <w:sz w:val="24"/>
          <w:szCs w:val="24"/>
        </w:rPr>
        <w:t>sou</w:t>
      </w:r>
      <w:r w:rsidR="00E3772A">
        <w:rPr>
          <w:rFonts w:asciiTheme="minorHAnsi" w:hAnsiTheme="minorHAnsi" w:cs="Arial"/>
          <w:sz w:val="24"/>
          <w:szCs w:val="24"/>
        </w:rPr>
        <w:t xml:space="preserve"> zakreslen</w:t>
      </w:r>
      <w:r>
        <w:rPr>
          <w:rFonts w:asciiTheme="minorHAnsi" w:hAnsiTheme="minorHAnsi" w:cs="Arial"/>
          <w:sz w:val="24"/>
          <w:szCs w:val="24"/>
        </w:rPr>
        <w:t>y</w:t>
      </w:r>
      <w:r w:rsidR="00E3772A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E3772A" w:rsidRPr="004A1EB8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3F555514" w14:textId="745F1D79" w:rsidR="00907F77" w:rsidRPr="00634AF5" w:rsidRDefault="002B62E0" w:rsidP="00907F77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665E2EC1" w:rsidR="0025537F" w:rsidRDefault="00D66BA8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</w:t>
      </w:r>
      <w:r w:rsidR="0025537F">
        <w:rPr>
          <w:rFonts w:asciiTheme="minorHAnsi" w:hAnsiTheme="minorHAnsi" w:cs="Arial"/>
          <w:sz w:val="24"/>
          <w:szCs w:val="24"/>
        </w:rPr>
        <w:t xml:space="preserve"> </w:t>
      </w:r>
      <w:r w:rsidR="000E2D95">
        <w:rPr>
          <w:rFonts w:asciiTheme="minorHAnsi" w:hAnsiTheme="minorHAnsi" w:cs="Arial"/>
          <w:sz w:val="24"/>
          <w:szCs w:val="24"/>
        </w:rPr>
        <w:t>25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0E2D95">
        <w:rPr>
          <w:rFonts w:asciiTheme="minorHAnsi" w:hAnsiTheme="minorHAnsi" w:cs="Arial"/>
          <w:sz w:val="24"/>
          <w:szCs w:val="24"/>
        </w:rPr>
        <w:t>4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0E2D95">
        <w:rPr>
          <w:rFonts w:asciiTheme="minorHAnsi" w:hAnsiTheme="minorHAnsi" w:cs="Arial"/>
          <w:sz w:val="24"/>
          <w:szCs w:val="24"/>
        </w:rPr>
        <w:t>3</w:t>
      </w:r>
      <w:r w:rsidR="00D1586D">
        <w:rPr>
          <w:rFonts w:asciiTheme="minorHAnsi" w:hAnsiTheme="minorHAnsi" w:cs="Arial"/>
          <w:sz w:val="24"/>
          <w:szCs w:val="24"/>
        </w:rPr>
        <w:t xml:space="preserve"> od </w:t>
      </w:r>
      <w:proofErr w:type="gramStart"/>
      <w:r w:rsidR="005C7EE9">
        <w:rPr>
          <w:rFonts w:asciiTheme="minorHAnsi" w:hAnsiTheme="minorHAnsi" w:cs="Arial"/>
          <w:sz w:val="24"/>
          <w:szCs w:val="24"/>
        </w:rPr>
        <w:t>23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A0423D">
        <w:rPr>
          <w:rFonts w:asciiTheme="minorHAnsi" w:hAnsiTheme="minorHAnsi" w:cs="Arial"/>
          <w:sz w:val="24"/>
          <w:szCs w:val="24"/>
        </w:rPr>
        <w:t xml:space="preserve"> 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A0423D">
        <w:rPr>
          <w:rFonts w:asciiTheme="minorHAnsi" w:hAnsiTheme="minorHAnsi" w:cs="Arial"/>
          <w:sz w:val="24"/>
          <w:szCs w:val="24"/>
        </w:rPr>
        <w:t>–</w:t>
      </w:r>
      <w:proofErr w:type="gramEnd"/>
      <w:r w:rsidR="00A0423D">
        <w:rPr>
          <w:rFonts w:asciiTheme="minorHAnsi" w:hAnsiTheme="minorHAnsi" w:cs="Arial"/>
          <w:sz w:val="24"/>
          <w:szCs w:val="24"/>
        </w:rPr>
        <w:t xml:space="preserve"> </w:t>
      </w:r>
      <w:r w:rsidR="000E2D95">
        <w:rPr>
          <w:rFonts w:asciiTheme="minorHAnsi" w:hAnsiTheme="minorHAnsi" w:cs="Arial"/>
          <w:sz w:val="24"/>
          <w:szCs w:val="24"/>
        </w:rPr>
        <w:t>26</w:t>
      </w:r>
      <w:r w:rsidR="005C7EE9">
        <w:rPr>
          <w:rFonts w:asciiTheme="minorHAnsi" w:hAnsiTheme="minorHAnsi" w:cs="Arial"/>
          <w:sz w:val="24"/>
          <w:szCs w:val="24"/>
        </w:rPr>
        <w:t xml:space="preserve">. </w:t>
      </w:r>
      <w:r w:rsidR="000E2D95">
        <w:rPr>
          <w:rFonts w:asciiTheme="minorHAnsi" w:hAnsiTheme="minorHAnsi" w:cs="Arial"/>
          <w:sz w:val="24"/>
          <w:szCs w:val="24"/>
        </w:rPr>
        <w:t>4</w:t>
      </w:r>
      <w:r w:rsidR="005C7EE9">
        <w:rPr>
          <w:rFonts w:asciiTheme="minorHAnsi" w:hAnsiTheme="minorHAnsi" w:cs="Arial"/>
          <w:sz w:val="24"/>
          <w:szCs w:val="24"/>
        </w:rPr>
        <w:t>.</w:t>
      </w:r>
      <w:r w:rsidR="000E2D95">
        <w:rPr>
          <w:rFonts w:asciiTheme="minorHAnsi" w:hAnsiTheme="minorHAnsi" w:cs="Arial"/>
          <w:sz w:val="24"/>
          <w:szCs w:val="24"/>
        </w:rPr>
        <w:t xml:space="preserve"> 2023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DA776E">
        <w:rPr>
          <w:rFonts w:asciiTheme="minorHAnsi" w:hAnsiTheme="minorHAnsi" w:cs="Arial"/>
          <w:sz w:val="24"/>
          <w:szCs w:val="24"/>
        </w:rPr>
        <w:t>2</w:t>
      </w:r>
      <w:r w:rsidR="005C7EE9">
        <w:rPr>
          <w:rFonts w:asciiTheme="minorHAnsi" w:hAnsiTheme="minorHAnsi" w:cs="Arial"/>
          <w:sz w:val="24"/>
          <w:szCs w:val="24"/>
        </w:rPr>
        <w:t>3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2E474E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2E474E">
        <w:rPr>
          <w:rFonts w:asciiTheme="minorHAnsi" w:hAnsiTheme="minorHAnsi" w:cs="Arial"/>
          <w:sz w:val="24"/>
          <w:szCs w:val="24"/>
        </w:rPr>
        <w:t>(dále jen „</w:t>
      </w:r>
      <w:r w:rsidR="000C3610" w:rsidRPr="002E474E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2E474E">
        <w:rPr>
          <w:rFonts w:asciiTheme="minorHAnsi" w:hAnsiTheme="minorHAnsi" w:cs="Arial"/>
          <w:sz w:val="24"/>
          <w:szCs w:val="24"/>
        </w:rPr>
        <w:t>“).</w:t>
      </w:r>
    </w:p>
    <w:p w14:paraId="24A58D5E" w14:textId="2A9528B8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DA776E">
        <w:rPr>
          <w:rFonts w:asciiTheme="minorHAnsi" w:hAnsiTheme="minorHAnsi" w:cs="Arial"/>
          <w:sz w:val="24"/>
          <w:szCs w:val="24"/>
        </w:rPr>
        <w:t xml:space="preserve">konference </w:t>
      </w:r>
      <w:r w:rsidR="003D50F6">
        <w:rPr>
          <w:rFonts w:asciiTheme="minorHAnsi" w:hAnsiTheme="minorHAnsi" w:cs="Arial"/>
          <w:sz w:val="24"/>
          <w:szCs w:val="24"/>
        </w:rPr>
        <w:t>a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>
        <w:rPr>
          <w:rFonts w:asciiTheme="minorHAnsi" w:hAnsiTheme="minorHAnsi" w:cs="Arial"/>
          <w:sz w:val="24"/>
          <w:szCs w:val="24"/>
        </w:rPr>
        <w:t>galaveč</w:t>
      </w:r>
      <w:r w:rsidR="00AF150A">
        <w:rPr>
          <w:rFonts w:asciiTheme="minorHAnsi" w:hAnsiTheme="minorHAnsi" w:cs="Arial"/>
          <w:sz w:val="24"/>
          <w:szCs w:val="24"/>
        </w:rPr>
        <w:t>e</w:t>
      </w:r>
      <w:r w:rsidR="00794E24">
        <w:rPr>
          <w:rFonts w:asciiTheme="minorHAnsi" w:hAnsiTheme="minorHAnsi" w:cs="Arial"/>
          <w:sz w:val="24"/>
          <w:szCs w:val="24"/>
        </w:rPr>
        <w:t>ře</w:t>
      </w:r>
      <w:r w:rsidR="00F63D6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F9243B4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 xml:space="preserve">Nájemce je oprávněn </w:t>
      </w:r>
      <w:r>
        <w:rPr>
          <w:rFonts w:asciiTheme="minorHAnsi" w:hAnsiTheme="minorHAnsi" w:cs="Arial"/>
          <w:sz w:val="24"/>
          <w:szCs w:val="24"/>
        </w:rPr>
        <w:t>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21632262" w14:textId="6FF34DBE" w:rsidR="00837C3D" w:rsidRPr="00A65061" w:rsidRDefault="004C6B58" w:rsidP="00837C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bookmarkStart w:id="0" w:name="_Hlk75333567"/>
      <w:r w:rsidRPr="00822684">
        <w:rPr>
          <w:rFonts w:asciiTheme="minorHAnsi" w:hAnsiTheme="minorHAnsi" w:cstheme="minorHAnsi"/>
          <w:sz w:val="24"/>
          <w:szCs w:val="24"/>
        </w:rPr>
        <w:t>Nájemce je jako pořadatel akce plně odpovědný za dodržování veškerých opatření vydaných vládou k ochraně obyvatelstva před dalším rozšířením onemocnění covid-19 způsobeného novým koronavirem SARS-CoV-2</w:t>
      </w:r>
      <w:r w:rsidR="002144FC">
        <w:rPr>
          <w:rFonts w:asciiTheme="minorHAnsi" w:hAnsiTheme="minorHAnsi" w:cstheme="minorHAnsi"/>
          <w:sz w:val="24"/>
          <w:szCs w:val="24"/>
        </w:rPr>
        <w:t xml:space="preserve"> a všech jeho mutací</w:t>
      </w:r>
      <w:r w:rsidRPr="00822684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3FA7658" w14:textId="77777777" w:rsidR="00A65061" w:rsidRPr="00837C3D" w:rsidRDefault="00A65061" w:rsidP="00A65061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22C12A09" w14:textId="1F7CE737" w:rsidR="007D7C22" w:rsidRPr="00AD0B88" w:rsidRDefault="00E951A8" w:rsidP="00AD0B88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75C50797" w14:textId="1D836DA4" w:rsidR="007D7C22" w:rsidRPr="00C10E19" w:rsidRDefault="00353C82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poskytne 5 ks pozvánek na akci pro potřeby vedení Pronajímatele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DF6019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</w:t>
      </w:r>
      <w:r w:rsidRPr="002D7085">
        <w:rPr>
          <w:rFonts w:asciiTheme="minorHAnsi" w:hAnsiTheme="minorHAnsi" w:cstheme="minorHAnsi"/>
          <w:sz w:val="24"/>
          <w:szCs w:val="24"/>
        </w:rPr>
        <w:lastRenderedPageBreak/>
        <w:t xml:space="preserve">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1324F895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C5032E">
        <w:rPr>
          <w:rFonts w:asciiTheme="minorHAnsi" w:hAnsiTheme="minorHAnsi" w:cs="Arial"/>
          <w:b/>
          <w:bCs/>
          <w:sz w:val="24"/>
          <w:szCs w:val="24"/>
        </w:rPr>
        <w:t>96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4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0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844793">
        <w:rPr>
          <w:rFonts w:asciiTheme="minorHAnsi" w:hAnsiTheme="minorHAnsi" w:cs="Arial"/>
          <w:b/>
          <w:bCs/>
          <w:sz w:val="24"/>
          <w:szCs w:val="24"/>
        </w:rPr>
        <w:t>1.166</w:t>
      </w:r>
      <w:r w:rsidR="002833AA">
        <w:rPr>
          <w:rFonts w:asciiTheme="minorHAnsi" w:hAnsiTheme="minorHAnsi" w:cs="Arial"/>
          <w:b/>
          <w:bCs/>
          <w:sz w:val="24"/>
          <w:szCs w:val="24"/>
        </w:rPr>
        <w:t>.</w:t>
      </w:r>
      <w:r w:rsidR="00844793">
        <w:rPr>
          <w:rFonts w:asciiTheme="minorHAnsi" w:hAnsiTheme="minorHAnsi" w:cs="Arial"/>
          <w:b/>
          <w:bCs/>
          <w:sz w:val="24"/>
          <w:szCs w:val="24"/>
        </w:rPr>
        <w:t>4</w:t>
      </w:r>
      <w:r w:rsidR="002D221E">
        <w:rPr>
          <w:rFonts w:asciiTheme="minorHAnsi" w:hAnsiTheme="minorHAnsi" w:cs="Arial"/>
          <w:b/>
          <w:bCs/>
          <w:sz w:val="24"/>
          <w:szCs w:val="24"/>
        </w:rPr>
        <w:t>4</w:t>
      </w:r>
      <w:r w:rsidR="001E1F57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3F885ED8" w:rsidR="007A1E7C" w:rsidRDefault="008762F7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uhradí zálohu ve výši </w:t>
      </w:r>
      <w:r w:rsidR="00844793">
        <w:rPr>
          <w:rFonts w:asciiTheme="minorHAnsi" w:hAnsiTheme="minorHAnsi" w:cs="Arial"/>
          <w:sz w:val="24"/>
          <w:szCs w:val="24"/>
        </w:rPr>
        <w:t>1.166.440</w:t>
      </w:r>
      <w:r w:rsidR="00EB7FFA">
        <w:rPr>
          <w:rFonts w:asciiTheme="minorHAnsi" w:hAnsiTheme="minorHAnsi" w:cs="Arial"/>
          <w:sz w:val="24"/>
          <w:szCs w:val="24"/>
        </w:rPr>
        <w:t xml:space="preserve">,- Kč vč. DPH uhradí nájemce </w:t>
      </w:r>
      <w:r w:rsidR="00137465">
        <w:rPr>
          <w:rFonts w:asciiTheme="minorHAnsi" w:hAnsiTheme="minorHAnsi" w:cs="Arial"/>
          <w:sz w:val="24"/>
          <w:szCs w:val="24"/>
        </w:rPr>
        <w:t xml:space="preserve">nejpozději do 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1A7070">
        <w:rPr>
          <w:rFonts w:asciiTheme="minorHAnsi" w:hAnsiTheme="minorHAnsi" w:cs="Arial"/>
          <w:sz w:val="24"/>
          <w:szCs w:val="24"/>
        </w:rPr>
        <w:t>4</w:t>
      </w:r>
      <w:r w:rsidR="00582FF4">
        <w:rPr>
          <w:rFonts w:asciiTheme="minorHAnsi" w:hAnsiTheme="minorHAnsi" w:cs="Arial"/>
          <w:sz w:val="24"/>
          <w:szCs w:val="24"/>
        </w:rPr>
        <w:t xml:space="preserve">. </w:t>
      </w:r>
      <w:r w:rsidR="001A7070">
        <w:rPr>
          <w:rFonts w:asciiTheme="minorHAnsi" w:hAnsiTheme="minorHAnsi" w:cs="Arial"/>
          <w:sz w:val="24"/>
          <w:szCs w:val="24"/>
        </w:rPr>
        <w:t>4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6D71F8">
        <w:rPr>
          <w:rFonts w:asciiTheme="minorHAnsi" w:hAnsiTheme="minorHAnsi" w:cs="Arial"/>
          <w:sz w:val="24"/>
          <w:szCs w:val="24"/>
        </w:rPr>
        <w:t xml:space="preserve"> </w:t>
      </w:r>
      <w:r w:rsidR="00582FF4">
        <w:rPr>
          <w:rFonts w:asciiTheme="minorHAnsi" w:hAnsiTheme="minorHAnsi" w:cs="Arial"/>
          <w:sz w:val="24"/>
          <w:szCs w:val="24"/>
        </w:rPr>
        <w:t>202</w:t>
      </w:r>
      <w:r w:rsidR="001A7070">
        <w:rPr>
          <w:rFonts w:asciiTheme="minorHAnsi" w:hAnsiTheme="minorHAnsi" w:cs="Arial"/>
          <w:sz w:val="24"/>
          <w:szCs w:val="24"/>
        </w:rPr>
        <w:t>3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456E25" w:rsidRPr="00456E25">
        <w:rPr>
          <w:rFonts w:asciiTheme="minorHAnsi" w:hAnsiTheme="minorHAnsi" w:cs="Arial"/>
          <w:sz w:val="24"/>
          <w:szCs w:val="24"/>
        </w:rPr>
        <w:t xml:space="preserve"> </w:t>
      </w:r>
      <w:r w:rsidR="00456E25"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303685D8" w14:textId="53D16E88" w:rsidR="009363A3" w:rsidRDefault="009363A3" w:rsidP="009363A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Cena </w:t>
      </w:r>
      <w:r w:rsidR="003A1E6B">
        <w:rPr>
          <w:rFonts w:asciiTheme="minorHAnsi" w:hAnsiTheme="minorHAnsi" w:cs="Arial"/>
          <w:sz w:val="24"/>
          <w:szCs w:val="24"/>
        </w:rPr>
        <w:t xml:space="preserve">dodatečných technických služeb byla stanovena na 50.000,- Kč bez DPH a bude vyúčtována dle </w:t>
      </w:r>
      <w:r>
        <w:rPr>
          <w:rFonts w:asciiTheme="minorHAnsi" w:hAnsiTheme="minorHAnsi" w:cs="Arial"/>
          <w:sz w:val="24"/>
          <w:szCs w:val="24"/>
        </w:rPr>
        <w:t xml:space="preserve">skutečného čerpání </w:t>
      </w:r>
      <w:r w:rsidR="003A1E6B">
        <w:rPr>
          <w:rFonts w:asciiTheme="minorHAnsi" w:hAnsiTheme="minorHAnsi" w:cs="Arial"/>
          <w:sz w:val="24"/>
          <w:szCs w:val="24"/>
        </w:rPr>
        <w:t>v rámci finální</w:t>
      </w:r>
      <w:r>
        <w:rPr>
          <w:rFonts w:asciiTheme="minorHAnsi" w:hAnsiTheme="minorHAnsi" w:cs="Arial"/>
          <w:sz w:val="24"/>
          <w:szCs w:val="24"/>
        </w:rPr>
        <w:t xml:space="preserve"> fakturace po skončení. </w:t>
      </w:r>
    </w:p>
    <w:p w14:paraId="420CBA58" w14:textId="563CC6C7" w:rsidR="009363A3" w:rsidRPr="009363A3" w:rsidRDefault="009363A3" w:rsidP="009363A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363A3">
        <w:rPr>
          <w:rFonts w:asciiTheme="minorHAnsi" w:hAnsiTheme="minorHAnsi"/>
          <w:sz w:val="24"/>
          <w:szCs w:val="24"/>
        </w:rPr>
        <w:t>Pronajímatel se zavazuje nejpozději do 14 dnů po předání Předmětu nájmu zpět Pronajímateli provést a doručit Nájemci vyúčtování Nájemného a služeb, tedy celkové Ceny Plnění a Nájemného, a to včetně DPH</w:t>
      </w:r>
      <w:r w:rsidR="00EC2A4E">
        <w:rPr>
          <w:rFonts w:asciiTheme="minorHAnsi" w:hAnsiTheme="minorHAnsi"/>
          <w:sz w:val="24"/>
          <w:szCs w:val="24"/>
        </w:rPr>
        <w:t xml:space="preserve"> a finální fakturu, která se započte se zálohovou fakturou</w:t>
      </w:r>
      <w:r w:rsidRPr="009363A3">
        <w:rPr>
          <w:rFonts w:asciiTheme="minorHAnsi" w:hAnsiTheme="minorHAnsi"/>
          <w:sz w:val="24"/>
          <w:szCs w:val="24"/>
        </w:rPr>
        <w:t xml:space="preserve">. Případné přeplatky či nedoplatky budou vyúčtovány se </w:t>
      </w:r>
      <w:r w:rsidRPr="009363A3">
        <w:rPr>
          <w:rFonts w:asciiTheme="minorHAnsi" w:hAnsiTheme="minorHAnsi"/>
          <w:color w:val="000000"/>
          <w:sz w:val="24"/>
          <w:szCs w:val="24"/>
        </w:rPr>
        <w:t>splatností 30 dnů ode dne vystavení příslušného daňového dokladu. Povinná Strana je povinna takový přeplatek/nedoplatek uhradit v uvedené lhůtě splatnosti</w:t>
      </w:r>
    </w:p>
    <w:p w14:paraId="5F63F8AF" w14:textId="2C51C7A6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66412D75" w:rsidR="004C6B58" w:rsidRPr="00341A9A" w:rsidRDefault="002C3685" w:rsidP="00341A9A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3065B572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38584117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022C87">
        <w:rPr>
          <w:rFonts w:asciiTheme="minorHAnsi" w:hAnsiTheme="minorHAnsi" w:cs="Arial"/>
          <w:sz w:val="24"/>
          <w:szCs w:val="24"/>
        </w:rPr>
        <w:t>Pronajímatele</w:t>
      </w:r>
      <w:r w:rsidR="00022C87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11BE6AFB" w14:textId="77777777" w:rsidR="008762F7" w:rsidRPr="008762F7" w:rsidRDefault="008762F7" w:rsidP="00847CF5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 w:rsidRPr="008762F7">
        <w:rPr>
          <w:rFonts w:asciiTheme="minorHAnsi" w:hAnsiTheme="minorHAnsi"/>
          <w:sz w:val="24"/>
          <w:szCs w:val="24"/>
        </w:rPr>
        <w:t>Na žádost nájemce je pronajímatel povinen prokázat, že je majitelem účtu, na který mají být hrazeny platby podle této smlouvy, či jakéhokoli jiného účtu, který používá v obchodním styku s nájemcem. Do náležitého prokázání této skutečnosti je nájemce oprávněn zadržet platby.</w:t>
      </w:r>
    </w:p>
    <w:p w14:paraId="13E1722C" w14:textId="77777777" w:rsidR="002F145D" w:rsidRDefault="002F145D" w:rsidP="00847CF5">
      <w:pPr>
        <w:pStyle w:val="Zkladntextodsazen2"/>
        <w:ind w:left="0" w:firstLine="0"/>
        <w:rPr>
          <w:rFonts w:asciiTheme="minorHAnsi" w:hAnsiTheme="minorHAnsi" w:cs="Arial"/>
          <w:b/>
          <w:szCs w:val="24"/>
        </w:rPr>
      </w:pPr>
    </w:p>
    <w:p w14:paraId="2339BC8F" w14:textId="5EEF0D63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265D9D8E" w14:textId="28D56ECA" w:rsidR="0042638E" w:rsidRPr="00F57ADF" w:rsidRDefault="0042638E" w:rsidP="0042638E">
      <w:pPr>
        <w:pStyle w:val="Zkladntextodsazen2"/>
        <w:numPr>
          <w:ilvl w:val="0"/>
          <w:numId w:val="5"/>
        </w:numPr>
        <w:spacing w:after="120"/>
        <w:ind w:left="357" w:hanging="357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</w:t>
      </w:r>
      <w:r w:rsidRPr="00EA0BC6">
        <w:rPr>
          <w:rFonts w:asciiTheme="minorHAnsi" w:hAnsiTheme="minorHAnsi" w:cs="Tahoma"/>
          <w:szCs w:val="24"/>
        </w:rPr>
        <w:t>c) zákona č. 340/2015 Sb., o zvláštních podmínkách účinnosti některých smluv, uveřejňování těchto smluv a registru smluv</w:t>
      </w:r>
      <w:r w:rsidRPr="00EA0BC6" w:rsidDel="00533A09">
        <w:rPr>
          <w:rFonts w:asciiTheme="minorHAnsi" w:hAnsiTheme="minorHAnsi" w:cs="Tahoma"/>
          <w:szCs w:val="24"/>
        </w:rPr>
        <w:t xml:space="preserve"> </w:t>
      </w:r>
      <w:r w:rsidRPr="00EA0BC6">
        <w:rPr>
          <w:rFonts w:asciiTheme="minorHAnsi" w:hAnsiTheme="minorHAnsi" w:cs="Tahoma"/>
          <w:szCs w:val="24"/>
        </w:rPr>
        <w:t>(zákon o registru smluv).</w:t>
      </w:r>
      <w:r w:rsidRPr="00242159">
        <w:rPr>
          <w:rFonts w:asciiTheme="minorHAnsi" w:hAnsiTheme="minorHAnsi" w:cs="Tahoma"/>
          <w:szCs w:val="24"/>
        </w:rPr>
        <w:t xml:space="preserve"> </w:t>
      </w:r>
      <w:r>
        <w:rPr>
          <w:rFonts w:asciiTheme="minorHAnsi" w:hAnsiTheme="minorHAnsi" w:cs="Tahoma"/>
          <w:szCs w:val="24"/>
        </w:rPr>
        <w:t>Nájemce</w:t>
      </w:r>
      <w:r w:rsidRPr="00242159">
        <w:rPr>
          <w:rFonts w:asciiTheme="minorHAnsi" w:hAnsiTheme="minorHAnsi" w:cs="Tahoma"/>
          <w:szCs w:val="24"/>
        </w:rPr>
        <w:t xml:space="preserve"> bere tuto skutečnost na vědomí, podpisem této </w:t>
      </w:r>
      <w:r>
        <w:rPr>
          <w:rFonts w:asciiTheme="minorHAnsi" w:hAnsiTheme="minorHAnsi" w:cs="Tahoma"/>
          <w:szCs w:val="24"/>
        </w:rPr>
        <w:t>s</w:t>
      </w:r>
      <w:r w:rsidRPr="00242159">
        <w:rPr>
          <w:rFonts w:asciiTheme="minorHAnsi" w:hAnsiTheme="minorHAnsi" w:cs="Tahoma"/>
          <w:szCs w:val="24"/>
        </w:rPr>
        <w:t xml:space="preserve">mlouvy zároveň potvrzuje svůj souhlas se zveřejněním smlouvy. 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305D9F26" w14:textId="77777777" w:rsidR="002F145D" w:rsidRDefault="002F145D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73FF9E02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69776C79" w14:textId="77777777" w:rsidR="002F145D" w:rsidRDefault="002F145D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Default="00B0248F" w:rsidP="00845CB8"/>
          <w:p w14:paraId="21FF5BCB" w14:textId="77777777" w:rsidR="002F145D" w:rsidRDefault="002F145D" w:rsidP="00845CB8"/>
          <w:p w14:paraId="5CD46EAA" w14:textId="25895E9C" w:rsidR="004E2678" w:rsidRPr="003311ED" w:rsidRDefault="003311ED" w:rsidP="00845CB8">
            <w:pPr>
              <w:rPr>
                <w:rFonts w:cs="Arial"/>
              </w:rPr>
            </w:pPr>
            <w:r>
              <w:t xml:space="preserve">Za </w:t>
            </w:r>
            <w:r w:rsidR="00252FA1">
              <w:rPr>
                <w:b/>
              </w:rPr>
              <w:t>ŠKODA AUTO a.s.</w:t>
            </w:r>
            <w:r w:rsidR="004E2678" w:rsidRPr="003311ED">
              <w:rPr>
                <w:b/>
              </w:rPr>
              <w:t xml:space="preserve"> </w:t>
            </w:r>
            <w:r w:rsidR="004E2678" w:rsidRPr="003311ED"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1FF3B1B6" w14:textId="77777777" w:rsidR="00252FA1" w:rsidRPr="003311ED" w:rsidRDefault="00252FA1" w:rsidP="00845CB8">
            <w:pPr>
              <w:pStyle w:val="Zkladntext"/>
            </w:pPr>
          </w:p>
          <w:p w14:paraId="2F42306C" w14:textId="4EFA64F9" w:rsidR="004E2678" w:rsidRPr="003311ED" w:rsidRDefault="004E2678" w:rsidP="004E2678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19485D94" w14:textId="665E8BC3" w:rsidR="004E2678" w:rsidRPr="003311ED" w:rsidRDefault="004E2678" w:rsidP="004E2678">
            <w:pPr>
              <w:pStyle w:val="Zkladntext"/>
              <w:spacing w:after="0"/>
            </w:pPr>
            <w:r w:rsidRPr="003311ED">
              <w:t xml:space="preserve">Jméno: </w:t>
            </w:r>
            <w:r w:rsidR="00EC2A4E">
              <w:t xml:space="preserve">Ing. Mgr. </w:t>
            </w:r>
            <w:r w:rsidR="008762F7">
              <w:t>Tereza Vránková</w:t>
            </w:r>
            <w:r w:rsidR="00EC2A4E">
              <w:t>, M.A.</w:t>
            </w:r>
          </w:p>
          <w:p w14:paraId="0D0F05D9" w14:textId="44F33DAD" w:rsidR="003A1E6B" w:rsidRDefault="004E2678" w:rsidP="002B62E0">
            <w:pPr>
              <w:pStyle w:val="Zkladntext"/>
            </w:pPr>
            <w:r w:rsidRPr="003311ED">
              <w:t>Funkce:</w:t>
            </w:r>
            <w:r w:rsidR="00252FA1">
              <w:t xml:space="preserve"> </w:t>
            </w:r>
            <w:r w:rsidR="008762F7">
              <w:t>Vedoucí Brand Experience</w:t>
            </w:r>
          </w:p>
          <w:p w14:paraId="14601E71" w14:textId="77777777" w:rsidR="003A1E6B" w:rsidRPr="003311ED" w:rsidRDefault="003A1E6B" w:rsidP="003A1E6B">
            <w:pPr>
              <w:rPr>
                <w:rFonts w:cs="Arial"/>
              </w:rPr>
            </w:pPr>
            <w:r>
              <w:t xml:space="preserve">Za </w:t>
            </w:r>
            <w:r>
              <w:rPr>
                <w:b/>
              </w:rPr>
              <w:t>ŠKODA AUTO a.s.</w:t>
            </w:r>
            <w:r w:rsidRPr="003311ED">
              <w:rPr>
                <w:b/>
              </w:rPr>
              <w:t xml:space="preserve"> </w:t>
            </w:r>
            <w:r w:rsidRPr="003311ED">
              <w:t>jako Nájemce</w:t>
            </w:r>
          </w:p>
          <w:p w14:paraId="467C88E7" w14:textId="77777777" w:rsidR="003A1E6B" w:rsidRDefault="003A1E6B" w:rsidP="003A1E6B">
            <w:pPr>
              <w:pStyle w:val="Zkladntext"/>
            </w:pPr>
          </w:p>
          <w:p w14:paraId="329CD412" w14:textId="77777777" w:rsidR="003A1E6B" w:rsidRPr="003311ED" w:rsidRDefault="003A1E6B" w:rsidP="003A1E6B">
            <w:pPr>
              <w:pStyle w:val="Zkladntext"/>
            </w:pPr>
          </w:p>
          <w:p w14:paraId="45807B53" w14:textId="77777777" w:rsidR="003A1E6B" w:rsidRPr="003311ED" w:rsidRDefault="003A1E6B" w:rsidP="003A1E6B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12FDA3D0" w14:textId="712F62C2" w:rsidR="002F145D" w:rsidRDefault="003A1E6B" w:rsidP="002F145D">
            <w:pPr>
              <w:pStyle w:val="Zkladntext"/>
              <w:spacing w:after="0"/>
            </w:pPr>
            <w:r w:rsidRPr="003311ED">
              <w:t xml:space="preserve">Jméno: </w:t>
            </w:r>
            <w:r w:rsidR="00EC2A4E">
              <w:t xml:space="preserve">Ing. </w:t>
            </w:r>
            <w:r w:rsidR="008762F7">
              <w:t>Eva Drobniaková</w:t>
            </w:r>
            <w:r w:rsidR="00EC2A4E">
              <w:t>, MBA</w:t>
            </w:r>
          </w:p>
          <w:p w14:paraId="083AAF0A" w14:textId="64EC8597" w:rsidR="003A1E6B" w:rsidRPr="00402B6C" w:rsidRDefault="003A1E6B" w:rsidP="002F145D">
            <w:pPr>
              <w:pStyle w:val="Zkladntext"/>
              <w:spacing w:after="0"/>
            </w:pPr>
            <w:r w:rsidRPr="003311ED">
              <w:t>Funkce:</w:t>
            </w:r>
            <w:r>
              <w:t xml:space="preserve"> </w:t>
            </w:r>
            <w:r w:rsidR="008762F7">
              <w:t xml:space="preserve">Vedoucí nákupu služeb a </w:t>
            </w:r>
            <w:r w:rsidR="00847CF5">
              <w:t xml:space="preserve">logistických </w:t>
            </w:r>
            <w:r w:rsidR="008762F7">
              <w:t>potřeb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41E6" w14:textId="77777777" w:rsidR="00E656A3" w:rsidRDefault="00E656A3" w:rsidP="001119E9">
      <w:r>
        <w:separator/>
      </w:r>
    </w:p>
  </w:endnote>
  <w:endnote w:type="continuationSeparator" w:id="0">
    <w:p w14:paraId="76AE1858" w14:textId="77777777" w:rsidR="00E656A3" w:rsidRDefault="00E656A3" w:rsidP="001119E9">
      <w:r>
        <w:continuationSeparator/>
      </w:r>
    </w:p>
  </w:endnote>
  <w:endnote w:type="continuationNotice" w:id="1">
    <w:p w14:paraId="73C3E174" w14:textId="77777777" w:rsidR="00E656A3" w:rsidRDefault="00E65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36B592CA" w:rsidR="00987DEB" w:rsidRPr="00560447" w:rsidRDefault="007B4E0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CC86B1" wp14:editId="41ADCD6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Textové pole 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61D6F" w14:textId="74CCE87B" w:rsidR="007B4E0E" w:rsidRPr="007B4E0E" w:rsidRDefault="007B4E0E" w:rsidP="007B4E0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C86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67761D6F" w14:textId="74CCE87B" w:rsidR="007B4E0E" w:rsidRPr="007B4E0E" w:rsidRDefault="007B4E0E" w:rsidP="007B4E0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D457" w14:textId="77777777" w:rsidR="00E656A3" w:rsidRDefault="00E656A3" w:rsidP="001119E9">
      <w:r>
        <w:separator/>
      </w:r>
    </w:p>
  </w:footnote>
  <w:footnote w:type="continuationSeparator" w:id="0">
    <w:p w14:paraId="72E7189B" w14:textId="77777777" w:rsidR="00E656A3" w:rsidRDefault="00E656A3" w:rsidP="001119E9">
      <w:r>
        <w:continuationSeparator/>
      </w:r>
    </w:p>
  </w:footnote>
  <w:footnote w:type="continuationNotice" w:id="1">
    <w:p w14:paraId="130F88ED" w14:textId="77777777" w:rsidR="00E656A3" w:rsidRDefault="00E65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1424E4B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BB52D2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BE7EDA">
      <w:rPr>
        <w:rFonts w:asciiTheme="minorHAnsi" w:hAnsiTheme="minorHAnsi"/>
        <w:sz w:val="16"/>
        <w:szCs w:val="16"/>
      </w:rPr>
      <w:t>1666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208D5DC7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A7012">
      <w:rPr>
        <w:rFonts w:asciiTheme="minorHAnsi" w:hAnsiTheme="minorHAnsi"/>
        <w:sz w:val="16"/>
        <w:szCs w:val="16"/>
      </w:rPr>
      <w:t>2</w:t>
    </w:r>
    <w:r w:rsidR="00BB52D2">
      <w:rPr>
        <w:rFonts w:asciiTheme="minorHAnsi" w:hAnsiTheme="minorHAnsi"/>
        <w:sz w:val="16"/>
        <w:szCs w:val="16"/>
      </w:rPr>
      <w:t>30</w:t>
    </w:r>
    <w:r w:rsidR="00BE7EDA">
      <w:rPr>
        <w:rFonts w:asciiTheme="minorHAnsi" w:hAnsiTheme="minorHAnsi"/>
        <w:sz w:val="16"/>
        <w:szCs w:val="16"/>
      </w:rPr>
      <w:t>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07854568">
    <w:abstractNumId w:val="10"/>
  </w:num>
  <w:num w:numId="2" w16cid:durableId="1674718741">
    <w:abstractNumId w:val="9"/>
  </w:num>
  <w:num w:numId="3" w16cid:durableId="515073002">
    <w:abstractNumId w:val="1"/>
  </w:num>
  <w:num w:numId="4" w16cid:durableId="249781025">
    <w:abstractNumId w:val="0"/>
  </w:num>
  <w:num w:numId="5" w16cid:durableId="1329555917">
    <w:abstractNumId w:val="11"/>
  </w:num>
  <w:num w:numId="6" w16cid:durableId="284509705">
    <w:abstractNumId w:val="6"/>
  </w:num>
  <w:num w:numId="7" w16cid:durableId="28342751">
    <w:abstractNumId w:val="3"/>
  </w:num>
  <w:num w:numId="8" w16cid:durableId="740709976">
    <w:abstractNumId w:val="8"/>
  </w:num>
  <w:num w:numId="9" w16cid:durableId="1505587624">
    <w:abstractNumId w:val="7"/>
  </w:num>
  <w:num w:numId="10" w16cid:durableId="1115291960">
    <w:abstractNumId w:val="4"/>
  </w:num>
  <w:num w:numId="11" w16cid:durableId="1820996030">
    <w:abstractNumId w:val="2"/>
  </w:num>
  <w:num w:numId="12" w16cid:durableId="213339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054C9"/>
    <w:rsid w:val="000104BF"/>
    <w:rsid w:val="000107DF"/>
    <w:rsid w:val="00010E85"/>
    <w:rsid w:val="000110B1"/>
    <w:rsid w:val="00012FAE"/>
    <w:rsid w:val="000176FB"/>
    <w:rsid w:val="00022C87"/>
    <w:rsid w:val="000245F6"/>
    <w:rsid w:val="00024A46"/>
    <w:rsid w:val="0003792F"/>
    <w:rsid w:val="00044103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2D95"/>
    <w:rsid w:val="000E3ABE"/>
    <w:rsid w:val="000E3E80"/>
    <w:rsid w:val="000E5119"/>
    <w:rsid w:val="000F6DAC"/>
    <w:rsid w:val="0010181D"/>
    <w:rsid w:val="00105D87"/>
    <w:rsid w:val="00107EA9"/>
    <w:rsid w:val="00110C37"/>
    <w:rsid w:val="001119E9"/>
    <w:rsid w:val="001155BD"/>
    <w:rsid w:val="00120AC1"/>
    <w:rsid w:val="001234CC"/>
    <w:rsid w:val="0013047B"/>
    <w:rsid w:val="00133B93"/>
    <w:rsid w:val="00137465"/>
    <w:rsid w:val="00141358"/>
    <w:rsid w:val="00142A3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A7070"/>
    <w:rsid w:val="001B1DC7"/>
    <w:rsid w:val="001B5D76"/>
    <w:rsid w:val="001B724C"/>
    <w:rsid w:val="001C220E"/>
    <w:rsid w:val="001D5B70"/>
    <w:rsid w:val="001E013E"/>
    <w:rsid w:val="001E1F57"/>
    <w:rsid w:val="001E71F0"/>
    <w:rsid w:val="001F25E6"/>
    <w:rsid w:val="0020012E"/>
    <w:rsid w:val="002008F4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508D"/>
    <w:rsid w:val="002D64A5"/>
    <w:rsid w:val="002E11A9"/>
    <w:rsid w:val="002E474E"/>
    <w:rsid w:val="002E676E"/>
    <w:rsid w:val="002F0D28"/>
    <w:rsid w:val="002F1391"/>
    <w:rsid w:val="002F145D"/>
    <w:rsid w:val="002F4C2E"/>
    <w:rsid w:val="002F6B72"/>
    <w:rsid w:val="00302E2E"/>
    <w:rsid w:val="00306602"/>
    <w:rsid w:val="00306AAD"/>
    <w:rsid w:val="0031078B"/>
    <w:rsid w:val="003211C9"/>
    <w:rsid w:val="003215A3"/>
    <w:rsid w:val="003218E4"/>
    <w:rsid w:val="003311ED"/>
    <w:rsid w:val="00340BD7"/>
    <w:rsid w:val="00341A9A"/>
    <w:rsid w:val="00346037"/>
    <w:rsid w:val="00353C82"/>
    <w:rsid w:val="00355EE7"/>
    <w:rsid w:val="0035783A"/>
    <w:rsid w:val="003615B8"/>
    <w:rsid w:val="00363BB4"/>
    <w:rsid w:val="0036453F"/>
    <w:rsid w:val="00365525"/>
    <w:rsid w:val="00371236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1E6B"/>
    <w:rsid w:val="003A3676"/>
    <w:rsid w:val="003A5632"/>
    <w:rsid w:val="003A78E1"/>
    <w:rsid w:val="003A7FCB"/>
    <w:rsid w:val="003B0520"/>
    <w:rsid w:val="003B4FFD"/>
    <w:rsid w:val="003C272F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12215"/>
    <w:rsid w:val="0041254D"/>
    <w:rsid w:val="00416098"/>
    <w:rsid w:val="004204E1"/>
    <w:rsid w:val="0042109F"/>
    <w:rsid w:val="00424BA9"/>
    <w:rsid w:val="0042638E"/>
    <w:rsid w:val="00427B55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0F0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261A2"/>
    <w:rsid w:val="00631070"/>
    <w:rsid w:val="00634AF5"/>
    <w:rsid w:val="00641602"/>
    <w:rsid w:val="006537F1"/>
    <w:rsid w:val="00654F8A"/>
    <w:rsid w:val="00655C33"/>
    <w:rsid w:val="0066088E"/>
    <w:rsid w:val="006656ED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501C9"/>
    <w:rsid w:val="00754B14"/>
    <w:rsid w:val="0076175C"/>
    <w:rsid w:val="00765D99"/>
    <w:rsid w:val="00767092"/>
    <w:rsid w:val="00767E08"/>
    <w:rsid w:val="00773A1E"/>
    <w:rsid w:val="007747B4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3E15"/>
    <w:rsid w:val="007B4E0E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7D7C22"/>
    <w:rsid w:val="0080015F"/>
    <w:rsid w:val="0080162C"/>
    <w:rsid w:val="00803A95"/>
    <w:rsid w:val="008075D2"/>
    <w:rsid w:val="008121F4"/>
    <w:rsid w:val="008130DA"/>
    <w:rsid w:val="008146AE"/>
    <w:rsid w:val="00824607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47CF5"/>
    <w:rsid w:val="00854E1E"/>
    <w:rsid w:val="00860622"/>
    <w:rsid w:val="00865F44"/>
    <w:rsid w:val="008668B7"/>
    <w:rsid w:val="008762F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D94"/>
    <w:rsid w:val="008C33C4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63A3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B796D"/>
    <w:rsid w:val="009C0B59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0B88"/>
    <w:rsid w:val="00AD1F2B"/>
    <w:rsid w:val="00AD7F17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1CCC"/>
    <w:rsid w:val="00B56E5D"/>
    <w:rsid w:val="00B60614"/>
    <w:rsid w:val="00B74D17"/>
    <w:rsid w:val="00B9335A"/>
    <w:rsid w:val="00B966B6"/>
    <w:rsid w:val="00BA0805"/>
    <w:rsid w:val="00BA3A27"/>
    <w:rsid w:val="00BA7118"/>
    <w:rsid w:val="00BA718F"/>
    <w:rsid w:val="00BA7BE2"/>
    <w:rsid w:val="00BB2C36"/>
    <w:rsid w:val="00BB4E4A"/>
    <w:rsid w:val="00BB52D2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EDA"/>
    <w:rsid w:val="00BF0D9E"/>
    <w:rsid w:val="00BF18D0"/>
    <w:rsid w:val="00BF7516"/>
    <w:rsid w:val="00BF7E6F"/>
    <w:rsid w:val="00C04089"/>
    <w:rsid w:val="00C103AB"/>
    <w:rsid w:val="00C10E19"/>
    <w:rsid w:val="00C10FA9"/>
    <w:rsid w:val="00C12BFB"/>
    <w:rsid w:val="00C13F6D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002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586D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2B62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2F50"/>
    <w:rsid w:val="00E46A21"/>
    <w:rsid w:val="00E46CAA"/>
    <w:rsid w:val="00E5679A"/>
    <w:rsid w:val="00E575AF"/>
    <w:rsid w:val="00E6371B"/>
    <w:rsid w:val="00E654BB"/>
    <w:rsid w:val="00E656A3"/>
    <w:rsid w:val="00E70549"/>
    <w:rsid w:val="00E72744"/>
    <w:rsid w:val="00E72FA3"/>
    <w:rsid w:val="00E77305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5D89"/>
    <w:rsid w:val="00EB7FFA"/>
    <w:rsid w:val="00EC1424"/>
    <w:rsid w:val="00EC2A4E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353A"/>
    <w:rsid w:val="00F63D6B"/>
    <w:rsid w:val="00F655C4"/>
    <w:rsid w:val="00F65E5C"/>
    <w:rsid w:val="00F75573"/>
    <w:rsid w:val="00F80C2F"/>
    <w:rsid w:val="00F811A0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1653</Words>
  <Characters>9540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3</cp:revision>
  <cp:lastPrinted>2023-03-24T12:44:00Z</cp:lastPrinted>
  <dcterms:created xsi:type="dcterms:W3CDTF">2023-04-17T11:12:00Z</dcterms:created>
  <dcterms:modified xsi:type="dcterms:W3CDTF">2023-04-17T11:12:00Z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2022-03-22T09:41:01Z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bbe257c2-9839-425a-b4ba-605a786760cb</vt:lpwstr>
  </property>
  <property fmtid="{D5CDD505-2E9C-101B-9397-08002B2CF9AE}" pid="10" name="MSIP_Label_b1c9b508-7c6e-42bd-bedf-808292653d6c_ContentBits">
    <vt:lpwstr>3</vt:lpwstr>
  </property>
</Properties>
</file>