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2A921699" w14:textId="1CBA9986" w:rsidR="000A0265" w:rsidRPr="0003670C" w:rsidRDefault="000A0265" w:rsidP="000A0265">
      <w:pPr>
        <w:rPr>
          <w:szCs w:val="20"/>
        </w:rPr>
      </w:pPr>
    </w:p>
    <w:p w14:paraId="769D7D28" w14:textId="53AAF6C1" w:rsidR="000A0265" w:rsidRPr="0003670C" w:rsidRDefault="000A0265" w:rsidP="000A0265">
      <w:pPr>
        <w:rPr>
          <w:szCs w:val="20"/>
        </w:rPr>
      </w:pPr>
    </w:p>
    <w:p w14:paraId="12D74E30" w14:textId="77777777" w:rsidR="000A0265" w:rsidRPr="0003670C" w:rsidRDefault="000A0265" w:rsidP="000A0265">
      <w:pPr>
        <w:pStyle w:val="Nadpis6"/>
        <w:rPr>
          <w:rStyle w:val="Nzevknihy1"/>
        </w:rPr>
      </w:pPr>
    </w:p>
    <w:p w14:paraId="6DA390D7" w14:textId="3FBDD50F" w:rsidR="003168B3" w:rsidRPr="00FC6FB8" w:rsidRDefault="003168B3" w:rsidP="003168B3">
      <w:pPr>
        <w:pStyle w:val="Nadpis6"/>
        <w:ind w:left="708" w:firstLine="708"/>
        <w:rPr>
          <w:rStyle w:val="Siln"/>
          <w:b/>
        </w:rPr>
      </w:pPr>
    </w:p>
    <w:p w14:paraId="36F8872F" w14:textId="77777777" w:rsidR="003168B3" w:rsidRPr="0003670C" w:rsidRDefault="003168B3" w:rsidP="003168B3">
      <w:pPr>
        <w:pStyle w:val="Nadpis6"/>
        <w:rPr>
          <w:rStyle w:val="Nzevknihy1"/>
        </w:rPr>
      </w:pPr>
    </w:p>
    <w:p w14:paraId="68DF3537" w14:textId="350E863C" w:rsidR="000A0265" w:rsidRPr="0003670C" w:rsidRDefault="00B039BA" w:rsidP="00B039BA">
      <w:pPr>
        <w:pStyle w:val="Nadpis6"/>
        <w:ind w:left="2832" w:firstLine="708"/>
        <w:rPr>
          <w:rStyle w:val="Nzevknihy1"/>
        </w:rPr>
      </w:pPr>
      <w:r w:rsidRPr="00E76BDC">
        <w:rPr>
          <w:rStyle w:val="Siln"/>
          <w:b/>
          <w:bCs/>
        </w:rPr>
        <w:t>Libor Balák</w:t>
      </w: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C79DB1" w14:textId="77777777" w:rsidR="000A0265" w:rsidRPr="0003670C" w:rsidRDefault="000A0265" w:rsidP="000A0265">
      <w:pPr>
        <w:pStyle w:val="Nadpis6"/>
        <w:jc w:val="center"/>
        <w:rPr>
          <w:rStyle w:val="Nzevknihy1"/>
        </w:rPr>
      </w:pPr>
    </w:p>
    <w:p w14:paraId="52E6DD5C" w14:textId="15F35348" w:rsidR="000A0265" w:rsidRPr="0003670C" w:rsidRDefault="000A0265" w:rsidP="000A0265">
      <w:pPr>
        <w:pStyle w:val="Nadpis6"/>
        <w:jc w:val="center"/>
        <w:rPr>
          <w:rStyle w:val="Nzevknihy1"/>
        </w:rPr>
      </w:pPr>
    </w:p>
    <w:p w14:paraId="7DC6E271" w14:textId="77777777"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226212DA"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2F50C1">
        <w:rPr>
          <w:rStyle w:val="Nzevknihy1"/>
        </w:rPr>
        <w:t>3</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0B5C529C" w14:textId="77777777" w:rsidR="00850C54" w:rsidRPr="002F50C1" w:rsidRDefault="00850C54" w:rsidP="00850C54">
      <w:pPr>
        <w:pStyle w:val="Nzev"/>
        <w:jc w:val="left"/>
        <w:rPr>
          <w:rStyle w:val="Siln"/>
          <w:rFonts w:eastAsia="Calibri"/>
          <w:b/>
          <w:bCs/>
          <w:spacing w:val="0"/>
          <w:szCs w:val="24"/>
        </w:rPr>
      </w:pPr>
      <w:r>
        <w:rPr>
          <w:rStyle w:val="Siln"/>
          <w:b/>
          <w:bCs/>
          <w:spacing w:val="0"/>
          <w:szCs w:val="24"/>
        </w:rPr>
        <w:t xml:space="preserve">Statutární město Karlovy Vary </w:t>
      </w:r>
      <w:r w:rsidRPr="002F50C1">
        <w:rPr>
          <w:rStyle w:val="Siln"/>
          <w:b/>
          <w:bCs/>
          <w:spacing w:val="0"/>
          <w:szCs w:val="24"/>
        </w:rPr>
        <w:t xml:space="preserve"> </w:t>
      </w:r>
    </w:p>
    <w:p w14:paraId="41F3539D" w14:textId="7A2186EF" w:rsidR="00B039BA" w:rsidRDefault="00B039BA" w:rsidP="00B039BA">
      <w:pPr>
        <w:rPr>
          <w:sz w:val="20"/>
          <w:szCs w:val="20"/>
        </w:rPr>
      </w:pPr>
      <w:r>
        <w:t>se sídlem: Moskevská 20</w:t>
      </w:r>
      <w:r w:rsidR="002F50C1">
        <w:t>35/21, Karlovy Vary, PSČ: 360 01</w:t>
      </w:r>
    </w:p>
    <w:p w14:paraId="2EDB7CC9" w14:textId="77777777" w:rsidR="00B039BA" w:rsidRDefault="00B039BA" w:rsidP="00B039BA">
      <w:pPr>
        <w:rPr>
          <w:sz w:val="20"/>
          <w:szCs w:val="20"/>
        </w:rPr>
      </w:pPr>
      <w:r>
        <w:t>IČO: 002 54 657</w:t>
      </w:r>
    </w:p>
    <w:p w14:paraId="354F0130" w14:textId="2EA15922" w:rsidR="00B039BA" w:rsidRDefault="004D3D87" w:rsidP="00B039BA">
      <w:r>
        <w:t xml:space="preserve">bankovní spojení: </w:t>
      </w:r>
      <w:r w:rsidRPr="004D3D87">
        <w:rPr>
          <w:highlight w:val="black"/>
        </w:rPr>
        <w:t>XXXXXXXXXXXXXXXXXXXXXXXXXXX</w:t>
      </w:r>
      <w:r w:rsidR="00B039BA">
        <w:t xml:space="preserve"> </w:t>
      </w:r>
    </w:p>
    <w:p w14:paraId="32ED63EF" w14:textId="0105EB79" w:rsidR="00B039BA" w:rsidRDefault="004D3D87" w:rsidP="00B039BA">
      <w:pPr>
        <w:rPr>
          <w:sz w:val="20"/>
          <w:szCs w:val="20"/>
        </w:rPr>
      </w:pPr>
      <w:proofErr w:type="spellStart"/>
      <w:r>
        <w:t>č.ú</w:t>
      </w:r>
      <w:proofErr w:type="spellEnd"/>
      <w:r>
        <w:t xml:space="preserve">.: </w:t>
      </w:r>
      <w:r w:rsidRPr="004D3D87">
        <w:rPr>
          <w:highlight w:val="black"/>
        </w:rPr>
        <w:t>XXXXXXXXXXXXXXXXXXXXXXXXXXXX</w:t>
      </w:r>
    </w:p>
    <w:p w14:paraId="581F84F7" w14:textId="77777777" w:rsidR="00B039BA" w:rsidRDefault="00B039BA" w:rsidP="00B039BA">
      <w:pPr>
        <w:jc w:val="both"/>
      </w:pPr>
      <w:r w:rsidRPr="009E230B">
        <w:t xml:space="preserve">zastoupeno: </w:t>
      </w:r>
      <w:r>
        <w:t xml:space="preserve">Ing. Bc. Františkem </w:t>
      </w:r>
      <w:proofErr w:type="spellStart"/>
      <w:r>
        <w:t>Škarydem</w:t>
      </w:r>
      <w:proofErr w:type="spellEnd"/>
      <w:r>
        <w:t>, vedoucím odboru kultury, školství a tělovýchovy,</w:t>
      </w:r>
    </w:p>
    <w:p w14:paraId="4C3CD9F6" w14:textId="77777777" w:rsidR="00B039BA" w:rsidRPr="009E230B" w:rsidRDefault="00B039BA" w:rsidP="00B039BA">
      <w:pPr>
        <w:jc w:val="both"/>
      </w:pPr>
      <w:r>
        <w:t>na základě pověření Zastupitelstva města Karlovy Vary, jež tvoří přílohu č. 1 této smlouvy</w:t>
      </w:r>
    </w:p>
    <w:p w14:paraId="5582913A" w14:textId="77777777" w:rsidR="00B039BA" w:rsidRDefault="00B039BA" w:rsidP="00B039BA"/>
    <w:p w14:paraId="0D0A3644" w14:textId="77777777" w:rsidR="00B039BA" w:rsidRPr="00E76BDC" w:rsidRDefault="00B039BA" w:rsidP="00B039BA">
      <w:pPr>
        <w:rPr>
          <w:i/>
        </w:rPr>
      </w:pPr>
      <w:r w:rsidRPr="00E76BDC">
        <w:rPr>
          <w:i/>
        </w:rPr>
        <w:t>na straně jedné (dále jen „město“ nebo „poskytovatel“)</w:t>
      </w:r>
    </w:p>
    <w:p w14:paraId="5BD07A29" w14:textId="77777777" w:rsidR="00B039BA" w:rsidRDefault="00B039BA" w:rsidP="00B039BA"/>
    <w:p w14:paraId="67EB5E38" w14:textId="77777777" w:rsidR="00B039BA" w:rsidRDefault="00B039BA" w:rsidP="00B039BA">
      <w:r>
        <w:t>a</w:t>
      </w:r>
    </w:p>
    <w:p w14:paraId="4B8A76B1" w14:textId="77777777" w:rsidR="00B039BA" w:rsidRDefault="00B039BA" w:rsidP="00B039BA"/>
    <w:p w14:paraId="19F830CE" w14:textId="77777777" w:rsidR="00B039BA" w:rsidRPr="002F50C1" w:rsidRDefault="00B039BA" w:rsidP="002F50C1">
      <w:pPr>
        <w:pStyle w:val="Nzev"/>
        <w:jc w:val="left"/>
        <w:rPr>
          <w:rStyle w:val="Siln"/>
          <w:rFonts w:eastAsia="Calibri"/>
          <w:b/>
          <w:bCs/>
          <w:spacing w:val="0"/>
          <w:szCs w:val="24"/>
        </w:rPr>
      </w:pPr>
      <w:r w:rsidRPr="002F50C1">
        <w:rPr>
          <w:rStyle w:val="Siln"/>
          <w:b/>
          <w:bCs/>
          <w:spacing w:val="0"/>
          <w:szCs w:val="24"/>
        </w:rPr>
        <w:t xml:space="preserve">Libor Balák </w:t>
      </w:r>
    </w:p>
    <w:p w14:paraId="617513C5" w14:textId="77777777" w:rsidR="00B039BA" w:rsidRDefault="00B039BA" w:rsidP="00B039BA">
      <w:r>
        <w:t xml:space="preserve">se sídlem: Celní 889/13, Karlovy Vary, PSČ: 360 05 </w:t>
      </w:r>
    </w:p>
    <w:p w14:paraId="63844A99" w14:textId="77777777" w:rsidR="00B039BA" w:rsidRDefault="00B039BA" w:rsidP="00B039BA">
      <w:r>
        <w:t xml:space="preserve">IČO: 497 59 302   </w:t>
      </w:r>
    </w:p>
    <w:p w14:paraId="652ECE35" w14:textId="4AD31DC7" w:rsidR="00B039BA" w:rsidRDefault="00B039BA" w:rsidP="00B039BA">
      <w:r>
        <w:t>bankovní spo</w:t>
      </w:r>
      <w:r w:rsidR="004D3D87">
        <w:t xml:space="preserve">jení: </w:t>
      </w:r>
      <w:r w:rsidR="004D3D87" w:rsidRPr="004D3D87">
        <w:rPr>
          <w:highlight w:val="black"/>
        </w:rPr>
        <w:t>XXXXXXXXXXXXXXXXXXXXXXXXXXXXXXXXXXXXXXXXXX</w:t>
      </w:r>
    </w:p>
    <w:p w14:paraId="4FA9C668" w14:textId="02F7CF28" w:rsidR="00B039BA" w:rsidRDefault="004D3D87" w:rsidP="00B039BA">
      <w:proofErr w:type="spellStart"/>
      <w:r>
        <w:t>č.ú</w:t>
      </w:r>
      <w:proofErr w:type="spellEnd"/>
      <w:r>
        <w:t xml:space="preserve">.: </w:t>
      </w:r>
      <w:r w:rsidRPr="004D3D87">
        <w:rPr>
          <w:highlight w:val="black"/>
        </w:rPr>
        <w:t>XXXXXXXXXXXXXXXXXXXXX</w:t>
      </w:r>
    </w:p>
    <w:p w14:paraId="3F2D66FD" w14:textId="77777777" w:rsidR="00B039BA" w:rsidRPr="0003670C" w:rsidRDefault="00B039BA" w:rsidP="00B039BA">
      <w:pPr>
        <w:pStyle w:val="Zpat"/>
        <w:tabs>
          <w:tab w:val="clear" w:pos="4536"/>
          <w:tab w:val="clear" w:pos="9072"/>
        </w:tabs>
        <w:jc w:val="both"/>
      </w:pPr>
    </w:p>
    <w:p w14:paraId="4BD4BE44" w14:textId="77777777" w:rsidR="00B039BA" w:rsidRPr="00E76BDC" w:rsidRDefault="00B039BA" w:rsidP="00B039BA">
      <w:pPr>
        <w:rPr>
          <w:rStyle w:val="Nadpis6Char"/>
          <w:rFonts w:ascii="Arial" w:hAnsi="Arial" w:cs="Arial"/>
          <w:b w:val="0"/>
          <w:i/>
        </w:rPr>
      </w:pPr>
      <w:r w:rsidRPr="00E76BDC">
        <w:rPr>
          <w:rStyle w:val="Nadpis6Char"/>
          <w:rFonts w:ascii="Arial" w:hAnsi="Arial" w:cs="Arial"/>
          <w:b w:val="0"/>
          <w:i/>
        </w:rPr>
        <w:t>na straně druhé (dále jen „příjemce“)</w:t>
      </w:r>
    </w:p>
    <w:p w14:paraId="064D22C4" w14:textId="68B913F5" w:rsidR="000A0265" w:rsidRPr="0003670C" w:rsidRDefault="000A0265" w:rsidP="000A0265">
      <w:pPr>
        <w:jc w:val="both"/>
        <w:rPr>
          <w:rStyle w:val="Zdraznn"/>
        </w:rPr>
      </w:pP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3BA6DA08"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A71539">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sidR="002F50C1">
        <w:rPr>
          <w:rFonts w:cs="Arial"/>
          <w:szCs w:val="22"/>
        </w:rPr>
        <w:t>neinvestiční dotace v roce 2023</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026D1779" w:rsidR="003168B3" w:rsidRPr="0046022D" w:rsidRDefault="00D33F9C" w:rsidP="003168B3">
      <w:pPr>
        <w:pStyle w:val="Preambule"/>
        <w:ind w:left="993" w:hanging="633"/>
        <w:rPr>
          <w:rFonts w:cs="Arial"/>
          <w:szCs w:val="22"/>
        </w:rPr>
      </w:pPr>
      <w:r>
        <w:rPr>
          <w:rFonts w:cs="Arial"/>
          <w:szCs w:val="22"/>
        </w:rPr>
        <w:t>Zastupitelstvo</w:t>
      </w:r>
      <w:r w:rsidR="003168B3" w:rsidRPr="00247A3C">
        <w:rPr>
          <w:rFonts w:cs="Arial"/>
          <w:szCs w:val="22"/>
        </w:rPr>
        <w:t xml:space="preserve"> města Karlovy Vary na jednání dne </w:t>
      </w:r>
      <w:r w:rsidR="00406070">
        <w:rPr>
          <w:rFonts w:cs="Arial"/>
          <w:szCs w:val="22"/>
        </w:rPr>
        <w:t>04. 04. 2023  pod bodem č.</w:t>
      </w:r>
      <w:r w:rsidR="002F50C1">
        <w:rPr>
          <w:rFonts w:cs="Arial"/>
          <w:szCs w:val="22"/>
        </w:rPr>
        <w:t xml:space="preserve"> </w:t>
      </w:r>
      <w:r w:rsidR="00406070">
        <w:rPr>
          <w:rFonts w:cs="Arial"/>
          <w:szCs w:val="22"/>
        </w:rPr>
        <w:t>25</w:t>
      </w:r>
      <w:r>
        <w:rPr>
          <w:rFonts w:cs="Arial"/>
          <w:szCs w:val="22"/>
        </w:rPr>
        <w:t xml:space="preserve"> schválilo</w:t>
      </w:r>
      <w:r w:rsidR="003168B3" w:rsidRPr="0046022D">
        <w:rPr>
          <w:rFonts w:cs="Arial"/>
          <w:szCs w:val="22"/>
        </w:rPr>
        <w:t xml:space="preserve"> poskytnutí neinvestiční dotace dle článku </w:t>
      </w:r>
      <w:r w:rsidR="003168B3" w:rsidRPr="0046022D">
        <w:rPr>
          <w:szCs w:val="22"/>
        </w:rPr>
        <w:t>1</w:t>
      </w:r>
      <w:r w:rsidR="00A71539">
        <w:rPr>
          <w:szCs w:val="22"/>
        </w:rPr>
        <w:t>.</w:t>
      </w:r>
      <w:r w:rsidR="003168B3" w:rsidRPr="0046022D">
        <w:rPr>
          <w:rFonts w:cs="Arial"/>
          <w:szCs w:val="22"/>
        </w:rPr>
        <w:t xml:space="preserve"> odst. </w:t>
      </w:r>
      <w:r w:rsidR="003168B3" w:rsidRPr="0046022D">
        <w:rPr>
          <w:szCs w:val="22"/>
        </w:rPr>
        <w:t>1.1.</w:t>
      </w:r>
      <w:r>
        <w:rPr>
          <w:rFonts w:cs="Arial"/>
          <w:szCs w:val="22"/>
        </w:rPr>
        <w:t xml:space="preserve"> této smlouvy; </w:t>
      </w:r>
    </w:p>
    <w:p w14:paraId="1A4DF282" w14:textId="68EB9762"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2B53548F"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2C925144" w:rsidR="00DF3B9A" w:rsidRPr="0003670C" w:rsidRDefault="000A0265" w:rsidP="000A0265">
      <w:pPr>
        <w:pStyle w:val="Odstavecseseznamem"/>
        <w:jc w:val="both"/>
      </w:pPr>
      <w:r w:rsidRPr="0003670C">
        <w:t>Předmětem této smlouvy je závazek města poskytnout příje</w:t>
      </w:r>
      <w:r w:rsidR="00A71539">
        <w:t xml:space="preserve">mci neinvestiční dotaci ve výši </w:t>
      </w:r>
      <w:r w:rsidR="002F50C1">
        <w:rPr>
          <w:b/>
          <w:i/>
        </w:rPr>
        <w:t xml:space="preserve"> 20</w:t>
      </w:r>
      <w:r w:rsidR="00B039BA">
        <w:rPr>
          <w:b/>
          <w:i/>
        </w:rPr>
        <w:t>0.000</w:t>
      </w:r>
      <w:r w:rsidR="00A71539">
        <w:rPr>
          <w:b/>
          <w:i/>
        </w:rPr>
        <w:t xml:space="preserve"> Kč </w:t>
      </w:r>
      <w:r w:rsidRPr="003168B3">
        <w:rPr>
          <w:b/>
          <w:i/>
        </w:rPr>
        <w:t>(</w:t>
      </w:r>
      <w:r w:rsidR="00A71539">
        <w:rPr>
          <w:b/>
          <w:i/>
        </w:rPr>
        <w:t xml:space="preserve">slovy: </w:t>
      </w:r>
      <w:r w:rsidR="005345D0">
        <w:rPr>
          <w:b/>
          <w:i/>
        </w:rPr>
        <w:t xml:space="preserve"> d</w:t>
      </w:r>
      <w:bookmarkStart w:id="2" w:name="_GoBack"/>
      <w:bookmarkEnd w:id="2"/>
      <w:r w:rsidR="00B039BA">
        <w:rPr>
          <w:b/>
          <w:i/>
        </w:rPr>
        <w:t>vě</w:t>
      </w:r>
      <w:r w:rsidR="00EB44DA">
        <w:rPr>
          <w:b/>
          <w:i/>
        </w:rPr>
        <w:t xml:space="preserve"> </w:t>
      </w:r>
      <w:r w:rsidR="002F50C1">
        <w:rPr>
          <w:b/>
          <w:i/>
        </w:rPr>
        <w:t>stě</w:t>
      </w:r>
      <w:r w:rsidR="00B039BA">
        <w:rPr>
          <w:b/>
          <w:i/>
        </w:rPr>
        <w:t xml:space="preserve"> tisíc</w:t>
      </w:r>
      <w:r w:rsidR="003168B3" w:rsidRPr="003168B3">
        <w:rPr>
          <w:b/>
          <w:i/>
        </w:rPr>
        <w:t xml:space="preserve">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3" w:name="_Ref219783738"/>
      <w:r w:rsidRPr="0003670C">
        <w:t>Účel Dotace</w:t>
      </w:r>
      <w:bookmarkEnd w:id="3"/>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78527D3" w14:textId="77777777" w:rsidR="00BC0BF0" w:rsidRPr="0003670C" w:rsidRDefault="00BC0BF0" w:rsidP="000A0265">
      <w:pPr>
        <w:pStyle w:val="Odsaz-normal"/>
        <w:ind w:left="709"/>
        <w:rPr>
          <w:rFonts w:cs="Arial"/>
          <w:szCs w:val="22"/>
        </w:rPr>
      </w:pPr>
    </w:p>
    <w:p w14:paraId="650126D3" w14:textId="2BCD7C79" w:rsidR="006A7F62" w:rsidRPr="00B039BA" w:rsidRDefault="00B039BA" w:rsidP="00B039BA">
      <w:pPr>
        <w:pStyle w:val="Odrky"/>
        <w:ind w:left="993" w:hanging="284"/>
        <w:rPr>
          <w:rFonts w:cs="Arial"/>
          <w:b/>
          <w:i/>
          <w:szCs w:val="22"/>
        </w:rPr>
      </w:pPr>
      <w:r w:rsidRPr="00E76BDC">
        <w:rPr>
          <w:rFonts w:cs="Arial"/>
          <w:b/>
          <w:i/>
          <w:szCs w:val="22"/>
        </w:rPr>
        <w:t>Úhrada nákladů spojených s kulturním vzděláváním dětí a</w:t>
      </w:r>
      <w:r w:rsidR="002F50C1">
        <w:rPr>
          <w:rFonts w:cs="Arial"/>
          <w:b/>
          <w:i/>
          <w:szCs w:val="22"/>
        </w:rPr>
        <w:t xml:space="preserve"> mládeže v kalendářním roce 2023</w:t>
      </w:r>
      <w:r>
        <w:rPr>
          <w:rFonts w:cs="Arial"/>
          <w:b/>
          <w:i/>
          <w:szCs w:val="22"/>
        </w:rPr>
        <w:t>.</w:t>
      </w:r>
    </w:p>
    <w:p w14:paraId="05CBB50A" w14:textId="77777777" w:rsidR="006A7F62" w:rsidRDefault="006A7F62" w:rsidP="006A7F62">
      <w:pPr>
        <w:pStyle w:val="Odrky"/>
        <w:numPr>
          <w:ilvl w:val="0"/>
          <w:numId w:val="0"/>
        </w:numPr>
        <w:rPr>
          <w:rFonts w:cs="Arial"/>
          <w:b/>
          <w:szCs w:val="22"/>
        </w:rPr>
      </w:pPr>
    </w:p>
    <w:p w14:paraId="72ECFD52" w14:textId="77777777" w:rsidR="006A7F62" w:rsidRDefault="006A7F62" w:rsidP="006A7F62">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08BF37F1" w14:textId="77777777" w:rsidR="006A7F62" w:rsidRDefault="006A7F62" w:rsidP="006A7F62">
      <w:pPr>
        <w:pStyle w:val="Odrky"/>
        <w:numPr>
          <w:ilvl w:val="0"/>
          <w:numId w:val="18"/>
        </w:numPr>
        <w:tabs>
          <w:tab w:val="clear" w:pos="993"/>
        </w:tabs>
      </w:pPr>
      <w:r>
        <w:rPr>
          <w:rFonts w:cs="Arial"/>
          <w:szCs w:val="22"/>
        </w:rPr>
        <w:t xml:space="preserve">na úhradu </w:t>
      </w:r>
      <w:r>
        <w:t>mezd, příp. platů a odměn zaměstnanců Příjemce,</w:t>
      </w:r>
    </w:p>
    <w:p w14:paraId="2AD1C37C" w14:textId="77777777" w:rsidR="006A7F62" w:rsidRPr="0053489F" w:rsidRDefault="006A7F62" w:rsidP="006A7F62">
      <w:pPr>
        <w:pStyle w:val="Odrky"/>
        <w:numPr>
          <w:ilvl w:val="0"/>
          <w:numId w:val="17"/>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2ABB5B15" w14:textId="50584463" w:rsidR="000A0265" w:rsidRPr="00D33F9C" w:rsidRDefault="006A7F62" w:rsidP="00D33F9C">
      <w:pPr>
        <w:pStyle w:val="Odrky"/>
        <w:numPr>
          <w:ilvl w:val="0"/>
          <w:numId w:val="17"/>
        </w:numPr>
        <w:tabs>
          <w:tab w:val="clear" w:pos="993"/>
          <w:tab w:val="left" w:pos="709"/>
        </w:tabs>
        <w:rPr>
          <w:rFonts w:cs="Arial"/>
          <w:szCs w:val="22"/>
        </w:rPr>
      </w:pPr>
      <w:r>
        <w:t>na pořízení majetku.</w:t>
      </w:r>
    </w:p>
    <w:p w14:paraId="70A1F7B0" w14:textId="77777777" w:rsidR="000A0265" w:rsidRPr="0003670C" w:rsidRDefault="000A0265" w:rsidP="000A0265">
      <w:pPr>
        <w:pStyle w:val="Odstavce"/>
      </w:pPr>
      <w:r w:rsidRPr="0003670C">
        <w:t>Podmínky poskytnutí dotace-povinnosti příjemce:</w:t>
      </w:r>
    </w:p>
    <w:p w14:paraId="19AAC27C" w14:textId="2C8D5103" w:rsidR="000A0265" w:rsidRPr="0003670C" w:rsidRDefault="00A71539" w:rsidP="000A0265">
      <w:pPr>
        <w:ind w:firstLine="708"/>
        <w:jc w:val="both"/>
      </w:pPr>
      <w:r>
        <w:t>Příjemce je povinen:</w:t>
      </w:r>
    </w:p>
    <w:p w14:paraId="00BCA6F3" w14:textId="71C36804" w:rsidR="000A0265" w:rsidRPr="00A71539" w:rsidRDefault="000A0265" w:rsidP="00A71539">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B34513">
        <w:rPr>
          <w:b/>
        </w:rPr>
        <w:t>30</w:t>
      </w:r>
      <w:r w:rsidR="003168B3" w:rsidRPr="003168B3">
        <w:rPr>
          <w:b/>
        </w:rPr>
        <w:t>.</w:t>
      </w:r>
      <w:r w:rsidR="003168B3">
        <w:rPr>
          <w:b/>
        </w:rPr>
        <w:t xml:space="preserve"> </w:t>
      </w:r>
      <w:r w:rsidR="006A7F62">
        <w:rPr>
          <w:b/>
        </w:rPr>
        <w:t>11</w:t>
      </w:r>
      <w:r w:rsidRPr="003168B3">
        <w:rPr>
          <w:b/>
        </w:rPr>
        <w:t>.</w:t>
      </w:r>
      <w:r w:rsidR="003168B3">
        <w:rPr>
          <w:b/>
        </w:rPr>
        <w:t xml:space="preserve"> </w:t>
      </w:r>
      <w:r w:rsidRPr="003168B3">
        <w:rPr>
          <w:b/>
        </w:rPr>
        <w:t>20</w:t>
      </w:r>
      <w:r w:rsidR="002F50C1">
        <w:rPr>
          <w:b/>
        </w:rPr>
        <w:t>23</w:t>
      </w:r>
      <w:r w:rsidR="00E36D31">
        <w:t>.</w:t>
      </w:r>
    </w:p>
    <w:p w14:paraId="7BE19270" w14:textId="7EEE7A86" w:rsidR="000A0265" w:rsidRPr="0003670C" w:rsidRDefault="000A0265" w:rsidP="00CB7489">
      <w:pPr>
        <w:pStyle w:val="lnky"/>
      </w:pPr>
      <w:r w:rsidRPr="0003670C">
        <w:t xml:space="preserve">    </w:t>
      </w:r>
      <w:bookmarkStart w:id="4" w:name="_Ref219787782"/>
      <w:r w:rsidRPr="0003670C">
        <w:t>Práva a povinnosti smluvních stran</w:t>
      </w:r>
      <w:bookmarkEnd w:id="4"/>
    </w:p>
    <w:p w14:paraId="6CEC2546" w14:textId="065BBC42" w:rsidR="006A7F62" w:rsidRDefault="000A0265" w:rsidP="00D33F9C">
      <w:pPr>
        <w:pStyle w:val="Odstavce"/>
      </w:pPr>
      <w:bookmarkStart w:id="5" w:name="_Ref219787870"/>
      <w:r w:rsidRPr="0003670C">
        <w:t>Tranše</w:t>
      </w:r>
      <w:bookmarkEnd w:id="5"/>
    </w:p>
    <w:p w14:paraId="6BF87F7D" w14:textId="7D196C4B" w:rsidR="006A7F62" w:rsidRPr="00C56C79" w:rsidRDefault="006A7F62" w:rsidP="006A7F62">
      <w:pPr>
        <w:pStyle w:val="Bezmezer"/>
        <w:ind w:left="709"/>
        <w:jc w:val="both"/>
      </w:pPr>
      <w:r w:rsidRPr="00C56C79">
        <w:t xml:space="preserve">Město se zavazuje, že Dotaci dle článku </w:t>
      </w:r>
      <w:r w:rsidRPr="00C56C79">
        <w:fldChar w:fldCharType="begin"/>
      </w:r>
      <w:r w:rsidRPr="00C56C79">
        <w:instrText xml:space="preserve"> REF _Ref219783204 \r \h  \* MERGEFORMAT </w:instrText>
      </w:r>
      <w:r w:rsidRPr="00C56C79">
        <w:fldChar w:fldCharType="separate"/>
      </w:r>
      <w:r w:rsidR="001858BB">
        <w:t>1</w:t>
      </w:r>
      <w:r w:rsidRPr="00C56C79">
        <w:fldChar w:fldCharType="end"/>
      </w:r>
      <w:r w:rsidRPr="00C56C79">
        <w:t xml:space="preserve">. odst. </w:t>
      </w:r>
      <w:r w:rsidRPr="00C56C79">
        <w:fldChar w:fldCharType="begin"/>
      </w:r>
      <w:r w:rsidRPr="00C56C79">
        <w:instrText xml:space="preserve"> REF _Ref219783212 \r \h  \* MERGEFORMAT </w:instrText>
      </w:r>
      <w:r w:rsidRPr="00C56C79">
        <w:fldChar w:fldCharType="separate"/>
      </w:r>
      <w:r w:rsidR="001858BB">
        <w:t>1.1</w:t>
      </w:r>
      <w:r w:rsidRPr="00C56C79">
        <w:fldChar w:fldCharType="end"/>
      </w:r>
      <w:r w:rsidRPr="00C56C79">
        <w:t>. této smlouvy pos</w:t>
      </w:r>
      <w:r>
        <w:t>ky</w:t>
      </w:r>
      <w:r w:rsidR="00D33F9C">
        <w:t xml:space="preserve">tne příjemci dle rozhodnutí Zastupitelstva </w:t>
      </w:r>
      <w:r w:rsidR="00B039BA">
        <w:t>města Karlovy</w:t>
      </w:r>
      <w:r w:rsidR="00406070">
        <w:t xml:space="preserve"> Vary  ze dne  04. 04. 2023</w:t>
      </w:r>
      <w:r w:rsidR="002F50C1">
        <w:t xml:space="preserve"> </w:t>
      </w:r>
      <w:r w:rsidRPr="00C56C79">
        <w:t xml:space="preserve"> postupně, v dílčích částkách, dle předchozího vyúčtování a předložení daňových dokladů, a t</w:t>
      </w:r>
      <w:r>
        <w:t>o převodem na účet příjemce č</w:t>
      </w:r>
      <w:r w:rsidR="00BF4EAF">
        <w:t xml:space="preserve">. </w:t>
      </w:r>
      <w:r w:rsidR="004D3D87" w:rsidRPr="004D3D87">
        <w:rPr>
          <w:highlight w:val="black"/>
        </w:rPr>
        <w:t>XXXXXXXXXXXXXXXXXXXXXXXXXXXXXXXXXXXXXX</w:t>
      </w:r>
      <w:r w:rsidR="00BF4EAF">
        <w:t>.</w:t>
      </w:r>
      <w:r w:rsidR="00883814">
        <w:t>,</w:t>
      </w:r>
      <w:r w:rsidR="002E20B1">
        <w:t xml:space="preserve"> to vše způsobem dle Zásad pro poskytování dotací z rozpočtu Statutárního města Karlovy Vary, </w:t>
      </w:r>
      <w:r w:rsidR="00883814">
        <w:t xml:space="preserve"> jakož i přílohy č. 1</w:t>
      </w:r>
      <w:r w:rsidRPr="00C56C79">
        <w:t xml:space="preserve"> těchto Zásad, jež jsou zveřejněny na oficiálních internetových stránkách Magistrátu města </w:t>
      </w:r>
      <w:hyperlink r:id="rId13" w:history="1">
        <w:r w:rsidRPr="00C56C79">
          <w:rPr>
            <w:rStyle w:val="Hypertextovodkaz"/>
            <w14:ligatures w14:val="standard"/>
          </w:rPr>
          <w:t>www.mmkv.cz</w:t>
        </w:r>
      </w:hyperlink>
      <w:r w:rsidRPr="00C56C79" w:rsidDel="00580C92">
        <w:t xml:space="preserve"> </w:t>
      </w:r>
      <w:r w:rsidRPr="00C56C79">
        <w:t>(dále jen „Zásady“).</w:t>
      </w:r>
    </w:p>
    <w:p w14:paraId="373FDD57" w14:textId="77777777" w:rsidR="006A7F62" w:rsidRPr="0003670C" w:rsidRDefault="006A7F62" w:rsidP="006A7F62">
      <w:pPr>
        <w:pStyle w:val="Odstavecseseznamem"/>
        <w:jc w:val="both"/>
      </w:pPr>
    </w:p>
    <w:p w14:paraId="33CFF6BF" w14:textId="204D6967" w:rsidR="006A7F62" w:rsidRPr="0003670C" w:rsidRDefault="006A7F62" w:rsidP="006A7F62">
      <w:pPr>
        <w:pStyle w:val="Odstavecseseznamem"/>
        <w:jc w:val="both"/>
      </w:pPr>
      <w:r>
        <w:t xml:space="preserve">Finanční prostředky uvedené v </w:t>
      </w:r>
      <w:r w:rsidRPr="0003670C">
        <w:t xml:space="preserve">článku </w:t>
      </w:r>
      <w:r>
        <w:fldChar w:fldCharType="begin"/>
      </w:r>
      <w:r>
        <w:instrText xml:space="preserve"> REF _Ref219783204 \r \h  \* MERGEFORMAT </w:instrText>
      </w:r>
      <w:r>
        <w:fldChar w:fldCharType="separate"/>
      </w:r>
      <w:r w:rsidR="001858BB">
        <w:t>1</w:t>
      </w:r>
      <w:r>
        <w:fldChar w:fldCharType="end"/>
      </w:r>
      <w:r w:rsidRPr="0003670C">
        <w:t xml:space="preserve">. odst. </w:t>
      </w:r>
      <w:r>
        <w:fldChar w:fldCharType="begin"/>
      </w:r>
      <w:r>
        <w:instrText xml:space="preserve"> REF _Ref219783212 \r \h  \* MERGEFORMAT </w:instrText>
      </w:r>
      <w:r>
        <w:fldChar w:fldCharType="separate"/>
      </w:r>
      <w:r w:rsidR="001858BB">
        <w:t>1.1</w:t>
      </w:r>
      <w:r>
        <w:fldChar w:fldCharType="end"/>
      </w:r>
      <w:r w:rsidRPr="0003670C">
        <w:t>. této smlouvy budou příje</w:t>
      </w:r>
      <w:r>
        <w:t xml:space="preserve">mci převedeny na účet uvedený v </w:t>
      </w:r>
      <w:r w:rsidRPr="0003670C">
        <w:t xml:space="preserve">záhlaví této </w:t>
      </w:r>
      <w:proofErr w:type="spellStart"/>
      <w:r w:rsidRPr="0003670C">
        <w:t>smlouvy,a</w:t>
      </w:r>
      <w:proofErr w:type="spellEnd"/>
      <w:r w:rsidRPr="0003670C">
        <w:t xml:space="preserve"> to na základě písemného požadavku příjemce (výzvy k proplacení dotace).</w:t>
      </w:r>
    </w:p>
    <w:p w14:paraId="71A72F79" w14:textId="77777777" w:rsidR="000A0265" w:rsidRPr="0003670C" w:rsidRDefault="000A0265" w:rsidP="000A0265">
      <w:pPr>
        <w:pStyle w:val="Odstavce"/>
      </w:pPr>
      <w:bookmarkStart w:id="6" w:name="_Ref219786461"/>
      <w:r w:rsidRPr="0003670C">
        <w:t>Revizní oprávnění města</w:t>
      </w:r>
      <w:bookmarkEnd w:id="6"/>
    </w:p>
    <w:p w14:paraId="35D51E02" w14:textId="16FC5FBA" w:rsidR="000A0265" w:rsidRPr="0003670C" w:rsidRDefault="000A0265" w:rsidP="000A0265">
      <w:pPr>
        <w:pStyle w:val="Odstavecseseznamem"/>
        <w:jc w:val="both"/>
      </w:pPr>
      <w:r>
        <w:t>Město</w:t>
      </w:r>
      <w:r w:rsidRPr="0003670C">
        <w:t xml:space="preserve"> je oprávněn</w:t>
      </w:r>
      <w:r w:rsidR="00D33F9C">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2F50C1">
        <w:rPr>
          <w:b/>
        </w:rPr>
        <w:t>23</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7" w:name="_Ref219786463"/>
      <w:r w:rsidRPr="0003670C">
        <w:t>Kontrolní oprávnění města</w:t>
      </w:r>
      <w:bookmarkEnd w:id="7"/>
    </w:p>
    <w:p w14:paraId="5E197E97" w14:textId="546E900D" w:rsidR="000A0265" w:rsidRDefault="000A0265" w:rsidP="000A0265">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1858BB">
        <w:t>1</w:t>
      </w:r>
      <w:r>
        <w:fldChar w:fldCharType="end"/>
      </w:r>
      <w:r w:rsidRPr="0003670C">
        <w:t xml:space="preserve">. odst. </w:t>
      </w:r>
      <w:r>
        <w:fldChar w:fldCharType="begin"/>
      </w:r>
      <w:r>
        <w:instrText xml:space="preserve"> REF _Ref219783212 \r \h  \* MERGEFORMAT </w:instrText>
      </w:r>
      <w:r>
        <w:fldChar w:fldCharType="separate"/>
      </w:r>
      <w:r w:rsidR="001858BB">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62A036EC" w14:textId="492224E9" w:rsidR="003168B3" w:rsidRDefault="003168B3" w:rsidP="00BC0BF0">
      <w:pPr>
        <w:jc w:val="both"/>
      </w:pPr>
    </w:p>
    <w:p w14:paraId="3DEED676" w14:textId="77777777" w:rsidR="00D33F9C" w:rsidRPr="0003670C" w:rsidRDefault="00D33F9C" w:rsidP="00BC0BF0">
      <w:pPr>
        <w:jc w:val="both"/>
      </w:pPr>
    </w:p>
    <w:p w14:paraId="3B311CD9" w14:textId="2AC6373D" w:rsidR="000731F9" w:rsidRPr="0003670C" w:rsidRDefault="000A0265" w:rsidP="000731F9">
      <w:pPr>
        <w:pStyle w:val="Odstavce"/>
      </w:pPr>
      <w:bookmarkStart w:id="8" w:name="_Ref220925633"/>
      <w:r w:rsidRPr="0003670C">
        <w:t>Účelovost Dotace</w:t>
      </w:r>
      <w:bookmarkEnd w:id="8"/>
    </w:p>
    <w:p w14:paraId="05ACEEB3" w14:textId="605EA048" w:rsidR="003168B3"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1858BB">
        <w:t>1</w:t>
      </w:r>
      <w:r>
        <w:fldChar w:fldCharType="end"/>
      </w:r>
      <w:r w:rsidRPr="0003670C">
        <w:t xml:space="preserve">. odst. </w:t>
      </w:r>
      <w:r>
        <w:fldChar w:fldCharType="begin"/>
      </w:r>
      <w:r>
        <w:instrText xml:space="preserve"> REF _Ref219783212 \r \h  \* MERGEFORMAT </w:instrText>
      </w:r>
      <w:r>
        <w:fldChar w:fldCharType="separate"/>
      </w:r>
      <w:r w:rsidR="001858BB">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1858BB">
        <w:t>1</w:t>
      </w:r>
      <w:r>
        <w:fldChar w:fldCharType="end"/>
      </w:r>
      <w:r w:rsidRPr="0003670C">
        <w:t xml:space="preserve">. odst. </w:t>
      </w:r>
      <w:r>
        <w:fldChar w:fldCharType="begin"/>
      </w:r>
      <w:r>
        <w:instrText xml:space="preserve"> REF _Ref219783738 \r \h  \* MERGEFORMAT </w:instrText>
      </w:r>
      <w:r>
        <w:fldChar w:fldCharType="separate"/>
      </w:r>
      <w:r w:rsidR="001858BB">
        <w:t>1.2</w:t>
      </w:r>
      <w:r>
        <w:fldChar w:fldCharType="end"/>
      </w:r>
      <w:r w:rsidRPr="0003670C">
        <w:t>. této smlouvy.</w:t>
      </w:r>
      <w:bookmarkStart w:id="9" w:name="_Ref220925695"/>
    </w:p>
    <w:p w14:paraId="1195D7CA" w14:textId="451B78B1" w:rsidR="000A0265" w:rsidRPr="0003670C" w:rsidRDefault="000A0265" w:rsidP="000A0265">
      <w:pPr>
        <w:pStyle w:val="Odstavce"/>
      </w:pPr>
      <w:r w:rsidRPr="0003670C">
        <w:t>Vyúčtování</w:t>
      </w:r>
      <w:bookmarkEnd w:id="9"/>
    </w:p>
    <w:p w14:paraId="3C840F5D" w14:textId="4758E056" w:rsidR="000A0265" w:rsidRDefault="000A0265" w:rsidP="000A0265">
      <w:pPr>
        <w:pStyle w:val="Odstavecseseznamem"/>
        <w:jc w:val="both"/>
      </w:pPr>
      <w:r w:rsidRPr="00EE4302">
        <w:t>Příjemce je povinen  ve své účetní nebo daňové evidenci vést účetní operace související s </w:t>
      </w:r>
      <w:proofErr w:type="spellStart"/>
      <w:r w:rsidRPr="00EE4302">
        <w:t>pokytnutou</w:t>
      </w:r>
      <w:proofErr w:type="spellEnd"/>
      <w:r w:rsidRPr="00EE4302">
        <w:t xml:space="preserve"> dotací odděleně identifikovatelné od ostatních účetních operací v účetnictví nebo daňové evidenci příjemce. To znamená, účetní operace související s </w:t>
      </w:r>
      <w:proofErr w:type="spellStart"/>
      <w:r w:rsidRPr="00EE4302">
        <w:t>pokytnutou</w:t>
      </w:r>
      <w:proofErr w:type="spellEnd"/>
      <w:r w:rsidRPr="00EE4302">
        <w:t xml:space="preserve">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0811768F" w:rsidR="00DF3B9A" w:rsidRDefault="000A0265" w:rsidP="000A0265">
      <w:pPr>
        <w:pStyle w:val="Odstavecseseznamem10"/>
        <w:rPr>
          <w:rFonts w:cs="Arial"/>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Pr="00DF3B9A">
        <w:rPr>
          <w:rFonts w:cs="Arial"/>
          <w:b/>
          <w:szCs w:val="22"/>
        </w:rPr>
        <w:t xml:space="preserve">do </w:t>
      </w:r>
      <w:r w:rsidR="00B34513">
        <w:rPr>
          <w:rFonts w:cs="Arial"/>
          <w:b/>
          <w:szCs w:val="22"/>
        </w:rPr>
        <w:t>30</w:t>
      </w:r>
      <w:r w:rsidRPr="00DF3B9A">
        <w:rPr>
          <w:rFonts w:cs="Arial"/>
          <w:b/>
          <w:szCs w:val="22"/>
        </w:rPr>
        <w:t xml:space="preserve">. </w:t>
      </w:r>
      <w:r w:rsidR="006A7F62">
        <w:rPr>
          <w:rFonts w:cs="Arial"/>
          <w:b/>
          <w:szCs w:val="22"/>
        </w:rPr>
        <w:t>11</w:t>
      </w:r>
      <w:r w:rsidRPr="00DF3B9A">
        <w:rPr>
          <w:rFonts w:cs="Arial"/>
          <w:b/>
          <w:szCs w:val="22"/>
        </w:rPr>
        <w:t>. 202</w:t>
      </w:r>
      <w:r w:rsidR="002F50C1">
        <w:rPr>
          <w:rFonts w:cs="Arial"/>
          <w:b/>
          <w:szCs w:val="22"/>
        </w:rPr>
        <w:t>3</w:t>
      </w:r>
      <w:r w:rsidR="00E36D31">
        <w:rPr>
          <w:rFonts w:cs="Arial"/>
          <w:szCs w:val="22"/>
        </w:rPr>
        <w:t>,</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03670C" w:rsidRDefault="009C739B"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10" w:name="_Ref220925652"/>
      <w:r w:rsidRPr="0003670C">
        <w:t>Vrácení nevyčerpané Dotace či její části</w:t>
      </w:r>
    </w:p>
    <w:p w14:paraId="45C8394A" w14:textId="5C41D061"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77777777" w:rsidR="009C739B" w:rsidRPr="0003670C" w:rsidRDefault="009C739B" w:rsidP="000A0265">
      <w:pPr>
        <w:pStyle w:val="Odstavecseseznamem"/>
        <w:jc w:val="both"/>
      </w:pPr>
    </w:p>
    <w:p w14:paraId="2D4AAF77" w14:textId="187D046F" w:rsidR="000A0265"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0F1FD5B8" w14:textId="77777777" w:rsidR="009C739B" w:rsidRPr="0003670C" w:rsidRDefault="009C739B" w:rsidP="000A0265">
      <w:pPr>
        <w:pStyle w:val="Odstavecseseznamem"/>
        <w:jc w:val="both"/>
      </w:pPr>
    </w:p>
    <w:p w14:paraId="253A2B12" w14:textId="0178B289" w:rsidR="000A0265" w:rsidRDefault="000A0265" w:rsidP="000A0265">
      <w:pPr>
        <w:pStyle w:val="Odstavecseseznamem"/>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ve znění </w:t>
      </w:r>
      <w:r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14:paraId="0E65E925" w14:textId="64E29ACC" w:rsidR="00D33F9C" w:rsidRDefault="00D33F9C" w:rsidP="000A0265">
      <w:pPr>
        <w:pStyle w:val="Odstavecseseznamem"/>
        <w:jc w:val="both"/>
      </w:pPr>
    </w:p>
    <w:p w14:paraId="64596FEE" w14:textId="77777777" w:rsidR="00D33F9C" w:rsidRPr="0003670C" w:rsidRDefault="00D33F9C" w:rsidP="000A0265">
      <w:pPr>
        <w:pStyle w:val="Odstavecseseznamem"/>
        <w:jc w:val="both"/>
      </w:pPr>
    </w:p>
    <w:p w14:paraId="439305EA" w14:textId="77777777" w:rsidR="000A0265" w:rsidRPr="0003670C" w:rsidRDefault="000A0265" w:rsidP="000A0265">
      <w:pPr>
        <w:pStyle w:val="Odstavce"/>
      </w:pPr>
      <w:r w:rsidRPr="0003670C">
        <w:t>Umožnění kontroly</w:t>
      </w:r>
      <w:bookmarkEnd w:id="10"/>
      <w:r w:rsidRPr="0003670C">
        <w:t xml:space="preserve"> </w:t>
      </w:r>
      <w:r w:rsidRPr="0003670C">
        <w:tab/>
      </w:r>
    </w:p>
    <w:p w14:paraId="7A56BA92" w14:textId="35551CC9"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1858BB">
        <w:t>1</w:t>
      </w:r>
      <w:r>
        <w:fldChar w:fldCharType="end"/>
      </w:r>
      <w:r w:rsidRPr="0003670C">
        <w:t xml:space="preserve">. odst. </w:t>
      </w:r>
      <w:r>
        <w:fldChar w:fldCharType="begin"/>
      </w:r>
      <w:r>
        <w:instrText xml:space="preserve"> REF _Ref219783212 \r \h  \* MERGEFORMAT </w:instrText>
      </w:r>
      <w:r>
        <w:fldChar w:fldCharType="separate"/>
      </w:r>
      <w:r w:rsidR="001858BB">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1858BB">
        <w:t>2.2</w:t>
      </w:r>
      <w:r>
        <w:fldChar w:fldCharType="end"/>
      </w:r>
      <w:r w:rsidRPr="0003670C">
        <w:t xml:space="preserve">., </w:t>
      </w:r>
      <w:r>
        <w:fldChar w:fldCharType="begin"/>
      </w:r>
      <w:r>
        <w:instrText xml:space="preserve"> REF _Ref219786463 \r \h  \* MERGEFORMAT </w:instrText>
      </w:r>
      <w:r>
        <w:fldChar w:fldCharType="separate"/>
      </w:r>
      <w:r w:rsidR="001858BB">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080DE5EC"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78961043" w14:textId="77777777" w:rsidR="000A0265" w:rsidRPr="0003670C" w:rsidRDefault="000A0265" w:rsidP="000A0265">
      <w:pPr>
        <w:pStyle w:val="Odstavce"/>
      </w:pPr>
      <w:r w:rsidRPr="0003670C">
        <w:t>Veřejná podpora</w:t>
      </w:r>
    </w:p>
    <w:p w14:paraId="4479A56F" w14:textId="77777777" w:rsidR="000A0265" w:rsidRPr="0003670C" w:rsidRDefault="000A0265" w:rsidP="000A0265">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5843A573" w14:textId="5FBA0444" w:rsidR="000A0265" w:rsidRDefault="000A0265" w:rsidP="000A0265">
      <w:pPr>
        <w:pStyle w:val="Odstavecseseznamem10"/>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w:t>
      </w:r>
      <w:r w:rsidR="00DF3B9A">
        <w:rPr>
          <w:rFonts w:cs="Arial"/>
          <w:szCs w:val="22"/>
        </w:rPr>
        <w:t>městu (poskytovateli) pravdivě.</w:t>
      </w:r>
    </w:p>
    <w:p w14:paraId="7E428CED" w14:textId="77777777" w:rsidR="00D33F9C" w:rsidRPr="0003670C" w:rsidRDefault="00D33F9C" w:rsidP="000A0265">
      <w:pPr>
        <w:pStyle w:val="Odstavecseseznamem10"/>
        <w:rPr>
          <w:rFonts w:cs="Arial"/>
          <w:szCs w:val="22"/>
        </w:rPr>
      </w:pPr>
    </w:p>
    <w:p w14:paraId="362F1D3F" w14:textId="77777777" w:rsidR="000A0265" w:rsidRPr="0003670C" w:rsidRDefault="000A0265" w:rsidP="000A0265">
      <w:pPr>
        <w:pStyle w:val="Odstavce"/>
      </w:pPr>
      <w:r w:rsidRPr="0003670C">
        <w:t>Propagace Statutárního města Karlovy Vary</w:t>
      </w:r>
    </w:p>
    <w:p w14:paraId="52FBA94B" w14:textId="6D3C7779" w:rsidR="00E6192A" w:rsidRDefault="000A0265" w:rsidP="00E6192A">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5474C7F3" w14:textId="77777777" w:rsidR="00DF3B9A" w:rsidRPr="00247A3C" w:rsidRDefault="00DF3B9A" w:rsidP="00DF3B9A">
      <w:pPr>
        <w:pStyle w:val="Odstavecseseznamem10"/>
        <w:ind w:left="0"/>
        <w:rPr>
          <w:rFonts w:cs="Arial"/>
          <w:szCs w:val="22"/>
        </w:rPr>
      </w:pPr>
    </w:p>
    <w:p w14:paraId="1F27A48C" w14:textId="499F51B7" w:rsidR="00DF3B9A" w:rsidRPr="00247A3C" w:rsidRDefault="00DF3B9A" w:rsidP="00DF3B9A">
      <w:pPr>
        <w:numPr>
          <w:ilvl w:val="0"/>
          <w:numId w:val="16"/>
        </w:numPr>
        <w:rPr>
          <w:b/>
          <w:i/>
        </w:rPr>
      </w:pPr>
      <w:r w:rsidRPr="00247A3C">
        <w:rPr>
          <w:b/>
          <w:i/>
        </w:rPr>
        <w:t>tištěn</w:t>
      </w:r>
      <w:r w:rsidR="006A7F62">
        <w:rPr>
          <w:b/>
          <w:i/>
        </w:rPr>
        <w:t xml:space="preserve">ou prezentací – </w:t>
      </w:r>
      <w:r w:rsidR="00B039BA">
        <w:rPr>
          <w:b/>
          <w:i/>
        </w:rPr>
        <w:t xml:space="preserve">plakáty </w:t>
      </w:r>
    </w:p>
    <w:p w14:paraId="4EE05E95" w14:textId="2C43797F" w:rsidR="00DF3B9A" w:rsidRPr="00247A3C" w:rsidRDefault="00DF3B9A" w:rsidP="00DF3B9A">
      <w:pPr>
        <w:numPr>
          <w:ilvl w:val="0"/>
          <w:numId w:val="16"/>
        </w:numPr>
        <w:rPr>
          <w:b/>
          <w:i/>
        </w:rPr>
      </w:pPr>
      <w:r w:rsidRPr="00247A3C">
        <w:rPr>
          <w:b/>
          <w:i/>
        </w:rPr>
        <w:t xml:space="preserve">mediální </w:t>
      </w:r>
      <w:r w:rsidR="006A7F62">
        <w:rPr>
          <w:b/>
          <w:i/>
        </w:rPr>
        <w:t xml:space="preserve">prezentací – </w:t>
      </w:r>
      <w:r w:rsidR="00B039BA">
        <w:rPr>
          <w:b/>
          <w:i/>
        </w:rPr>
        <w:t xml:space="preserve">internetové stránky </w:t>
      </w:r>
    </w:p>
    <w:p w14:paraId="10995E29" w14:textId="77777777" w:rsidR="00DF3B9A" w:rsidRPr="00247A3C" w:rsidRDefault="00DF3B9A" w:rsidP="00DF3B9A">
      <w:pPr>
        <w:numPr>
          <w:ilvl w:val="0"/>
          <w:numId w:val="16"/>
        </w:numPr>
        <w:rPr>
          <w:b/>
          <w:i/>
        </w:rPr>
      </w:pPr>
      <w:r w:rsidRPr="00247A3C">
        <w:rPr>
          <w:b/>
          <w:i/>
        </w:rPr>
        <w:t>vyvěšením loga města (dle čl. II., odst. 3. „pravidel publicity“)</w:t>
      </w:r>
    </w:p>
    <w:p w14:paraId="51AD04F7" w14:textId="77777777" w:rsidR="00E6192A" w:rsidRDefault="00E6192A" w:rsidP="000A0265">
      <w:pPr>
        <w:pStyle w:val="Odstavecseseznamem10"/>
      </w:pPr>
    </w:p>
    <w:p w14:paraId="4881C603" w14:textId="4BE7DD04"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35964FE9" w14:textId="77777777" w:rsidR="000A0265" w:rsidRPr="0003670C" w:rsidRDefault="000A0265" w:rsidP="000A0265">
      <w:pPr>
        <w:pStyle w:val="Odstavecseseznamem10"/>
        <w:rPr>
          <w:rFonts w:cs="Arial"/>
          <w:szCs w:val="22"/>
        </w:rPr>
      </w:pPr>
    </w:p>
    <w:p w14:paraId="628469EB" w14:textId="7C34D331"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38D3BDBF" w14:textId="77777777" w:rsidR="000A0265" w:rsidRPr="0003670C" w:rsidRDefault="000A0265" w:rsidP="000A0265">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2E23089A" w14:textId="1F81BC42" w:rsidR="000A0265" w:rsidRDefault="000A0265" w:rsidP="000A0265">
      <w:pPr>
        <w:pStyle w:val="Odstavce"/>
      </w:pPr>
      <w:r>
        <w:t>Ukončení smlouvy</w:t>
      </w:r>
    </w:p>
    <w:p w14:paraId="51123195" w14:textId="77777777" w:rsidR="009B2F26" w:rsidRDefault="009B2F26" w:rsidP="009B2F26">
      <w:pPr>
        <w:pStyle w:val="Odstavecseseznamem"/>
        <w:numPr>
          <w:ilvl w:val="0"/>
          <w:numId w:val="20"/>
        </w:numPr>
        <w:ind w:left="709"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14:paraId="4204FD71" w14:textId="77777777" w:rsidR="009B2F26" w:rsidRDefault="009B2F26" w:rsidP="009B2F26">
      <w:pPr>
        <w:pStyle w:val="Odstavecseseznamem"/>
        <w:numPr>
          <w:ilvl w:val="2"/>
          <w:numId w:val="21"/>
        </w:numPr>
        <w:ind w:hanging="709"/>
        <w:jc w:val="both"/>
      </w:pPr>
      <w:r>
        <w:t>Poskytovatel může smlouvu vypovědět jak před proplacením, tak i po proplacení dotace.</w:t>
      </w:r>
    </w:p>
    <w:p w14:paraId="547BA97F" w14:textId="77777777" w:rsidR="009B2F26" w:rsidRDefault="009B2F26" w:rsidP="009B2F26">
      <w:pPr>
        <w:pStyle w:val="Odstavecseseznamem"/>
        <w:numPr>
          <w:ilvl w:val="2"/>
          <w:numId w:val="22"/>
        </w:numPr>
        <w:ind w:hanging="709"/>
        <w:jc w:val="both"/>
      </w:pPr>
      <w:r>
        <w:t>Výpovědním důvodem je porušení povinností příjemcem dotace stanovených touto smlouvou nebo obecně závaznými právními předpisy, kterého se příjemce dopustí zejména pokud:</w:t>
      </w:r>
    </w:p>
    <w:p w14:paraId="272257FC" w14:textId="77777777" w:rsidR="009B2F26" w:rsidRDefault="009B2F26" w:rsidP="009B2F26">
      <w:pPr>
        <w:pStyle w:val="Odstavecseseznamem"/>
        <w:numPr>
          <w:ilvl w:val="0"/>
          <w:numId w:val="10"/>
        </w:numPr>
        <w:ind w:left="993" w:hanging="284"/>
        <w:jc w:val="both"/>
      </w:pPr>
      <w: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6B963922" w14:textId="77777777" w:rsidR="009B2F26" w:rsidRDefault="009B2F26" w:rsidP="009B2F26">
      <w:pPr>
        <w:pStyle w:val="Odstavecseseznamem"/>
        <w:numPr>
          <w:ilvl w:val="0"/>
          <w:numId w:val="10"/>
        </w:numPr>
        <w:ind w:left="993" w:hanging="284"/>
        <w:jc w:val="both"/>
      </w:pPr>
      <w:r>
        <w:t>příjemce uvedl nepravdivé, neúplné nebo zkreslené údaje, na které se váže uzavření této smlouvy,</w:t>
      </w:r>
    </w:p>
    <w:p w14:paraId="7D1ABE57" w14:textId="77777777" w:rsidR="009B2F26" w:rsidRDefault="009B2F26" w:rsidP="009B2F26">
      <w:pPr>
        <w:pStyle w:val="Odstavecseseznamem"/>
        <w:numPr>
          <w:ilvl w:val="0"/>
          <w:numId w:val="10"/>
        </w:numPr>
        <w:ind w:left="993" w:hanging="284"/>
        <w:jc w:val="both"/>
      </w:pPr>
      <w:r>
        <w:t>opakovaně neplní povinnosti stanovené smlouvou, i když byl k nápravě vyzván poskytovatelem.</w:t>
      </w:r>
    </w:p>
    <w:p w14:paraId="06050C84" w14:textId="77777777" w:rsidR="009B2F26" w:rsidRDefault="009B2F26" w:rsidP="009B2F26">
      <w:pPr>
        <w:pStyle w:val="Odstavecseseznamem"/>
        <w:numPr>
          <w:ilvl w:val="2"/>
          <w:numId w:val="15"/>
        </w:numPr>
        <w:ind w:left="709"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0ABDCFA4" w14:textId="065FC05C" w:rsidR="009B2F26" w:rsidRDefault="009B2F26" w:rsidP="009B2F26">
      <w:pPr>
        <w:pStyle w:val="Odstavecseseznamem"/>
        <w:numPr>
          <w:ilvl w:val="2"/>
          <w:numId w:val="15"/>
        </w:numPr>
        <w:ind w:left="709"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w:t>
      </w:r>
      <w:r w:rsidR="004D3D87">
        <w:t xml:space="preserve">účet města č. </w:t>
      </w:r>
      <w:r w:rsidR="004D3D87" w:rsidRPr="004D3D87">
        <w:rPr>
          <w:highlight w:val="black"/>
        </w:rPr>
        <w:t>XXXXXXXXXXXXXXXXXXXXXXXXXXXXXXXXXXXXXXXXXXXX</w:t>
      </w:r>
      <w:r>
        <w:t xml:space="preserve"> a.s.</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2ED37616" w14:textId="77777777" w:rsidR="009B2F26" w:rsidRDefault="009B2F26" w:rsidP="009B2F26">
      <w:pPr>
        <w:pStyle w:val="Odstavecseseznamem"/>
        <w:numPr>
          <w:ilvl w:val="2"/>
          <w:numId w:val="15"/>
        </w:numPr>
        <w:ind w:left="709" w:hanging="709"/>
        <w:jc w:val="both"/>
      </w:pPr>
      <w:r>
        <w:t>Výpověď smlouvy musí být učiněna písemně a musí být odůvodněna.</w:t>
      </w:r>
    </w:p>
    <w:p w14:paraId="0165E39E" w14:textId="77777777" w:rsidR="009B2F26" w:rsidRDefault="009B2F26" w:rsidP="009B2F26">
      <w:pPr>
        <w:pStyle w:val="Odstavecseseznamem"/>
        <w:numPr>
          <w:ilvl w:val="2"/>
          <w:numId w:val="15"/>
        </w:numPr>
        <w:ind w:left="709"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3CD9CBA9" w14:textId="77777777" w:rsidR="009B2F26" w:rsidRDefault="009B2F26" w:rsidP="009B2F26">
      <w:pPr>
        <w:pStyle w:val="Odstavecseseznamem"/>
        <w:numPr>
          <w:ilvl w:val="2"/>
          <w:numId w:val="15"/>
        </w:numPr>
        <w:ind w:left="709"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0A66F322" w14:textId="0D992AB6" w:rsidR="009B2F26" w:rsidRDefault="009B2F26" w:rsidP="009B2F26">
      <w:pPr>
        <w:pStyle w:val="Odstavecseseznamem"/>
        <w:numPr>
          <w:ilvl w:val="2"/>
          <w:numId w:val="15"/>
        </w:numPr>
        <w:ind w:left="709" w:hanging="709"/>
        <w:jc w:val="both"/>
      </w:pPr>
      <w:r w:rsidRPr="00920F1D">
        <w:t xml:space="preserve">Při ukončení smlouvy dohodou je příjemce povinen vrátit bezhotovostním převodem na účet města </w:t>
      </w:r>
      <w:r w:rsidR="004D3D87">
        <w:rPr>
          <w:b/>
          <w:i/>
        </w:rPr>
        <w:t xml:space="preserve">č. </w:t>
      </w:r>
      <w:r w:rsidR="004D3D87" w:rsidRPr="004D3D87">
        <w:rPr>
          <w:b/>
          <w:i/>
          <w:highlight w:val="black"/>
        </w:rPr>
        <w:t>XXXXXXXXXXXXXXXXXXXXXXXXXXXXXXXXXXXXXXX</w:t>
      </w:r>
      <w:r w:rsidRPr="004D3D87">
        <w:rPr>
          <w:highlight w:val="black"/>
        </w:rPr>
        <w:t>,</w:t>
      </w:r>
      <w:r w:rsidRPr="00920F1D">
        <w:t xml:space="preserve"> a.s.,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14:paraId="2A8A0B09" w14:textId="77777777" w:rsidR="009B2F26" w:rsidRDefault="009B2F26" w:rsidP="009B2F26">
      <w:pPr>
        <w:pStyle w:val="Odstavecseseznamem"/>
        <w:numPr>
          <w:ilvl w:val="2"/>
          <w:numId w:val="15"/>
        </w:numPr>
        <w:ind w:left="709" w:hanging="709"/>
        <w:jc w:val="both"/>
      </w:pPr>
      <w:r>
        <w:t>Dohoda o ukončení smlouvy nabývá účinnosti dnem připsání vrácených peněžních prostředků na účet poskytovatele, nedohodnou-li se smluvní strany jinak.</w:t>
      </w:r>
    </w:p>
    <w:p w14:paraId="0CD62E24" w14:textId="77777777" w:rsidR="009B2F26" w:rsidRDefault="009B2F26" w:rsidP="009B2F26">
      <w:pPr>
        <w:pStyle w:val="Odstavecseseznamem"/>
        <w:numPr>
          <w:ilvl w:val="2"/>
          <w:numId w:val="15"/>
        </w:numPr>
        <w:ind w:left="709"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283D78DC" w14:textId="2FADD5AD" w:rsidR="009B2F26" w:rsidRPr="0003670C" w:rsidRDefault="009B2F26" w:rsidP="009B2F26">
      <w:pPr>
        <w:pStyle w:val="Odstavecseseznamem"/>
        <w:numPr>
          <w:ilvl w:val="2"/>
          <w:numId w:val="15"/>
        </w:numPr>
        <w:ind w:left="709"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C54F48D" w14:textId="77777777" w:rsidR="000A0265" w:rsidRPr="0003670C" w:rsidRDefault="000A0265" w:rsidP="000A0265">
      <w:pPr>
        <w:pStyle w:val="Odstavce"/>
      </w:pPr>
      <w:r w:rsidRPr="0003670C">
        <w:t>Smluvní pokuta</w:t>
      </w:r>
    </w:p>
    <w:p w14:paraId="02367EEC" w14:textId="2C368C3B" w:rsidR="000A0265" w:rsidRDefault="000A0265" w:rsidP="000A0265">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111940E5" w14:textId="184E8A5A" w:rsidR="00664AB6" w:rsidRPr="0003670C" w:rsidRDefault="00664AB6" w:rsidP="005A00A7">
      <w:pPr>
        <w:jc w:val="both"/>
      </w:pPr>
    </w:p>
    <w:p w14:paraId="7FAFDD77" w14:textId="45A42DB3" w:rsidR="000A0265" w:rsidRPr="0003670C" w:rsidRDefault="000A0265" w:rsidP="00CB7489">
      <w:pPr>
        <w:pStyle w:val="lnky"/>
        <w:rPr>
          <w:snapToGrid w:val="0"/>
        </w:rPr>
      </w:pPr>
      <w:r w:rsidRPr="0003670C">
        <w:rPr>
          <w:rFonts w:eastAsia="Calibri"/>
        </w:rPr>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7C5940AE" w:rsidR="000A0265"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07135C42" w14:textId="17896C41" w:rsidR="00D33F9C" w:rsidRDefault="00D33F9C" w:rsidP="000A0265">
      <w:pPr>
        <w:ind w:left="709"/>
        <w:jc w:val="both"/>
        <w:rPr>
          <w:snapToGrid w:val="0"/>
        </w:rPr>
      </w:pPr>
    </w:p>
    <w:p w14:paraId="0E0AB8A2" w14:textId="77777777" w:rsidR="00D33F9C" w:rsidRPr="0003670C" w:rsidRDefault="00D33F9C" w:rsidP="000A0265">
      <w:pPr>
        <w:ind w:left="709"/>
        <w:jc w:val="both"/>
        <w:rPr>
          <w:snapToGrid w:val="0"/>
        </w:rPr>
      </w:pP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1"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77777777" w:rsidR="000A0265" w:rsidRPr="0003670C" w:rsidRDefault="000A0265" w:rsidP="000A0265">
      <w:pPr>
        <w:pStyle w:val="Odstavecseseznamem"/>
        <w:jc w:val="both"/>
        <w:rPr>
          <w:snapToGrid w:val="0"/>
        </w:rPr>
      </w:pPr>
      <w:r w:rsidRPr="0003670C">
        <w:rPr>
          <w:snapToGrid w:val="0"/>
        </w:rPr>
        <w:t>Ke dni podpisu Smlouvy je:</w:t>
      </w:r>
      <w:bookmarkEnd w:id="11"/>
    </w:p>
    <w:p w14:paraId="22FF2AB5" w14:textId="52685D09"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08C6112B" w14:textId="77777777" w:rsidR="00DF3B9A" w:rsidRPr="00DF3B9A" w:rsidRDefault="00DF3B9A" w:rsidP="00DF3B9A"/>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1666F105" w14:textId="6D30F172" w:rsidR="000A0265" w:rsidRPr="00DF3B9A" w:rsidRDefault="000A0265" w:rsidP="000A0265">
      <w:pPr>
        <w:widowControl w:val="0"/>
        <w:ind w:left="1701" w:hanging="708"/>
        <w:jc w:val="both"/>
        <w:rPr>
          <w:bCs/>
          <w:snapToGrid w:val="0"/>
        </w:rPr>
      </w:pPr>
      <w:r w:rsidRPr="00DF3B9A">
        <w:rPr>
          <w:bCs/>
          <w:snapToGrid w:val="0"/>
        </w:rPr>
        <w:t>Moskevská 20</w:t>
      </w:r>
      <w:r w:rsidR="002F50C1">
        <w:rPr>
          <w:bCs/>
          <w:snapToGrid w:val="0"/>
        </w:rPr>
        <w:t>35/21, Karlovy Vary, PSČ: 360 01</w:t>
      </w:r>
    </w:p>
    <w:p w14:paraId="063905FE" w14:textId="77777777" w:rsidR="000A0265" w:rsidRPr="0003670C" w:rsidRDefault="000A0265" w:rsidP="000A0265">
      <w:pPr>
        <w:widowControl w:val="0"/>
        <w:ind w:left="1701" w:hanging="708"/>
        <w:jc w:val="both"/>
        <w:rPr>
          <w:b/>
          <w:bCs/>
          <w:snapToGrid w:val="0"/>
        </w:rPr>
      </w:pPr>
    </w:p>
    <w:p w14:paraId="54A78517" w14:textId="6F86F2E0"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27207AD4" w14:textId="77777777" w:rsidR="00DF3B9A" w:rsidRPr="00DF3B9A" w:rsidRDefault="00DF3B9A" w:rsidP="00DF3B9A"/>
    <w:p w14:paraId="2833EFE4" w14:textId="77777777" w:rsidR="00B039BA" w:rsidRDefault="00B039BA" w:rsidP="00B039BA">
      <w:pPr>
        <w:ind w:left="444" w:firstLine="708"/>
      </w:pPr>
      <w:r w:rsidRPr="00000C91">
        <w:t>Libor Balák</w:t>
      </w:r>
    </w:p>
    <w:p w14:paraId="7F35E556" w14:textId="1D1D6E87" w:rsidR="00DF3B9A" w:rsidRPr="00247A3C" w:rsidRDefault="00B039BA" w:rsidP="00B039BA">
      <w:r>
        <w:tab/>
        <w:t xml:space="preserve">       Celní 889/13, Karlovy Vary, PSČ: 360 05 </w:t>
      </w:r>
      <w:r>
        <w:rPr>
          <w:bCs/>
        </w:rPr>
        <w:t xml:space="preserve">  </w:t>
      </w:r>
      <w:r w:rsidRPr="00000C91">
        <w:t xml:space="preserve">  </w:t>
      </w:r>
      <w:r>
        <w:t xml:space="preserve">  </w:t>
      </w:r>
    </w:p>
    <w:p w14:paraId="39A99674" w14:textId="2CB488C1" w:rsidR="000A0265" w:rsidRPr="00DF3B9A" w:rsidRDefault="000A0265" w:rsidP="00DF3B9A">
      <w:pPr>
        <w:jc w:val="both"/>
        <w:rPr>
          <w:b/>
        </w:rPr>
      </w:pPr>
    </w:p>
    <w:p w14:paraId="39FDA47A" w14:textId="77777777" w:rsidR="000A0265" w:rsidRPr="0003670C" w:rsidRDefault="000A0265" w:rsidP="000A0265">
      <w:pPr>
        <w:pStyle w:val="Odstavce"/>
      </w:pPr>
      <w:r w:rsidRPr="0003670C">
        <w:t>Doručování městu</w:t>
      </w:r>
    </w:p>
    <w:p w14:paraId="38AE2B54" w14:textId="798A501C" w:rsidR="000A0265" w:rsidRPr="0003670C" w:rsidRDefault="000A0265" w:rsidP="00DF3B9A">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0C29121E" w:rsidR="000A0265" w:rsidRPr="00664AB6" w:rsidRDefault="000A0265" w:rsidP="000A0265">
      <w:pPr>
        <w:pStyle w:val="Odstavecseseznamem"/>
        <w:jc w:val="both"/>
      </w:pPr>
      <w:r w:rsidRPr="0003670C">
        <w:t>Tat</w:t>
      </w:r>
      <w:r w:rsidR="000D58F1">
        <w:t>o smlouva je vyhotovena ve dvou</w:t>
      </w:r>
      <w:r w:rsidRPr="0003670C">
        <w:t xml:space="preserve"> stejno</w:t>
      </w:r>
      <w:r w:rsidR="000D58F1">
        <w:t>pisech, z nichž město obdrží jeden</w:t>
      </w:r>
      <w:r w:rsidRPr="0003670C">
        <w:t xml:space="preserve"> ste</w:t>
      </w:r>
      <w:r w:rsidR="000D58F1">
        <w:t>jnopis</w:t>
      </w:r>
      <w:r w:rsidRPr="0003670C">
        <w:t xml:space="preserve"> a příjemce jeden stejnopis. Každé vyhot</w:t>
      </w:r>
      <w:r w:rsidR="00664AB6">
        <w:t>ovení má právní sílu originálu.</w:t>
      </w:r>
    </w:p>
    <w:p w14:paraId="72120710" w14:textId="77777777" w:rsidR="000A0265" w:rsidRPr="0003670C" w:rsidRDefault="000A0265" w:rsidP="000A0265">
      <w:pPr>
        <w:pStyle w:val="Odstavce"/>
      </w:pPr>
      <w:r w:rsidRPr="0003670C">
        <w:t xml:space="preserve">Salvátorská klauzule </w:t>
      </w:r>
    </w:p>
    <w:p w14:paraId="38A5E34E" w14:textId="77777777" w:rsidR="000A0265" w:rsidRPr="0003670C" w:rsidRDefault="000A0265" w:rsidP="000A0265">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4B50B05" w14:textId="77777777" w:rsidR="000A0265" w:rsidRPr="0003670C" w:rsidRDefault="000A0265" w:rsidP="000A0265">
      <w:pPr>
        <w:pStyle w:val="Odstavce"/>
      </w:pPr>
      <w:r w:rsidRPr="0003670C">
        <w:t>Řešení sporů</w:t>
      </w:r>
    </w:p>
    <w:p w14:paraId="1074BB93" w14:textId="43B10897" w:rsidR="000A0265" w:rsidRPr="0003670C" w:rsidRDefault="000A0265" w:rsidP="000A0265">
      <w:pPr>
        <w:pStyle w:val="Odstavecseseznamem"/>
        <w:jc w:val="both"/>
      </w:pPr>
      <w:r w:rsidRPr="0003670C">
        <w:t>Případné spory vzniklé z této smlouvy budou řešeny podle platné právní úpravy věcně a místně příslušnými orgány České republiky</w:t>
      </w:r>
      <w:r w:rsidR="00E3461F">
        <w:t>.</w:t>
      </w:r>
    </w:p>
    <w:p w14:paraId="694CBA6F" w14:textId="77934E90" w:rsidR="000A0265" w:rsidRDefault="000A0265" w:rsidP="000A0265">
      <w:pPr>
        <w:pStyle w:val="Odstavecseseznamem"/>
        <w:jc w:val="both"/>
      </w:pPr>
    </w:p>
    <w:p w14:paraId="6939D4B5" w14:textId="77777777" w:rsidR="00D33F9C" w:rsidRPr="0003670C" w:rsidRDefault="00D33F9C" w:rsidP="000A0265">
      <w:pPr>
        <w:pStyle w:val="Odstavecseseznamem"/>
        <w:jc w:val="both"/>
      </w:pPr>
    </w:p>
    <w:p w14:paraId="3F9931D4" w14:textId="77777777" w:rsidR="000A0265" w:rsidRPr="0003670C" w:rsidRDefault="000A0265" w:rsidP="000A0265">
      <w:pPr>
        <w:pStyle w:val="Odstavce"/>
      </w:pPr>
      <w:r w:rsidRPr="0003670C">
        <w:t>Dodatky smlouvy</w:t>
      </w:r>
    </w:p>
    <w:p w14:paraId="7319755E" w14:textId="77777777" w:rsidR="000A0265" w:rsidRPr="0003670C" w:rsidRDefault="000A0265" w:rsidP="000A0265">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32B891CF" w14:textId="77777777" w:rsidR="000A0265" w:rsidRPr="0003670C" w:rsidRDefault="000A0265" w:rsidP="000A0265">
      <w:pPr>
        <w:pStyle w:val="Odstavecseseznamem"/>
        <w:jc w:val="both"/>
      </w:pP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2A55923E" w14:textId="3B0DF52F" w:rsidR="00D33F9C" w:rsidRDefault="00D33F9C" w:rsidP="00D33F9C">
      <w:pPr>
        <w:pStyle w:val="Odstavecseseznamem"/>
        <w:jc w:val="both"/>
      </w:pPr>
      <w:r>
        <w:t xml:space="preserve">Tato smlouva nabývá platnosti dnem podpisu oprávněnými zástupci obou smluvních stran a účinnosti dnem uveřejnění v registru smluv dle zákona č. 340/2015 Sb., o registru smluv, ve znění pozdějších předpisů.  </w:t>
      </w:r>
    </w:p>
    <w:p w14:paraId="2FD830FC" w14:textId="77777777" w:rsidR="00D33F9C" w:rsidRDefault="00D33F9C" w:rsidP="00D33F9C">
      <w:pPr>
        <w:pStyle w:val="Odstavecseseznamem"/>
        <w:jc w:val="both"/>
      </w:pPr>
    </w:p>
    <w:p w14:paraId="65DD752D" w14:textId="494A191E" w:rsidR="000A0265" w:rsidRPr="0003670C" w:rsidRDefault="00D33F9C" w:rsidP="00D33F9C">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r w:rsidR="00402788">
        <w:t xml:space="preserve"> </w:t>
      </w:r>
      <w:r w:rsidR="000A0265" w:rsidRPr="0003670C">
        <w:t xml:space="preserve"> </w:t>
      </w:r>
    </w:p>
    <w:p w14:paraId="350C3AE3" w14:textId="3E8A7661" w:rsidR="00402788" w:rsidRDefault="00402788" w:rsidP="00F91A5E">
      <w:pPr>
        <w:jc w:val="both"/>
      </w:pP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11935DE2" w14:textId="77777777" w:rsidR="000A0265" w:rsidRPr="0003670C" w:rsidRDefault="000A0265" w:rsidP="000A0265">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5D856B6F" w14:textId="77777777" w:rsidR="000A0265" w:rsidRPr="0003670C" w:rsidRDefault="000A0265" w:rsidP="000A0265">
      <w:pPr>
        <w:pStyle w:val="Odstavecseseznamem"/>
        <w:jc w:val="both"/>
      </w:pPr>
    </w:p>
    <w:p w14:paraId="1BB7007B" w14:textId="022137AC" w:rsidR="000A0265" w:rsidRPr="0003670C" w:rsidRDefault="000A0265" w:rsidP="000A0265">
      <w:pPr>
        <w:pStyle w:val="Odstavce"/>
      </w:pPr>
      <w:r w:rsidRPr="0003670C">
        <w:t>Právní předpisy</w:t>
      </w:r>
    </w:p>
    <w:p w14:paraId="569A1E1D" w14:textId="77777777" w:rsidR="000A0265" w:rsidRPr="0003670C" w:rsidRDefault="000A0265" w:rsidP="000A0265">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7182178C" w14:textId="77777777" w:rsidR="000A0265" w:rsidRPr="0003670C" w:rsidRDefault="000A0265" w:rsidP="000A0265">
      <w:pPr>
        <w:pStyle w:val="Odstavecseseznamem"/>
        <w:jc w:val="both"/>
      </w:pPr>
    </w:p>
    <w:p w14:paraId="26CE4DF9" w14:textId="77777777" w:rsidR="000A0265" w:rsidRPr="0003670C" w:rsidRDefault="000A0265" w:rsidP="000A0265">
      <w:pPr>
        <w:pStyle w:val="Odstavce"/>
      </w:pPr>
      <w:r w:rsidRPr="0003670C">
        <w:t>Doložka</w:t>
      </w:r>
    </w:p>
    <w:p w14:paraId="53920387" w14:textId="61E4CC4D" w:rsidR="000A0265" w:rsidRPr="0003670C" w:rsidRDefault="000A0265" w:rsidP="000A0265">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5BD9F5EB" w14:textId="3B1D7BE4" w:rsidR="00CB7489" w:rsidRPr="0003670C" w:rsidRDefault="00CB7489" w:rsidP="000A0265">
      <w:pPr>
        <w:pStyle w:val="Odstavecseseznamem"/>
        <w:jc w:val="both"/>
      </w:pPr>
    </w:p>
    <w:p w14:paraId="04B5FDE9" w14:textId="77777777" w:rsidR="000A0265" w:rsidRPr="0003670C" w:rsidRDefault="000A0265" w:rsidP="000A0265">
      <w:pPr>
        <w:pStyle w:val="Odstavce"/>
      </w:pPr>
      <w:r w:rsidRPr="0003670C">
        <w:t>Autentičnost smlouvy</w:t>
      </w:r>
    </w:p>
    <w:p w14:paraId="54DA761C" w14:textId="368B3211" w:rsidR="000A0265"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150C76FE" w14:textId="7A2D2802" w:rsidR="00DF3B9A" w:rsidRDefault="00DF3B9A" w:rsidP="000A0265">
      <w:pPr>
        <w:pStyle w:val="Odstavecseseznamem"/>
        <w:jc w:val="both"/>
      </w:pPr>
    </w:p>
    <w:p w14:paraId="3164D4A1" w14:textId="2C3923E4" w:rsidR="00F91A5E" w:rsidRDefault="00F91A5E" w:rsidP="000A0265">
      <w:pPr>
        <w:pStyle w:val="Odstavecseseznamem"/>
        <w:jc w:val="both"/>
      </w:pPr>
    </w:p>
    <w:p w14:paraId="2722B42D" w14:textId="23255D76" w:rsidR="00F91A5E" w:rsidRDefault="00F91A5E" w:rsidP="000A0265">
      <w:pPr>
        <w:pStyle w:val="Odstavecseseznamem"/>
        <w:jc w:val="both"/>
      </w:pPr>
    </w:p>
    <w:p w14:paraId="6B7F47D0" w14:textId="2EF3B7D5" w:rsidR="00F91A5E" w:rsidRDefault="00F91A5E" w:rsidP="000A0265">
      <w:pPr>
        <w:pStyle w:val="Odstavecseseznamem"/>
        <w:jc w:val="both"/>
      </w:pPr>
    </w:p>
    <w:p w14:paraId="56E02086" w14:textId="77777777" w:rsidR="00F91A5E" w:rsidRDefault="00F91A5E"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4DDB1F52" w14:textId="0EFA817B" w:rsidR="000A0265" w:rsidRDefault="00322B6E" w:rsidP="00E6192A">
      <w:pPr>
        <w:tabs>
          <w:tab w:val="left" w:pos="1418"/>
        </w:tabs>
        <w:ind w:left="1418" w:hanging="1418"/>
        <w:jc w:val="both"/>
      </w:pPr>
      <w:r>
        <w:t>Příloha č. 1:</w:t>
      </w:r>
      <w:r>
        <w:tab/>
      </w:r>
      <w:r w:rsidR="00D33F9C">
        <w:t>Výpis z usnesení Zastupitelstva</w:t>
      </w:r>
      <w:r w:rsidRPr="0046022D">
        <w:t xml:space="preserve"> města Karlovy Vary ze dne </w:t>
      </w:r>
      <w:r w:rsidR="00406070">
        <w:t xml:space="preserve"> 04. 04. 2023</w:t>
      </w:r>
      <w:r w:rsidRPr="0046022D">
        <w:t xml:space="preserve">, pod bodem č. </w:t>
      </w:r>
      <w:r w:rsidR="00406070">
        <w:t>25</w:t>
      </w:r>
    </w:p>
    <w:p w14:paraId="1B28E669" w14:textId="3B96EA7F" w:rsidR="00DF3B9A" w:rsidRDefault="00DF3B9A" w:rsidP="00E6192A">
      <w:pPr>
        <w:tabs>
          <w:tab w:val="left" w:pos="1418"/>
        </w:tabs>
        <w:ind w:left="1418" w:hanging="1418"/>
        <w:jc w:val="both"/>
      </w:pPr>
    </w:p>
    <w:p w14:paraId="2FAD7DE5" w14:textId="77777777" w:rsidR="00CB7489" w:rsidRDefault="00CB7489" w:rsidP="00E6192A">
      <w:pPr>
        <w:tabs>
          <w:tab w:val="left" w:pos="1418"/>
        </w:tabs>
        <w:ind w:left="1418" w:hanging="1418"/>
        <w:jc w:val="both"/>
      </w:pPr>
    </w:p>
    <w:p w14:paraId="34EE711A" w14:textId="4E5470CB" w:rsidR="000A0265" w:rsidRDefault="000A0265" w:rsidP="000A0265">
      <w:pPr>
        <w:jc w:val="both"/>
        <w:rPr>
          <w:color w:val="000000"/>
        </w:rPr>
      </w:pPr>
      <w:r>
        <w:rPr>
          <w:color w:val="000000"/>
        </w:rPr>
        <w:t xml:space="preserve">V Karlových Varech, dne </w:t>
      </w:r>
      <w:r>
        <w:rPr>
          <w:color w:val="000000"/>
        </w:rPr>
        <w:tab/>
      </w:r>
      <w:r w:rsidR="004D3D87">
        <w:rPr>
          <w:color w:val="000000"/>
        </w:rPr>
        <w:t>17.04.2023</w:t>
      </w:r>
    </w:p>
    <w:p w14:paraId="29F72907" w14:textId="6B3BC972" w:rsidR="00E6192A" w:rsidRDefault="00E6192A" w:rsidP="000A0265">
      <w:pPr>
        <w:jc w:val="both"/>
        <w:rPr>
          <w:color w:val="000000"/>
        </w:rPr>
      </w:pPr>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p>
    <w:p w14:paraId="370B4815" w14:textId="7FA849DF" w:rsidR="00E6192A" w:rsidRDefault="00E6192A" w:rsidP="000A0265">
      <w:pPr>
        <w:jc w:val="both"/>
        <w:rPr>
          <w:color w:val="000000"/>
        </w:rPr>
      </w:pPr>
    </w:p>
    <w:p w14:paraId="7626EBCA" w14:textId="454F6FE0" w:rsidR="00E6192A" w:rsidRDefault="00E6192A" w:rsidP="000A0265">
      <w:pPr>
        <w:jc w:val="both"/>
        <w:rPr>
          <w:color w:val="000000"/>
        </w:rPr>
      </w:pPr>
    </w:p>
    <w:p w14:paraId="1383CA48" w14:textId="0872F80A" w:rsidR="00E6192A" w:rsidRDefault="00E6192A" w:rsidP="000A0265">
      <w:pPr>
        <w:jc w:val="both"/>
        <w:rPr>
          <w:color w:val="000000"/>
        </w:rPr>
      </w:pPr>
    </w:p>
    <w:p w14:paraId="3DA24FD4" w14:textId="71B0C29D" w:rsidR="00E6192A" w:rsidRDefault="00E6192A" w:rsidP="000A0265">
      <w:pPr>
        <w:jc w:val="both"/>
        <w:rPr>
          <w:color w:val="000000"/>
        </w:rPr>
      </w:pPr>
    </w:p>
    <w:p w14:paraId="2526F567" w14:textId="1659EB9D" w:rsidR="00DF3B9A" w:rsidRDefault="00DF3B9A" w:rsidP="000A0265">
      <w:pPr>
        <w:jc w:val="both"/>
        <w:rPr>
          <w:color w:val="000000"/>
        </w:rPr>
      </w:pPr>
    </w:p>
    <w:p w14:paraId="12CE270D" w14:textId="1DB1D3D1" w:rsidR="00B039BA" w:rsidRDefault="00B039BA" w:rsidP="00B039BA">
      <w:pPr>
        <w:tabs>
          <w:tab w:val="left" w:pos="284"/>
          <w:tab w:val="left" w:pos="4820"/>
        </w:tabs>
        <w:rPr>
          <w:color w:val="000000"/>
        </w:rPr>
      </w:pPr>
    </w:p>
    <w:p w14:paraId="09BCD8B2" w14:textId="77777777" w:rsidR="00B039BA" w:rsidRDefault="00B039BA" w:rsidP="00B039BA">
      <w:pPr>
        <w:jc w:val="both"/>
        <w:rPr>
          <w:color w:val="000000"/>
        </w:rPr>
      </w:pPr>
    </w:p>
    <w:p w14:paraId="2CD1D645" w14:textId="77777777" w:rsidR="00B039BA" w:rsidRDefault="00B039BA" w:rsidP="00B039BA">
      <w:pPr>
        <w:tabs>
          <w:tab w:val="left" w:pos="284"/>
          <w:tab w:val="left" w:pos="4820"/>
        </w:tabs>
        <w:rPr>
          <w:color w:val="000000"/>
        </w:rPr>
      </w:pPr>
      <w:r>
        <w:rPr>
          <w:color w:val="000000"/>
        </w:rPr>
        <w:t>____________________________</w:t>
      </w:r>
      <w:r>
        <w:rPr>
          <w:color w:val="000000"/>
        </w:rPr>
        <w:tab/>
        <w:t>______________________________</w:t>
      </w:r>
    </w:p>
    <w:p w14:paraId="0915D1FD" w14:textId="77777777" w:rsidR="00B039BA" w:rsidRDefault="00B039BA" w:rsidP="00B039BA">
      <w:pPr>
        <w:tabs>
          <w:tab w:val="left" w:pos="284"/>
          <w:tab w:val="left" w:pos="4820"/>
        </w:tabs>
        <w:ind w:left="3540" w:hanging="3540"/>
        <w:rPr>
          <w:b/>
          <w:color w:val="000000"/>
        </w:rPr>
      </w:pPr>
      <w:r>
        <w:rPr>
          <w:b/>
          <w:color w:val="000000"/>
        </w:rPr>
        <w:t>Statutární město Karlovy Vary</w:t>
      </w:r>
      <w:r>
        <w:rPr>
          <w:color w:val="000000"/>
        </w:rPr>
        <w:t xml:space="preserve"> </w:t>
      </w:r>
      <w:r>
        <w:rPr>
          <w:color w:val="000000"/>
        </w:rPr>
        <w:tab/>
        <w:t xml:space="preserve">                      </w:t>
      </w:r>
      <w:r>
        <w:rPr>
          <w:b/>
          <w:color w:val="000000"/>
        </w:rPr>
        <w:t>Libor Balák</w:t>
      </w:r>
    </w:p>
    <w:p w14:paraId="25257DE0" w14:textId="77777777" w:rsidR="00B039BA" w:rsidRDefault="00B039BA" w:rsidP="00B039BA">
      <w:pPr>
        <w:tabs>
          <w:tab w:val="left" w:pos="284"/>
          <w:tab w:val="left" w:pos="4820"/>
        </w:tabs>
        <w:rPr>
          <w:color w:val="000000"/>
        </w:rPr>
      </w:pPr>
      <w:r>
        <w:rPr>
          <w:color w:val="000000"/>
        </w:rPr>
        <w:t xml:space="preserve">zastoupeno                                                              </w:t>
      </w:r>
    </w:p>
    <w:p w14:paraId="2A5ABF3C" w14:textId="77777777" w:rsidR="00B039BA" w:rsidRDefault="00B039BA" w:rsidP="00B039BA">
      <w:pPr>
        <w:tabs>
          <w:tab w:val="left" w:pos="284"/>
          <w:tab w:val="left" w:pos="4820"/>
        </w:tabs>
        <w:rPr>
          <w:color w:val="000000"/>
        </w:rPr>
      </w:pPr>
      <w:r>
        <w:rPr>
          <w:color w:val="000000"/>
        </w:rPr>
        <w:t xml:space="preserve">Ing. Bc. Františkem  </w:t>
      </w:r>
      <w:proofErr w:type="spellStart"/>
      <w:r>
        <w:rPr>
          <w:color w:val="000000"/>
        </w:rPr>
        <w:t>Škarydem</w:t>
      </w:r>
      <w:proofErr w:type="spellEnd"/>
      <w:r>
        <w:rPr>
          <w:color w:val="000000"/>
        </w:rPr>
        <w:t>,</w:t>
      </w:r>
      <w:r>
        <w:rPr>
          <w:b/>
          <w:color w:val="000000"/>
        </w:rPr>
        <w:t xml:space="preserve">                            </w:t>
      </w:r>
      <w:r>
        <w:rPr>
          <w:b/>
          <w:color w:val="000000"/>
        </w:rPr>
        <w:tab/>
      </w:r>
    </w:p>
    <w:p w14:paraId="766737DC" w14:textId="77777777" w:rsidR="00B039BA" w:rsidRDefault="00B039BA" w:rsidP="00B039BA">
      <w:pPr>
        <w:tabs>
          <w:tab w:val="left" w:pos="284"/>
          <w:tab w:val="left" w:pos="4820"/>
        </w:tabs>
        <w:rPr>
          <w:color w:val="000000"/>
        </w:rPr>
      </w:pPr>
      <w:r>
        <w:rPr>
          <w:color w:val="000000"/>
        </w:rPr>
        <w:t xml:space="preserve">vedoucím odboru kultury, školství a                         </w:t>
      </w:r>
    </w:p>
    <w:p w14:paraId="5C3F4377" w14:textId="70D6F5AB" w:rsidR="001721E4" w:rsidRDefault="00B039BA" w:rsidP="00B039BA">
      <w:pPr>
        <w:jc w:val="both"/>
        <w:rPr>
          <w:bCs/>
        </w:rPr>
      </w:pPr>
      <w:r>
        <w:rPr>
          <w:color w:val="000000"/>
        </w:rPr>
        <w:t>tělovýchovy</w:t>
      </w:r>
      <w:r>
        <w:rPr>
          <w:color w:val="000000"/>
        </w:rPr>
        <w:tab/>
      </w:r>
    </w:p>
    <w:sectPr w:rsidR="001721E4"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75AF" w14:textId="77777777" w:rsidR="001858BB" w:rsidRDefault="001858BB">
      <w:r>
        <w:separator/>
      </w:r>
    </w:p>
  </w:endnote>
  <w:endnote w:type="continuationSeparator" w:id="0">
    <w:p w14:paraId="277A2DA2" w14:textId="77777777" w:rsidR="001858BB" w:rsidRDefault="0018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217D53FC" w:rsidR="001858BB" w:rsidRPr="00E36D31" w:rsidRDefault="001858BB">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5345D0">
      <w:rPr>
        <w:noProof/>
        <w:sz w:val="20"/>
        <w:szCs w:val="20"/>
      </w:rPr>
      <w:t>2</w:t>
    </w:r>
    <w:r w:rsidRPr="00E36D31">
      <w:rPr>
        <w:sz w:val="20"/>
        <w:szCs w:val="20"/>
      </w:rPr>
      <w:fldChar w:fldCharType="end"/>
    </w:r>
  </w:p>
  <w:p w14:paraId="308009B0" w14:textId="77777777" w:rsidR="001858BB" w:rsidRDefault="001858B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86BE" w14:textId="77777777" w:rsidR="001858BB" w:rsidRDefault="001858BB">
      <w:r>
        <w:separator/>
      </w:r>
    </w:p>
  </w:footnote>
  <w:footnote w:type="continuationSeparator" w:id="0">
    <w:p w14:paraId="17985162" w14:textId="77777777" w:rsidR="001858BB" w:rsidRDefault="00185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8"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3"/>
  </w:num>
  <w:num w:numId="2">
    <w:abstractNumId w:val="3"/>
  </w:num>
  <w:num w:numId="3">
    <w:abstractNumId w:val="8"/>
  </w:num>
  <w:num w:numId="4">
    <w:abstractNumId w:val="7"/>
  </w:num>
  <w:num w:numId="5">
    <w:abstractNumId w:val="12"/>
  </w:num>
  <w:num w:numId="6">
    <w:abstractNumId w:val="18"/>
  </w:num>
  <w:num w:numId="7">
    <w:abstractNumId w:val="21"/>
  </w:num>
  <w:num w:numId="8">
    <w:abstractNumId w:val="14"/>
  </w:num>
  <w:num w:numId="9">
    <w:abstractNumId w:val="16"/>
  </w:num>
  <w:num w:numId="10">
    <w:abstractNumId w:val="15"/>
  </w:num>
  <w:num w:numId="11">
    <w:abstractNumId w:val="17"/>
  </w:num>
  <w:num w:numId="12">
    <w:abstractNumId w:val="11"/>
  </w:num>
  <w:num w:numId="13">
    <w:abstractNumId w:val="1"/>
  </w:num>
  <w:num w:numId="14">
    <w:abstractNumId w:val="10"/>
  </w:num>
  <w:num w:numId="15">
    <w:abstractNumId w:val="0"/>
  </w:num>
  <w:num w:numId="16">
    <w:abstractNumId w:val="5"/>
  </w:num>
  <w:num w:numId="17">
    <w:abstractNumId w:val="6"/>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4"/>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8F1"/>
    <w:rsid w:val="000D5A54"/>
    <w:rsid w:val="000D7116"/>
    <w:rsid w:val="000D73B9"/>
    <w:rsid w:val="000D7780"/>
    <w:rsid w:val="000D7E09"/>
    <w:rsid w:val="000E1627"/>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82C59"/>
    <w:rsid w:val="001848F2"/>
    <w:rsid w:val="00184DB5"/>
    <w:rsid w:val="001858BB"/>
    <w:rsid w:val="00187EBE"/>
    <w:rsid w:val="0019496F"/>
    <w:rsid w:val="00195D49"/>
    <w:rsid w:val="001A0369"/>
    <w:rsid w:val="001A674C"/>
    <w:rsid w:val="001A7F29"/>
    <w:rsid w:val="001B1C56"/>
    <w:rsid w:val="001B4B2B"/>
    <w:rsid w:val="001B6B03"/>
    <w:rsid w:val="001B6B18"/>
    <w:rsid w:val="001B7811"/>
    <w:rsid w:val="001C19F6"/>
    <w:rsid w:val="001D2CBC"/>
    <w:rsid w:val="001E1964"/>
    <w:rsid w:val="001E745A"/>
    <w:rsid w:val="00205C89"/>
    <w:rsid w:val="0020743D"/>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5163"/>
    <w:rsid w:val="002D3CB5"/>
    <w:rsid w:val="002E0F6A"/>
    <w:rsid w:val="002E20B1"/>
    <w:rsid w:val="002F32A4"/>
    <w:rsid w:val="002F50C1"/>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6012B"/>
    <w:rsid w:val="00362F82"/>
    <w:rsid w:val="00370790"/>
    <w:rsid w:val="0037170C"/>
    <w:rsid w:val="0037186A"/>
    <w:rsid w:val="0038627C"/>
    <w:rsid w:val="00390195"/>
    <w:rsid w:val="0039168A"/>
    <w:rsid w:val="003924F5"/>
    <w:rsid w:val="0039262C"/>
    <w:rsid w:val="00393C89"/>
    <w:rsid w:val="0039431F"/>
    <w:rsid w:val="00396CBF"/>
    <w:rsid w:val="003A2334"/>
    <w:rsid w:val="003A6255"/>
    <w:rsid w:val="003B1143"/>
    <w:rsid w:val="003B481C"/>
    <w:rsid w:val="003C0F1D"/>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6070"/>
    <w:rsid w:val="0040757B"/>
    <w:rsid w:val="00433A27"/>
    <w:rsid w:val="00434235"/>
    <w:rsid w:val="00441A35"/>
    <w:rsid w:val="00444873"/>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3D87"/>
    <w:rsid w:val="004D4D3A"/>
    <w:rsid w:val="004D5782"/>
    <w:rsid w:val="004D7580"/>
    <w:rsid w:val="004D761E"/>
    <w:rsid w:val="004F34BD"/>
    <w:rsid w:val="004F5AA6"/>
    <w:rsid w:val="004F5D32"/>
    <w:rsid w:val="004F66C2"/>
    <w:rsid w:val="004F6D66"/>
    <w:rsid w:val="00514417"/>
    <w:rsid w:val="00516592"/>
    <w:rsid w:val="00527A55"/>
    <w:rsid w:val="005315EA"/>
    <w:rsid w:val="00531CF6"/>
    <w:rsid w:val="005345D0"/>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4DD0"/>
    <w:rsid w:val="0058763D"/>
    <w:rsid w:val="0058785B"/>
    <w:rsid w:val="005878FE"/>
    <w:rsid w:val="00597B74"/>
    <w:rsid w:val="005A00A7"/>
    <w:rsid w:val="005A24BB"/>
    <w:rsid w:val="005B0C54"/>
    <w:rsid w:val="005B20A1"/>
    <w:rsid w:val="005C38B2"/>
    <w:rsid w:val="005C475C"/>
    <w:rsid w:val="005C5EAA"/>
    <w:rsid w:val="005C5F66"/>
    <w:rsid w:val="005E1C85"/>
    <w:rsid w:val="005F231F"/>
    <w:rsid w:val="005F2DA8"/>
    <w:rsid w:val="005F43C6"/>
    <w:rsid w:val="005F4758"/>
    <w:rsid w:val="005F77B2"/>
    <w:rsid w:val="00600156"/>
    <w:rsid w:val="00601926"/>
    <w:rsid w:val="006060BE"/>
    <w:rsid w:val="006078BC"/>
    <w:rsid w:val="00610673"/>
    <w:rsid w:val="006106EC"/>
    <w:rsid w:val="00612226"/>
    <w:rsid w:val="00612408"/>
    <w:rsid w:val="00616814"/>
    <w:rsid w:val="00617A2E"/>
    <w:rsid w:val="00630728"/>
    <w:rsid w:val="00631233"/>
    <w:rsid w:val="006361E8"/>
    <w:rsid w:val="00642EAA"/>
    <w:rsid w:val="00644950"/>
    <w:rsid w:val="006516C8"/>
    <w:rsid w:val="0065290B"/>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A7F62"/>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1C0"/>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4680"/>
    <w:rsid w:val="007D7932"/>
    <w:rsid w:val="007E1BCF"/>
    <w:rsid w:val="007E5B83"/>
    <w:rsid w:val="007F112E"/>
    <w:rsid w:val="007F1690"/>
    <w:rsid w:val="007F2B7B"/>
    <w:rsid w:val="007F3261"/>
    <w:rsid w:val="007F3B44"/>
    <w:rsid w:val="007F6CBA"/>
    <w:rsid w:val="007F7681"/>
    <w:rsid w:val="00801C15"/>
    <w:rsid w:val="0081070D"/>
    <w:rsid w:val="00811B52"/>
    <w:rsid w:val="00814489"/>
    <w:rsid w:val="00825650"/>
    <w:rsid w:val="00847F8B"/>
    <w:rsid w:val="00850C54"/>
    <w:rsid w:val="00851038"/>
    <w:rsid w:val="008556A3"/>
    <w:rsid w:val="008556DF"/>
    <w:rsid w:val="00857CC0"/>
    <w:rsid w:val="00860EF0"/>
    <w:rsid w:val="00866140"/>
    <w:rsid w:val="00881263"/>
    <w:rsid w:val="00882215"/>
    <w:rsid w:val="00883814"/>
    <w:rsid w:val="0088457D"/>
    <w:rsid w:val="00885B2E"/>
    <w:rsid w:val="00890189"/>
    <w:rsid w:val="00890DB3"/>
    <w:rsid w:val="00892CC4"/>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B2F26"/>
    <w:rsid w:val="009B3923"/>
    <w:rsid w:val="009B57CF"/>
    <w:rsid w:val="009B65E0"/>
    <w:rsid w:val="009C0D1D"/>
    <w:rsid w:val="009C22D6"/>
    <w:rsid w:val="009C316F"/>
    <w:rsid w:val="009C630E"/>
    <w:rsid w:val="009C739B"/>
    <w:rsid w:val="009D108F"/>
    <w:rsid w:val="009D19E9"/>
    <w:rsid w:val="009D4435"/>
    <w:rsid w:val="009E14FD"/>
    <w:rsid w:val="009E1EAB"/>
    <w:rsid w:val="009E440D"/>
    <w:rsid w:val="009E70EA"/>
    <w:rsid w:val="009F0A74"/>
    <w:rsid w:val="009F2268"/>
    <w:rsid w:val="009F5978"/>
    <w:rsid w:val="009F6E24"/>
    <w:rsid w:val="00A00189"/>
    <w:rsid w:val="00A01B82"/>
    <w:rsid w:val="00A0378E"/>
    <w:rsid w:val="00A063D8"/>
    <w:rsid w:val="00A1395F"/>
    <w:rsid w:val="00A13C54"/>
    <w:rsid w:val="00A1613C"/>
    <w:rsid w:val="00A20F08"/>
    <w:rsid w:val="00A26549"/>
    <w:rsid w:val="00A37449"/>
    <w:rsid w:val="00A42761"/>
    <w:rsid w:val="00A47AC1"/>
    <w:rsid w:val="00A505CE"/>
    <w:rsid w:val="00A50F16"/>
    <w:rsid w:val="00A53317"/>
    <w:rsid w:val="00A54CAE"/>
    <w:rsid w:val="00A56E3A"/>
    <w:rsid w:val="00A65191"/>
    <w:rsid w:val="00A66493"/>
    <w:rsid w:val="00A71539"/>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39BA"/>
    <w:rsid w:val="00B0441F"/>
    <w:rsid w:val="00B0537E"/>
    <w:rsid w:val="00B1031B"/>
    <w:rsid w:val="00B20A7F"/>
    <w:rsid w:val="00B21136"/>
    <w:rsid w:val="00B21450"/>
    <w:rsid w:val="00B22D86"/>
    <w:rsid w:val="00B23B4F"/>
    <w:rsid w:val="00B34513"/>
    <w:rsid w:val="00B35EB7"/>
    <w:rsid w:val="00B3704C"/>
    <w:rsid w:val="00B42B8A"/>
    <w:rsid w:val="00B458A4"/>
    <w:rsid w:val="00B61C2D"/>
    <w:rsid w:val="00B677D7"/>
    <w:rsid w:val="00B73606"/>
    <w:rsid w:val="00B81BCE"/>
    <w:rsid w:val="00B905E5"/>
    <w:rsid w:val="00B94035"/>
    <w:rsid w:val="00B95E46"/>
    <w:rsid w:val="00BA400B"/>
    <w:rsid w:val="00BA4712"/>
    <w:rsid w:val="00BA77DA"/>
    <w:rsid w:val="00BB5691"/>
    <w:rsid w:val="00BC0BF0"/>
    <w:rsid w:val="00BC6B2B"/>
    <w:rsid w:val="00BD25BB"/>
    <w:rsid w:val="00BD49CC"/>
    <w:rsid w:val="00BD5D92"/>
    <w:rsid w:val="00BE45A4"/>
    <w:rsid w:val="00BE6A10"/>
    <w:rsid w:val="00BE7897"/>
    <w:rsid w:val="00BF1920"/>
    <w:rsid w:val="00BF1BE0"/>
    <w:rsid w:val="00BF3E8F"/>
    <w:rsid w:val="00BF4808"/>
    <w:rsid w:val="00BF4EAF"/>
    <w:rsid w:val="00C01C87"/>
    <w:rsid w:val="00C03858"/>
    <w:rsid w:val="00C04C0F"/>
    <w:rsid w:val="00C07A2D"/>
    <w:rsid w:val="00C11B14"/>
    <w:rsid w:val="00C13DA1"/>
    <w:rsid w:val="00C20694"/>
    <w:rsid w:val="00C20B9F"/>
    <w:rsid w:val="00C2671B"/>
    <w:rsid w:val="00C300AA"/>
    <w:rsid w:val="00C33EB6"/>
    <w:rsid w:val="00C34376"/>
    <w:rsid w:val="00C35ABC"/>
    <w:rsid w:val="00C4490F"/>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E3223"/>
    <w:rsid w:val="00CF0078"/>
    <w:rsid w:val="00CF2FCE"/>
    <w:rsid w:val="00CF7F53"/>
    <w:rsid w:val="00D052B2"/>
    <w:rsid w:val="00D05E77"/>
    <w:rsid w:val="00D073EA"/>
    <w:rsid w:val="00D11280"/>
    <w:rsid w:val="00D11B1F"/>
    <w:rsid w:val="00D1296D"/>
    <w:rsid w:val="00D13CF7"/>
    <w:rsid w:val="00D156B9"/>
    <w:rsid w:val="00D157F4"/>
    <w:rsid w:val="00D1717F"/>
    <w:rsid w:val="00D21016"/>
    <w:rsid w:val="00D21554"/>
    <w:rsid w:val="00D21715"/>
    <w:rsid w:val="00D2198C"/>
    <w:rsid w:val="00D21BA8"/>
    <w:rsid w:val="00D2370E"/>
    <w:rsid w:val="00D30A89"/>
    <w:rsid w:val="00D31D0A"/>
    <w:rsid w:val="00D33F9C"/>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F0AF5"/>
    <w:rsid w:val="00DF27F3"/>
    <w:rsid w:val="00DF3B9A"/>
    <w:rsid w:val="00DF52CE"/>
    <w:rsid w:val="00DF70EE"/>
    <w:rsid w:val="00E027CB"/>
    <w:rsid w:val="00E07310"/>
    <w:rsid w:val="00E07B16"/>
    <w:rsid w:val="00E07DEA"/>
    <w:rsid w:val="00E11456"/>
    <w:rsid w:val="00E1251B"/>
    <w:rsid w:val="00E1477C"/>
    <w:rsid w:val="00E154F9"/>
    <w:rsid w:val="00E1734A"/>
    <w:rsid w:val="00E17C43"/>
    <w:rsid w:val="00E21D57"/>
    <w:rsid w:val="00E23014"/>
    <w:rsid w:val="00E25F39"/>
    <w:rsid w:val="00E27D0D"/>
    <w:rsid w:val="00E329F3"/>
    <w:rsid w:val="00E3461F"/>
    <w:rsid w:val="00E36D31"/>
    <w:rsid w:val="00E37B43"/>
    <w:rsid w:val="00E4033B"/>
    <w:rsid w:val="00E42700"/>
    <w:rsid w:val="00E44B49"/>
    <w:rsid w:val="00E50138"/>
    <w:rsid w:val="00E50B7D"/>
    <w:rsid w:val="00E5126B"/>
    <w:rsid w:val="00E51D70"/>
    <w:rsid w:val="00E52A0D"/>
    <w:rsid w:val="00E53B07"/>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44DA"/>
    <w:rsid w:val="00EB607E"/>
    <w:rsid w:val="00EB6738"/>
    <w:rsid w:val="00EC6B65"/>
    <w:rsid w:val="00EC6BB6"/>
    <w:rsid w:val="00ED62C3"/>
    <w:rsid w:val="00ED70CA"/>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1A5E"/>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5057"/>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0681">
      <w:bodyDiv w:val="1"/>
      <w:marLeft w:val="0"/>
      <w:marRight w:val="0"/>
      <w:marTop w:val="0"/>
      <w:marBottom w:val="0"/>
      <w:divBdr>
        <w:top w:val="none" w:sz="0" w:space="0" w:color="auto"/>
        <w:left w:val="none" w:sz="0" w:space="0" w:color="auto"/>
        <w:bottom w:val="none" w:sz="0" w:space="0" w:color="auto"/>
        <w:right w:val="none" w:sz="0" w:space="0" w:color="auto"/>
      </w:divBdr>
    </w:div>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749888685">
      <w:bodyDiv w:val="1"/>
      <w:marLeft w:val="0"/>
      <w:marRight w:val="0"/>
      <w:marTop w:val="0"/>
      <w:marBottom w:val="0"/>
      <w:divBdr>
        <w:top w:val="none" w:sz="0" w:space="0" w:color="auto"/>
        <w:left w:val="none" w:sz="0" w:space="0" w:color="auto"/>
        <w:bottom w:val="none" w:sz="0" w:space="0" w:color="auto"/>
        <w:right w:val="none" w:sz="0" w:space="0" w:color="auto"/>
      </w:divBdr>
    </w:div>
    <w:div w:id="208949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2.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69CB33C-F93E-425D-B46B-BD2FEA35FAFE}">
  <ds:schemaRefs>
    <ds:schemaRef ds:uri="http://purl.org/dc/elements/1.1/"/>
    <ds:schemaRef ds:uri="http://purl.org/dc/dcmitype/"/>
    <ds:schemaRef ds:uri="http://purl.org/dc/terms/"/>
    <ds:schemaRef ds:uri="http://schemas.microsoft.com/office/2006/metadata/properties"/>
    <ds:schemaRef ds:uri="b7e62302-68d5-41a5-8b51-b58f2bab682f"/>
    <ds:schemaRef ds:uri="http://schemas.microsoft.com/office/2006/documentManagement/types"/>
    <ds:schemaRef ds:uri="http://schemas.openxmlformats.org/package/2006/metadata/core-properties"/>
    <ds:schemaRef ds:uri="6d3eeedf-bea9-46b6-a30f-df2a67d274c0"/>
    <ds:schemaRef ds:uri="http://www.w3.org/XML/1998/namespace"/>
  </ds:schemaRefs>
</ds:datastoreItem>
</file>

<file path=customXml/itemProps4.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5.xml><?xml version="1.0" encoding="utf-8"?>
<ds:datastoreItem xmlns:ds="http://schemas.openxmlformats.org/officeDocument/2006/customXml" ds:itemID="{C652041B-3B3A-4DDB-966E-F287A0FF95BC}">
  <ds:schemaRefs>
    <ds:schemaRef ds:uri="http://schemas.openxmlformats.org/officeDocument/2006/bibliography"/>
  </ds:schemaRefs>
</ds:datastoreItem>
</file>

<file path=customXml/itemProps6.xml><?xml version="1.0" encoding="utf-8"?>
<ds:datastoreItem xmlns:ds="http://schemas.openxmlformats.org/officeDocument/2006/customXml" ds:itemID="{2BEA301E-7A4E-4A07-A25C-2DBD6B4F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3178</Words>
  <Characters>19407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22540</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3</cp:revision>
  <cp:lastPrinted>2023-04-13T07:53:00Z</cp:lastPrinted>
  <dcterms:created xsi:type="dcterms:W3CDTF">2023-04-17T14:15:00Z</dcterms:created>
  <dcterms:modified xsi:type="dcterms:W3CDTF">2023-04-17T14:15:00Z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