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B8" w:rsidRDefault="008B0FA5">
      <w:pPr>
        <w:spacing w:before="14"/>
        <w:ind w:left="919" w:right="885"/>
        <w:jc w:val="center"/>
        <w:rPr>
          <w:b/>
          <w:sz w:val="32"/>
        </w:rPr>
      </w:pPr>
      <w:r>
        <w:rPr>
          <w:b/>
          <w:sz w:val="32"/>
        </w:rPr>
        <w:t>SMLOUVA O DÍLO</w:t>
      </w:r>
    </w:p>
    <w:p w:rsidR="00D40CB8" w:rsidRDefault="008B0FA5">
      <w:pPr>
        <w:spacing w:before="196"/>
        <w:ind w:left="919" w:right="886"/>
        <w:jc w:val="center"/>
        <w:rPr>
          <w:sz w:val="23"/>
        </w:rPr>
      </w:pPr>
      <w:proofErr w:type="spellStart"/>
      <w:proofErr w:type="gramStart"/>
      <w:r>
        <w:rPr>
          <w:sz w:val="23"/>
        </w:rPr>
        <w:t>uzavřená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základě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ust</w:t>
      </w:r>
      <w:proofErr w:type="spellEnd"/>
      <w:r>
        <w:rPr>
          <w:sz w:val="23"/>
        </w:rPr>
        <w:t xml:space="preserve">. § 2586 a </w:t>
      </w:r>
      <w:proofErr w:type="spellStart"/>
      <w:r>
        <w:rPr>
          <w:sz w:val="23"/>
        </w:rPr>
        <w:t>násl</w:t>
      </w:r>
      <w:proofErr w:type="spellEnd"/>
      <w:r>
        <w:rPr>
          <w:sz w:val="23"/>
        </w:rPr>
        <w:t xml:space="preserve">. </w:t>
      </w:r>
      <w:proofErr w:type="spellStart"/>
      <w:proofErr w:type="gramStart"/>
      <w:r>
        <w:rPr>
          <w:sz w:val="23"/>
        </w:rPr>
        <w:t>zákona</w:t>
      </w:r>
      <w:proofErr w:type="spellEnd"/>
      <w:proofErr w:type="gramEnd"/>
      <w:r>
        <w:rPr>
          <w:sz w:val="23"/>
        </w:rPr>
        <w:t xml:space="preserve"> č. 89/2012, </w:t>
      </w:r>
      <w:proofErr w:type="spellStart"/>
      <w:r>
        <w:rPr>
          <w:sz w:val="23"/>
        </w:rPr>
        <w:t>občanského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zákoníku</w:t>
      </w:r>
      <w:proofErr w:type="spellEnd"/>
      <w:r>
        <w:rPr>
          <w:sz w:val="23"/>
        </w:rPr>
        <w:t>, (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„</w:t>
      </w:r>
      <w:proofErr w:type="spellStart"/>
      <w:r>
        <w:rPr>
          <w:sz w:val="23"/>
        </w:rPr>
        <w:t>smlouva</w:t>
      </w:r>
      <w:proofErr w:type="spellEnd"/>
      <w:r>
        <w:rPr>
          <w:sz w:val="23"/>
        </w:rPr>
        <w:t>“)</w:t>
      </w:r>
    </w:p>
    <w:p w:rsidR="00D40CB8" w:rsidRDefault="00D40CB8">
      <w:pPr>
        <w:pStyle w:val="Zkladntext"/>
        <w:spacing w:before="9"/>
        <w:rPr>
          <w:sz w:val="18"/>
        </w:rPr>
      </w:pPr>
    </w:p>
    <w:p w:rsidR="00D40CB8" w:rsidRDefault="00D40CB8">
      <w:pPr>
        <w:rPr>
          <w:sz w:val="18"/>
        </w:rPr>
        <w:sectPr w:rsidR="00D40CB8">
          <w:footerReference w:type="default" r:id="rId8"/>
          <w:type w:val="continuous"/>
          <w:pgSz w:w="11910" w:h="16840"/>
          <w:pgMar w:top="1100" w:right="1300" w:bottom="800" w:left="1260" w:header="708" w:footer="609" w:gutter="0"/>
          <w:pgNumType w:start="1"/>
          <w:cols w:space="708"/>
        </w:sectPr>
      </w:pPr>
    </w:p>
    <w:p w:rsidR="00D40CB8" w:rsidRDefault="00D40CB8">
      <w:pPr>
        <w:pStyle w:val="Zkladntext"/>
      </w:pPr>
    </w:p>
    <w:p w:rsidR="00D40CB8" w:rsidRDefault="00D40CB8">
      <w:pPr>
        <w:pStyle w:val="Zkladntext"/>
      </w:pPr>
    </w:p>
    <w:p w:rsidR="00D40CB8" w:rsidRDefault="008B0FA5">
      <w:pPr>
        <w:pStyle w:val="Nadpis2"/>
        <w:numPr>
          <w:ilvl w:val="0"/>
          <w:numId w:val="10"/>
        </w:numPr>
        <w:tabs>
          <w:tab w:val="left" w:pos="399"/>
        </w:tabs>
        <w:spacing w:before="171"/>
        <w:ind w:hanging="242"/>
      </w:pPr>
      <w:proofErr w:type="spellStart"/>
      <w:proofErr w:type="gram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</w:t>
      </w:r>
      <w:r>
        <w:rPr>
          <w:spacing w:val="-12"/>
        </w:rPr>
        <w:t xml:space="preserve"> </w:t>
      </w:r>
      <w:proofErr w:type="spellStart"/>
      <w:r>
        <w:t>i</w:t>
      </w:r>
      <w:proofErr w:type="spellEnd"/>
      <w:r>
        <w:t>.</w:t>
      </w:r>
      <w:proofErr w:type="gramEnd"/>
    </w:p>
    <w:p w:rsidR="00D40CB8" w:rsidRDefault="008B0FA5">
      <w:pPr>
        <w:spacing w:before="51"/>
        <w:ind w:left="15" w:right="389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I.</w:t>
      </w:r>
    </w:p>
    <w:p w:rsidR="00D40CB8" w:rsidRDefault="008B0FA5">
      <w:pPr>
        <w:pStyle w:val="Nadpis2"/>
        <w:ind w:right="3895"/>
        <w:jc w:val="center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D40CB8" w:rsidRDefault="00D40CB8">
      <w:pPr>
        <w:jc w:val="center"/>
        <w:sectPr w:rsidR="00D40CB8">
          <w:type w:val="continuous"/>
          <w:pgSz w:w="11910" w:h="16840"/>
          <w:pgMar w:top="1100" w:right="1300" w:bottom="800" w:left="1260" w:header="708" w:footer="708" w:gutter="0"/>
          <w:cols w:num="2" w:space="708" w:equalWidth="0">
            <w:col w:w="3564" w:space="233"/>
            <w:col w:w="5553"/>
          </w:cols>
        </w:sectPr>
      </w:pPr>
    </w:p>
    <w:p w:rsidR="00D40CB8" w:rsidRDefault="00D40CB8">
      <w:pPr>
        <w:pStyle w:val="Zkladntext"/>
        <w:spacing w:before="11"/>
        <w:rPr>
          <w:b/>
          <w:sz w:val="3"/>
        </w:rPr>
      </w:pPr>
    </w:p>
    <w:tbl>
      <w:tblPr>
        <w:tblStyle w:val="TableNormal"/>
        <w:tblW w:w="0" w:type="auto"/>
        <w:tblInd w:w="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96"/>
      </w:tblGrid>
      <w:tr w:rsidR="00D40CB8">
        <w:trPr>
          <w:trHeight w:hRule="exact" w:val="266"/>
        </w:trPr>
        <w:tc>
          <w:tcPr>
            <w:tcW w:w="7944" w:type="dxa"/>
            <w:gridSpan w:val="2"/>
          </w:tcPr>
          <w:p w:rsidR="00D40CB8" w:rsidRDefault="008B0FA5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zapsaný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rejstříku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veřejných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výzkumných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vedeném</w:t>
            </w:r>
            <w:proofErr w:type="spellEnd"/>
            <w:r>
              <w:rPr>
                <w:sz w:val="24"/>
              </w:rPr>
              <w:t xml:space="preserve"> u MŠMT</w:t>
            </w:r>
          </w:p>
        </w:tc>
      </w:tr>
      <w:tr w:rsidR="00D40CB8">
        <w:trPr>
          <w:trHeight w:hRule="exact" w:val="293"/>
        </w:trPr>
        <w:tc>
          <w:tcPr>
            <w:tcW w:w="2448" w:type="dxa"/>
          </w:tcPr>
          <w:p w:rsidR="00D40CB8" w:rsidRDefault="008B0FA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6" w:type="dxa"/>
          </w:tcPr>
          <w:p w:rsidR="00D40CB8" w:rsidRDefault="008B0FA5">
            <w:pPr>
              <w:pStyle w:val="TableParagraph"/>
              <w:spacing w:line="271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Husova</w:t>
            </w:r>
            <w:proofErr w:type="spellEnd"/>
            <w:r>
              <w:rPr>
                <w:sz w:val="24"/>
              </w:rPr>
              <w:t xml:space="preserve"> 352/4, 110 00 </w:t>
            </w:r>
            <w:proofErr w:type="spellStart"/>
            <w:r>
              <w:rPr>
                <w:sz w:val="24"/>
              </w:rPr>
              <w:t>Praha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D40CB8">
        <w:trPr>
          <w:trHeight w:hRule="exact" w:val="293"/>
        </w:trPr>
        <w:tc>
          <w:tcPr>
            <w:tcW w:w="2448" w:type="dxa"/>
          </w:tcPr>
          <w:p w:rsidR="00D40CB8" w:rsidRDefault="008B0F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496" w:type="dxa"/>
          </w:tcPr>
          <w:p w:rsidR="00D40CB8" w:rsidRDefault="008B0FA5">
            <w:pPr>
              <w:pStyle w:val="TableParagraph"/>
              <w:spacing w:line="271" w:lineRule="exact"/>
              <w:ind w:left="596"/>
              <w:rPr>
                <w:sz w:val="24"/>
              </w:rPr>
            </w:pPr>
            <w:r>
              <w:rPr>
                <w:sz w:val="24"/>
              </w:rPr>
              <w:t>68378033</w:t>
            </w:r>
          </w:p>
        </w:tc>
      </w:tr>
      <w:tr w:rsidR="00D40CB8">
        <w:trPr>
          <w:trHeight w:hRule="exact" w:val="293"/>
        </w:trPr>
        <w:tc>
          <w:tcPr>
            <w:tcW w:w="2448" w:type="dxa"/>
          </w:tcPr>
          <w:p w:rsidR="00D40CB8" w:rsidRDefault="008B0F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5496" w:type="dxa"/>
          </w:tcPr>
          <w:p w:rsidR="00D40CB8" w:rsidRDefault="008B0FA5">
            <w:pPr>
              <w:pStyle w:val="TableParagraph"/>
              <w:spacing w:line="271" w:lineRule="exact"/>
              <w:ind w:left="596"/>
              <w:rPr>
                <w:sz w:val="24"/>
              </w:rPr>
            </w:pPr>
            <w:r>
              <w:rPr>
                <w:sz w:val="24"/>
              </w:rPr>
              <w:t>CZ68378033</w:t>
            </w:r>
          </w:p>
        </w:tc>
      </w:tr>
      <w:tr w:rsidR="00D40CB8">
        <w:trPr>
          <w:trHeight w:hRule="exact" w:val="293"/>
        </w:trPr>
        <w:tc>
          <w:tcPr>
            <w:tcW w:w="2448" w:type="dxa"/>
          </w:tcPr>
          <w:p w:rsidR="00D40CB8" w:rsidRDefault="008B0FA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bankovní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spojení</w:t>
            </w:r>
            <w:proofErr w:type="spellEnd"/>
          </w:p>
        </w:tc>
        <w:tc>
          <w:tcPr>
            <w:tcW w:w="5496" w:type="dxa"/>
          </w:tcPr>
          <w:p w:rsidR="00D40CB8" w:rsidRDefault="008B0FA5">
            <w:pPr>
              <w:pStyle w:val="TableParagraph"/>
              <w:spacing w:line="271" w:lineRule="exact"/>
              <w:ind w:left="596"/>
              <w:rPr>
                <w:sz w:val="24"/>
              </w:rPr>
            </w:pPr>
            <w:r>
              <w:rPr>
                <w:sz w:val="24"/>
              </w:rPr>
              <w:t xml:space="preserve">ČSOB,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40CB8">
        <w:trPr>
          <w:trHeight w:hRule="exact" w:val="559"/>
        </w:trPr>
        <w:tc>
          <w:tcPr>
            <w:tcW w:w="2448" w:type="dxa"/>
          </w:tcPr>
          <w:p w:rsidR="00D40CB8" w:rsidRDefault="008B0FA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>:</w:t>
            </w:r>
          </w:p>
          <w:p w:rsidR="00D40CB8" w:rsidRDefault="008B0F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zastoupený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96" w:type="dxa"/>
          </w:tcPr>
          <w:p w:rsidR="00D40CB8" w:rsidRDefault="008B0FA5">
            <w:pPr>
              <w:pStyle w:val="TableParagraph"/>
              <w:spacing w:line="271" w:lineRule="exact"/>
              <w:ind w:left="596"/>
              <w:rPr>
                <w:sz w:val="24"/>
              </w:rPr>
            </w:pPr>
            <w:r>
              <w:rPr>
                <w:sz w:val="24"/>
              </w:rPr>
              <w:t>131166131/0300</w:t>
            </w:r>
          </w:p>
          <w:p w:rsidR="00D40CB8" w:rsidRDefault="008B0FA5">
            <w:pPr>
              <w:pStyle w:val="TableParagraph"/>
              <w:ind w:left="596"/>
              <w:rPr>
                <w:sz w:val="24"/>
              </w:rPr>
            </w:pPr>
            <w:r>
              <w:rPr>
                <w:sz w:val="24"/>
              </w:rPr>
              <w:t xml:space="preserve">doc. </w:t>
            </w:r>
            <w:proofErr w:type="spellStart"/>
            <w:r>
              <w:rPr>
                <w:sz w:val="24"/>
              </w:rPr>
              <w:t>PhDr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Tomášem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Winterem</w:t>
            </w:r>
            <w:proofErr w:type="spellEnd"/>
            <w:r>
              <w:rPr>
                <w:sz w:val="24"/>
              </w:rPr>
              <w:t xml:space="preserve">, PhD., </w:t>
            </w:r>
            <w:proofErr w:type="spellStart"/>
            <w:r>
              <w:rPr>
                <w:sz w:val="24"/>
              </w:rPr>
              <w:t>ředitelem</w:t>
            </w:r>
            <w:proofErr w:type="spellEnd"/>
          </w:p>
        </w:tc>
      </w:tr>
    </w:tbl>
    <w:p w:rsidR="00D40CB8" w:rsidRDefault="008B0FA5">
      <w:pPr>
        <w:pStyle w:val="Zkladntext"/>
        <w:spacing w:before="4"/>
        <w:ind w:left="298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objednatel</w:t>
      </w:r>
      <w:proofErr w:type="spellEnd"/>
      <w:r>
        <w:t>“)</w:t>
      </w:r>
    </w:p>
    <w:p w:rsidR="00D40CB8" w:rsidRDefault="00D40CB8">
      <w:pPr>
        <w:pStyle w:val="Zkladntext"/>
        <w:spacing w:before="9"/>
        <w:rPr>
          <w:sz w:val="21"/>
        </w:rPr>
      </w:pPr>
    </w:p>
    <w:p w:rsidR="00D40CB8" w:rsidRDefault="008B0FA5">
      <w:pPr>
        <w:pStyle w:val="Nadpis2"/>
        <w:numPr>
          <w:ilvl w:val="0"/>
          <w:numId w:val="10"/>
        </w:numPr>
        <w:tabs>
          <w:tab w:val="left" w:pos="452"/>
        </w:tabs>
        <w:ind w:left="451" w:hanging="295"/>
      </w:pPr>
      <w:r>
        <w:t>TISKÁRNA PROTISK,</w:t>
      </w:r>
      <w:r>
        <w:rPr>
          <w:spacing w:val="-12"/>
        </w:rPr>
        <w:t xml:space="preserve"> </w:t>
      </w:r>
      <w:proofErr w:type="spellStart"/>
      <w:r>
        <w:t>s.r.o</w:t>
      </w:r>
      <w:proofErr w:type="spellEnd"/>
    </w:p>
    <w:p w:rsidR="00D40CB8" w:rsidRDefault="008B0FA5">
      <w:pPr>
        <w:pStyle w:val="Zkladntext"/>
        <w:spacing w:line="242" w:lineRule="auto"/>
        <w:ind w:left="156" w:right="157" w:firstLine="163"/>
      </w:pPr>
      <w:proofErr w:type="spellStart"/>
      <w:proofErr w:type="gramStart"/>
      <w:r>
        <w:t>zapsané</w:t>
      </w:r>
      <w:proofErr w:type="spellEnd"/>
      <w:proofErr w:type="gram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7746</w:t>
      </w:r>
    </w:p>
    <w:p w:rsidR="00D40CB8" w:rsidRDefault="008B0FA5">
      <w:pPr>
        <w:pStyle w:val="Zkladntext"/>
        <w:tabs>
          <w:tab w:val="left" w:pos="3207"/>
        </w:tabs>
        <w:spacing w:line="290" w:lineRule="exact"/>
        <w:ind w:left="322"/>
      </w:pPr>
      <w:proofErr w:type="spellStart"/>
      <w:proofErr w:type="gramStart"/>
      <w:r>
        <w:t>adresa</w:t>
      </w:r>
      <w:proofErr w:type="spellEnd"/>
      <w:proofErr w:type="gramEnd"/>
      <w:r>
        <w:t>:</w:t>
      </w:r>
      <w:r>
        <w:tab/>
      </w:r>
      <w:proofErr w:type="spellStart"/>
      <w:r>
        <w:t>Rudolfovská</w:t>
      </w:r>
      <w:proofErr w:type="spellEnd"/>
      <w:r>
        <w:t xml:space="preserve"> 617, 370 01 </w:t>
      </w:r>
      <w:proofErr w:type="spellStart"/>
      <w:r>
        <w:t>České</w:t>
      </w:r>
      <w:proofErr w:type="spellEnd"/>
      <w:r>
        <w:rPr>
          <w:spacing w:val="-11"/>
        </w:rPr>
        <w:t xml:space="preserve"> </w:t>
      </w:r>
      <w:proofErr w:type="spellStart"/>
      <w:r>
        <w:t>Budějovice</w:t>
      </w:r>
      <w:proofErr w:type="spellEnd"/>
    </w:p>
    <w:p w:rsidR="00D40CB8" w:rsidRDefault="008B0FA5">
      <w:pPr>
        <w:pStyle w:val="Zkladntext"/>
        <w:tabs>
          <w:tab w:val="left" w:pos="3192"/>
        </w:tabs>
        <w:ind w:left="336"/>
      </w:pPr>
      <w:r>
        <w:t>IČO:</w:t>
      </w:r>
      <w:r>
        <w:tab/>
        <w:t>25173057</w:t>
      </w:r>
    </w:p>
    <w:p w:rsidR="00D40CB8" w:rsidRDefault="008B0FA5">
      <w:pPr>
        <w:pStyle w:val="Zkladntext"/>
        <w:tabs>
          <w:tab w:val="left" w:pos="3180"/>
        </w:tabs>
        <w:ind w:left="336"/>
      </w:pPr>
      <w:r>
        <w:t>DIČ:</w:t>
      </w:r>
      <w:r>
        <w:tab/>
        <w:t>CZ25173057</w:t>
      </w:r>
    </w:p>
    <w:p w:rsidR="00D40CB8" w:rsidRDefault="008B0FA5">
      <w:pPr>
        <w:pStyle w:val="Zkladntext"/>
        <w:tabs>
          <w:tab w:val="left" w:pos="3176"/>
        </w:tabs>
        <w:ind w:left="319"/>
      </w:pPr>
      <w:proofErr w:type="spellStart"/>
      <w:proofErr w:type="gramStart"/>
      <w:r>
        <w:t>bankovní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>MONETA Money</w:t>
      </w:r>
      <w:r>
        <w:rPr>
          <w:spacing w:val="-7"/>
        </w:rPr>
        <w:t xml:space="preserve"> </w:t>
      </w:r>
      <w:r>
        <w:t>Bank</w:t>
      </w:r>
    </w:p>
    <w:p w:rsidR="00D40CB8" w:rsidRDefault="008B0FA5">
      <w:pPr>
        <w:pStyle w:val="Zkladntext"/>
        <w:tabs>
          <w:tab w:val="left" w:pos="3154"/>
        </w:tabs>
        <w:ind w:left="322"/>
      </w:pPr>
      <w:proofErr w:type="spellStart"/>
      <w:proofErr w:type="gramStart"/>
      <w:r>
        <w:t>číslo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163708556/0600</w:t>
      </w:r>
    </w:p>
    <w:p w:rsidR="00D40CB8" w:rsidRDefault="008B0FA5">
      <w:pPr>
        <w:pStyle w:val="Zkladntext"/>
        <w:tabs>
          <w:tab w:val="left" w:pos="3207"/>
        </w:tabs>
        <w:ind w:left="319"/>
      </w:pPr>
      <w:proofErr w:type="spellStart"/>
      <w:proofErr w:type="gramStart"/>
      <w:r>
        <w:t>zastoupena</w:t>
      </w:r>
      <w:proofErr w:type="spellEnd"/>
      <w:proofErr w:type="gramEnd"/>
      <w:r>
        <w:t>:</w:t>
      </w:r>
      <w:r>
        <w:tab/>
      </w:r>
      <w:proofErr w:type="spellStart"/>
      <w:r>
        <w:t>Hanou</w:t>
      </w:r>
      <w:proofErr w:type="spellEnd"/>
      <w:r>
        <w:rPr>
          <w:spacing w:val="-5"/>
        </w:rPr>
        <w:t xml:space="preserve"> </w:t>
      </w:r>
      <w:proofErr w:type="spellStart"/>
      <w:r>
        <w:t>Böhmovou</w:t>
      </w:r>
      <w:proofErr w:type="spellEnd"/>
    </w:p>
    <w:p w:rsidR="00D40CB8" w:rsidRDefault="008B0FA5">
      <w:pPr>
        <w:pStyle w:val="Zkladntext"/>
        <w:ind w:left="391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zhotovitel</w:t>
      </w:r>
      <w:proofErr w:type="spellEnd"/>
      <w:r>
        <w:t>“)</w:t>
      </w:r>
    </w:p>
    <w:p w:rsidR="00D40CB8" w:rsidRDefault="00D40CB8">
      <w:pPr>
        <w:pStyle w:val="Zkladntext"/>
        <w:spacing w:before="11"/>
        <w:rPr>
          <w:sz w:val="23"/>
        </w:rPr>
      </w:pPr>
    </w:p>
    <w:p w:rsidR="00D40CB8" w:rsidRDefault="008B0FA5">
      <w:pPr>
        <w:pStyle w:val="Nadpis2"/>
        <w:numPr>
          <w:ilvl w:val="1"/>
          <w:numId w:val="10"/>
        </w:numPr>
        <w:tabs>
          <w:tab w:val="left" w:pos="3846"/>
        </w:tabs>
        <w:ind w:hanging="247"/>
        <w:jc w:val="left"/>
      </w:pPr>
      <w:proofErr w:type="spellStart"/>
      <w:r>
        <w:t>Předmět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</w:p>
    <w:p w:rsidR="00D40CB8" w:rsidRDefault="008B0FA5">
      <w:pPr>
        <w:pStyle w:val="Odstavecseseznamem"/>
        <w:numPr>
          <w:ilvl w:val="0"/>
          <w:numId w:val="9"/>
        </w:numPr>
        <w:tabs>
          <w:tab w:val="left" w:pos="581"/>
          <w:tab w:val="left" w:pos="582"/>
        </w:tabs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sjednání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tisk</w:t>
      </w:r>
      <w:proofErr w:type="spellEnd"/>
      <w:r>
        <w:rPr>
          <w:sz w:val="24"/>
        </w:rPr>
        <w:t xml:space="preserve"> 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čtvrtletníku</w:t>
      </w:r>
      <w:proofErr w:type="spellEnd"/>
    </w:p>
    <w:p w:rsidR="00D40CB8" w:rsidRDefault="008B0FA5">
      <w:pPr>
        <w:pStyle w:val="Nadpis2"/>
        <w:ind w:left="581"/>
      </w:pPr>
      <w:proofErr w:type="spellStart"/>
      <w:proofErr w:type="gramStart"/>
      <w:r>
        <w:t>Časopis</w:t>
      </w:r>
      <w:proofErr w:type="spellEnd"/>
      <w:r>
        <w:t xml:space="preserve"> </w:t>
      </w:r>
      <w:proofErr w:type="spellStart"/>
      <w:r>
        <w:t>umění</w:t>
      </w:r>
      <w:proofErr w:type="spellEnd"/>
      <w:r>
        <w:t>.</w:t>
      </w:r>
      <w:proofErr w:type="gramEnd"/>
    </w:p>
    <w:p w:rsidR="00D40CB8" w:rsidRDefault="008B0FA5">
      <w:pPr>
        <w:pStyle w:val="Odstavecseseznamem"/>
        <w:numPr>
          <w:ilvl w:val="0"/>
          <w:numId w:val="9"/>
        </w:numPr>
        <w:tabs>
          <w:tab w:val="left" w:pos="583"/>
          <w:tab w:val="left" w:pos="584"/>
        </w:tabs>
        <w:spacing w:before="119"/>
        <w:ind w:left="583" w:hanging="427"/>
        <w:rPr>
          <w:sz w:val="24"/>
        </w:rPr>
      </w:pPr>
      <w:proofErr w:type="spellStart"/>
      <w:r>
        <w:rPr>
          <w:sz w:val="24"/>
        </w:rPr>
        <w:t>Technická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>:</w:t>
      </w:r>
    </w:p>
    <w:p w:rsidR="00D40CB8" w:rsidRDefault="008B0FA5">
      <w:pPr>
        <w:pStyle w:val="Zkladntext"/>
        <w:tabs>
          <w:tab w:val="left" w:pos="1572"/>
        </w:tabs>
        <w:ind w:left="583" w:right="2053"/>
      </w:pPr>
      <w:proofErr w:type="spellStart"/>
      <w:r>
        <w:t>Obálka</w:t>
      </w:r>
      <w:proofErr w:type="spellEnd"/>
      <w:r>
        <w:t>:</w:t>
      </w:r>
      <w:r>
        <w:tab/>
      </w:r>
      <w:proofErr w:type="spellStart"/>
      <w:r>
        <w:t>barevnost</w:t>
      </w:r>
      <w:proofErr w:type="spellEnd"/>
      <w:r>
        <w:t xml:space="preserve"> 4/4,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křída</w:t>
      </w:r>
      <w:proofErr w:type="spellEnd"/>
      <w:r>
        <w:t xml:space="preserve"> </w:t>
      </w:r>
      <w:proofErr w:type="spellStart"/>
      <w:r>
        <w:t>matná</w:t>
      </w:r>
      <w:proofErr w:type="spellEnd"/>
      <w:r>
        <w:t xml:space="preserve"> 250 g, </w:t>
      </w:r>
      <w:proofErr w:type="spellStart"/>
      <w:r>
        <w:t>lamino</w:t>
      </w:r>
      <w:proofErr w:type="spellEnd"/>
      <w:r>
        <w:rPr>
          <w:spacing w:val="-11"/>
        </w:rPr>
        <w:t xml:space="preserve"> </w:t>
      </w:r>
      <w:proofErr w:type="spellStart"/>
      <w:r>
        <w:t>lesk</w:t>
      </w:r>
      <w:proofErr w:type="spellEnd"/>
      <w:r>
        <w:rPr>
          <w:spacing w:val="-2"/>
        </w:rPr>
        <w:t xml:space="preserve"> </w:t>
      </w:r>
      <w:r>
        <w:t>1/0</w:t>
      </w:r>
      <w:r>
        <w:rPr>
          <w:w w:val="99"/>
        </w:rPr>
        <w:t xml:space="preserve"> </w:t>
      </w:r>
      <w:r>
        <w:t>Blok:</w:t>
      </w:r>
      <w:r>
        <w:tab/>
        <w:t xml:space="preserve">96–144 </w:t>
      </w:r>
      <w:proofErr w:type="spellStart"/>
      <w:r>
        <w:t>stran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), 4/4,</w:t>
      </w:r>
      <w:r>
        <w:rPr>
          <w:spacing w:val="-13"/>
        </w:rPr>
        <w:t xml:space="preserve"> </w:t>
      </w:r>
      <w:r>
        <w:t>115g</w:t>
      </w:r>
      <w:r>
        <w:rPr>
          <w:spacing w:val="-5"/>
        </w:rPr>
        <w:t xml:space="preserve"> </w:t>
      </w:r>
      <w:r>
        <w:t xml:space="preserve">g-print </w:t>
      </w:r>
      <w:proofErr w:type="spellStart"/>
      <w:r>
        <w:t>Formát</w:t>
      </w:r>
      <w:proofErr w:type="spellEnd"/>
      <w:r>
        <w:t>:</w:t>
      </w:r>
      <w:r>
        <w:tab/>
        <w:t>A4 – 210x297</w:t>
      </w:r>
      <w:r>
        <w:rPr>
          <w:spacing w:val="-3"/>
        </w:rPr>
        <w:t xml:space="preserve"> </w:t>
      </w:r>
      <w:r>
        <w:t>mm</w:t>
      </w:r>
    </w:p>
    <w:p w:rsidR="00D40CB8" w:rsidRDefault="008B0FA5">
      <w:pPr>
        <w:pStyle w:val="Zkladntext"/>
        <w:tabs>
          <w:tab w:val="left" w:pos="1572"/>
        </w:tabs>
        <w:ind w:left="583"/>
      </w:pPr>
      <w:proofErr w:type="spellStart"/>
      <w:r>
        <w:t>Vazba</w:t>
      </w:r>
      <w:proofErr w:type="spellEnd"/>
      <w:r>
        <w:t>:</w:t>
      </w:r>
      <w:r>
        <w:tab/>
        <w:t xml:space="preserve">V2 </w:t>
      </w:r>
      <w:proofErr w:type="spellStart"/>
      <w:r>
        <w:t>lepená</w:t>
      </w:r>
      <w:proofErr w:type="spellEnd"/>
    </w:p>
    <w:p w:rsidR="00D40CB8" w:rsidRDefault="008B0FA5">
      <w:pPr>
        <w:pStyle w:val="Zkladntext"/>
        <w:tabs>
          <w:tab w:val="left" w:pos="1572"/>
        </w:tabs>
        <w:ind w:left="583" w:right="4947"/>
      </w:pPr>
      <w:proofErr w:type="spellStart"/>
      <w:r>
        <w:t>Balení</w:t>
      </w:r>
      <w:proofErr w:type="spellEnd"/>
      <w:r>
        <w:t>:</w:t>
      </w:r>
      <w:r>
        <w:tab/>
        <w:t xml:space="preserve">25 </w:t>
      </w:r>
      <w:proofErr w:type="spellStart"/>
      <w:r>
        <w:t>ks</w:t>
      </w:r>
      <w:proofErr w:type="spellEnd"/>
      <w:r>
        <w:t xml:space="preserve"> </w:t>
      </w:r>
      <w:proofErr w:type="gramStart"/>
      <w:r>
        <w:t>do</w:t>
      </w:r>
      <w:proofErr w:type="gramEnd"/>
      <w:r>
        <w:rPr>
          <w:spacing w:val="-7"/>
        </w:rPr>
        <w:t xml:space="preserve"> </w:t>
      </w:r>
      <w:proofErr w:type="spellStart"/>
      <w:r>
        <w:t>celofánového</w:t>
      </w:r>
      <w:proofErr w:type="spellEnd"/>
      <w:r>
        <w:rPr>
          <w:spacing w:val="-4"/>
        </w:rPr>
        <w:t xml:space="preserve"> </w:t>
      </w:r>
      <w:proofErr w:type="spellStart"/>
      <w:r>
        <w:t>balíku</w:t>
      </w:r>
      <w:proofErr w:type="spellEnd"/>
      <w:r>
        <w:rPr>
          <w:w w:val="99"/>
        </w:rPr>
        <w:t xml:space="preserve"> </w:t>
      </w:r>
      <w:proofErr w:type="spellStart"/>
      <w:r>
        <w:t>Náklad</w:t>
      </w:r>
      <w:proofErr w:type="spellEnd"/>
      <w:r>
        <w:t>:</w:t>
      </w:r>
      <w:r>
        <w:tab/>
        <w:t>500</w:t>
      </w:r>
      <w:r>
        <w:rPr>
          <w:spacing w:val="-3"/>
        </w:rPr>
        <w:t xml:space="preserve"> </w:t>
      </w:r>
      <w:proofErr w:type="spellStart"/>
      <w:r>
        <w:t>ks</w:t>
      </w:r>
      <w:proofErr w:type="spellEnd"/>
    </w:p>
    <w:p w:rsidR="00D40CB8" w:rsidRDefault="008B0FA5">
      <w:pPr>
        <w:pStyle w:val="Odstavecseseznamem"/>
        <w:numPr>
          <w:ilvl w:val="0"/>
          <w:numId w:val="9"/>
        </w:numPr>
        <w:tabs>
          <w:tab w:val="left" w:pos="582"/>
        </w:tabs>
        <w:spacing w:before="120"/>
        <w:ind w:right="112"/>
        <w:jc w:val="both"/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výroba</w:t>
      </w:r>
      <w:proofErr w:type="spellEnd"/>
      <w:r>
        <w:rPr>
          <w:sz w:val="24"/>
        </w:rPr>
        <w:t xml:space="preserve"> 2x </w:t>
      </w:r>
      <w:proofErr w:type="spellStart"/>
      <w:r>
        <w:rPr>
          <w:sz w:val="24"/>
        </w:rPr>
        <w:t>pěti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nátisků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plotru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velikosti</w:t>
      </w:r>
      <w:proofErr w:type="spellEnd"/>
      <w:r>
        <w:rPr>
          <w:sz w:val="24"/>
        </w:rPr>
        <w:t xml:space="preserve"> A4 a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adresy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hotového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4 </w:t>
      </w:r>
      <w:proofErr w:type="spellStart"/>
      <w:r>
        <w:rPr>
          <w:sz w:val="24"/>
        </w:rPr>
        <w:t>adresy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spacing w:before="9"/>
        <w:rPr>
          <w:sz w:val="33"/>
        </w:rPr>
      </w:pPr>
    </w:p>
    <w:p w:rsidR="00D40CB8" w:rsidRDefault="008B0FA5">
      <w:pPr>
        <w:pStyle w:val="Nadpis2"/>
        <w:numPr>
          <w:ilvl w:val="1"/>
          <w:numId w:val="10"/>
        </w:numPr>
        <w:tabs>
          <w:tab w:val="left" w:pos="3378"/>
        </w:tabs>
        <w:ind w:left="3377" w:hanging="312"/>
        <w:jc w:val="left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</w:p>
    <w:p w:rsidR="00D40CB8" w:rsidRDefault="008B0FA5">
      <w:pPr>
        <w:pStyle w:val="Odstavecseseznamem"/>
        <w:numPr>
          <w:ilvl w:val="0"/>
          <w:numId w:val="8"/>
        </w:numPr>
        <w:tabs>
          <w:tab w:val="left" w:pos="440"/>
        </w:tabs>
        <w:ind w:right="120"/>
        <w:jc w:val="left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publikace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8"/>
        </w:numPr>
        <w:tabs>
          <w:tab w:val="left" w:pos="440"/>
        </w:tabs>
        <w:spacing w:before="120"/>
        <w:ind w:right="115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z w:val="24"/>
        </w:rPr>
        <w:t>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převést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:rsidR="00D40CB8" w:rsidRDefault="00D40CB8">
      <w:pPr>
        <w:jc w:val="both"/>
        <w:rPr>
          <w:sz w:val="24"/>
        </w:rPr>
        <w:sectPr w:rsidR="00D40CB8">
          <w:type w:val="continuous"/>
          <w:pgSz w:w="11910" w:h="16840"/>
          <w:pgMar w:top="1100" w:right="1300" w:bottom="800" w:left="1260" w:header="708" w:footer="708" w:gutter="0"/>
          <w:cols w:space="708"/>
        </w:sectPr>
      </w:pPr>
    </w:p>
    <w:p w:rsidR="00D40CB8" w:rsidRDefault="008B0FA5">
      <w:pPr>
        <w:pStyle w:val="Odstavecseseznamem"/>
        <w:numPr>
          <w:ilvl w:val="0"/>
          <w:numId w:val="8"/>
        </w:numPr>
        <w:tabs>
          <w:tab w:val="left" w:pos="475"/>
        </w:tabs>
        <w:spacing w:before="34"/>
        <w:ind w:left="474" w:hanging="278"/>
        <w:jc w:val="left"/>
        <w:rPr>
          <w:sz w:val="24"/>
        </w:rPr>
      </w:pPr>
      <w:proofErr w:type="spellStart"/>
      <w:r>
        <w:rPr>
          <w:sz w:val="24"/>
        </w:rPr>
        <w:lastRenderedPageBreak/>
        <w:t>Objednatel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bezvadný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sjednaných</w:t>
      </w:r>
      <w:proofErr w:type="spellEnd"/>
    </w:p>
    <w:p w:rsidR="00D40CB8" w:rsidRDefault="008B0FA5">
      <w:pPr>
        <w:pStyle w:val="Zkladntext"/>
        <w:spacing w:before="2"/>
        <w:ind w:left="479"/>
      </w:pPr>
      <w:proofErr w:type="gramStart"/>
      <w:r>
        <w:t>v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c</w:t>
      </w:r>
      <w:r>
        <w:t>enu</w:t>
      </w:r>
      <w:proofErr w:type="spellEnd"/>
      <w:r>
        <w:t>.</w:t>
      </w:r>
    </w:p>
    <w:p w:rsidR="00D40CB8" w:rsidRDefault="008B0FA5">
      <w:pPr>
        <w:pStyle w:val="Odstavecseseznamem"/>
        <w:numPr>
          <w:ilvl w:val="0"/>
          <w:numId w:val="8"/>
        </w:numPr>
        <w:tabs>
          <w:tab w:val="left" w:pos="466"/>
        </w:tabs>
        <w:spacing w:before="119"/>
        <w:ind w:left="465" w:hanging="269"/>
        <w:jc w:val="left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dopravit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svůj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náklad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spacing w:before="11"/>
        <w:rPr>
          <w:sz w:val="23"/>
        </w:rPr>
      </w:pPr>
    </w:p>
    <w:p w:rsidR="00D40CB8" w:rsidRDefault="008B0FA5">
      <w:pPr>
        <w:pStyle w:val="Nadpis2"/>
        <w:numPr>
          <w:ilvl w:val="1"/>
          <w:numId w:val="10"/>
        </w:numPr>
        <w:tabs>
          <w:tab w:val="left" w:pos="4157"/>
        </w:tabs>
        <w:ind w:left="4157" w:hanging="327"/>
        <w:jc w:val="left"/>
      </w:pPr>
      <w:proofErr w:type="spellStart"/>
      <w:r>
        <w:t>Doba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</w:p>
    <w:p w:rsidR="00D40CB8" w:rsidRDefault="008B0FA5">
      <w:pPr>
        <w:pStyle w:val="Zkladntext"/>
        <w:ind w:left="196"/>
      </w:pPr>
      <w:r>
        <w:t xml:space="preserve">1.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>:</w:t>
      </w:r>
    </w:p>
    <w:p w:rsidR="00D40CB8" w:rsidRDefault="008B0FA5">
      <w:pPr>
        <w:pStyle w:val="Zkladntext"/>
        <w:spacing w:before="120"/>
        <w:ind w:left="414"/>
      </w:pPr>
      <w:proofErr w:type="gramStart"/>
      <w:r>
        <w:t>Od</w:t>
      </w:r>
      <w:proofErr w:type="gram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nátisků</w:t>
      </w:r>
      <w:proofErr w:type="spellEnd"/>
      <w:r>
        <w:t xml:space="preserve"> a </w:t>
      </w:r>
      <w:proofErr w:type="spellStart"/>
      <w:r>
        <w:t>elektronických</w:t>
      </w:r>
      <w:proofErr w:type="spellEnd"/>
      <w:r>
        <w:t xml:space="preserve"> </w:t>
      </w:r>
      <w:proofErr w:type="spellStart"/>
      <w:r>
        <w:t>plotrů</w:t>
      </w:r>
      <w:proofErr w:type="spellEnd"/>
      <w:r>
        <w:t xml:space="preserve">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>.</w:t>
      </w:r>
    </w:p>
    <w:p w:rsidR="00D40CB8" w:rsidRDefault="00D40CB8">
      <w:pPr>
        <w:pStyle w:val="Zkladntext"/>
      </w:pPr>
    </w:p>
    <w:p w:rsidR="00D40CB8" w:rsidRDefault="00D40CB8">
      <w:pPr>
        <w:pStyle w:val="Zkladntext"/>
        <w:spacing w:before="6"/>
        <w:rPr>
          <w:sz w:val="19"/>
        </w:rPr>
      </w:pPr>
    </w:p>
    <w:p w:rsidR="00D40CB8" w:rsidRDefault="008B0FA5">
      <w:pPr>
        <w:pStyle w:val="Nadpis2"/>
        <w:numPr>
          <w:ilvl w:val="1"/>
          <w:numId w:val="10"/>
        </w:numPr>
        <w:tabs>
          <w:tab w:val="left" w:pos="3085"/>
        </w:tabs>
        <w:spacing w:before="1"/>
        <w:ind w:left="3084" w:hanging="262"/>
        <w:jc w:val="left"/>
      </w:pPr>
      <w:proofErr w:type="spellStart"/>
      <w:r>
        <w:t>Cena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platební</w:t>
      </w:r>
      <w:proofErr w:type="spellEnd"/>
      <w:r>
        <w:t xml:space="preserve"> a </w:t>
      </w:r>
      <w:proofErr w:type="spellStart"/>
      <w:r>
        <w:t>fakturační</w:t>
      </w:r>
      <w:proofErr w:type="spellEnd"/>
      <w:r>
        <w:rPr>
          <w:spacing w:val="-11"/>
        </w:rPr>
        <w:t xml:space="preserve"> </w:t>
      </w:r>
      <w:proofErr w:type="spellStart"/>
      <w:r>
        <w:t>údaje</w:t>
      </w:r>
      <w:proofErr w:type="spellEnd"/>
    </w:p>
    <w:p w:rsidR="00D40CB8" w:rsidRDefault="008B0FA5">
      <w:pPr>
        <w:pStyle w:val="Odstavecseseznamem"/>
        <w:numPr>
          <w:ilvl w:val="0"/>
          <w:numId w:val="7"/>
        </w:numPr>
        <w:tabs>
          <w:tab w:val="left" w:pos="480"/>
        </w:tabs>
        <w:ind w:hanging="283"/>
        <w:rPr>
          <w:sz w:val="24"/>
        </w:rPr>
      </w:pP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DPH je 10 %.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</w:t>
      </w:r>
      <w:proofErr w:type="spellEnd"/>
      <w:r>
        <w:rPr>
          <w:sz w:val="24"/>
        </w:rPr>
        <w:t xml:space="preserve"> DPH je </w:t>
      </w:r>
      <w:proofErr w:type="spellStart"/>
      <w:r>
        <w:rPr>
          <w:sz w:val="24"/>
        </w:rPr>
        <w:t>vypočítaná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následovně</w:t>
      </w:r>
      <w:proofErr w:type="spellEnd"/>
      <w:r>
        <w:rPr>
          <w:sz w:val="24"/>
        </w:rPr>
        <w:t>:</w:t>
      </w:r>
    </w:p>
    <w:p w:rsidR="00D40CB8" w:rsidRDefault="00D40CB8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double" w:sz="4" w:space="0" w:color="9F9F9F"/>
          <w:left w:val="double" w:sz="4" w:space="0" w:color="9F9F9F"/>
          <w:bottom w:val="double" w:sz="4" w:space="0" w:color="9F9F9F"/>
          <w:right w:val="double" w:sz="4" w:space="0" w:color="9F9F9F"/>
          <w:insideH w:val="double" w:sz="4" w:space="0" w:color="9F9F9F"/>
          <w:insideV w:val="double" w:sz="4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2411"/>
        <w:gridCol w:w="1982"/>
      </w:tblGrid>
      <w:tr w:rsidR="00D40CB8">
        <w:trPr>
          <w:trHeight w:hRule="exact" w:val="536"/>
        </w:trPr>
        <w:tc>
          <w:tcPr>
            <w:tcW w:w="3107" w:type="dxa"/>
            <w:tcBorders>
              <w:left w:val="single" w:sz="6" w:space="0" w:color="EFEFEF"/>
              <w:bottom w:val="single" w:sz="6" w:space="0" w:color="9F9F9F"/>
            </w:tcBorders>
            <w:shd w:val="clear" w:color="auto" w:fill="CCCCCC"/>
          </w:tcPr>
          <w:p w:rsidR="00D40CB8" w:rsidRDefault="008B0FA5">
            <w:pPr>
              <w:pStyle w:val="TableParagraph"/>
              <w:spacing w:before="118"/>
              <w:ind w:left="856" w:right="84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Rozsah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stran</w:t>
            </w:r>
            <w:proofErr w:type="spellEnd"/>
          </w:p>
        </w:tc>
        <w:tc>
          <w:tcPr>
            <w:tcW w:w="2411" w:type="dxa"/>
            <w:tcBorders>
              <w:bottom w:val="single" w:sz="6" w:space="0" w:color="9F9F9F"/>
              <w:right w:val="single" w:sz="12" w:space="0" w:color="9F9F9F"/>
            </w:tcBorders>
            <w:shd w:val="clear" w:color="auto" w:fill="CCCCCC"/>
          </w:tcPr>
          <w:p w:rsidR="00D40CB8" w:rsidRDefault="008B0FA5">
            <w:pPr>
              <w:pStyle w:val="TableParagraph"/>
              <w:spacing w:before="118"/>
              <w:ind w:left="235" w:right="2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DPH</w:t>
            </w:r>
          </w:p>
        </w:tc>
        <w:tc>
          <w:tcPr>
            <w:tcW w:w="1982" w:type="dxa"/>
            <w:tcBorders>
              <w:left w:val="single" w:sz="12" w:space="0" w:color="9F9F9F"/>
              <w:bottom w:val="single" w:sz="6" w:space="0" w:color="9F9F9F"/>
              <w:right w:val="single" w:sz="6" w:space="0" w:color="9F9F9F"/>
            </w:tcBorders>
            <w:shd w:val="clear" w:color="auto" w:fill="CCCCCC"/>
          </w:tcPr>
          <w:p w:rsidR="00D40CB8" w:rsidRDefault="008B0FA5">
            <w:pPr>
              <w:pStyle w:val="TableParagraph"/>
              <w:spacing w:line="251" w:lineRule="exact"/>
              <w:ind w:left="197" w:right="2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bez</w:t>
            </w:r>
            <w:proofErr w:type="spellEnd"/>
          </w:p>
          <w:p w:rsidR="00D40CB8" w:rsidRDefault="008B0FA5">
            <w:pPr>
              <w:pStyle w:val="TableParagraph"/>
              <w:spacing w:line="268" w:lineRule="exact"/>
              <w:ind w:left="197" w:right="199"/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</w:tr>
      <w:tr w:rsidR="00D40CB8">
        <w:trPr>
          <w:trHeight w:hRule="exact" w:val="314"/>
        </w:trPr>
        <w:tc>
          <w:tcPr>
            <w:tcW w:w="31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</w:tcBorders>
          </w:tcPr>
          <w:p w:rsidR="00D40CB8" w:rsidRDefault="008B0FA5">
            <w:pPr>
              <w:pStyle w:val="TableParagraph"/>
              <w:spacing w:before="23"/>
              <w:ind w:left="854" w:right="847"/>
              <w:jc w:val="center"/>
            </w:pPr>
            <w:r>
              <w:t xml:space="preserve">obal+96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6" w:space="0" w:color="9F9F9F"/>
              <w:bottom w:val="single" w:sz="6" w:space="0" w:color="9F9F9F"/>
              <w:right w:val="single" w:sz="12" w:space="0" w:color="9F9F9F"/>
            </w:tcBorders>
          </w:tcPr>
          <w:p w:rsidR="00D40CB8" w:rsidRDefault="008B0FA5">
            <w:pPr>
              <w:pStyle w:val="TableParagraph"/>
              <w:spacing w:before="23"/>
              <w:ind w:left="233" w:right="234"/>
              <w:jc w:val="center"/>
            </w:pPr>
            <w:r>
              <w:t>102,70</w:t>
            </w:r>
          </w:p>
        </w:tc>
        <w:tc>
          <w:tcPr>
            <w:tcW w:w="1982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 w:rsidR="00D40CB8" w:rsidRDefault="008B0FA5">
            <w:pPr>
              <w:pStyle w:val="TableParagraph"/>
              <w:spacing w:before="23"/>
              <w:ind w:left="674"/>
            </w:pPr>
            <w:r>
              <w:t>51 350</w:t>
            </w:r>
          </w:p>
        </w:tc>
      </w:tr>
      <w:tr w:rsidR="00D40CB8">
        <w:trPr>
          <w:trHeight w:hRule="exact" w:val="300"/>
        </w:trPr>
        <w:tc>
          <w:tcPr>
            <w:tcW w:w="31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857" w:right="847"/>
              <w:jc w:val="center"/>
            </w:pPr>
            <w:r>
              <w:t xml:space="preserve">obal+104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6" w:space="0" w:color="9F9F9F"/>
              <w:bottom w:val="single" w:sz="6" w:space="0" w:color="9F9F9F"/>
              <w:right w:val="single" w:sz="12" w:space="0" w:color="9F9F9F"/>
            </w:tcBorders>
          </w:tcPr>
          <w:p w:rsidR="00D40CB8" w:rsidRDefault="008B0FA5">
            <w:pPr>
              <w:pStyle w:val="TableParagraph"/>
              <w:spacing w:before="6"/>
              <w:ind w:left="233" w:right="234"/>
              <w:jc w:val="center"/>
            </w:pPr>
            <w:r>
              <w:t>111,20</w:t>
            </w:r>
          </w:p>
        </w:tc>
        <w:tc>
          <w:tcPr>
            <w:tcW w:w="1982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674"/>
            </w:pPr>
            <w:r>
              <w:t>55 600</w:t>
            </w:r>
          </w:p>
        </w:tc>
      </w:tr>
      <w:tr w:rsidR="00D40CB8">
        <w:trPr>
          <w:trHeight w:hRule="exact" w:val="298"/>
        </w:trPr>
        <w:tc>
          <w:tcPr>
            <w:tcW w:w="31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857" w:right="847"/>
              <w:jc w:val="center"/>
            </w:pPr>
            <w:r>
              <w:t xml:space="preserve">obal+112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6" w:space="0" w:color="9F9F9F"/>
              <w:bottom w:val="single" w:sz="6" w:space="0" w:color="9F9F9F"/>
              <w:right w:val="single" w:sz="12" w:space="0" w:color="9F9F9F"/>
            </w:tcBorders>
          </w:tcPr>
          <w:p w:rsidR="00D40CB8" w:rsidRDefault="008B0FA5">
            <w:pPr>
              <w:pStyle w:val="TableParagraph"/>
              <w:spacing w:before="6"/>
              <w:ind w:left="233" w:right="234"/>
              <w:jc w:val="center"/>
            </w:pPr>
            <w:r>
              <w:t>117</w:t>
            </w:r>
          </w:p>
        </w:tc>
        <w:tc>
          <w:tcPr>
            <w:tcW w:w="1982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674"/>
            </w:pPr>
            <w:r>
              <w:t>58 500</w:t>
            </w:r>
          </w:p>
        </w:tc>
      </w:tr>
      <w:tr w:rsidR="00D40CB8">
        <w:trPr>
          <w:trHeight w:hRule="exact" w:val="298"/>
        </w:trPr>
        <w:tc>
          <w:tcPr>
            <w:tcW w:w="310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857" w:right="847"/>
              <w:jc w:val="center"/>
            </w:pPr>
            <w:r>
              <w:t xml:space="preserve">obal+120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6" w:space="0" w:color="9F9F9F"/>
              <w:bottom w:val="single" w:sz="6" w:space="0" w:color="9F9F9F"/>
              <w:right w:val="single" w:sz="12" w:space="0" w:color="9F9F9F"/>
            </w:tcBorders>
          </w:tcPr>
          <w:p w:rsidR="00D40CB8" w:rsidRDefault="008B0FA5">
            <w:pPr>
              <w:pStyle w:val="TableParagraph"/>
              <w:spacing w:before="6"/>
              <w:ind w:left="233" w:right="234"/>
              <w:jc w:val="center"/>
            </w:pPr>
            <w:r>
              <w:t>123,10</w:t>
            </w:r>
          </w:p>
        </w:tc>
        <w:tc>
          <w:tcPr>
            <w:tcW w:w="1982" w:type="dxa"/>
            <w:tcBorders>
              <w:top w:val="single" w:sz="6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674"/>
            </w:pPr>
            <w:r>
              <w:t>61 550</w:t>
            </w:r>
          </w:p>
        </w:tc>
      </w:tr>
      <w:tr w:rsidR="00D40CB8">
        <w:trPr>
          <w:trHeight w:hRule="exact" w:val="300"/>
        </w:trPr>
        <w:tc>
          <w:tcPr>
            <w:tcW w:w="3107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</w:tcBorders>
          </w:tcPr>
          <w:p w:rsidR="00D40CB8" w:rsidRDefault="008B0FA5">
            <w:pPr>
              <w:pStyle w:val="TableParagraph"/>
              <w:spacing w:before="6"/>
              <w:ind w:left="857" w:right="847"/>
              <w:jc w:val="center"/>
            </w:pPr>
            <w:r>
              <w:t xml:space="preserve">obal+128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D40CB8" w:rsidRDefault="008B0FA5">
            <w:pPr>
              <w:pStyle w:val="TableParagraph"/>
              <w:spacing w:before="6"/>
              <w:ind w:left="233" w:right="234"/>
              <w:jc w:val="center"/>
            </w:pPr>
            <w:r>
              <w:t>128,80</w:t>
            </w:r>
          </w:p>
        </w:tc>
        <w:tc>
          <w:tcPr>
            <w:tcW w:w="1982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674"/>
            </w:pPr>
            <w:r>
              <w:t>64 400</w:t>
            </w:r>
          </w:p>
        </w:tc>
      </w:tr>
      <w:tr w:rsidR="00D40CB8">
        <w:trPr>
          <w:trHeight w:hRule="exact" w:val="298"/>
        </w:trPr>
        <w:tc>
          <w:tcPr>
            <w:tcW w:w="3107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</w:tcBorders>
          </w:tcPr>
          <w:p w:rsidR="00D40CB8" w:rsidRDefault="008B0FA5">
            <w:pPr>
              <w:pStyle w:val="TableParagraph"/>
              <w:spacing w:line="268" w:lineRule="exact"/>
              <w:ind w:left="857" w:right="847"/>
              <w:jc w:val="center"/>
            </w:pPr>
            <w:r>
              <w:t xml:space="preserve">obal+136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12" w:space="0" w:color="9F9F9F"/>
              <w:bottom w:val="single" w:sz="6" w:space="0" w:color="9F9F9F"/>
              <w:right w:val="single" w:sz="12" w:space="0" w:color="9F9F9F"/>
            </w:tcBorders>
          </w:tcPr>
          <w:p w:rsidR="00D40CB8" w:rsidRDefault="008B0FA5">
            <w:pPr>
              <w:pStyle w:val="TableParagraph"/>
              <w:spacing w:line="268" w:lineRule="exact"/>
              <w:ind w:left="233" w:right="234"/>
              <w:jc w:val="center"/>
            </w:pPr>
            <w:r>
              <w:t>137,80</w:t>
            </w:r>
          </w:p>
        </w:tc>
        <w:tc>
          <w:tcPr>
            <w:tcW w:w="1982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6" w:space="0" w:color="9F9F9F"/>
            </w:tcBorders>
          </w:tcPr>
          <w:p w:rsidR="00D40CB8" w:rsidRDefault="008B0FA5">
            <w:pPr>
              <w:pStyle w:val="TableParagraph"/>
              <w:spacing w:line="268" w:lineRule="exact"/>
              <w:ind w:left="674"/>
            </w:pPr>
            <w:r>
              <w:t>68 900</w:t>
            </w:r>
          </w:p>
        </w:tc>
      </w:tr>
      <w:tr w:rsidR="00D40CB8">
        <w:trPr>
          <w:trHeight w:hRule="exact" w:val="290"/>
        </w:trPr>
        <w:tc>
          <w:tcPr>
            <w:tcW w:w="3107" w:type="dxa"/>
            <w:tcBorders>
              <w:top w:val="single" w:sz="6" w:space="0" w:color="9F9F9F"/>
              <w:left w:val="single" w:sz="6" w:space="0" w:color="EFEFEF"/>
            </w:tcBorders>
          </w:tcPr>
          <w:p w:rsidR="00D40CB8" w:rsidRDefault="008B0FA5">
            <w:pPr>
              <w:pStyle w:val="TableParagraph"/>
              <w:spacing w:before="6"/>
              <w:ind w:left="856" w:right="847"/>
              <w:jc w:val="center"/>
            </w:pPr>
            <w:r>
              <w:t xml:space="preserve">obal+144 </w:t>
            </w:r>
            <w:proofErr w:type="spellStart"/>
            <w:r>
              <w:t>stran</w:t>
            </w:r>
            <w:proofErr w:type="spellEnd"/>
          </w:p>
        </w:tc>
        <w:tc>
          <w:tcPr>
            <w:tcW w:w="2411" w:type="dxa"/>
            <w:tcBorders>
              <w:top w:val="single" w:sz="6" w:space="0" w:color="9F9F9F"/>
              <w:right w:val="single" w:sz="12" w:space="0" w:color="9F9F9F"/>
            </w:tcBorders>
          </w:tcPr>
          <w:p w:rsidR="00D40CB8" w:rsidRDefault="008B0FA5">
            <w:pPr>
              <w:pStyle w:val="TableParagraph"/>
              <w:spacing w:before="6"/>
              <w:ind w:left="233" w:right="234"/>
              <w:jc w:val="center"/>
            </w:pPr>
            <w:r>
              <w:t>140,80</w:t>
            </w:r>
          </w:p>
        </w:tc>
        <w:tc>
          <w:tcPr>
            <w:tcW w:w="1982" w:type="dxa"/>
            <w:tcBorders>
              <w:top w:val="single" w:sz="6" w:space="0" w:color="9F9F9F"/>
              <w:left w:val="single" w:sz="12" w:space="0" w:color="9F9F9F"/>
              <w:right w:val="single" w:sz="6" w:space="0" w:color="9F9F9F"/>
            </w:tcBorders>
          </w:tcPr>
          <w:p w:rsidR="00D40CB8" w:rsidRDefault="008B0FA5">
            <w:pPr>
              <w:pStyle w:val="TableParagraph"/>
              <w:spacing w:before="6"/>
              <w:ind w:left="674"/>
            </w:pPr>
            <w:r>
              <w:t>70 400</w:t>
            </w:r>
          </w:p>
        </w:tc>
      </w:tr>
    </w:tbl>
    <w:p w:rsidR="00D40CB8" w:rsidRDefault="008B0FA5">
      <w:pPr>
        <w:pStyle w:val="Odstavecseseznamem"/>
        <w:numPr>
          <w:ilvl w:val="0"/>
          <w:numId w:val="7"/>
        </w:numPr>
        <w:tabs>
          <w:tab w:val="left" w:pos="480"/>
        </w:tabs>
        <w:spacing w:before="9"/>
        <w:ind w:right="112" w:hanging="283"/>
        <w:jc w:val="both"/>
        <w:rPr>
          <w:sz w:val="24"/>
        </w:rPr>
      </w:pPr>
      <w:proofErr w:type="spellStart"/>
      <w:r>
        <w:rPr>
          <w:sz w:val="24"/>
        </w:rPr>
        <w:t>Dohodnutá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zisk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daň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hmotné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zachycení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, pro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vytvořeno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očekávaný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z w:val="24"/>
        </w:rPr>
        <w:t>íla</w:t>
      </w:r>
      <w:proofErr w:type="spellEnd"/>
      <w:r>
        <w:rPr>
          <w:sz w:val="24"/>
        </w:rPr>
        <w:t>, a je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neměnná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7"/>
        </w:numPr>
        <w:tabs>
          <w:tab w:val="left" w:pos="480"/>
        </w:tabs>
        <w:spacing w:before="120"/>
        <w:ind w:right="116" w:hanging="283"/>
        <w:jc w:val="both"/>
        <w:rPr>
          <w:sz w:val="24"/>
        </w:rPr>
      </w:pPr>
      <w:proofErr w:type="spellStart"/>
      <w:r>
        <w:rPr>
          <w:sz w:val="24"/>
        </w:rPr>
        <w:t>Podkladem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úhradu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daňový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dokončení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předávacího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Faktura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účetního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je 21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spacing w:before="9"/>
        <w:rPr>
          <w:sz w:val="33"/>
        </w:rPr>
      </w:pPr>
    </w:p>
    <w:p w:rsidR="00D40CB8" w:rsidRDefault="008B0FA5">
      <w:pPr>
        <w:pStyle w:val="Nadpis2"/>
        <w:numPr>
          <w:ilvl w:val="1"/>
          <w:numId w:val="10"/>
        </w:numPr>
        <w:tabs>
          <w:tab w:val="left" w:pos="3315"/>
        </w:tabs>
        <w:ind w:left="3314" w:hanging="326"/>
        <w:jc w:val="left"/>
      </w:pPr>
      <w:proofErr w:type="spellStart"/>
      <w:r>
        <w:t>Místo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adresy</w:t>
      </w:r>
      <w:proofErr w:type="spellEnd"/>
      <w:r>
        <w:rPr>
          <w:spacing w:val="-9"/>
        </w:rPr>
        <w:t xml:space="preserve"> </w:t>
      </w:r>
      <w:proofErr w:type="spellStart"/>
      <w:r>
        <w:t>dodání</w:t>
      </w:r>
      <w:proofErr w:type="spellEnd"/>
    </w:p>
    <w:p w:rsidR="00D40CB8" w:rsidRDefault="008B0FA5">
      <w:pPr>
        <w:pStyle w:val="Odstavecseseznamem"/>
        <w:numPr>
          <w:ilvl w:val="0"/>
          <w:numId w:val="6"/>
        </w:numPr>
        <w:tabs>
          <w:tab w:val="left" w:pos="490"/>
        </w:tabs>
        <w:ind w:firstLine="0"/>
        <w:rPr>
          <w:sz w:val="24"/>
        </w:rPr>
      </w:pPr>
      <w:proofErr w:type="spellStart"/>
      <w:r>
        <w:rPr>
          <w:sz w:val="24"/>
        </w:rPr>
        <w:t>Místem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sídlo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adrese</w:t>
      </w:r>
      <w:proofErr w:type="spellEnd"/>
      <w:r>
        <w:rPr>
          <w:sz w:val="24"/>
        </w:rPr>
        <w:t>:</w:t>
      </w:r>
    </w:p>
    <w:p w:rsidR="00D40CB8" w:rsidRDefault="008B0FA5">
      <w:pPr>
        <w:pStyle w:val="Odstavecseseznamem"/>
        <w:numPr>
          <w:ilvl w:val="1"/>
          <w:numId w:val="6"/>
        </w:numPr>
        <w:tabs>
          <w:tab w:val="left" w:pos="1034"/>
        </w:tabs>
        <w:spacing w:before="3"/>
        <w:rPr>
          <w:sz w:val="24"/>
        </w:rPr>
      </w:pPr>
      <w:proofErr w:type="spellStart"/>
      <w:r>
        <w:rPr>
          <w:sz w:val="24"/>
        </w:rPr>
        <w:t>Ústav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dějin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umění</w:t>
      </w:r>
      <w:proofErr w:type="spellEnd"/>
      <w:r>
        <w:rPr>
          <w:sz w:val="24"/>
        </w:rPr>
        <w:t xml:space="preserve"> AV ČR, </w:t>
      </w:r>
      <w:proofErr w:type="spellStart"/>
      <w:r>
        <w:rPr>
          <w:sz w:val="24"/>
        </w:rPr>
        <w:t>Husova</w:t>
      </w:r>
      <w:proofErr w:type="spellEnd"/>
      <w:r>
        <w:rPr>
          <w:sz w:val="24"/>
        </w:rPr>
        <w:t xml:space="preserve"> 4, 110 00 </w:t>
      </w:r>
      <w:proofErr w:type="spellStart"/>
      <w:r>
        <w:rPr>
          <w:sz w:val="24"/>
        </w:rPr>
        <w:t>Praha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1</w:t>
      </w:r>
    </w:p>
    <w:p w:rsidR="00D40CB8" w:rsidRDefault="008B0FA5">
      <w:pPr>
        <w:pStyle w:val="Odstavecseseznamem"/>
        <w:numPr>
          <w:ilvl w:val="0"/>
          <w:numId w:val="6"/>
        </w:numPr>
        <w:tabs>
          <w:tab w:val="left" w:pos="434"/>
        </w:tabs>
        <w:ind w:left="433" w:hanging="237"/>
        <w:rPr>
          <w:sz w:val="24"/>
        </w:rPr>
      </w:pPr>
      <w:proofErr w:type="spellStart"/>
      <w:r>
        <w:rPr>
          <w:sz w:val="24"/>
        </w:rPr>
        <w:t>Zhotovené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adresy</w:t>
      </w:r>
      <w:proofErr w:type="spellEnd"/>
      <w:r>
        <w:rPr>
          <w:sz w:val="24"/>
        </w:rPr>
        <w:t>:</w:t>
      </w:r>
    </w:p>
    <w:p w:rsidR="00D40CB8" w:rsidRDefault="008B0FA5">
      <w:pPr>
        <w:pStyle w:val="Odstavecseseznamem"/>
        <w:numPr>
          <w:ilvl w:val="1"/>
          <w:numId w:val="6"/>
        </w:numPr>
        <w:tabs>
          <w:tab w:val="left" w:pos="1034"/>
        </w:tabs>
        <w:rPr>
          <w:sz w:val="24"/>
        </w:rPr>
      </w:pPr>
      <w:r>
        <w:rPr>
          <w:sz w:val="24"/>
        </w:rPr>
        <w:t xml:space="preserve">SEND </w:t>
      </w:r>
      <w:proofErr w:type="spellStart"/>
      <w:r>
        <w:rPr>
          <w:sz w:val="24"/>
        </w:rPr>
        <w:t>předplatné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r.o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Žlíbku</w:t>
      </w:r>
      <w:proofErr w:type="spellEnd"/>
      <w:r>
        <w:rPr>
          <w:sz w:val="24"/>
        </w:rPr>
        <w:t xml:space="preserve"> 1800/77, 193 00 </w:t>
      </w:r>
      <w:proofErr w:type="spellStart"/>
      <w:r>
        <w:rPr>
          <w:sz w:val="24"/>
        </w:rPr>
        <w:t>Praha</w:t>
      </w:r>
      <w:proofErr w:type="spellEnd"/>
      <w:r>
        <w:rPr>
          <w:sz w:val="24"/>
        </w:rPr>
        <w:t xml:space="preserve"> 9 – </w:t>
      </w:r>
      <w:proofErr w:type="spellStart"/>
      <w:r>
        <w:rPr>
          <w:sz w:val="24"/>
        </w:rPr>
        <w:t>Horní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Počernice</w:t>
      </w:r>
      <w:proofErr w:type="spellEnd"/>
    </w:p>
    <w:p w:rsidR="00D40CB8" w:rsidRDefault="008B0FA5">
      <w:pPr>
        <w:pStyle w:val="Odstavecseseznamem"/>
        <w:numPr>
          <w:ilvl w:val="1"/>
          <w:numId w:val="6"/>
        </w:numPr>
        <w:tabs>
          <w:tab w:val="left" w:pos="1034"/>
        </w:tabs>
        <w:rPr>
          <w:sz w:val="24"/>
        </w:rPr>
      </w:pPr>
      <w:r>
        <w:rPr>
          <w:sz w:val="24"/>
        </w:rPr>
        <w:t xml:space="preserve">Kosmas,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halami</w:t>
      </w:r>
      <w:proofErr w:type="spellEnd"/>
      <w:r>
        <w:rPr>
          <w:sz w:val="24"/>
        </w:rPr>
        <w:t xml:space="preserve"> 877, </w:t>
      </w:r>
      <w:proofErr w:type="spellStart"/>
      <w:r>
        <w:rPr>
          <w:sz w:val="24"/>
        </w:rPr>
        <w:t>Horoměřice</w:t>
      </w:r>
      <w:proofErr w:type="spellEnd"/>
      <w:r>
        <w:rPr>
          <w:sz w:val="24"/>
        </w:rPr>
        <w:t xml:space="preserve"> 252</w:t>
      </w:r>
      <w:r>
        <w:rPr>
          <w:spacing w:val="-10"/>
          <w:sz w:val="24"/>
        </w:rPr>
        <w:t xml:space="preserve"> </w:t>
      </w:r>
      <w:r>
        <w:rPr>
          <w:sz w:val="24"/>
        </w:rPr>
        <w:t>62</w:t>
      </w:r>
    </w:p>
    <w:p w:rsidR="00D40CB8" w:rsidRDefault="008B0FA5">
      <w:pPr>
        <w:pStyle w:val="Odstavecseseznamem"/>
        <w:numPr>
          <w:ilvl w:val="1"/>
          <w:numId w:val="6"/>
        </w:numPr>
        <w:tabs>
          <w:tab w:val="left" w:pos="1034"/>
        </w:tabs>
        <w:rPr>
          <w:sz w:val="24"/>
        </w:rPr>
      </w:pPr>
      <w:r>
        <w:rPr>
          <w:sz w:val="24"/>
        </w:rPr>
        <w:t xml:space="preserve">SUWECO CZ,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 xml:space="preserve">., Sestupná153/11, 162 00 </w:t>
      </w:r>
      <w:proofErr w:type="spellStart"/>
      <w:r>
        <w:rPr>
          <w:sz w:val="24"/>
        </w:rPr>
        <w:t>Praha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6</w:t>
      </w:r>
    </w:p>
    <w:p w:rsidR="00D40CB8" w:rsidRDefault="008B0FA5">
      <w:pPr>
        <w:pStyle w:val="Odstavecseseznamem"/>
        <w:numPr>
          <w:ilvl w:val="0"/>
          <w:numId w:val="6"/>
        </w:numPr>
        <w:tabs>
          <w:tab w:val="left" w:pos="437"/>
        </w:tabs>
        <w:ind w:right="124" w:firstLine="0"/>
        <w:rPr>
          <w:sz w:val="24"/>
        </w:rPr>
      </w:pPr>
      <w:proofErr w:type="spellStart"/>
      <w:r>
        <w:rPr>
          <w:sz w:val="24"/>
        </w:rPr>
        <w:t>Konkrétní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výtisků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</w:t>
      </w:r>
      <w:r>
        <w:rPr>
          <w:sz w:val="24"/>
        </w:rPr>
        <w:t>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upřesněn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2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schválení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nátisků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elektronických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plotrů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</w:pPr>
    </w:p>
    <w:p w:rsidR="00D40CB8" w:rsidRDefault="008B0FA5">
      <w:pPr>
        <w:pStyle w:val="Nadpis2"/>
        <w:numPr>
          <w:ilvl w:val="1"/>
          <w:numId w:val="10"/>
        </w:numPr>
        <w:tabs>
          <w:tab w:val="left" w:pos="4054"/>
        </w:tabs>
        <w:ind w:left="4053" w:hanging="388"/>
        <w:jc w:val="left"/>
      </w:pPr>
      <w:proofErr w:type="spellStart"/>
      <w:r>
        <w:t>Další</w:t>
      </w:r>
      <w:proofErr w:type="spellEnd"/>
      <w:r>
        <w:rPr>
          <w:spacing w:val="-6"/>
        </w:rPr>
        <w:t xml:space="preserve"> </w:t>
      </w:r>
      <w:proofErr w:type="spellStart"/>
      <w:r>
        <w:t>ujednání</w:t>
      </w:r>
      <w:proofErr w:type="spellEnd"/>
    </w:p>
    <w:p w:rsidR="00D40CB8" w:rsidRDefault="008B0FA5">
      <w:pPr>
        <w:pStyle w:val="Odstavecseseznamem"/>
        <w:numPr>
          <w:ilvl w:val="0"/>
          <w:numId w:val="5"/>
        </w:numPr>
        <w:tabs>
          <w:tab w:val="left" w:pos="480"/>
        </w:tabs>
        <w:ind w:right="113" w:hanging="374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konzultovat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může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</w:t>
      </w:r>
      <w:r>
        <w:rPr>
          <w:sz w:val="24"/>
        </w:rPr>
        <w:t>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souhlasem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5"/>
        </w:numPr>
        <w:tabs>
          <w:tab w:val="left" w:pos="480"/>
        </w:tabs>
        <w:spacing w:before="120"/>
        <w:ind w:right="120" w:hanging="374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průběhu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skutečnostech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provedení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5"/>
        </w:numPr>
        <w:tabs>
          <w:tab w:val="left" w:pos="480"/>
        </w:tabs>
        <w:spacing w:before="119"/>
        <w:ind w:right="114" w:hanging="374"/>
        <w:jc w:val="both"/>
        <w:rPr>
          <w:sz w:val="24"/>
        </w:rPr>
      </w:pPr>
      <w:proofErr w:type="spellStart"/>
      <w:r>
        <w:rPr>
          <w:sz w:val="24"/>
        </w:rPr>
        <w:t>Ohledně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sepsán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dodací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podepsaný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podkladem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vystavení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vystavit</w:t>
      </w:r>
      <w:proofErr w:type="spellEnd"/>
      <w:r>
        <w:rPr>
          <w:sz w:val="24"/>
        </w:rPr>
        <w:t>.</w:t>
      </w:r>
    </w:p>
    <w:p w:rsidR="00D40CB8" w:rsidRDefault="00D40CB8">
      <w:pPr>
        <w:jc w:val="both"/>
        <w:rPr>
          <w:sz w:val="24"/>
        </w:rPr>
        <w:sectPr w:rsidR="00D40CB8">
          <w:pgSz w:w="11910" w:h="16840"/>
          <w:pgMar w:top="1080" w:right="1300" w:bottom="800" w:left="1220" w:header="0" w:footer="609" w:gutter="0"/>
          <w:cols w:space="708"/>
        </w:sectPr>
      </w:pPr>
    </w:p>
    <w:p w:rsidR="00D40CB8" w:rsidRDefault="008B0FA5">
      <w:pPr>
        <w:pStyle w:val="Odstavecseseznamem"/>
        <w:numPr>
          <w:ilvl w:val="0"/>
          <w:numId w:val="5"/>
        </w:numPr>
        <w:tabs>
          <w:tab w:val="left" w:pos="480"/>
        </w:tabs>
        <w:spacing w:before="34"/>
        <w:ind w:hanging="374"/>
        <w:rPr>
          <w:sz w:val="24"/>
        </w:rPr>
      </w:pPr>
      <w:proofErr w:type="spellStart"/>
      <w:r>
        <w:rPr>
          <w:sz w:val="24"/>
        </w:rPr>
        <w:lastRenderedPageBreak/>
        <w:t>Předáním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přechází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spacing w:before="2"/>
      </w:pPr>
    </w:p>
    <w:p w:rsidR="00D40CB8" w:rsidRDefault="008B0FA5">
      <w:pPr>
        <w:pStyle w:val="Odstavecseseznamem"/>
        <w:numPr>
          <w:ilvl w:val="1"/>
          <w:numId w:val="10"/>
        </w:numPr>
        <w:tabs>
          <w:tab w:val="left" w:pos="3718"/>
        </w:tabs>
        <w:spacing w:line="292" w:lineRule="exact"/>
        <w:ind w:left="3717" w:hanging="465"/>
        <w:jc w:val="left"/>
        <w:rPr>
          <w:b/>
          <w:sz w:val="23"/>
        </w:rPr>
      </w:pPr>
      <w:proofErr w:type="spellStart"/>
      <w:r>
        <w:rPr>
          <w:b/>
          <w:sz w:val="23"/>
        </w:rPr>
        <w:t>Odpovědnost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za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vady</w:t>
      </w:r>
      <w:proofErr w:type="spellEnd"/>
      <w:r>
        <w:rPr>
          <w:b/>
          <w:spacing w:val="-8"/>
          <w:sz w:val="23"/>
        </w:rPr>
        <w:t xml:space="preserve"> </w:t>
      </w:r>
      <w:proofErr w:type="spellStart"/>
      <w:r>
        <w:rPr>
          <w:b/>
          <w:sz w:val="23"/>
        </w:rPr>
        <w:t>díla</w:t>
      </w:r>
      <w:proofErr w:type="spellEnd"/>
    </w:p>
    <w:p w:rsidR="00D40CB8" w:rsidRDefault="008B0FA5">
      <w:pPr>
        <w:pStyle w:val="Odstavecseseznamem"/>
        <w:numPr>
          <w:ilvl w:val="0"/>
          <w:numId w:val="4"/>
        </w:numPr>
        <w:tabs>
          <w:tab w:val="left" w:pos="478"/>
        </w:tabs>
        <w:ind w:right="110" w:hanging="28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potřebné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dosažení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zjevné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vytknout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</w:t>
      </w:r>
      <w:r>
        <w:rPr>
          <w:sz w:val="24"/>
        </w:rPr>
        <w:t>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skryté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vytknout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odevzdání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odpovídá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tehdy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zpracováním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4"/>
        </w:numPr>
        <w:tabs>
          <w:tab w:val="left" w:pos="475"/>
        </w:tabs>
        <w:spacing w:before="121"/>
        <w:ind w:right="113" w:hanging="28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vytknutí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vad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</w:t>
      </w:r>
      <w:r>
        <w:rPr>
          <w:sz w:val="24"/>
        </w:rPr>
        <w:t>ezplatně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odstranit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díla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Nebudou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takto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způsobenou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mu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důsledku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nemožnosti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spacing w:before="9"/>
        <w:rPr>
          <w:sz w:val="33"/>
        </w:rPr>
      </w:pPr>
    </w:p>
    <w:p w:rsidR="00D40CB8" w:rsidRDefault="008B0FA5">
      <w:pPr>
        <w:pStyle w:val="Nadpis2"/>
        <w:numPr>
          <w:ilvl w:val="2"/>
          <w:numId w:val="10"/>
        </w:numPr>
        <w:tabs>
          <w:tab w:val="left" w:pos="4083"/>
        </w:tabs>
        <w:jc w:val="left"/>
      </w:pP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pokuty</w:t>
      </w:r>
      <w:proofErr w:type="spellEnd"/>
    </w:p>
    <w:p w:rsidR="00D40CB8" w:rsidRDefault="008B0FA5">
      <w:pPr>
        <w:pStyle w:val="Odstavecseseznamem"/>
        <w:numPr>
          <w:ilvl w:val="0"/>
          <w:numId w:val="3"/>
        </w:numPr>
        <w:tabs>
          <w:tab w:val="left" w:pos="521"/>
        </w:tabs>
        <w:ind w:right="115" w:hanging="281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případ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smluvně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stanovena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pokuta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500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započatý</w:t>
      </w:r>
      <w:proofErr w:type="spellEnd"/>
      <w:r>
        <w:rPr>
          <w:sz w:val="24"/>
        </w:rPr>
        <w:t xml:space="preserve"> den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3"/>
        </w:numPr>
        <w:tabs>
          <w:tab w:val="left" w:pos="449"/>
        </w:tabs>
        <w:spacing w:before="120"/>
        <w:ind w:right="122" w:hanging="283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překročen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úrok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0</w:t>
      </w:r>
      <w:proofErr w:type="gramStart"/>
      <w:r>
        <w:rPr>
          <w:sz w:val="24"/>
        </w:rPr>
        <w:t>,05</w:t>
      </w:r>
      <w:proofErr w:type="gramEnd"/>
      <w:r>
        <w:rPr>
          <w:sz w:val="24"/>
        </w:rPr>
        <w:t xml:space="preserve"> % z </w:t>
      </w:r>
      <w:proofErr w:type="spellStart"/>
      <w:r>
        <w:rPr>
          <w:sz w:val="24"/>
        </w:rPr>
        <w:t>fakturované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jejího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zaplacení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3"/>
        </w:numPr>
        <w:tabs>
          <w:tab w:val="left" w:pos="449"/>
        </w:tabs>
        <w:spacing w:before="119"/>
        <w:ind w:right="113" w:hanging="283"/>
        <w:jc w:val="both"/>
        <w:rPr>
          <w:sz w:val="24"/>
        </w:rPr>
      </w:pP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Rovněž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</w:t>
      </w:r>
      <w:r>
        <w:rPr>
          <w:sz w:val="24"/>
        </w:rPr>
        <w:t>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zákoníkem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touto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spacing w:before="11"/>
        <w:rPr>
          <w:sz w:val="23"/>
        </w:rPr>
      </w:pPr>
    </w:p>
    <w:p w:rsidR="00D40CB8" w:rsidRDefault="008B0FA5">
      <w:pPr>
        <w:pStyle w:val="Nadpis2"/>
        <w:numPr>
          <w:ilvl w:val="2"/>
          <w:numId w:val="10"/>
        </w:numPr>
        <w:tabs>
          <w:tab w:val="left" w:pos="3709"/>
        </w:tabs>
        <w:ind w:left="3708" w:hanging="317"/>
        <w:jc w:val="left"/>
      </w:pPr>
      <w:proofErr w:type="spellStart"/>
      <w:r>
        <w:t>Odstoupení</w:t>
      </w:r>
      <w:proofErr w:type="spellEnd"/>
      <w:r>
        <w:t xml:space="preserve"> </w:t>
      </w:r>
      <w:proofErr w:type="gramStart"/>
      <w:r>
        <w:t>od</w:t>
      </w:r>
      <w:proofErr w:type="gramEnd"/>
      <w:r>
        <w:rPr>
          <w:spacing w:val="-11"/>
        </w:rPr>
        <w:t xml:space="preserve"> </w:t>
      </w:r>
      <w:proofErr w:type="spellStart"/>
      <w:r>
        <w:t>smlouvy</w:t>
      </w:r>
      <w:proofErr w:type="spellEnd"/>
    </w:p>
    <w:p w:rsidR="00D40CB8" w:rsidRDefault="008B0FA5">
      <w:pPr>
        <w:pStyle w:val="Odstavecseseznamem"/>
        <w:numPr>
          <w:ilvl w:val="0"/>
          <w:numId w:val="2"/>
        </w:numPr>
        <w:tabs>
          <w:tab w:val="left" w:pos="555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něj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odstoupit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požadovat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2"/>
        </w:numPr>
        <w:tabs>
          <w:tab w:val="left" w:pos="555"/>
        </w:tabs>
        <w:spacing w:before="120"/>
        <w:ind w:right="11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nedodržení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2"/>
        </w:numPr>
        <w:tabs>
          <w:tab w:val="left" w:pos="555"/>
        </w:tabs>
        <w:spacing w:before="119"/>
        <w:ind w:right="118"/>
        <w:jc w:val="both"/>
        <w:rPr>
          <w:sz w:val="24"/>
        </w:rPr>
      </w:pP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účinné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pochybnost</w:t>
      </w:r>
      <w:r>
        <w:rPr>
          <w:sz w:val="24"/>
        </w:rPr>
        <w:t>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to,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doručeno</w:t>
      </w:r>
      <w:proofErr w:type="spellEnd"/>
      <w:r>
        <w:rPr>
          <w:sz w:val="24"/>
        </w:rPr>
        <w:t xml:space="preserve"> 5. </w:t>
      </w:r>
      <w:proofErr w:type="gramStart"/>
      <w:r>
        <w:rPr>
          <w:sz w:val="24"/>
        </w:rPr>
        <w:t>den</w:t>
      </w:r>
      <w:proofErr w:type="gramEnd"/>
      <w:r>
        <w:rPr>
          <w:sz w:val="24"/>
        </w:rPr>
        <w:t xml:space="preserve"> od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odeslání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odstoupením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počátku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ruší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2"/>
        </w:numPr>
        <w:tabs>
          <w:tab w:val="left" w:pos="557"/>
        </w:tabs>
        <w:spacing w:before="119"/>
        <w:ind w:left="556" w:right="114" w:hanging="360"/>
        <w:jc w:val="both"/>
        <w:rPr>
          <w:sz w:val="24"/>
        </w:rPr>
      </w:pPr>
      <w:proofErr w:type="spellStart"/>
      <w:r>
        <w:rPr>
          <w:sz w:val="24"/>
        </w:rPr>
        <w:t>Odstoupením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úroků</w:t>
      </w:r>
      <w:proofErr w:type="spellEnd"/>
      <w:r>
        <w:rPr>
          <w:sz w:val="24"/>
        </w:rPr>
        <w:t xml:space="preserve">  z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prodlení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</w:t>
      </w:r>
      <w:r>
        <w:rPr>
          <w:sz w:val="24"/>
        </w:rPr>
        <w:t>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těch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jejichž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vyplývá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spacing w:before="11"/>
        <w:rPr>
          <w:sz w:val="23"/>
        </w:rPr>
      </w:pPr>
    </w:p>
    <w:p w:rsidR="00D40CB8" w:rsidRDefault="008B0FA5">
      <w:pPr>
        <w:pStyle w:val="Nadpis2"/>
        <w:numPr>
          <w:ilvl w:val="2"/>
          <w:numId w:val="10"/>
        </w:numPr>
        <w:tabs>
          <w:tab w:val="left" w:pos="3951"/>
        </w:tabs>
        <w:ind w:left="3950" w:hanging="381"/>
        <w:jc w:val="left"/>
      </w:pPr>
      <w:proofErr w:type="spellStart"/>
      <w:r>
        <w:t>Závěrečná</w:t>
      </w:r>
      <w:proofErr w:type="spellEnd"/>
      <w:r>
        <w:rPr>
          <w:spacing w:val="-11"/>
        </w:rPr>
        <w:t xml:space="preserve"> </w:t>
      </w:r>
      <w:proofErr w:type="spellStart"/>
      <w:r>
        <w:t>ujednání</w:t>
      </w:r>
      <w:proofErr w:type="spellEnd"/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480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</w:t>
      </w:r>
      <w:r>
        <w:rPr>
          <w:sz w:val="24"/>
        </w:rPr>
        <w:t>ejících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121/2000 Sb., o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právu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právech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480"/>
        </w:tabs>
        <w:spacing w:before="120"/>
        <w:ind w:right="122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106/1999 S</w:t>
      </w:r>
      <w:r>
        <w:rPr>
          <w:sz w:val="24"/>
        </w:rPr>
        <w:t xml:space="preserve">b., o </w:t>
      </w:r>
      <w:proofErr w:type="spellStart"/>
      <w:r>
        <w:rPr>
          <w:sz w:val="24"/>
        </w:rPr>
        <w:t>svobodném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přístupu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informacím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:rsidR="00D40CB8" w:rsidRDefault="00D40CB8">
      <w:pPr>
        <w:jc w:val="both"/>
        <w:rPr>
          <w:sz w:val="24"/>
        </w:rPr>
        <w:sectPr w:rsidR="00D40CB8">
          <w:pgSz w:w="11910" w:h="16840"/>
          <w:pgMar w:top="1080" w:right="1300" w:bottom="800" w:left="1220" w:header="0" w:footer="609" w:gutter="0"/>
          <w:cols w:space="708"/>
        </w:sectPr>
      </w:pPr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580"/>
        </w:tabs>
        <w:spacing w:before="34"/>
        <w:ind w:left="579" w:right="118"/>
        <w:jc w:val="both"/>
        <w:rPr>
          <w:sz w:val="24"/>
        </w:rPr>
      </w:pPr>
      <w:proofErr w:type="spellStart"/>
      <w:r>
        <w:rPr>
          <w:sz w:val="24"/>
        </w:rPr>
        <w:lastRenderedPageBreak/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§ 2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e) </w:t>
      </w:r>
      <w:proofErr w:type="spellStart"/>
      <w:proofErr w:type="gram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320/2001 Sb., o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správě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kontrole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osobou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spolupůsobit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kontroly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580"/>
        </w:tabs>
        <w:spacing w:before="124" w:line="280" w:lineRule="exact"/>
        <w:ind w:left="579" w:right="116"/>
        <w:jc w:val="both"/>
        <w:rPr>
          <w:sz w:val="23"/>
        </w:rPr>
      </w:pPr>
      <w:proofErr w:type="spellStart"/>
      <w:r>
        <w:rPr>
          <w:sz w:val="23"/>
        </w:rPr>
        <w:t>Smlouvu</w:t>
      </w:r>
      <w:proofErr w:type="spellEnd"/>
      <w:r>
        <w:rPr>
          <w:sz w:val="23"/>
        </w:rPr>
        <w:t xml:space="preserve"> je </w:t>
      </w:r>
      <w:proofErr w:type="spellStart"/>
      <w:r>
        <w:rPr>
          <w:sz w:val="23"/>
        </w:rPr>
        <w:t>možno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měnit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pouze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písemnými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očíslovanými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dodatky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podepsanými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pověřenými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zástupci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>.</w:t>
      </w:r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580"/>
        </w:tabs>
        <w:spacing w:before="125"/>
        <w:ind w:left="579" w:right="113"/>
        <w:jc w:val="both"/>
        <w:rPr>
          <w:sz w:val="24"/>
        </w:rPr>
      </w:pP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započíst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pohledávky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pohledávkám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zhotovitelem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pohledávky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nároky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osobám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disponovat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písemného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souhlasu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Zhotovitel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svá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</w:t>
      </w:r>
      <w:r>
        <w:rPr>
          <w:sz w:val="24"/>
        </w:rPr>
        <w:t>sobě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postoupit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§ 1895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občanského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580"/>
        </w:tabs>
        <w:spacing w:before="120"/>
        <w:ind w:left="579" w:right="121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třech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zhotovitel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>.</w:t>
      </w:r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579"/>
          <w:tab w:val="left" w:pos="580"/>
        </w:tabs>
        <w:spacing w:before="120"/>
        <w:ind w:left="579" w:hanging="466"/>
        <w:jc w:val="left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subjektem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z w:val="24"/>
        </w:rPr>
        <w:t>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  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</w:p>
    <w:p w:rsidR="00D40CB8" w:rsidRDefault="008B0FA5">
      <w:pPr>
        <w:pStyle w:val="Zkladntext"/>
        <w:ind w:left="579"/>
      </w:pPr>
      <w:proofErr w:type="spellStart"/>
      <w:proofErr w:type="gramStart"/>
      <w:r>
        <w:t>smluv</w:t>
      </w:r>
      <w:proofErr w:type="spellEnd"/>
      <w:proofErr w:type="gramEnd"/>
      <w:r>
        <w:t xml:space="preserve">. </w:t>
      </w: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zodpovídá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  <w:proofErr w:type="gramEnd"/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580"/>
        </w:tabs>
        <w:spacing w:before="120"/>
        <w:ind w:left="579" w:right="111" w:hanging="466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nejdříve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informačním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340/2015 </w:t>
      </w:r>
      <w:r>
        <w:rPr>
          <w:spacing w:val="2"/>
          <w:sz w:val="24"/>
        </w:rPr>
        <w:t>S</w:t>
      </w:r>
      <w:r>
        <w:rPr>
          <w:spacing w:val="2"/>
          <w:sz w:val="24"/>
        </w:rPr>
        <w:t xml:space="preserve">b.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přípravy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ročníků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časopisu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Umění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čísla</w:t>
      </w:r>
      <w:proofErr w:type="spellEnd"/>
      <w:r>
        <w:rPr>
          <w:sz w:val="24"/>
        </w:rPr>
        <w:t xml:space="preserve"> 4/2025.</w:t>
      </w:r>
    </w:p>
    <w:p w:rsidR="00D40CB8" w:rsidRDefault="008B0FA5">
      <w:pPr>
        <w:pStyle w:val="Odstavecseseznamem"/>
        <w:numPr>
          <w:ilvl w:val="0"/>
          <w:numId w:val="1"/>
        </w:numPr>
        <w:tabs>
          <w:tab w:val="left" w:pos="580"/>
        </w:tabs>
        <w:spacing w:before="120"/>
        <w:ind w:left="579" w:right="118" w:hanging="4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seznámily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dostatečně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určitý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srozumitelný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uzavírají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vážné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svobodné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vůle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prosté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omylu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vlastnoruční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:rsidR="00D40CB8" w:rsidRDefault="00D40CB8">
      <w:pPr>
        <w:pStyle w:val="Zkladntext"/>
        <w:rPr>
          <w:sz w:val="20"/>
        </w:rPr>
      </w:pPr>
    </w:p>
    <w:p w:rsidR="00D40CB8" w:rsidRDefault="00D40CB8">
      <w:pPr>
        <w:pStyle w:val="Zkladntext"/>
        <w:rPr>
          <w:sz w:val="20"/>
        </w:rPr>
      </w:pPr>
    </w:p>
    <w:p w:rsidR="00D40CB8" w:rsidRDefault="00D40CB8">
      <w:pPr>
        <w:pStyle w:val="Zkladntext"/>
        <w:rPr>
          <w:sz w:val="20"/>
        </w:rPr>
      </w:pPr>
    </w:p>
    <w:p w:rsidR="00D40CB8" w:rsidRDefault="00D40CB8">
      <w:pPr>
        <w:pStyle w:val="Zkladntext"/>
        <w:spacing w:before="10"/>
        <w:rPr>
          <w:sz w:val="20"/>
        </w:rPr>
      </w:pPr>
    </w:p>
    <w:p w:rsidR="00D40CB8" w:rsidRDefault="008B0FA5">
      <w:pPr>
        <w:tabs>
          <w:tab w:val="left" w:pos="3377"/>
          <w:tab w:val="left" w:pos="4739"/>
          <w:tab w:val="left" w:pos="8726"/>
        </w:tabs>
        <w:spacing w:before="54"/>
        <w:ind w:left="471"/>
      </w:pPr>
      <w:r>
        <w:t>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position w:val="1"/>
        </w:rPr>
        <w:t xml:space="preserve">V </w:t>
      </w:r>
      <w:proofErr w:type="spellStart"/>
      <w:r>
        <w:rPr>
          <w:position w:val="1"/>
        </w:rPr>
        <w:t>Českých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Budějovicích</w:t>
      </w:r>
      <w:proofErr w:type="spellEnd"/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dne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D40CB8" w:rsidRDefault="00D40CB8">
      <w:pPr>
        <w:pStyle w:val="Zkladntext"/>
        <w:spacing w:before="6"/>
        <w:rPr>
          <w:sz w:val="9"/>
        </w:rPr>
      </w:pPr>
    </w:p>
    <w:p w:rsidR="00D40CB8" w:rsidRDefault="00D40CB8">
      <w:pPr>
        <w:rPr>
          <w:sz w:val="9"/>
        </w:rPr>
        <w:sectPr w:rsidR="00D40CB8">
          <w:pgSz w:w="11910" w:h="16840"/>
          <w:pgMar w:top="1080" w:right="1300" w:bottom="800" w:left="1120" w:header="0" w:footer="609" w:gutter="0"/>
          <w:cols w:space="708"/>
        </w:sectPr>
      </w:pPr>
    </w:p>
    <w:p w:rsidR="00D40CB8" w:rsidRDefault="00D40CB8">
      <w:pPr>
        <w:spacing w:before="1"/>
        <w:ind w:right="1204"/>
        <w:jc w:val="right"/>
      </w:pPr>
      <w:bookmarkStart w:id="0" w:name="_GoBack"/>
      <w:bookmarkEnd w:id="0"/>
    </w:p>
    <w:p w:rsidR="00D40CB8" w:rsidRDefault="00D40CB8">
      <w:pPr>
        <w:pStyle w:val="Zkladntext"/>
        <w:spacing w:before="1"/>
        <w:rPr>
          <w:sz w:val="20"/>
        </w:rPr>
      </w:pPr>
    </w:p>
    <w:p w:rsidR="00D40CB8" w:rsidRDefault="008B0FA5">
      <w:pPr>
        <w:tabs>
          <w:tab w:val="left" w:pos="4854"/>
        </w:tabs>
        <w:spacing w:line="22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187.1pt;height:.75pt;mso-position-horizontal-relative:char;mso-position-vertical-relative:line" coordsize="3742,15">
            <v:line id="_x0000_s2053" style="position:absolute" from="8,8" to="3734,8" strokeweight=".2529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50" style="width:187.15pt;height:.75pt;mso-position-horizontal-relative:char;mso-position-vertical-relative:line" coordsize="3743,15">
            <v:line id="_x0000_s2051" style="position:absolute" from="8,8" to="3735,8" strokeweight=".25292mm"/>
            <w10:wrap type="none"/>
            <w10:anchorlock/>
          </v:group>
        </w:pict>
      </w:r>
    </w:p>
    <w:p w:rsidR="00D40CB8" w:rsidRDefault="00D40CB8">
      <w:pPr>
        <w:spacing w:line="22" w:lineRule="exact"/>
        <w:rPr>
          <w:sz w:val="2"/>
        </w:rPr>
        <w:sectPr w:rsidR="00D40CB8">
          <w:type w:val="continuous"/>
          <w:pgSz w:w="11910" w:h="16840"/>
          <w:pgMar w:top="1100" w:right="1300" w:bottom="800" w:left="1120" w:header="708" w:footer="708" w:gutter="0"/>
          <w:cols w:space="708"/>
        </w:sectPr>
      </w:pPr>
    </w:p>
    <w:p w:rsidR="00D40CB8" w:rsidRDefault="008B0FA5">
      <w:pPr>
        <w:spacing w:before="20"/>
        <w:ind w:left="668" w:right="-17" w:firstLine="379"/>
      </w:pPr>
      <w:proofErr w:type="gramStart"/>
      <w:r>
        <w:lastRenderedPageBreak/>
        <w:t>doc</w:t>
      </w:r>
      <w:proofErr w:type="gramEnd"/>
      <w:r>
        <w:t xml:space="preserve">. </w:t>
      </w:r>
      <w:proofErr w:type="spellStart"/>
      <w:r>
        <w:t>PhDr</w:t>
      </w:r>
      <w:proofErr w:type="spellEnd"/>
      <w:r>
        <w:t xml:space="preserve">. </w:t>
      </w:r>
      <w:proofErr w:type="spellStart"/>
      <w:r>
        <w:t>Tomáš</w:t>
      </w:r>
      <w:proofErr w:type="spellEnd"/>
      <w:r>
        <w:t xml:space="preserve"> Winter, Ph.D.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p w:rsidR="00D40CB8" w:rsidRDefault="008B0FA5">
      <w:pPr>
        <w:spacing w:before="12"/>
        <w:ind w:left="668" w:right="1569" w:firstLine="494"/>
      </w:pPr>
      <w:r>
        <w:br w:type="column"/>
      </w:r>
      <w:r>
        <w:lastRenderedPageBreak/>
        <w:t xml:space="preserve">Hana </w:t>
      </w:r>
      <w:proofErr w:type="spellStart"/>
      <w:r>
        <w:t>Böhmová</w:t>
      </w:r>
      <w:proofErr w:type="spellEnd"/>
      <w:r>
        <w:t xml:space="preserve"> TISKÁRNA PROTISK, s. r. o.</w:t>
      </w:r>
    </w:p>
    <w:sectPr w:rsidR="00D40CB8">
      <w:type w:val="continuous"/>
      <w:pgSz w:w="11910" w:h="16840"/>
      <w:pgMar w:top="1100" w:right="1300" w:bottom="800" w:left="1120" w:header="708" w:footer="708" w:gutter="0"/>
      <w:cols w:num="2" w:space="708" w:equalWidth="0">
        <w:col w:w="4247" w:space="635"/>
        <w:col w:w="46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FA5">
      <w:r>
        <w:separator/>
      </w:r>
    </w:p>
  </w:endnote>
  <w:endnote w:type="continuationSeparator" w:id="0">
    <w:p w:rsidR="00000000" w:rsidRDefault="008B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B8" w:rsidRDefault="008B0FA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5pt;margin-top:800.45pt;width:10pt;height:15.3pt;z-index:-251658752;mso-position-horizontal-relative:page;mso-position-vertical-relative:page" filled="f" stroked="f">
          <v:textbox inset="0,0,0,0">
            <w:txbxContent>
              <w:p w:rsidR="00D40CB8" w:rsidRDefault="008B0FA5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FA5">
      <w:r>
        <w:separator/>
      </w:r>
    </w:p>
  </w:footnote>
  <w:footnote w:type="continuationSeparator" w:id="0">
    <w:p w:rsidR="00000000" w:rsidRDefault="008B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6DD"/>
    <w:multiLevelType w:val="hybridMultilevel"/>
    <w:tmpl w:val="A54CE74A"/>
    <w:lvl w:ilvl="0" w:tplc="B3CA01B2">
      <w:start w:val="1"/>
      <w:numFmt w:val="decimal"/>
      <w:lvlText w:val="%1."/>
      <w:lvlJc w:val="left"/>
      <w:pPr>
        <w:ind w:left="554" w:hanging="35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5162CFA">
      <w:numFmt w:val="bullet"/>
      <w:lvlText w:val="•"/>
      <w:lvlJc w:val="left"/>
      <w:pPr>
        <w:ind w:left="1442" w:hanging="358"/>
      </w:pPr>
      <w:rPr>
        <w:rFonts w:hint="default"/>
      </w:rPr>
    </w:lvl>
    <w:lvl w:ilvl="2" w:tplc="F28468A0">
      <w:numFmt w:val="bullet"/>
      <w:lvlText w:val="•"/>
      <w:lvlJc w:val="left"/>
      <w:pPr>
        <w:ind w:left="2325" w:hanging="358"/>
      </w:pPr>
      <w:rPr>
        <w:rFonts w:hint="default"/>
      </w:rPr>
    </w:lvl>
    <w:lvl w:ilvl="3" w:tplc="25DA65FA">
      <w:numFmt w:val="bullet"/>
      <w:lvlText w:val="•"/>
      <w:lvlJc w:val="left"/>
      <w:pPr>
        <w:ind w:left="3207" w:hanging="358"/>
      </w:pPr>
      <w:rPr>
        <w:rFonts w:hint="default"/>
      </w:rPr>
    </w:lvl>
    <w:lvl w:ilvl="4" w:tplc="9FB21700">
      <w:numFmt w:val="bullet"/>
      <w:lvlText w:val="•"/>
      <w:lvlJc w:val="left"/>
      <w:pPr>
        <w:ind w:left="4090" w:hanging="358"/>
      </w:pPr>
      <w:rPr>
        <w:rFonts w:hint="default"/>
      </w:rPr>
    </w:lvl>
    <w:lvl w:ilvl="5" w:tplc="9D74D1DC">
      <w:numFmt w:val="bullet"/>
      <w:lvlText w:val="•"/>
      <w:lvlJc w:val="left"/>
      <w:pPr>
        <w:ind w:left="4973" w:hanging="358"/>
      </w:pPr>
      <w:rPr>
        <w:rFonts w:hint="default"/>
      </w:rPr>
    </w:lvl>
    <w:lvl w:ilvl="6" w:tplc="9F02B138">
      <w:numFmt w:val="bullet"/>
      <w:lvlText w:val="•"/>
      <w:lvlJc w:val="left"/>
      <w:pPr>
        <w:ind w:left="5855" w:hanging="358"/>
      </w:pPr>
      <w:rPr>
        <w:rFonts w:hint="default"/>
      </w:rPr>
    </w:lvl>
    <w:lvl w:ilvl="7" w:tplc="32CADFE2">
      <w:numFmt w:val="bullet"/>
      <w:lvlText w:val="•"/>
      <w:lvlJc w:val="left"/>
      <w:pPr>
        <w:ind w:left="6738" w:hanging="358"/>
      </w:pPr>
      <w:rPr>
        <w:rFonts w:hint="default"/>
      </w:rPr>
    </w:lvl>
    <w:lvl w:ilvl="8" w:tplc="7AF44CD2">
      <w:numFmt w:val="bullet"/>
      <w:lvlText w:val="•"/>
      <w:lvlJc w:val="left"/>
      <w:pPr>
        <w:ind w:left="7621" w:hanging="358"/>
      </w:pPr>
      <w:rPr>
        <w:rFonts w:hint="default"/>
      </w:rPr>
    </w:lvl>
  </w:abstractNum>
  <w:abstractNum w:abstractNumId="1">
    <w:nsid w:val="0741017F"/>
    <w:multiLevelType w:val="hybridMultilevel"/>
    <w:tmpl w:val="38D82946"/>
    <w:lvl w:ilvl="0" w:tplc="D24E7D1C">
      <w:start w:val="1"/>
      <w:numFmt w:val="decimal"/>
      <w:lvlText w:val="%1."/>
      <w:lvlJc w:val="left"/>
      <w:pPr>
        <w:ind w:left="581" w:hanging="425"/>
        <w:jc w:val="left"/>
      </w:pPr>
      <w:rPr>
        <w:rFonts w:hint="default"/>
        <w:w w:val="100"/>
      </w:rPr>
    </w:lvl>
    <w:lvl w:ilvl="1" w:tplc="2E7E1D4A">
      <w:numFmt w:val="bullet"/>
      <w:lvlText w:val="•"/>
      <w:lvlJc w:val="left"/>
      <w:pPr>
        <w:ind w:left="1456" w:hanging="425"/>
      </w:pPr>
      <w:rPr>
        <w:rFonts w:hint="default"/>
      </w:rPr>
    </w:lvl>
    <w:lvl w:ilvl="2" w:tplc="DF963282">
      <w:numFmt w:val="bullet"/>
      <w:lvlText w:val="•"/>
      <w:lvlJc w:val="left"/>
      <w:pPr>
        <w:ind w:left="2333" w:hanging="425"/>
      </w:pPr>
      <w:rPr>
        <w:rFonts w:hint="default"/>
      </w:rPr>
    </w:lvl>
    <w:lvl w:ilvl="3" w:tplc="325EA522">
      <w:numFmt w:val="bullet"/>
      <w:lvlText w:val="•"/>
      <w:lvlJc w:val="left"/>
      <w:pPr>
        <w:ind w:left="3209" w:hanging="425"/>
      </w:pPr>
      <w:rPr>
        <w:rFonts w:hint="default"/>
      </w:rPr>
    </w:lvl>
    <w:lvl w:ilvl="4" w:tplc="B2168902">
      <w:numFmt w:val="bullet"/>
      <w:lvlText w:val="•"/>
      <w:lvlJc w:val="left"/>
      <w:pPr>
        <w:ind w:left="4086" w:hanging="425"/>
      </w:pPr>
      <w:rPr>
        <w:rFonts w:hint="default"/>
      </w:rPr>
    </w:lvl>
    <w:lvl w:ilvl="5" w:tplc="94088DC4">
      <w:numFmt w:val="bullet"/>
      <w:lvlText w:val="•"/>
      <w:lvlJc w:val="left"/>
      <w:pPr>
        <w:ind w:left="4963" w:hanging="425"/>
      </w:pPr>
      <w:rPr>
        <w:rFonts w:hint="default"/>
      </w:rPr>
    </w:lvl>
    <w:lvl w:ilvl="6" w:tplc="0DD26F9A">
      <w:numFmt w:val="bullet"/>
      <w:lvlText w:val="•"/>
      <w:lvlJc w:val="left"/>
      <w:pPr>
        <w:ind w:left="5839" w:hanging="425"/>
      </w:pPr>
      <w:rPr>
        <w:rFonts w:hint="default"/>
      </w:rPr>
    </w:lvl>
    <w:lvl w:ilvl="7" w:tplc="CA0267A6">
      <w:numFmt w:val="bullet"/>
      <w:lvlText w:val="•"/>
      <w:lvlJc w:val="left"/>
      <w:pPr>
        <w:ind w:left="6716" w:hanging="425"/>
      </w:pPr>
      <w:rPr>
        <w:rFonts w:hint="default"/>
      </w:rPr>
    </w:lvl>
    <w:lvl w:ilvl="8" w:tplc="C0120B58">
      <w:numFmt w:val="bullet"/>
      <w:lvlText w:val="•"/>
      <w:lvlJc w:val="left"/>
      <w:pPr>
        <w:ind w:left="7593" w:hanging="425"/>
      </w:pPr>
      <w:rPr>
        <w:rFonts w:hint="default"/>
      </w:rPr>
    </w:lvl>
  </w:abstractNum>
  <w:abstractNum w:abstractNumId="2">
    <w:nsid w:val="110E75F2"/>
    <w:multiLevelType w:val="hybridMultilevel"/>
    <w:tmpl w:val="0F4E68CC"/>
    <w:lvl w:ilvl="0" w:tplc="B8DC4A6C">
      <w:start w:val="1"/>
      <w:numFmt w:val="decimal"/>
      <w:lvlText w:val="%1."/>
      <w:lvlJc w:val="left"/>
      <w:pPr>
        <w:ind w:left="479" w:hanging="375"/>
        <w:jc w:val="left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88328120">
      <w:numFmt w:val="bullet"/>
      <w:lvlText w:val="•"/>
      <w:lvlJc w:val="left"/>
      <w:pPr>
        <w:ind w:left="1370" w:hanging="375"/>
      </w:pPr>
      <w:rPr>
        <w:rFonts w:hint="default"/>
      </w:rPr>
    </w:lvl>
    <w:lvl w:ilvl="2" w:tplc="2BE41538">
      <w:numFmt w:val="bullet"/>
      <w:lvlText w:val="•"/>
      <w:lvlJc w:val="left"/>
      <w:pPr>
        <w:ind w:left="2261" w:hanging="375"/>
      </w:pPr>
      <w:rPr>
        <w:rFonts w:hint="default"/>
      </w:rPr>
    </w:lvl>
    <w:lvl w:ilvl="3" w:tplc="435C978A">
      <w:numFmt w:val="bullet"/>
      <w:lvlText w:val="•"/>
      <w:lvlJc w:val="left"/>
      <w:pPr>
        <w:ind w:left="3151" w:hanging="375"/>
      </w:pPr>
      <w:rPr>
        <w:rFonts w:hint="default"/>
      </w:rPr>
    </w:lvl>
    <w:lvl w:ilvl="4" w:tplc="13028FD2">
      <w:numFmt w:val="bullet"/>
      <w:lvlText w:val="•"/>
      <w:lvlJc w:val="left"/>
      <w:pPr>
        <w:ind w:left="4042" w:hanging="375"/>
      </w:pPr>
      <w:rPr>
        <w:rFonts w:hint="default"/>
      </w:rPr>
    </w:lvl>
    <w:lvl w:ilvl="5" w:tplc="F0D0096A">
      <w:numFmt w:val="bullet"/>
      <w:lvlText w:val="•"/>
      <w:lvlJc w:val="left"/>
      <w:pPr>
        <w:ind w:left="4933" w:hanging="375"/>
      </w:pPr>
      <w:rPr>
        <w:rFonts w:hint="default"/>
      </w:rPr>
    </w:lvl>
    <w:lvl w:ilvl="6" w:tplc="7696DAEC">
      <w:numFmt w:val="bullet"/>
      <w:lvlText w:val="•"/>
      <w:lvlJc w:val="left"/>
      <w:pPr>
        <w:ind w:left="5823" w:hanging="375"/>
      </w:pPr>
      <w:rPr>
        <w:rFonts w:hint="default"/>
      </w:rPr>
    </w:lvl>
    <w:lvl w:ilvl="7" w:tplc="30602520">
      <w:numFmt w:val="bullet"/>
      <w:lvlText w:val="•"/>
      <w:lvlJc w:val="left"/>
      <w:pPr>
        <w:ind w:left="6714" w:hanging="375"/>
      </w:pPr>
      <w:rPr>
        <w:rFonts w:hint="default"/>
      </w:rPr>
    </w:lvl>
    <w:lvl w:ilvl="8" w:tplc="B2889AFC">
      <w:numFmt w:val="bullet"/>
      <w:lvlText w:val="•"/>
      <w:lvlJc w:val="left"/>
      <w:pPr>
        <w:ind w:left="7605" w:hanging="375"/>
      </w:pPr>
      <w:rPr>
        <w:rFonts w:hint="default"/>
      </w:rPr>
    </w:lvl>
  </w:abstractNum>
  <w:abstractNum w:abstractNumId="3">
    <w:nsid w:val="13683C8F"/>
    <w:multiLevelType w:val="hybridMultilevel"/>
    <w:tmpl w:val="0026F0DE"/>
    <w:lvl w:ilvl="0" w:tplc="2FEA9F32">
      <w:start w:val="1"/>
      <w:numFmt w:val="decimal"/>
      <w:lvlText w:val="%1."/>
      <w:lvlJc w:val="left"/>
      <w:pPr>
        <w:ind w:left="196" w:hanging="293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CF489F22">
      <w:numFmt w:val="bullet"/>
      <w:lvlText w:val="-"/>
      <w:lvlJc w:val="left"/>
      <w:pPr>
        <w:ind w:left="1034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845C3F0E">
      <w:numFmt w:val="bullet"/>
      <w:lvlText w:val="•"/>
      <w:lvlJc w:val="left"/>
      <w:pPr>
        <w:ind w:left="1967" w:hanging="130"/>
      </w:pPr>
      <w:rPr>
        <w:rFonts w:hint="default"/>
      </w:rPr>
    </w:lvl>
    <w:lvl w:ilvl="3" w:tplc="868AE236">
      <w:numFmt w:val="bullet"/>
      <w:lvlText w:val="•"/>
      <w:lvlJc w:val="left"/>
      <w:pPr>
        <w:ind w:left="2894" w:hanging="130"/>
      </w:pPr>
      <w:rPr>
        <w:rFonts w:hint="default"/>
      </w:rPr>
    </w:lvl>
    <w:lvl w:ilvl="4" w:tplc="BD6C8E82">
      <w:numFmt w:val="bullet"/>
      <w:lvlText w:val="•"/>
      <w:lvlJc w:val="left"/>
      <w:pPr>
        <w:ind w:left="3822" w:hanging="130"/>
      </w:pPr>
      <w:rPr>
        <w:rFonts w:hint="default"/>
      </w:rPr>
    </w:lvl>
    <w:lvl w:ilvl="5" w:tplc="A258AA68">
      <w:numFmt w:val="bullet"/>
      <w:lvlText w:val="•"/>
      <w:lvlJc w:val="left"/>
      <w:pPr>
        <w:ind w:left="4749" w:hanging="130"/>
      </w:pPr>
      <w:rPr>
        <w:rFonts w:hint="default"/>
      </w:rPr>
    </w:lvl>
    <w:lvl w:ilvl="6" w:tplc="00FAE690">
      <w:numFmt w:val="bullet"/>
      <w:lvlText w:val="•"/>
      <w:lvlJc w:val="left"/>
      <w:pPr>
        <w:ind w:left="5676" w:hanging="130"/>
      </w:pPr>
      <w:rPr>
        <w:rFonts w:hint="default"/>
      </w:rPr>
    </w:lvl>
    <w:lvl w:ilvl="7" w:tplc="E4A888CC">
      <w:numFmt w:val="bullet"/>
      <w:lvlText w:val="•"/>
      <w:lvlJc w:val="left"/>
      <w:pPr>
        <w:ind w:left="6604" w:hanging="130"/>
      </w:pPr>
      <w:rPr>
        <w:rFonts w:hint="default"/>
      </w:rPr>
    </w:lvl>
    <w:lvl w:ilvl="8" w:tplc="84E4BEBA">
      <w:numFmt w:val="bullet"/>
      <w:lvlText w:val="•"/>
      <w:lvlJc w:val="left"/>
      <w:pPr>
        <w:ind w:left="7531" w:hanging="130"/>
      </w:pPr>
      <w:rPr>
        <w:rFonts w:hint="default"/>
      </w:rPr>
    </w:lvl>
  </w:abstractNum>
  <w:abstractNum w:abstractNumId="4">
    <w:nsid w:val="1CBA509D"/>
    <w:multiLevelType w:val="hybridMultilevel"/>
    <w:tmpl w:val="B17A4BDA"/>
    <w:lvl w:ilvl="0" w:tplc="636ECCC8">
      <w:start w:val="1"/>
      <w:numFmt w:val="decimal"/>
      <w:lvlText w:val="%1."/>
      <w:lvlJc w:val="left"/>
      <w:pPr>
        <w:ind w:left="479" w:hanging="281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4228294">
      <w:numFmt w:val="bullet"/>
      <w:lvlText w:val="•"/>
      <w:lvlJc w:val="left"/>
      <w:pPr>
        <w:ind w:left="1370" w:hanging="281"/>
      </w:pPr>
      <w:rPr>
        <w:rFonts w:hint="default"/>
      </w:rPr>
    </w:lvl>
    <w:lvl w:ilvl="2" w:tplc="E440F17E">
      <w:numFmt w:val="bullet"/>
      <w:lvlText w:val="•"/>
      <w:lvlJc w:val="left"/>
      <w:pPr>
        <w:ind w:left="2261" w:hanging="281"/>
      </w:pPr>
      <w:rPr>
        <w:rFonts w:hint="default"/>
      </w:rPr>
    </w:lvl>
    <w:lvl w:ilvl="3" w:tplc="1398ECF2">
      <w:numFmt w:val="bullet"/>
      <w:lvlText w:val="•"/>
      <w:lvlJc w:val="left"/>
      <w:pPr>
        <w:ind w:left="3151" w:hanging="281"/>
      </w:pPr>
      <w:rPr>
        <w:rFonts w:hint="default"/>
      </w:rPr>
    </w:lvl>
    <w:lvl w:ilvl="4" w:tplc="9E9C4A56">
      <w:numFmt w:val="bullet"/>
      <w:lvlText w:val="•"/>
      <w:lvlJc w:val="left"/>
      <w:pPr>
        <w:ind w:left="4042" w:hanging="281"/>
      </w:pPr>
      <w:rPr>
        <w:rFonts w:hint="default"/>
      </w:rPr>
    </w:lvl>
    <w:lvl w:ilvl="5" w:tplc="51163C00">
      <w:numFmt w:val="bullet"/>
      <w:lvlText w:val="•"/>
      <w:lvlJc w:val="left"/>
      <w:pPr>
        <w:ind w:left="4933" w:hanging="281"/>
      </w:pPr>
      <w:rPr>
        <w:rFonts w:hint="default"/>
      </w:rPr>
    </w:lvl>
    <w:lvl w:ilvl="6" w:tplc="38822B2A">
      <w:numFmt w:val="bullet"/>
      <w:lvlText w:val="•"/>
      <w:lvlJc w:val="left"/>
      <w:pPr>
        <w:ind w:left="5823" w:hanging="281"/>
      </w:pPr>
      <w:rPr>
        <w:rFonts w:hint="default"/>
      </w:rPr>
    </w:lvl>
    <w:lvl w:ilvl="7" w:tplc="3EAE2728">
      <w:numFmt w:val="bullet"/>
      <w:lvlText w:val="•"/>
      <w:lvlJc w:val="left"/>
      <w:pPr>
        <w:ind w:left="6714" w:hanging="281"/>
      </w:pPr>
      <w:rPr>
        <w:rFonts w:hint="default"/>
      </w:rPr>
    </w:lvl>
    <w:lvl w:ilvl="8" w:tplc="6CFA0D14">
      <w:numFmt w:val="bullet"/>
      <w:lvlText w:val="•"/>
      <w:lvlJc w:val="left"/>
      <w:pPr>
        <w:ind w:left="7605" w:hanging="281"/>
      </w:pPr>
      <w:rPr>
        <w:rFonts w:hint="default"/>
      </w:rPr>
    </w:lvl>
  </w:abstractNum>
  <w:abstractNum w:abstractNumId="5">
    <w:nsid w:val="399831F1"/>
    <w:multiLevelType w:val="hybridMultilevel"/>
    <w:tmpl w:val="6E1C916E"/>
    <w:lvl w:ilvl="0" w:tplc="A122397A">
      <w:start w:val="1"/>
      <w:numFmt w:val="decimal"/>
      <w:lvlText w:val="%1."/>
      <w:lvlJc w:val="left"/>
      <w:pPr>
        <w:ind w:left="398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64EE8F3E">
      <w:start w:val="2"/>
      <w:numFmt w:val="upperRoman"/>
      <w:lvlText w:val="%2."/>
      <w:lvlJc w:val="left"/>
      <w:pPr>
        <w:ind w:left="3845" w:hanging="2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 w:tplc="BBC86978">
      <w:start w:val="10"/>
      <w:numFmt w:val="upperRoman"/>
      <w:lvlText w:val="%3."/>
      <w:lvlJc w:val="left"/>
      <w:pPr>
        <w:ind w:left="4082" w:hanging="252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 w:tplc="BF8E2E0A">
      <w:numFmt w:val="bullet"/>
      <w:lvlText w:val="•"/>
      <w:lvlJc w:val="left"/>
      <w:pPr>
        <w:ind w:left="4015" w:hanging="252"/>
      </w:pPr>
      <w:rPr>
        <w:rFonts w:hint="default"/>
      </w:rPr>
    </w:lvl>
    <w:lvl w:ilvl="4" w:tplc="BD54B4BA">
      <w:numFmt w:val="bullet"/>
      <w:lvlText w:val="•"/>
      <w:lvlJc w:val="left"/>
      <w:pPr>
        <w:ind w:left="3950" w:hanging="252"/>
      </w:pPr>
      <w:rPr>
        <w:rFonts w:hint="default"/>
      </w:rPr>
    </w:lvl>
    <w:lvl w:ilvl="5" w:tplc="D1BEE26E">
      <w:numFmt w:val="bullet"/>
      <w:lvlText w:val="•"/>
      <w:lvlJc w:val="left"/>
      <w:pPr>
        <w:ind w:left="3886" w:hanging="252"/>
      </w:pPr>
      <w:rPr>
        <w:rFonts w:hint="default"/>
      </w:rPr>
    </w:lvl>
    <w:lvl w:ilvl="6" w:tplc="100AAA4E">
      <w:numFmt w:val="bullet"/>
      <w:lvlText w:val="•"/>
      <w:lvlJc w:val="left"/>
      <w:pPr>
        <w:ind w:left="3821" w:hanging="252"/>
      </w:pPr>
      <w:rPr>
        <w:rFonts w:hint="default"/>
      </w:rPr>
    </w:lvl>
    <w:lvl w:ilvl="7" w:tplc="276A735A">
      <w:numFmt w:val="bullet"/>
      <w:lvlText w:val="•"/>
      <w:lvlJc w:val="left"/>
      <w:pPr>
        <w:ind w:left="3757" w:hanging="252"/>
      </w:pPr>
      <w:rPr>
        <w:rFonts w:hint="default"/>
      </w:rPr>
    </w:lvl>
    <w:lvl w:ilvl="8" w:tplc="B8148C48">
      <w:numFmt w:val="bullet"/>
      <w:lvlText w:val="•"/>
      <w:lvlJc w:val="left"/>
      <w:pPr>
        <w:ind w:left="3692" w:hanging="252"/>
      </w:pPr>
      <w:rPr>
        <w:rFonts w:hint="default"/>
      </w:rPr>
    </w:lvl>
  </w:abstractNum>
  <w:abstractNum w:abstractNumId="6">
    <w:nsid w:val="3AB31E69"/>
    <w:multiLevelType w:val="hybridMultilevel"/>
    <w:tmpl w:val="C2A6DDC8"/>
    <w:lvl w:ilvl="0" w:tplc="F5AEC8B2">
      <w:start w:val="1"/>
      <w:numFmt w:val="decimal"/>
      <w:lvlText w:val="%1."/>
      <w:lvlJc w:val="left"/>
      <w:pPr>
        <w:ind w:left="479" w:hanging="284"/>
        <w:jc w:val="left"/>
      </w:pPr>
      <w:rPr>
        <w:rFonts w:ascii="Calibri" w:eastAsia="Calibri" w:hAnsi="Calibri" w:cs="Calibri" w:hint="default"/>
        <w:spacing w:val="-9"/>
        <w:w w:val="99"/>
        <w:sz w:val="24"/>
        <w:szCs w:val="24"/>
      </w:rPr>
    </w:lvl>
    <w:lvl w:ilvl="1" w:tplc="F8463C90">
      <w:numFmt w:val="bullet"/>
      <w:lvlText w:val="•"/>
      <w:lvlJc w:val="left"/>
      <w:pPr>
        <w:ind w:left="1370" w:hanging="284"/>
      </w:pPr>
      <w:rPr>
        <w:rFonts w:hint="default"/>
      </w:rPr>
    </w:lvl>
    <w:lvl w:ilvl="2" w:tplc="E67CA4D0">
      <w:numFmt w:val="bullet"/>
      <w:lvlText w:val="•"/>
      <w:lvlJc w:val="left"/>
      <w:pPr>
        <w:ind w:left="2261" w:hanging="284"/>
      </w:pPr>
      <w:rPr>
        <w:rFonts w:hint="default"/>
      </w:rPr>
    </w:lvl>
    <w:lvl w:ilvl="3" w:tplc="508C8840">
      <w:numFmt w:val="bullet"/>
      <w:lvlText w:val="•"/>
      <w:lvlJc w:val="left"/>
      <w:pPr>
        <w:ind w:left="3151" w:hanging="284"/>
      </w:pPr>
      <w:rPr>
        <w:rFonts w:hint="default"/>
      </w:rPr>
    </w:lvl>
    <w:lvl w:ilvl="4" w:tplc="827EB53C">
      <w:numFmt w:val="bullet"/>
      <w:lvlText w:val="•"/>
      <w:lvlJc w:val="left"/>
      <w:pPr>
        <w:ind w:left="4042" w:hanging="284"/>
      </w:pPr>
      <w:rPr>
        <w:rFonts w:hint="default"/>
      </w:rPr>
    </w:lvl>
    <w:lvl w:ilvl="5" w:tplc="4D1CC49E">
      <w:numFmt w:val="bullet"/>
      <w:lvlText w:val="•"/>
      <w:lvlJc w:val="left"/>
      <w:pPr>
        <w:ind w:left="4933" w:hanging="284"/>
      </w:pPr>
      <w:rPr>
        <w:rFonts w:hint="default"/>
      </w:rPr>
    </w:lvl>
    <w:lvl w:ilvl="6" w:tplc="70DE4EE2">
      <w:numFmt w:val="bullet"/>
      <w:lvlText w:val="•"/>
      <w:lvlJc w:val="left"/>
      <w:pPr>
        <w:ind w:left="5823" w:hanging="284"/>
      </w:pPr>
      <w:rPr>
        <w:rFonts w:hint="default"/>
      </w:rPr>
    </w:lvl>
    <w:lvl w:ilvl="7" w:tplc="AE72B914">
      <w:numFmt w:val="bullet"/>
      <w:lvlText w:val="•"/>
      <w:lvlJc w:val="left"/>
      <w:pPr>
        <w:ind w:left="6714" w:hanging="284"/>
      </w:pPr>
      <w:rPr>
        <w:rFonts w:hint="default"/>
      </w:rPr>
    </w:lvl>
    <w:lvl w:ilvl="8" w:tplc="CD9EBA94">
      <w:numFmt w:val="bullet"/>
      <w:lvlText w:val="•"/>
      <w:lvlJc w:val="left"/>
      <w:pPr>
        <w:ind w:left="7605" w:hanging="284"/>
      </w:pPr>
      <w:rPr>
        <w:rFonts w:hint="default"/>
      </w:rPr>
    </w:lvl>
  </w:abstractNum>
  <w:abstractNum w:abstractNumId="7">
    <w:nsid w:val="3C374FCE"/>
    <w:multiLevelType w:val="hybridMultilevel"/>
    <w:tmpl w:val="9B56BDD2"/>
    <w:lvl w:ilvl="0" w:tplc="9B744E30">
      <w:start w:val="1"/>
      <w:numFmt w:val="decimal"/>
      <w:lvlText w:val="%1."/>
      <w:lvlJc w:val="left"/>
      <w:pPr>
        <w:ind w:left="439" w:hanging="324"/>
        <w:jc w:val="right"/>
      </w:pPr>
      <w:rPr>
        <w:rFonts w:ascii="Calibri" w:eastAsia="Calibri" w:hAnsi="Calibri" w:cs="Calibri" w:hint="default"/>
        <w:spacing w:val="-22"/>
        <w:w w:val="99"/>
        <w:sz w:val="24"/>
        <w:szCs w:val="24"/>
      </w:rPr>
    </w:lvl>
    <w:lvl w:ilvl="1" w:tplc="0490741A">
      <w:numFmt w:val="bullet"/>
      <w:lvlText w:val="•"/>
      <w:lvlJc w:val="left"/>
      <w:pPr>
        <w:ind w:left="640" w:hanging="324"/>
      </w:pPr>
      <w:rPr>
        <w:rFonts w:hint="default"/>
      </w:rPr>
    </w:lvl>
    <w:lvl w:ilvl="2" w:tplc="70004E48">
      <w:numFmt w:val="bullet"/>
      <w:lvlText w:val="•"/>
      <w:lvlJc w:val="left"/>
      <w:pPr>
        <w:ind w:left="1607" w:hanging="324"/>
      </w:pPr>
      <w:rPr>
        <w:rFonts w:hint="default"/>
      </w:rPr>
    </w:lvl>
    <w:lvl w:ilvl="3" w:tplc="8EBA1A86">
      <w:numFmt w:val="bullet"/>
      <w:lvlText w:val="•"/>
      <w:lvlJc w:val="left"/>
      <w:pPr>
        <w:ind w:left="2574" w:hanging="324"/>
      </w:pPr>
      <w:rPr>
        <w:rFonts w:hint="default"/>
      </w:rPr>
    </w:lvl>
    <w:lvl w:ilvl="4" w:tplc="E3224064">
      <w:numFmt w:val="bullet"/>
      <w:lvlText w:val="•"/>
      <w:lvlJc w:val="left"/>
      <w:pPr>
        <w:ind w:left="3542" w:hanging="324"/>
      </w:pPr>
      <w:rPr>
        <w:rFonts w:hint="default"/>
      </w:rPr>
    </w:lvl>
    <w:lvl w:ilvl="5" w:tplc="9D7C2B02">
      <w:numFmt w:val="bullet"/>
      <w:lvlText w:val="•"/>
      <w:lvlJc w:val="left"/>
      <w:pPr>
        <w:ind w:left="4509" w:hanging="324"/>
      </w:pPr>
      <w:rPr>
        <w:rFonts w:hint="default"/>
      </w:rPr>
    </w:lvl>
    <w:lvl w:ilvl="6" w:tplc="6A9A2AC6">
      <w:numFmt w:val="bullet"/>
      <w:lvlText w:val="•"/>
      <w:lvlJc w:val="left"/>
      <w:pPr>
        <w:ind w:left="5476" w:hanging="324"/>
      </w:pPr>
      <w:rPr>
        <w:rFonts w:hint="default"/>
      </w:rPr>
    </w:lvl>
    <w:lvl w:ilvl="7" w:tplc="6420AA52">
      <w:numFmt w:val="bullet"/>
      <w:lvlText w:val="•"/>
      <w:lvlJc w:val="left"/>
      <w:pPr>
        <w:ind w:left="6444" w:hanging="324"/>
      </w:pPr>
      <w:rPr>
        <w:rFonts w:hint="default"/>
      </w:rPr>
    </w:lvl>
    <w:lvl w:ilvl="8" w:tplc="ACD883FE">
      <w:numFmt w:val="bullet"/>
      <w:lvlText w:val="•"/>
      <w:lvlJc w:val="left"/>
      <w:pPr>
        <w:ind w:left="7411" w:hanging="324"/>
      </w:pPr>
      <w:rPr>
        <w:rFonts w:hint="default"/>
      </w:rPr>
    </w:lvl>
  </w:abstractNum>
  <w:abstractNum w:abstractNumId="8">
    <w:nsid w:val="454A726D"/>
    <w:multiLevelType w:val="hybridMultilevel"/>
    <w:tmpl w:val="1C3A44C0"/>
    <w:lvl w:ilvl="0" w:tplc="06E87430">
      <w:start w:val="1"/>
      <w:numFmt w:val="decimal"/>
      <w:lvlText w:val="%1."/>
      <w:lvlJc w:val="left"/>
      <w:pPr>
        <w:ind w:left="479" w:hanging="324"/>
        <w:jc w:val="right"/>
      </w:pPr>
      <w:rPr>
        <w:rFonts w:ascii="Calibri" w:eastAsia="Calibri" w:hAnsi="Calibri" w:cs="Calibri" w:hint="default"/>
        <w:spacing w:val="-22"/>
        <w:w w:val="99"/>
        <w:sz w:val="24"/>
        <w:szCs w:val="24"/>
      </w:rPr>
    </w:lvl>
    <w:lvl w:ilvl="1" w:tplc="ECB69F58">
      <w:numFmt w:val="bullet"/>
      <w:lvlText w:val="•"/>
      <w:lvlJc w:val="left"/>
      <w:pPr>
        <w:ind w:left="640" w:hanging="324"/>
      </w:pPr>
      <w:rPr>
        <w:rFonts w:hint="default"/>
      </w:rPr>
    </w:lvl>
    <w:lvl w:ilvl="2" w:tplc="880E1DDA">
      <w:numFmt w:val="bullet"/>
      <w:lvlText w:val="•"/>
      <w:lvlJc w:val="left"/>
      <w:pPr>
        <w:ind w:left="1611" w:hanging="324"/>
      </w:pPr>
      <w:rPr>
        <w:rFonts w:hint="default"/>
      </w:rPr>
    </w:lvl>
    <w:lvl w:ilvl="3" w:tplc="75FA87B8">
      <w:numFmt w:val="bullet"/>
      <w:lvlText w:val="•"/>
      <w:lvlJc w:val="left"/>
      <w:pPr>
        <w:ind w:left="2583" w:hanging="324"/>
      </w:pPr>
      <w:rPr>
        <w:rFonts w:hint="default"/>
      </w:rPr>
    </w:lvl>
    <w:lvl w:ilvl="4" w:tplc="45785D14">
      <w:numFmt w:val="bullet"/>
      <w:lvlText w:val="•"/>
      <w:lvlJc w:val="left"/>
      <w:pPr>
        <w:ind w:left="3555" w:hanging="324"/>
      </w:pPr>
      <w:rPr>
        <w:rFonts w:hint="default"/>
      </w:rPr>
    </w:lvl>
    <w:lvl w:ilvl="5" w:tplc="2AF8CC40">
      <w:numFmt w:val="bullet"/>
      <w:lvlText w:val="•"/>
      <w:lvlJc w:val="left"/>
      <w:pPr>
        <w:ind w:left="4527" w:hanging="324"/>
      </w:pPr>
      <w:rPr>
        <w:rFonts w:hint="default"/>
      </w:rPr>
    </w:lvl>
    <w:lvl w:ilvl="6" w:tplc="6C7EA0F8">
      <w:numFmt w:val="bullet"/>
      <w:lvlText w:val="•"/>
      <w:lvlJc w:val="left"/>
      <w:pPr>
        <w:ind w:left="5499" w:hanging="324"/>
      </w:pPr>
      <w:rPr>
        <w:rFonts w:hint="default"/>
      </w:rPr>
    </w:lvl>
    <w:lvl w:ilvl="7" w:tplc="BF302684">
      <w:numFmt w:val="bullet"/>
      <w:lvlText w:val="•"/>
      <w:lvlJc w:val="left"/>
      <w:pPr>
        <w:ind w:left="6470" w:hanging="324"/>
      </w:pPr>
      <w:rPr>
        <w:rFonts w:hint="default"/>
      </w:rPr>
    </w:lvl>
    <w:lvl w:ilvl="8" w:tplc="1FF2E022">
      <w:numFmt w:val="bullet"/>
      <w:lvlText w:val="•"/>
      <w:lvlJc w:val="left"/>
      <w:pPr>
        <w:ind w:left="7442" w:hanging="324"/>
      </w:pPr>
      <w:rPr>
        <w:rFonts w:hint="default"/>
      </w:rPr>
    </w:lvl>
  </w:abstractNum>
  <w:abstractNum w:abstractNumId="9">
    <w:nsid w:val="52967F9A"/>
    <w:multiLevelType w:val="hybridMultilevel"/>
    <w:tmpl w:val="158603FA"/>
    <w:lvl w:ilvl="0" w:tplc="C63C7A5E">
      <w:start w:val="1"/>
      <w:numFmt w:val="decimal"/>
      <w:lvlText w:val="%1."/>
      <w:lvlJc w:val="left"/>
      <w:pPr>
        <w:ind w:left="479" w:hanging="322"/>
        <w:jc w:val="left"/>
      </w:pPr>
      <w:rPr>
        <w:rFonts w:ascii="Calibri" w:eastAsia="Calibri" w:hAnsi="Calibri" w:cs="Calibri" w:hint="default"/>
        <w:spacing w:val="-25"/>
        <w:w w:val="99"/>
        <w:sz w:val="24"/>
        <w:szCs w:val="24"/>
      </w:rPr>
    </w:lvl>
    <w:lvl w:ilvl="1" w:tplc="060C7916">
      <w:numFmt w:val="bullet"/>
      <w:lvlText w:val="•"/>
      <w:lvlJc w:val="left"/>
      <w:pPr>
        <w:ind w:left="1370" w:hanging="322"/>
      </w:pPr>
      <w:rPr>
        <w:rFonts w:hint="default"/>
      </w:rPr>
    </w:lvl>
    <w:lvl w:ilvl="2" w:tplc="E2E61152">
      <w:numFmt w:val="bullet"/>
      <w:lvlText w:val="•"/>
      <w:lvlJc w:val="left"/>
      <w:pPr>
        <w:ind w:left="2261" w:hanging="322"/>
      </w:pPr>
      <w:rPr>
        <w:rFonts w:hint="default"/>
      </w:rPr>
    </w:lvl>
    <w:lvl w:ilvl="3" w:tplc="E932E6EE">
      <w:numFmt w:val="bullet"/>
      <w:lvlText w:val="•"/>
      <w:lvlJc w:val="left"/>
      <w:pPr>
        <w:ind w:left="3151" w:hanging="322"/>
      </w:pPr>
      <w:rPr>
        <w:rFonts w:hint="default"/>
      </w:rPr>
    </w:lvl>
    <w:lvl w:ilvl="4" w:tplc="B8D44D74">
      <w:numFmt w:val="bullet"/>
      <w:lvlText w:val="•"/>
      <w:lvlJc w:val="left"/>
      <w:pPr>
        <w:ind w:left="4042" w:hanging="322"/>
      </w:pPr>
      <w:rPr>
        <w:rFonts w:hint="default"/>
      </w:rPr>
    </w:lvl>
    <w:lvl w:ilvl="5" w:tplc="BB68F888">
      <w:numFmt w:val="bullet"/>
      <w:lvlText w:val="•"/>
      <w:lvlJc w:val="left"/>
      <w:pPr>
        <w:ind w:left="4933" w:hanging="322"/>
      </w:pPr>
      <w:rPr>
        <w:rFonts w:hint="default"/>
      </w:rPr>
    </w:lvl>
    <w:lvl w:ilvl="6" w:tplc="0810871C">
      <w:numFmt w:val="bullet"/>
      <w:lvlText w:val="•"/>
      <w:lvlJc w:val="left"/>
      <w:pPr>
        <w:ind w:left="5823" w:hanging="322"/>
      </w:pPr>
      <w:rPr>
        <w:rFonts w:hint="default"/>
      </w:rPr>
    </w:lvl>
    <w:lvl w:ilvl="7" w:tplc="D3DAFBFC">
      <w:numFmt w:val="bullet"/>
      <w:lvlText w:val="•"/>
      <w:lvlJc w:val="left"/>
      <w:pPr>
        <w:ind w:left="6714" w:hanging="322"/>
      </w:pPr>
      <w:rPr>
        <w:rFonts w:hint="default"/>
      </w:rPr>
    </w:lvl>
    <w:lvl w:ilvl="8" w:tplc="B8F66482">
      <w:numFmt w:val="bullet"/>
      <w:lvlText w:val="•"/>
      <w:lvlJc w:val="left"/>
      <w:pPr>
        <w:ind w:left="7605" w:hanging="322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40CB8"/>
    <w:rsid w:val="008B0FA5"/>
    <w:rsid w:val="00D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4" w:line="541" w:lineRule="exact"/>
      <w:outlineLvl w:val="0"/>
    </w:pPr>
    <w:rPr>
      <w:sz w:val="45"/>
      <w:szCs w:val="45"/>
    </w:rPr>
  </w:style>
  <w:style w:type="paragraph" w:styleId="Nadpis2">
    <w:name w:val="heading 2"/>
    <w:basedOn w:val="Normln"/>
    <w:uiPriority w:val="1"/>
    <w:qFormat/>
    <w:pPr>
      <w:ind w:left="139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9" w:hanging="324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7468</Characters>
  <Application>Microsoft Office Word</Application>
  <DocSecurity>0</DocSecurity>
  <Lines>62</Lines>
  <Paragraphs>17</Paragraphs>
  <ScaleCrop>false</ScaleCrop>
  <Company>udu av cr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Kamila Ramešová</cp:lastModifiedBy>
  <cp:revision>2</cp:revision>
  <dcterms:created xsi:type="dcterms:W3CDTF">2023-04-17T15:41:00Z</dcterms:created>
  <dcterms:modified xsi:type="dcterms:W3CDTF">2023-04-17T13:42:00Z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2023-04-17T00:00:00Z</vt:filetime>
  </property>
</Properties>
</file>