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0565" w14:textId="289330C8" w:rsidR="00912307" w:rsidRPr="009753D5" w:rsidRDefault="00912307" w:rsidP="008F3953">
      <w:pPr>
        <w:jc w:val="center"/>
        <w:rPr>
          <w:b/>
          <w:sz w:val="32"/>
          <w:szCs w:val="32"/>
        </w:rPr>
      </w:pPr>
      <w:r w:rsidRPr="009753D5">
        <w:rPr>
          <w:b/>
          <w:sz w:val="22"/>
        </w:rPr>
        <w:t xml:space="preserve"> </w:t>
      </w:r>
      <w:r w:rsidR="003A3EF6">
        <w:rPr>
          <w:b/>
          <w:sz w:val="32"/>
          <w:szCs w:val="32"/>
        </w:rPr>
        <w:t>Dodatek č. 1 ke s</w:t>
      </w:r>
      <w:r w:rsidRPr="009753D5">
        <w:rPr>
          <w:b/>
          <w:sz w:val="32"/>
          <w:szCs w:val="32"/>
        </w:rPr>
        <w:t>mlouv</w:t>
      </w:r>
      <w:r w:rsidR="003A3EF6">
        <w:rPr>
          <w:b/>
          <w:sz w:val="32"/>
          <w:szCs w:val="32"/>
        </w:rPr>
        <w:t>ě</w:t>
      </w:r>
      <w:r w:rsidRPr="009753D5">
        <w:rPr>
          <w:b/>
          <w:sz w:val="32"/>
          <w:szCs w:val="32"/>
        </w:rPr>
        <w:t xml:space="preserve"> o dílo</w:t>
      </w:r>
    </w:p>
    <w:p w14:paraId="70E6EBA6" w14:textId="31C3415F" w:rsidR="00EE29F5" w:rsidRDefault="00F76238" w:rsidP="008F3953">
      <w:pPr>
        <w:spacing w:line="240" w:lineRule="atLeast"/>
        <w:jc w:val="center"/>
        <w:rPr>
          <w:b/>
          <w:sz w:val="22"/>
        </w:rPr>
      </w:pPr>
      <w:r>
        <w:rPr>
          <w:b/>
          <w:sz w:val="22"/>
        </w:rPr>
        <w:t>SM/</w:t>
      </w:r>
      <w:r w:rsidR="00876182">
        <w:rPr>
          <w:b/>
          <w:sz w:val="22"/>
        </w:rPr>
        <w:t>0209</w:t>
      </w:r>
      <w:r>
        <w:rPr>
          <w:b/>
          <w:sz w:val="22"/>
        </w:rPr>
        <w:t>/2022</w:t>
      </w:r>
    </w:p>
    <w:p w14:paraId="2AAFB5C0" w14:textId="77777777" w:rsidR="003A3EF6" w:rsidRPr="009753D5" w:rsidRDefault="003A3EF6" w:rsidP="008F3953">
      <w:pPr>
        <w:spacing w:line="240" w:lineRule="atLeast"/>
        <w:jc w:val="center"/>
        <w:rPr>
          <w:b/>
          <w:sz w:val="22"/>
        </w:rPr>
      </w:pPr>
    </w:p>
    <w:p w14:paraId="65EB3816" w14:textId="610EB0FA" w:rsidR="00EE29F5" w:rsidRPr="00422741" w:rsidRDefault="00EE29F5" w:rsidP="008F3953">
      <w:pPr>
        <w:jc w:val="both"/>
        <w:rPr>
          <w:sz w:val="22"/>
          <w:szCs w:val="22"/>
        </w:rPr>
      </w:pPr>
      <w:r w:rsidRPr="009753D5">
        <w:rPr>
          <w:sz w:val="22"/>
          <w:szCs w:val="22"/>
        </w:rPr>
        <w:t>uzavřen</w:t>
      </w:r>
      <w:r w:rsidR="003A3EF6">
        <w:rPr>
          <w:sz w:val="22"/>
          <w:szCs w:val="22"/>
        </w:rPr>
        <w:t>ý</w:t>
      </w:r>
      <w:r w:rsidRPr="009753D5">
        <w:rPr>
          <w:sz w:val="22"/>
          <w:szCs w:val="22"/>
        </w:rPr>
        <w:t xml:space="preserve"> </w:t>
      </w:r>
      <w:r w:rsidRPr="00422741">
        <w:rPr>
          <w:sz w:val="22"/>
          <w:szCs w:val="22"/>
        </w:rPr>
        <w:t>níže uvedeného dne, měsíce a roku mezi těmito smluvními stranami:</w:t>
      </w:r>
    </w:p>
    <w:p w14:paraId="0BD39CB5" w14:textId="77777777" w:rsidR="00EE29F5" w:rsidRDefault="00EE29F5" w:rsidP="008F3953">
      <w:pPr>
        <w:spacing w:line="240" w:lineRule="atLeast"/>
        <w:jc w:val="center"/>
        <w:rPr>
          <w:b/>
          <w:sz w:val="22"/>
        </w:rPr>
      </w:pPr>
    </w:p>
    <w:p w14:paraId="502F70C5" w14:textId="77777777" w:rsidR="00961697" w:rsidRPr="00422741" w:rsidRDefault="00961697" w:rsidP="008F3953">
      <w:pPr>
        <w:spacing w:line="240" w:lineRule="atLeast"/>
        <w:jc w:val="center"/>
        <w:rPr>
          <w:b/>
          <w:sz w:val="22"/>
        </w:rPr>
      </w:pPr>
    </w:p>
    <w:p w14:paraId="47060511" w14:textId="77777777" w:rsidR="00EE29F5" w:rsidRDefault="00EE29F5" w:rsidP="00E42866">
      <w:pPr>
        <w:numPr>
          <w:ilvl w:val="0"/>
          <w:numId w:val="12"/>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14:paraId="4CFD2C4D" w14:textId="45DAC3FC"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00992929">
        <w:rPr>
          <w:sz w:val="22"/>
          <w:szCs w:val="22"/>
        </w:rPr>
        <w:t xml:space="preserve">Mgr. </w:t>
      </w:r>
      <w:r w:rsidR="003C22F7">
        <w:rPr>
          <w:sz w:val="22"/>
          <w:szCs w:val="22"/>
        </w:rPr>
        <w:t>Ing. M</w:t>
      </w:r>
      <w:r w:rsidR="00992929">
        <w:rPr>
          <w:sz w:val="22"/>
          <w:szCs w:val="22"/>
        </w:rPr>
        <w:t>ichalem Kozárem</w:t>
      </w:r>
      <w:r w:rsidR="003C22F7">
        <w:rPr>
          <w:sz w:val="22"/>
          <w:szCs w:val="22"/>
        </w:rPr>
        <w:t>, MBA, starostou města</w:t>
      </w:r>
    </w:p>
    <w:p w14:paraId="2799589F" w14:textId="77777777"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14:paraId="40E98CA6" w14:textId="77777777"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14:paraId="5AC5A1AE" w14:textId="77777777"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 xml:space="preserve"> CZ00246875</w:t>
      </w:r>
    </w:p>
    <w:p w14:paraId="6AD88732" w14:textId="77777777"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spellStart"/>
      <w:r w:rsidR="005F6183">
        <w:rPr>
          <w:sz w:val="22"/>
          <w:szCs w:val="22"/>
        </w:rPr>
        <w:t>č.ú</w:t>
      </w:r>
      <w:proofErr w:type="spellEnd"/>
      <w:r w:rsidR="005F6183">
        <w:rPr>
          <w:sz w:val="22"/>
          <w:szCs w:val="22"/>
        </w:rPr>
        <w:t>.</w:t>
      </w:r>
      <w:r w:rsidRPr="00422741">
        <w:rPr>
          <w:sz w:val="22"/>
          <w:szCs w:val="22"/>
        </w:rPr>
        <w:t>: 27-0603140379/0800</w:t>
      </w:r>
    </w:p>
    <w:p w14:paraId="0FC77417" w14:textId="77777777"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14:paraId="71BD519F" w14:textId="0226752D" w:rsidR="00EE29F5" w:rsidRPr="009753D5" w:rsidRDefault="009C6D74" w:rsidP="008F3953">
      <w:pPr>
        <w:ind w:left="708"/>
        <w:rPr>
          <w:sz w:val="22"/>
          <w:szCs w:val="22"/>
        </w:rPr>
      </w:pPr>
      <w:r w:rsidRPr="009753D5">
        <w:rPr>
          <w:sz w:val="22"/>
          <w:szCs w:val="22"/>
        </w:rPr>
        <w:t xml:space="preserve">osoby oprávněné k jednání: ve věcech smluvních: </w:t>
      </w:r>
      <w:r w:rsidR="003A3EF6">
        <w:rPr>
          <w:sz w:val="22"/>
          <w:szCs w:val="22"/>
        </w:rPr>
        <w:t xml:space="preserve">Mgr. </w:t>
      </w:r>
      <w:r w:rsidRPr="009753D5">
        <w:rPr>
          <w:sz w:val="22"/>
          <w:szCs w:val="22"/>
        </w:rPr>
        <w:t xml:space="preserve">Ing. </w:t>
      </w:r>
      <w:r w:rsidR="003A3EF6">
        <w:rPr>
          <w:sz w:val="22"/>
          <w:szCs w:val="22"/>
        </w:rPr>
        <w:t>Michal</w:t>
      </w:r>
      <w:r w:rsidR="003C22F7">
        <w:rPr>
          <w:sz w:val="22"/>
          <w:szCs w:val="22"/>
        </w:rPr>
        <w:t xml:space="preserve"> </w:t>
      </w:r>
      <w:r w:rsidR="003A3EF6">
        <w:rPr>
          <w:sz w:val="22"/>
          <w:szCs w:val="22"/>
        </w:rPr>
        <w:t>Kozár</w:t>
      </w:r>
      <w:r w:rsidR="003C22F7">
        <w:rPr>
          <w:sz w:val="22"/>
          <w:szCs w:val="22"/>
        </w:rPr>
        <w:t>, MBA</w:t>
      </w:r>
    </w:p>
    <w:p w14:paraId="06F1349B" w14:textId="33B5B467" w:rsidR="009C6D74" w:rsidRDefault="009C6D74" w:rsidP="008F3953">
      <w:pPr>
        <w:ind w:left="708"/>
        <w:rPr>
          <w:sz w:val="22"/>
          <w:szCs w:val="22"/>
        </w:rPr>
      </w:pPr>
      <w:r w:rsidRPr="009753D5">
        <w:rPr>
          <w:sz w:val="22"/>
          <w:szCs w:val="22"/>
        </w:rPr>
        <w:tab/>
      </w:r>
      <w:r w:rsidRPr="009753D5">
        <w:rPr>
          <w:sz w:val="22"/>
          <w:szCs w:val="22"/>
        </w:rPr>
        <w:tab/>
      </w:r>
      <w:r w:rsidR="00422741">
        <w:rPr>
          <w:sz w:val="22"/>
          <w:szCs w:val="22"/>
        </w:rPr>
        <w:tab/>
      </w:r>
      <w:r w:rsidR="003A3EF6">
        <w:rPr>
          <w:sz w:val="22"/>
          <w:szCs w:val="22"/>
        </w:rPr>
        <w:t xml:space="preserve">       </w:t>
      </w:r>
      <w:r w:rsidRPr="009753D5">
        <w:rPr>
          <w:sz w:val="22"/>
          <w:szCs w:val="22"/>
        </w:rPr>
        <w:t xml:space="preserve">ve věcech technických: </w:t>
      </w:r>
      <w:r w:rsidR="00727094">
        <w:rPr>
          <w:sz w:val="22"/>
          <w:szCs w:val="22"/>
        </w:rPr>
        <w:t>Bc. Martin Klhůfek</w:t>
      </w:r>
    </w:p>
    <w:p w14:paraId="6E7BCAE3" w14:textId="77777777" w:rsidR="009E40D3" w:rsidRPr="00CF1AA9" w:rsidRDefault="009E40D3" w:rsidP="008F3953">
      <w:pPr>
        <w:ind w:left="708"/>
        <w:rPr>
          <w:sz w:val="22"/>
          <w:szCs w:val="22"/>
        </w:rPr>
      </w:pPr>
      <w:r>
        <w:rPr>
          <w:sz w:val="22"/>
          <w:szCs w:val="22"/>
        </w:rPr>
        <w:tab/>
      </w:r>
      <w:r>
        <w:rPr>
          <w:sz w:val="22"/>
          <w:szCs w:val="22"/>
        </w:rPr>
        <w:tab/>
      </w:r>
      <w:r>
        <w:rPr>
          <w:sz w:val="22"/>
          <w:szCs w:val="22"/>
        </w:rPr>
        <w:tab/>
      </w:r>
      <w:r>
        <w:rPr>
          <w:sz w:val="22"/>
          <w:szCs w:val="22"/>
        </w:rPr>
        <w:tab/>
      </w:r>
      <w:r w:rsidRPr="00CF1AA9">
        <w:rPr>
          <w:sz w:val="22"/>
          <w:szCs w:val="22"/>
        </w:rPr>
        <w:t xml:space="preserve"> </w:t>
      </w:r>
    </w:p>
    <w:p w14:paraId="4F969AE6" w14:textId="77777777" w:rsidR="00961697" w:rsidRDefault="00EE29F5" w:rsidP="00E42866">
      <w:pPr>
        <w:numPr>
          <w:ilvl w:val="0"/>
          <w:numId w:val="12"/>
        </w:numPr>
        <w:rPr>
          <w:sz w:val="22"/>
          <w:szCs w:val="22"/>
        </w:rPr>
      </w:pPr>
      <w:r w:rsidRPr="009753D5">
        <w:rPr>
          <w:b/>
          <w:sz w:val="22"/>
          <w:szCs w:val="22"/>
        </w:rPr>
        <w:t>Zhotovite</w:t>
      </w:r>
      <w:r w:rsidR="00FB23BE">
        <w:rPr>
          <w:b/>
          <w:sz w:val="22"/>
          <w:szCs w:val="22"/>
        </w:rPr>
        <w:t xml:space="preserve">l: </w:t>
      </w:r>
      <w:proofErr w:type="spellStart"/>
      <w:r w:rsidR="00FB23BE">
        <w:rPr>
          <w:b/>
          <w:sz w:val="22"/>
          <w:szCs w:val="22"/>
        </w:rPr>
        <w:t>Atregia</w:t>
      </w:r>
      <w:proofErr w:type="spellEnd"/>
      <w:r w:rsidR="00FB23BE">
        <w:rPr>
          <w:b/>
          <w:sz w:val="22"/>
          <w:szCs w:val="22"/>
        </w:rPr>
        <w:t xml:space="preserve">, s.r.o. </w:t>
      </w:r>
    </w:p>
    <w:p w14:paraId="5FC1499C" w14:textId="77777777" w:rsidR="005756A2" w:rsidRPr="009753D5" w:rsidRDefault="005756A2" w:rsidP="008F3953">
      <w:pPr>
        <w:ind w:left="720"/>
        <w:rPr>
          <w:sz w:val="22"/>
          <w:szCs w:val="22"/>
        </w:rPr>
      </w:pPr>
      <w:r w:rsidRPr="009753D5">
        <w:rPr>
          <w:sz w:val="22"/>
          <w:szCs w:val="22"/>
        </w:rPr>
        <w:t>Zapsaný v</w:t>
      </w:r>
      <w:r w:rsidR="005F6183">
        <w:rPr>
          <w:sz w:val="22"/>
          <w:szCs w:val="22"/>
        </w:rPr>
        <w:t xml:space="preserve"> </w:t>
      </w:r>
      <w:r w:rsidRPr="009753D5">
        <w:rPr>
          <w:sz w:val="22"/>
          <w:szCs w:val="22"/>
        </w:rPr>
        <w:t xml:space="preserve">obchodním rejstříku u </w:t>
      </w:r>
      <w:r w:rsidR="00FB23BE">
        <w:rPr>
          <w:sz w:val="22"/>
          <w:szCs w:val="22"/>
        </w:rPr>
        <w:t>Krajského</w:t>
      </w:r>
      <w:r w:rsidRPr="009753D5">
        <w:rPr>
          <w:sz w:val="22"/>
          <w:szCs w:val="22"/>
        </w:rPr>
        <w:t xml:space="preserve"> soudu v</w:t>
      </w:r>
      <w:r w:rsidR="00FB23BE">
        <w:rPr>
          <w:sz w:val="22"/>
          <w:szCs w:val="22"/>
        </w:rPr>
        <w:t> Brně</w:t>
      </w:r>
      <w:r w:rsidRPr="009753D5">
        <w:rPr>
          <w:sz w:val="22"/>
          <w:szCs w:val="22"/>
        </w:rPr>
        <w:t xml:space="preserve">, oddíl </w:t>
      </w:r>
      <w:r w:rsidR="00FB23BE">
        <w:rPr>
          <w:sz w:val="22"/>
          <w:szCs w:val="22"/>
        </w:rPr>
        <w:t>C</w:t>
      </w:r>
      <w:r w:rsidRPr="009753D5">
        <w:rPr>
          <w:sz w:val="22"/>
          <w:szCs w:val="22"/>
        </w:rPr>
        <w:t xml:space="preserve">, vložka č. </w:t>
      </w:r>
      <w:r w:rsidR="00FB23BE">
        <w:rPr>
          <w:sz w:val="22"/>
          <w:szCs w:val="22"/>
        </w:rPr>
        <w:t>799 22</w:t>
      </w:r>
    </w:p>
    <w:p w14:paraId="1531E0A2" w14:textId="77777777" w:rsidR="00EE29F5" w:rsidRPr="009753D5" w:rsidRDefault="00EE29F5" w:rsidP="008F3953">
      <w:pPr>
        <w:ind w:left="360" w:firstLine="348"/>
        <w:rPr>
          <w:sz w:val="22"/>
          <w:szCs w:val="22"/>
        </w:rPr>
      </w:pPr>
      <w:r w:rsidRPr="009753D5">
        <w:rPr>
          <w:sz w:val="22"/>
          <w:szCs w:val="22"/>
        </w:rPr>
        <w:t>zastoupen:</w:t>
      </w:r>
      <w:r w:rsidR="00627AF0">
        <w:rPr>
          <w:sz w:val="22"/>
          <w:szCs w:val="22"/>
        </w:rPr>
        <w:t xml:space="preserve"> </w:t>
      </w:r>
      <w:r w:rsidR="00627AF0">
        <w:rPr>
          <w:sz w:val="22"/>
          <w:szCs w:val="22"/>
        </w:rPr>
        <w:tab/>
      </w:r>
      <w:r w:rsidR="00627AF0">
        <w:rPr>
          <w:sz w:val="22"/>
          <w:szCs w:val="22"/>
        </w:rPr>
        <w:tab/>
      </w:r>
      <w:r w:rsidR="00FB23BE">
        <w:rPr>
          <w:sz w:val="22"/>
          <w:szCs w:val="22"/>
        </w:rPr>
        <w:t xml:space="preserve">Ing. Martin Vokřál </w:t>
      </w:r>
      <w:r w:rsidR="00422741">
        <w:rPr>
          <w:sz w:val="22"/>
          <w:szCs w:val="22"/>
        </w:rPr>
        <w:tab/>
      </w:r>
    </w:p>
    <w:p w14:paraId="35835D1A" w14:textId="77777777" w:rsidR="00EE29F5" w:rsidRPr="009753D5" w:rsidRDefault="00EE29F5" w:rsidP="008F3953">
      <w:pPr>
        <w:ind w:left="360" w:firstLine="348"/>
        <w:rPr>
          <w:sz w:val="22"/>
          <w:szCs w:val="22"/>
        </w:rPr>
      </w:pPr>
      <w:r w:rsidRPr="009753D5">
        <w:rPr>
          <w:sz w:val="22"/>
          <w:szCs w:val="22"/>
        </w:rPr>
        <w:t>sídlo:</w:t>
      </w:r>
      <w:r w:rsidR="00627AF0">
        <w:rPr>
          <w:sz w:val="22"/>
          <w:szCs w:val="22"/>
        </w:rPr>
        <w:tab/>
      </w:r>
      <w:r w:rsidR="00627AF0">
        <w:rPr>
          <w:sz w:val="22"/>
          <w:szCs w:val="22"/>
        </w:rPr>
        <w:tab/>
      </w:r>
      <w:r w:rsidR="00627AF0">
        <w:rPr>
          <w:sz w:val="22"/>
          <w:szCs w:val="22"/>
        </w:rPr>
        <w:tab/>
      </w:r>
      <w:r w:rsidR="00FB23BE">
        <w:rPr>
          <w:sz w:val="22"/>
          <w:szCs w:val="22"/>
        </w:rPr>
        <w:t>Vážného 99/10, 621 00 Brno</w:t>
      </w:r>
      <w:r w:rsidRPr="009753D5">
        <w:rPr>
          <w:sz w:val="22"/>
          <w:szCs w:val="22"/>
        </w:rPr>
        <w:tab/>
      </w:r>
      <w:r w:rsidRPr="009753D5">
        <w:rPr>
          <w:sz w:val="22"/>
          <w:szCs w:val="22"/>
        </w:rPr>
        <w:tab/>
      </w:r>
    </w:p>
    <w:p w14:paraId="0B977568" w14:textId="77777777" w:rsidR="00EE29F5" w:rsidRPr="009753D5" w:rsidRDefault="00EE29F5" w:rsidP="008F3953">
      <w:pPr>
        <w:ind w:left="708"/>
        <w:rPr>
          <w:sz w:val="22"/>
          <w:szCs w:val="22"/>
        </w:rPr>
      </w:pPr>
      <w:r w:rsidRPr="009753D5">
        <w:rPr>
          <w:sz w:val="22"/>
          <w:szCs w:val="22"/>
        </w:rPr>
        <w:t>IČ:</w:t>
      </w:r>
      <w:r w:rsidR="00627AF0">
        <w:rPr>
          <w:sz w:val="22"/>
          <w:szCs w:val="22"/>
        </w:rPr>
        <w:tab/>
      </w:r>
      <w:r w:rsidR="00627AF0">
        <w:rPr>
          <w:sz w:val="22"/>
          <w:szCs w:val="22"/>
        </w:rPr>
        <w:tab/>
      </w:r>
      <w:r w:rsidR="00627AF0">
        <w:rPr>
          <w:sz w:val="22"/>
          <w:szCs w:val="22"/>
        </w:rPr>
        <w:tab/>
      </w:r>
      <w:r w:rsidR="00FB23BE">
        <w:rPr>
          <w:sz w:val="22"/>
          <w:szCs w:val="22"/>
        </w:rPr>
        <w:t>0201734</w:t>
      </w:r>
      <w:r w:rsidR="00727094">
        <w:rPr>
          <w:sz w:val="22"/>
          <w:szCs w:val="22"/>
        </w:rPr>
        <w:t>2</w:t>
      </w:r>
      <w:r w:rsidRPr="009753D5">
        <w:rPr>
          <w:sz w:val="22"/>
          <w:szCs w:val="22"/>
        </w:rPr>
        <w:tab/>
      </w:r>
      <w:r w:rsidRPr="009753D5">
        <w:rPr>
          <w:sz w:val="22"/>
          <w:szCs w:val="22"/>
        </w:rPr>
        <w:tab/>
      </w:r>
      <w:r w:rsidR="00422741">
        <w:rPr>
          <w:sz w:val="22"/>
          <w:szCs w:val="22"/>
        </w:rPr>
        <w:tab/>
      </w:r>
    </w:p>
    <w:p w14:paraId="4C7FCAC8" w14:textId="7004F36D" w:rsidR="00EE29F5" w:rsidRPr="009753D5" w:rsidRDefault="00EE29F5" w:rsidP="008F3953">
      <w:pPr>
        <w:ind w:left="708"/>
        <w:rPr>
          <w:sz w:val="22"/>
          <w:szCs w:val="22"/>
        </w:rPr>
      </w:pPr>
      <w:r w:rsidRPr="009753D5">
        <w:rPr>
          <w:sz w:val="22"/>
          <w:szCs w:val="22"/>
        </w:rPr>
        <w:t xml:space="preserve">DIČ: </w:t>
      </w:r>
      <w:r w:rsidR="00422741">
        <w:rPr>
          <w:sz w:val="22"/>
          <w:szCs w:val="22"/>
        </w:rPr>
        <w:tab/>
      </w:r>
      <w:r w:rsidR="00627AF0">
        <w:rPr>
          <w:sz w:val="22"/>
          <w:szCs w:val="22"/>
        </w:rPr>
        <w:tab/>
      </w:r>
      <w:r w:rsidR="00627AF0">
        <w:rPr>
          <w:sz w:val="22"/>
          <w:szCs w:val="22"/>
        </w:rPr>
        <w:tab/>
      </w:r>
      <w:proofErr w:type="spellStart"/>
      <w:r w:rsidR="000C15A1">
        <w:rPr>
          <w:sz w:val="22"/>
          <w:szCs w:val="22"/>
        </w:rPr>
        <w:t>xxx</w:t>
      </w:r>
      <w:proofErr w:type="spellEnd"/>
      <w:r w:rsidR="00422741">
        <w:rPr>
          <w:sz w:val="22"/>
          <w:szCs w:val="22"/>
        </w:rPr>
        <w:tab/>
      </w:r>
    </w:p>
    <w:p w14:paraId="5D9336BE" w14:textId="74B67F7B" w:rsidR="00194F2E" w:rsidRPr="009753D5" w:rsidRDefault="00EE29F5" w:rsidP="008F3953">
      <w:pPr>
        <w:ind w:left="708"/>
        <w:rPr>
          <w:sz w:val="22"/>
          <w:szCs w:val="22"/>
        </w:rPr>
      </w:pPr>
      <w:r w:rsidRPr="009753D5">
        <w:rPr>
          <w:sz w:val="22"/>
          <w:szCs w:val="22"/>
        </w:rPr>
        <w:t xml:space="preserve">bankovní spojení: </w:t>
      </w:r>
      <w:r w:rsidR="00627AF0">
        <w:rPr>
          <w:sz w:val="22"/>
          <w:szCs w:val="22"/>
        </w:rPr>
        <w:tab/>
      </w:r>
      <w:proofErr w:type="spellStart"/>
      <w:r w:rsidR="000C15A1">
        <w:rPr>
          <w:sz w:val="22"/>
          <w:szCs w:val="22"/>
        </w:rPr>
        <w:t>xxx</w:t>
      </w:r>
      <w:proofErr w:type="spellEnd"/>
      <w:r w:rsidR="00422741">
        <w:rPr>
          <w:sz w:val="22"/>
          <w:szCs w:val="22"/>
        </w:rPr>
        <w:tab/>
      </w:r>
    </w:p>
    <w:p w14:paraId="73A7F9ED" w14:textId="0D7C14C3" w:rsidR="00194F2E" w:rsidRPr="00FB23BE" w:rsidRDefault="00194F2E" w:rsidP="008F3953">
      <w:pPr>
        <w:ind w:left="708"/>
        <w:rPr>
          <w:rFonts w:ascii="Arial" w:hAnsi="Arial" w:cs="Arial"/>
          <w:sz w:val="22"/>
          <w:szCs w:val="22"/>
        </w:rPr>
      </w:pPr>
      <w:r w:rsidRPr="009753D5">
        <w:rPr>
          <w:sz w:val="22"/>
          <w:szCs w:val="22"/>
        </w:rPr>
        <w:t>email:</w:t>
      </w:r>
      <w:r w:rsidR="00422741">
        <w:rPr>
          <w:sz w:val="22"/>
          <w:szCs w:val="22"/>
        </w:rPr>
        <w:tab/>
      </w:r>
      <w:r w:rsidR="00422741">
        <w:rPr>
          <w:sz w:val="22"/>
          <w:szCs w:val="22"/>
        </w:rPr>
        <w:tab/>
      </w:r>
      <w:r w:rsidR="00422741">
        <w:rPr>
          <w:sz w:val="22"/>
          <w:szCs w:val="22"/>
        </w:rPr>
        <w:tab/>
      </w:r>
      <w:hyperlink r:id="rId7" w:history="1">
        <w:proofErr w:type="spellStart"/>
        <w:r w:rsidR="000C15A1">
          <w:rPr>
            <w:rStyle w:val="Hypertextovodkaz"/>
            <w:rFonts w:ascii="Arial" w:hAnsi="Arial" w:cs="Arial"/>
            <w:sz w:val="22"/>
            <w:szCs w:val="22"/>
          </w:rPr>
          <w:t>xxx</w:t>
        </w:r>
        <w:proofErr w:type="spellEnd"/>
      </w:hyperlink>
      <w:r w:rsidR="00FB23BE">
        <w:rPr>
          <w:rFonts w:ascii="Arial" w:hAnsi="Arial" w:cs="Arial"/>
          <w:color w:val="202122"/>
          <w:shd w:val="clear" w:color="auto" w:fill="FFFFFF"/>
        </w:rPr>
        <w:t xml:space="preserve"> </w:t>
      </w:r>
    </w:p>
    <w:p w14:paraId="0E2BF050" w14:textId="77777777" w:rsidR="00EE29F5" w:rsidRPr="009753D5" w:rsidRDefault="00194F2E" w:rsidP="008F3953">
      <w:pPr>
        <w:ind w:left="708"/>
        <w:rPr>
          <w:sz w:val="22"/>
          <w:szCs w:val="22"/>
        </w:rPr>
      </w:pPr>
      <w:r w:rsidRPr="009753D5">
        <w:rPr>
          <w:sz w:val="22"/>
          <w:szCs w:val="22"/>
        </w:rPr>
        <w:t>osoby oprávněné k jednání:</w:t>
      </w:r>
      <w:r w:rsidR="00EE29F5" w:rsidRPr="009753D5">
        <w:rPr>
          <w:sz w:val="22"/>
          <w:szCs w:val="22"/>
        </w:rPr>
        <w:t xml:space="preserve"> </w:t>
      </w:r>
      <w:r w:rsidR="00FB23BE">
        <w:rPr>
          <w:sz w:val="22"/>
          <w:szCs w:val="22"/>
        </w:rPr>
        <w:t xml:space="preserve">Ing. Martin Vokřál </w:t>
      </w:r>
      <w:r w:rsidR="00422741">
        <w:rPr>
          <w:sz w:val="22"/>
          <w:szCs w:val="22"/>
        </w:rPr>
        <w:tab/>
      </w:r>
    </w:p>
    <w:p w14:paraId="46AEE03D" w14:textId="0ADD2942" w:rsidR="00EE29F5" w:rsidRDefault="00EE29F5" w:rsidP="008F3953">
      <w:pPr>
        <w:spacing w:line="240" w:lineRule="atLeast"/>
        <w:jc w:val="both"/>
        <w:rPr>
          <w:b/>
          <w:sz w:val="22"/>
          <w:szCs w:val="22"/>
          <w:u w:val="single"/>
        </w:rPr>
      </w:pPr>
    </w:p>
    <w:p w14:paraId="61846D3D" w14:textId="77777777" w:rsidR="003A3EF6" w:rsidRPr="009753D5" w:rsidRDefault="003A3EF6" w:rsidP="008F3953">
      <w:pPr>
        <w:spacing w:line="240" w:lineRule="atLeast"/>
        <w:jc w:val="both"/>
        <w:rPr>
          <w:b/>
          <w:sz w:val="22"/>
          <w:szCs w:val="22"/>
          <w:u w:val="single"/>
        </w:rPr>
      </w:pPr>
    </w:p>
    <w:p w14:paraId="68D127B3" w14:textId="33E44CE9" w:rsidR="009F1BB6" w:rsidRDefault="00052982" w:rsidP="008F3953">
      <w:pPr>
        <w:spacing w:line="240" w:lineRule="atLeast"/>
        <w:jc w:val="center"/>
        <w:rPr>
          <w:b/>
          <w:sz w:val="22"/>
          <w:szCs w:val="22"/>
        </w:rPr>
      </w:pPr>
      <w:r w:rsidRPr="009753D5">
        <w:rPr>
          <w:b/>
          <w:sz w:val="22"/>
          <w:szCs w:val="22"/>
        </w:rPr>
        <w:t>Článek I.</w:t>
      </w:r>
    </w:p>
    <w:p w14:paraId="30B3F12D" w14:textId="77777777" w:rsidR="009F1BB6" w:rsidRDefault="009F1BB6" w:rsidP="008F3953">
      <w:pPr>
        <w:spacing w:line="240" w:lineRule="atLeast"/>
        <w:jc w:val="center"/>
        <w:rPr>
          <w:b/>
          <w:sz w:val="22"/>
          <w:szCs w:val="22"/>
        </w:rPr>
      </w:pPr>
    </w:p>
    <w:p w14:paraId="54D46626" w14:textId="0EF81CDC" w:rsidR="009F1BB6" w:rsidRDefault="009F1BB6" w:rsidP="009F1BB6">
      <w:pPr>
        <w:spacing w:line="240" w:lineRule="atLeast"/>
        <w:jc w:val="both"/>
        <w:rPr>
          <w:b/>
          <w:bCs/>
          <w:sz w:val="22"/>
          <w:szCs w:val="22"/>
        </w:rPr>
      </w:pPr>
      <w:r w:rsidRPr="009F1BB6">
        <w:rPr>
          <w:bCs/>
          <w:sz w:val="22"/>
          <w:szCs w:val="22"/>
        </w:rPr>
        <w:t xml:space="preserve">Tímto dodatkem č. </w:t>
      </w:r>
      <w:r>
        <w:rPr>
          <w:bCs/>
          <w:sz w:val="22"/>
          <w:szCs w:val="22"/>
        </w:rPr>
        <w:t>1</w:t>
      </w:r>
      <w:r w:rsidRPr="009F1BB6">
        <w:rPr>
          <w:bCs/>
          <w:sz w:val="22"/>
          <w:szCs w:val="22"/>
        </w:rPr>
        <w:t xml:space="preserve"> se mění níže uvedená ustanovení smlouvy o dílo č. SM/0</w:t>
      </w:r>
      <w:r>
        <w:rPr>
          <w:bCs/>
          <w:sz w:val="22"/>
          <w:szCs w:val="22"/>
        </w:rPr>
        <w:t>209</w:t>
      </w:r>
      <w:r w:rsidRPr="009F1BB6">
        <w:rPr>
          <w:bCs/>
          <w:sz w:val="22"/>
          <w:szCs w:val="22"/>
        </w:rPr>
        <w:t>/202</w:t>
      </w:r>
      <w:r>
        <w:rPr>
          <w:bCs/>
          <w:sz w:val="22"/>
          <w:szCs w:val="22"/>
        </w:rPr>
        <w:t>2</w:t>
      </w:r>
      <w:r w:rsidRPr="009F1BB6">
        <w:rPr>
          <w:bCs/>
          <w:sz w:val="22"/>
          <w:szCs w:val="22"/>
        </w:rPr>
        <w:t xml:space="preserve"> uzavřené dne </w:t>
      </w:r>
      <w:r w:rsidR="009800A4">
        <w:rPr>
          <w:bCs/>
          <w:sz w:val="22"/>
          <w:szCs w:val="22"/>
        </w:rPr>
        <w:t>14</w:t>
      </w:r>
      <w:r w:rsidRPr="009F1BB6">
        <w:rPr>
          <w:bCs/>
          <w:sz w:val="22"/>
          <w:szCs w:val="22"/>
        </w:rPr>
        <w:t xml:space="preserve">. </w:t>
      </w:r>
      <w:r w:rsidR="009800A4">
        <w:rPr>
          <w:bCs/>
          <w:sz w:val="22"/>
          <w:szCs w:val="22"/>
        </w:rPr>
        <w:t>3</w:t>
      </w:r>
      <w:r w:rsidRPr="009F1BB6">
        <w:rPr>
          <w:bCs/>
          <w:sz w:val="22"/>
          <w:szCs w:val="22"/>
        </w:rPr>
        <w:t>. 202</w:t>
      </w:r>
      <w:r>
        <w:rPr>
          <w:bCs/>
          <w:sz w:val="22"/>
          <w:szCs w:val="22"/>
        </w:rPr>
        <w:t>2</w:t>
      </w:r>
      <w:r w:rsidRPr="009F1BB6">
        <w:rPr>
          <w:bCs/>
          <w:sz w:val="22"/>
          <w:szCs w:val="22"/>
        </w:rPr>
        <w:t xml:space="preserve"> (dále jen smlouva) na provedení díla </w:t>
      </w:r>
      <w:r w:rsidR="000B52D4">
        <w:rPr>
          <w:bCs/>
          <w:sz w:val="22"/>
          <w:szCs w:val="22"/>
        </w:rPr>
        <w:t>„</w:t>
      </w:r>
      <w:r w:rsidRPr="00AB0DAA">
        <w:rPr>
          <w:b/>
          <w:bCs/>
          <w:sz w:val="22"/>
          <w:szCs w:val="22"/>
        </w:rPr>
        <w:t>PD – Revitalizace Mertových a Jakubských sadů, Jindřichův Hradec“</w:t>
      </w:r>
    </w:p>
    <w:p w14:paraId="735004F7" w14:textId="77777777" w:rsidR="009F1BB6" w:rsidRPr="009F1BB6" w:rsidRDefault="009F1BB6" w:rsidP="009F1BB6">
      <w:pPr>
        <w:spacing w:line="240" w:lineRule="atLeast"/>
        <w:rPr>
          <w:bCs/>
          <w:sz w:val="22"/>
          <w:szCs w:val="22"/>
        </w:rPr>
      </w:pPr>
    </w:p>
    <w:p w14:paraId="231DD112" w14:textId="6A4CBF10" w:rsidR="00DA3995" w:rsidRPr="00090302" w:rsidRDefault="00DA3995" w:rsidP="00090302">
      <w:pPr>
        <w:spacing w:line="240" w:lineRule="atLeast"/>
        <w:jc w:val="both"/>
        <w:rPr>
          <w:bCs/>
          <w:sz w:val="22"/>
          <w:szCs w:val="22"/>
        </w:rPr>
      </w:pPr>
      <w:r>
        <w:rPr>
          <w:bCs/>
          <w:sz w:val="22"/>
          <w:szCs w:val="22"/>
        </w:rPr>
        <w:t>N</w:t>
      </w:r>
      <w:r w:rsidR="009F1BB6">
        <w:rPr>
          <w:bCs/>
          <w:sz w:val="22"/>
          <w:szCs w:val="22"/>
        </w:rPr>
        <w:t>a základě požadavků objednatele, které vyplynuly jednak z provedených průzkumů a návrhu krajinářské studie a dále z podmínek IROP</w:t>
      </w:r>
      <w:r>
        <w:rPr>
          <w:bCs/>
          <w:sz w:val="22"/>
          <w:szCs w:val="22"/>
        </w:rPr>
        <w:t>, oblast podpory 2.2</w:t>
      </w:r>
      <w:r w:rsidR="00EF3CA3">
        <w:rPr>
          <w:bCs/>
          <w:sz w:val="22"/>
          <w:szCs w:val="22"/>
        </w:rPr>
        <w:t xml:space="preserve"> Posilování</w:t>
      </w:r>
      <w:r w:rsidR="00225AC4">
        <w:rPr>
          <w:bCs/>
          <w:sz w:val="22"/>
          <w:szCs w:val="22"/>
        </w:rPr>
        <w:t xml:space="preserve"> ochrany a zachování přírody, biologické rozmanitosti a zelené infrastruktury</w:t>
      </w:r>
      <w:r w:rsidR="008C77A8">
        <w:rPr>
          <w:bCs/>
          <w:sz w:val="22"/>
          <w:szCs w:val="22"/>
        </w:rPr>
        <w:t>,</w:t>
      </w:r>
      <w:r>
        <w:rPr>
          <w:bCs/>
          <w:sz w:val="22"/>
          <w:szCs w:val="22"/>
        </w:rPr>
        <w:t xml:space="preserve"> se tímto dodatkem </w:t>
      </w:r>
      <w:r w:rsidRPr="00090302">
        <w:rPr>
          <w:bCs/>
          <w:sz w:val="22"/>
          <w:szCs w:val="22"/>
        </w:rPr>
        <w:t>rozšiřuje rozsah plnění o níže uvedené činnosti:</w:t>
      </w:r>
    </w:p>
    <w:p w14:paraId="5D622DAF" w14:textId="1F55F99A" w:rsidR="008E659F" w:rsidRDefault="008E659F" w:rsidP="008E659F">
      <w:pPr>
        <w:pStyle w:val="Odstavecseseznamem"/>
        <w:numPr>
          <w:ilvl w:val="0"/>
          <w:numId w:val="24"/>
        </w:numPr>
        <w:spacing w:line="240" w:lineRule="atLeast"/>
        <w:jc w:val="both"/>
        <w:rPr>
          <w:bCs/>
          <w:sz w:val="22"/>
          <w:szCs w:val="22"/>
        </w:rPr>
      </w:pPr>
      <w:r>
        <w:rPr>
          <w:bCs/>
          <w:sz w:val="22"/>
          <w:szCs w:val="22"/>
        </w:rPr>
        <w:t>projekt stavby 3 ks zpomalovacích polštářů (dle návrhu krajinářské studie</w:t>
      </w:r>
      <w:r w:rsidR="005A17F2">
        <w:rPr>
          <w:bCs/>
          <w:sz w:val="22"/>
          <w:szCs w:val="22"/>
        </w:rPr>
        <w:t xml:space="preserve"> </w:t>
      </w:r>
      <w:r w:rsidR="000B63DD">
        <w:rPr>
          <w:bCs/>
          <w:sz w:val="22"/>
          <w:szCs w:val="22"/>
        </w:rPr>
        <w:t>–</w:t>
      </w:r>
      <w:r w:rsidR="005A17F2">
        <w:rPr>
          <w:bCs/>
          <w:sz w:val="22"/>
          <w:szCs w:val="22"/>
        </w:rPr>
        <w:t xml:space="preserve"> </w:t>
      </w:r>
      <w:r w:rsidR="000B63DD">
        <w:rPr>
          <w:bCs/>
          <w:sz w:val="22"/>
          <w:szCs w:val="22"/>
        </w:rPr>
        <w:t>dopravní řešení zpomalení provozu na ul. Bratrská</w:t>
      </w:r>
      <w:r>
        <w:rPr>
          <w:bCs/>
          <w:sz w:val="22"/>
          <w:szCs w:val="22"/>
        </w:rPr>
        <w:t>),</w:t>
      </w:r>
    </w:p>
    <w:p w14:paraId="74580EC6" w14:textId="288AE1C9" w:rsidR="008E659F" w:rsidRDefault="008E659F" w:rsidP="008E659F">
      <w:pPr>
        <w:pStyle w:val="Odstavecseseznamem"/>
        <w:numPr>
          <w:ilvl w:val="0"/>
          <w:numId w:val="24"/>
        </w:numPr>
        <w:spacing w:line="240" w:lineRule="atLeast"/>
        <w:jc w:val="both"/>
        <w:rPr>
          <w:bCs/>
          <w:sz w:val="22"/>
          <w:szCs w:val="22"/>
        </w:rPr>
      </w:pPr>
      <w:r>
        <w:rPr>
          <w:bCs/>
          <w:sz w:val="22"/>
          <w:szCs w:val="22"/>
        </w:rPr>
        <w:t>inventarizace stromů, které nebyly inventarizovány v rámci SPK (stromypodkontrolou.cz) – nové výsadby z r. 2021 a dále stromy na plochách nad Bratrskou ulicí přiléhající ke Sládkovu kopci (v digitální formě s výstupem do evidence SPK nebo ve formátu .</w:t>
      </w:r>
      <w:proofErr w:type="spellStart"/>
      <w:r>
        <w:rPr>
          <w:bCs/>
          <w:sz w:val="22"/>
          <w:szCs w:val="22"/>
        </w:rPr>
        <w:t>shp</w:t>
      </w:r>
      <w:proofErr w:type="spellEnd"/>
      <w:r>
        <w:rPr>
          <w:bCs/>
          <w:sz w:val="22"/>
          <w:szCs w:val="22"/>
        </w:rPr>
        <w:t xml:space="preserve"> (požadavek IROP pro vydání stanoviska AOPK)</w:t>
      </w:r>
      <w:r w:rsidR="000A1A71">
        <w:rPr>
          <w:bCs/>
          <w:sz w:val="22"/>
          <w:szCs w:val="22"/>
        </w:rPr>
        <w:t xml:space="preserve"> </w:t>
      </w:r>
      <w:r w:rsidR="00E85FF0">
        <w:rPr>
          <w:bCs/>
          <w:sz w:val="22"/>
          <w:szCs w:val="22"/>
        </w:rPr>
        <w:t>–</w:t>
      </w:r>
      <w:r w:rsidR="000A1A71">
        <w:rPr>
          <w:bCs/>
          <w:sz w:val="22"/>
          <w:szCs w:val="22"/>
        </w:rPr>
        <w:t xml:space="preserve"> cca</w:t>
      </w:r>
      <w:r w:rsidR="00E85FF0">
        <w:rPr>
          <w:bCs/>
          <w:sz w:val="22"/>
          <w:szCs w:val="22"/>
        </w:rPr>
        <w:t xml:space="preserve"> 435 ks stromů + keřové skupiny.</w:t>
      </w:r>
      <w:r>
        <w:rPr>
          <w:bCs/>
          <w:sz w:val="22"/>
          <w:szCs w:val="22"/>
        </w:rPr>
        <w:t xml:space="preserve"> </w:t>
      </w:r>
    </w:p>
    <w:p w14:paraId="5A78AB0D" w14:textId="77777777" w:rsidR="001D4427" w:rsidRDefault="001D4427" w:rsidP="001D4427">
      <w:pPr>
        <w:pStyle w:val="Odstavecseseznamem"/>
        <w:spacing w:line="240" w:lineRule="atLeast"/>
        <w:ind w:left="1095"/>
        <w:jc w:val="both"/>
        <w:rPr>
          <w:bCs/>
          <w:sz w:val="22"/>
          <w:szCs w:val="22"/>
        </w:rPr>
      </w:pPr>
    </w:p>
    <w:p w14:paraId="0AD575DA" w14:textId="030A07D2" w:rsidR="008E659F" w:rsidRDefault="008E659F" w:rsidP="009F1BB6">
      <w:pPr>
        <w:spacing w:line="240" w:lineRule="atLeast"/>
        <w:jc w:val="both"/>
        <w:rPr>
          <w:bCs/>
          <w:sz w:val="22"/>
          <w:szCs w:val="22"/>
        </w:rPr>
      </w:pPr>
      <w:r>
        <w:rPr>
          <w:bCs/>
          <w:sz w:val="22"/>
          <w:szCs w:val="22"/>
        </w:rPr>
        <w:t xml:space="preserve">Na základě výše uvedeného rozšíření předmětu plnění se navyšuje cena díla uvedená v čl. II. o celkovou částku </w:t>
      </w:r>
      <w:r w:rsidR="00982C77">
        <w:rPr>
          <w:bCs/>
          <w:sz w:val="22"/>
          <w:szCs w:val="22"/>
        </w:rPr>
        <w:t>1</w:t>
      </w:r>
      <w:r w:rsidR="004D3741">
        <w:rPr>
          <w:bCs/>
          <w:sz w:val="22"/>
          <w:szCs w:val="22"/>
        </w:rPr>
        <w:t>0</w:t>
      </w:r>
      <w:r w:rsidR="00982C77">
        <w:rPr>
          <w:bCs/>
          <w:sz w:val="22"/>
          <w:szCs w:val="22"/>
        </w:rPr>
        <w:t xml:space="preserve">0.000 </w:t>
      </w:r>
      <w:r>
        <w:rPr>
          <w:bCs/>
          <w:sz w:val="22"/>
          <w:szCs w:val="22"/>
        </w:rPr>
        <w:t xml:space="preserve">Kč bez DPH. </w:t>
      </w:r>
    </w:p>
    <w:p w14:paraId="13C82128" w14:textId="77777777" w:rsidR="006772E2" w:rsidRDefault="006772E2" w:rsidP="009F1BB6">
      <w:pPr>
        <w:spacing w:line="240" w:lineRule="atLeast"/>
        <w:jc w:val="both"/>
        <w:rPr>
          <w:bCs/>
          <w:sz w:val="22"/>
          <w:szCs w:val="22"/>
        </w:rPr>
      </w:pPr>
    </w:p>
    <w:p w14:paraId="2D7740E1" w14:textId="0E52A672" w:rsidR="00383F90" w:rsidRDefault="00383F90" w:rsidP="009F1BB6">
      <w:pPr>
        <w:spacing w:line="240" w:lineRule="atLeast"/>
        <w:jc w:val="both"/>
        <w:rPr>
          <w:bCs/>
          <w:sz w:val="22"/>
          <w:szCs w:val="22"/>
        </w:rPr>
      </w:pPr>
      <w:r>
        <w:rPr>
          <w:bCs/>
          <w:sz w:val="22"/>
          <w:szCs w:val="22"/>
        </w:rPr>
        <w:t>Zároveň s</w:t>
      </w:r>
      <w:r w:rsidR="006E4676">
        <w:rPr>
          <w:bCs/>
          <w:sz w:val="22"/>
          <w:szCs w:val="22"/>
        </w:rPr>
        <w:t xml:space="preserve">e tímto prodlužuje termín pro předání PD DUR uvedený v čl. IV. odst. </w:t>
      </w:r>
      <w:r w:rsidR="006772E2">
        <w:rPr>
          <w:bCs/>
          <w:sz w:val="22"/>
          <w:szCs w:val="22"/>
        </w:rPr>
        <w:t xml:space="preserve">1 </w:t>
      </w:r>
      <w:r w:rsidR="006E4676">
        <w:rPr>
          <w:bCs/>
          <w:sz w:val="22"/>
          <w:szCs w:val="22"/>
        </w:rPr>
        <w:t xml:space="preserve">o jeden měsíc.  </w:t>
      </w:r>
    </w:p>
    <w:p w14:paraId="20F1D67E" w14:textId="77777777" w:rsidR="00315E41" w:rsidRDefault="00315E41" w:rsidP="009F1BB6">
      <w:pPr>
        <w:spacing w:line="240" w:lineRule="atLeast"/>
        <w:jc w:val="both"/>
        <w:rPr>
          <w:bCs/>
          <w:sz w:val="22"/>
          <w:szCs w:val="22"/>
        </w:rPr>
      </w:pPr>
    </w:p>
    <w:p w14:paraId="496FDA54" w14:textId="1B477F78" w:rsidR="00DA3995" w:rsidRDefault="008E659F" w:rsidP="009F1BB6">
      <w:pPr>
        <w:spacing w:line="240" w:lineRule="atLeast"/>
        <w:jc w:val="both"/>
        <w:rPr>
          <w:bCs/>
          <w:sz w:val="22"/>
          <w:szCs w:val="22"/>
        </w:rPr>
      </w:pPr>
      <w:r w:rsidRPr="008E659F">
        <w:rPr>
          <w:bCs/>
          <w:sz w:val="22"/>
          <w:szCs w:val="22"/>
        </w:rPr>
        <w:t>Po provedené změně bude článek II. odst. 1 znít v plném znění takto:</w:t>
      </w:r>
      <w:r w:rsidR="009F1BB6" w:rsidRPr="009F1BB6">
        <w:rPr>
          <w:bCs/>
          <w:sz w:val="22"/>
          <w:szCs w:val="22"/>
        </w:rPr>
        <w:tab/>
      </w:r>
    </w:p>
    <w:p w14:paraId="50547B08" w14:textId="1F3C8608" w:rsidR="00471374" w:rsidRPr="008960A1" w:rsidRDefault="00471374" w:rsidP="009F1BB6">
      <w:pPr>
        <w:spacing w:line="240" w:lineRule="atLeast"/>
        <w:jc w:val="center"/>
        <w:rPr>
          <w:sz w:val="22"/>
          <w:szCs w:val="22"/>
        </w:rPr>
      </w:pPr>
    </w:p>
    <w:p w14:paraId="101D7500" w14:textId="77777777" w:rsidR="00422741" w:rsidRPr="00422741" w:rsidRDefault="00422741" w:rsidP="008F3953">
      <w:pPr>
        <w:tabs>
          <w:tab w:val="left" w:pos="426"/>
        </w:tabs>
        <w:spacing w:line="240" w:lineRule="atLeast"/>
        <w:jc w:val="both"/>
        <w:rPr>
          <w:sz w:val="22"/>
          <w:szCs w:val="22"/>
        </w:rPr>
      </w:pPr>
    </w:p>
    <w:p w14:paraId="13AEE3EC" w14:textId="6358C75E" w:rsidR="00226C0E" w:rsidRDefault="00226C0E" w:rsidP="008F3953">
      <w:pPr>
        <w:pStyle w:val="Zkladntext"/>
        <w:spacing w:line="240" w:lineRule="atLeast"/>
        <w:jc w:val="center"/>
        <w:rPr>
          <w:b/>
          <w:szCs w:val="22"/>
        </w:rPr>
      </w:pPr>
    </w:p>
    <w:p w14:paraId="0E31A332" w14:textId="77777777" w:rsidR="00226C0E" w:rsidRDefault="00226C0E" w:rsidP="008F3953">
      <w:pPr>
        <w:pStyle w:val="Zkladntext"/>
        <w:spacing w:line="240" w:lineRule="atLeast"/>
        <w:jc w:val="center"/>
        <w:rPr>
          <w:b/>
          <w:szCs w:val="22"/>
        </w:rPr>
      </w:pPr>
    </w:p>
    <w:p w14:paraId="551E41E3" w14:textId="1F822B40" w:rsidR="00052982" w:rsidRPr="009753D5" w:rsidRDefault="00580A08" w:rsidP="008F3953">
      <w:pPr>
        <w:pStyle w:val="Zkladntext"/>
        <w:spacing w:line="240" w:lineRule="atLeast"/>
        <w:jc w:val="center"/>
        <w:rPr>
          <w:b/>
          <w:szCs w:val="22"/>
        </w:rPr>
      </w:pPr>
      <w:r>
        <w:rPr>
          <w:b/>
          <w:szCs w:val="22"/>
        </w:rPr>
        <w:lastRenderedPageBreak/>
        <w:t xml:space="preserve">Článek </w:t>
      </w:r>
      <w:r w:rsidR="005756A2" w:rsidRPr="009753D5">
        <w:rPr>
          <w:b/>
          <w:szCs w:val="22"/>
        </w:rPr>
        <w:t>I</w:t>
      </w:r>
      <w:r w:rsidR="008E659F">
        <w:rPr>
          <w:b/>
          <w:szCs w:val="22"/>
        </w:rPr>
        <w:t>I</w:t>
      </w:r>
      <w:r w:rsidR="005756A2" w:rsidRPr="009753D5">
        <w:rPr>
          <w:b/>
          <w:szCs w:val="22"/>
        </w:rPr>
        <w:t xml:space="preserve">. - </w:t>
      </w:r>
      <w:r w:rsidR="00052982" w:rsidRPr="009753D5">
        <w:rPr>
          <w:b/>
          <w:szCs w:val="22"/>
        </w:rPr>
        <w:t>Cena díla</w:t>
      </w:r>
    </w:p>
    <w:p w14:paraId="04D286D9" w14:textId="77777777" w:rsidR="00052982" w:rsidRPr="009753D5" w:rsidRDefault="00052982" w:rsidP="008F3953">
      <w:pPr>
        <w:pStyle w:val="Zkladntext"/>
        <w:spacing w:line="240" w:lineRule="atLeast"/>
        <w:rPr>
          <w:szCs w:val="22"/>
        </w:rPr>
      </w:pPr>
    </w:p>
    <w:p w14:paraId="1B8BDD18" w14:textId="77777777" w:rsidR="00783D73" w:rsidRDefault="00580A08" w:rsidP="00E42866">
      <w:pPr>
        <w:pStyle w:val="Zkladntext"/>
        <w:numPr>
          <w:ilvl w:val="0"/>
          <w:numId w:val="2"/>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14:paraId="5FADA647" w14:textId="77777777" w:rsidR="000B615E" w:rsidRPr="009753D5" w:rsidRDefault="000B615E" w:rsidP="008F3953">
      <w:pPr>
        <w:pStyle w:val="Zkladntext"/>
        <w:ind w:left="720"/>
        <w:rPr>
          <w:szCs w:val="22"/>
        </w:rPr>
      </w:pPr>
    </w:p>
    <w:p w14:paraId="23D0D35A" w14:textId="77777777" w:rsidR="00052982" w:rsidRPr="00AB0DAA" w:rsidRDefault="00422741" w:rsidP="008F3953">
      <w:pPr>
        <w:tabs>
          <w:tab w:val="num" w:pos="426"/>
        </w:tabs>
        <w:spacing w:line="276" w:lineRule="auto"/>
        <w:rPr>
          <w:sz w:val="22"/>
          <w:szCs w:val="22"/>
        </w:rPr>
      </w:pPr>
      <w:r>
        <w:rPr>
          <w:sz w:val="22"/>
          <w:szCs w:val="22"/>
        </w:rPr>
        <w:tab/>
      </w:r>
      <w:r w:rsidR="008C5FDA" w:rsidRPr="00AB0DAA">
        <w:rPr>
          <w:sz w:val="22"/>
          <w:szCs w:val="22"/>
        </w:rPr>
        <w:t>Geodetické zaměření</w:t>
      </w:r>
      <w:r w:rsidR="008C5FDA" w:rsidRPr="00AB0DAA">
        <w:rPr>
          <w:sz w:val="22"/>
          <w:szCs w:val="22"/>
        </w:rPr>
        <w:tab/>
      </w:r>
      <w:r w:rsidR="00052982" w:rsidRPr="00AB0DAA">
        <w:rPr>
          <w:sz w:val="22"/>
          <w:szCs w:val="22"/>
        </w:rPr>
        <w:t xml:space="preserve"> </w:t>
      </w:r>
      <w:r w:rsidRPr="00AB0DAA">
        <w:rPr>
          <w:sz w:val="22"/>
          <w:szCs w:val="22"/>
        </w:rPr>
        <w:tab/>
      </w:r>
      <w:r w:rsidRPr="00AB0DAA">
        <w:rPr>
          <w:sz w:val="22"/>
          <w:szCs w:val="22"/>
        </w:rPr>
        <w:tab/>
      </w:r>
      <w:r w:rsidRPr="00AB0DAA">
        <w:rPr>
          <w:sz w:val="22"/>
          <w:szCs w:val="22"/>
        </w:rPr>
        <w:tab/>
      </w:r>
      <w:r w:rsidRPr="00AB0DAA">
        <w:rPr>
          <w:sz w:val="22"/>
          <w:szCs w:val="22"/>
        </w:rPr>
        <w:tab/>
      </w:r>
      <w:r w:rsidR="00FB23BE">
        <w:rPr>
          <w:sz w:val="22"/>
          <w:szCs w:val="22"/>
        </w:rPr>
        <w:t>85 000</w:t>
      </w:r>
      <w:r w:rsidR="00853A50" w:rsidRPr="00AB0DAA">
        <w:rPr>
          <w:sz w:val="22"/>
          <w:szCs w:val="22"/>
        </w:rPr>
        <w:tab/>
        <w:t xml:space="preserve"> Kč</w:t>
      </w:r>
    </w:p>
    <w:p w14:paraId="1D48EA35" w14:textId="77777777" w:rsidR="008C5FDA" w:rsidRPr="00422741" w:rsidRDefault="00B960C5" w:rsidP="008C5FDA">
      <w:pPr>
        <w:tabs>
          <w:tab w:val="num" w:pos="426"/>
        </w:tabs>
        <w:spacing w:line="276" w:lineRule="auto"/>
        <w:rPr>
          <w:sz w:val="22"/>
          <w:szCs w:val="22"/>
        </w:rPr>
      </w:pPr>
      <w:r w:rsidRPr="00AB0DAA">
        <w:rPr>
          <w:sz w:val="22"/>
          <w:szCs w:val="22"/>
        </w:rPr>
        <w:tab/>
      </w:r>
      <w:r w:rsidR="008C5FDA" w:rsidRPr="00AB0DAA">
        <w:rPr>
          <w:sz w:val="22"/>
          <w:szCs w:val="22"/>
        </w:rPr>
        <w:t>Krajinářská studie zahrnující průzkumné práce a rozbory</w:t>
      </w:r>
      <w:r w:rsidR="00FB23BE">
        <w:rPr>
          <w:sz w:val="22"/>
          <w:szCs w:val="22"/>
        </w:rPr>
        <w:t xml:space="preserve">   130 000</w:t>
      </w:r>
      <w:r w:rsidR="00853A50" w:rsidRPr="00422741">
        <w:rPr>
          <w:sz w:val="22"/>
          <w:szCs w:val="22"/>
        </w:rPr>
        <w:tab/>
        <w:t xml:space="preserve"> Kč</w:t>
      </w:r>
    </w:p>
    <w:p w14:paraId="114DA3D0" w14:textId="77777777" w:rsidR="00B960C5" w:rsidRPr="00532706" w:rsidRDefault="008C5FDA" w:rsidP="008F3953">
      <w:pPr>
        <w:tabs>
          <w:tab w:val="num" w:pos="426"/>
        </w:tabs>
        <w:spacing w:line="276" w:lineRule="auto"/>
        <w:ind w:left="426" w:hanging="426"/>
        <w:rPr>
          <w:sz w:val="22"/>
          <w:szCs w:val="22"/>
        </w:rPr>
      </w:pPr>
      <w:r>
        <w:rPr>
          <w:sz w:val="22"/>
          <w:szCs w:val="22"/>
        </w:rPr>
        <w:tab/>
      </w:r>
      <w:r w:rsidR="00B960C5" w:rsidRPr="00532706">
        <w:rPr>
          <w:sz w:val="22"/>
          <w:szCs w:val="22"/>
        </w:rPr>
        <w:t xml:space="preserve">Projektová dokumentace pro územní rozhodnutí </w:t>
      </w:r>
      <w:r w:rsidR="00422741" w:rsidRPr="00532706">
        <w:rPr>
          <w:sz w:val="22"/>
          <w:szCs w:val="22"/>
        </w:rPr>
        <w:tab/>
      </w:r>
      <w:r w:rsidR="00FB23BE">
        <w:rPr>
          <w:sz w:val="22"/>
          <w:szCs w:val="22"/>
        </w:rPr>
        <w:t xml:space="preserve">            190 250</w:t>
      </w:r>
      <w:r w:rsidR="00853A50" w:rsidRPr="00532706">
        <w:rPr>
          <w:sz w:val="22"/>
          <w:szCs w:val="22"/>
        </w:rPr>
        <w:tab/>
        <w:t xml:space="preserve"> Kč</w:t>
      </w:r>
    </w:p>
    <w:p w14:paraId="6A920AA6" w14:textId="77777777" w:rsidR="00052982" w:rsidRPr="009E40D3" w:rsidRDefault="00052982" w:rsidP="008F3953">
      <w:pPr>
        <w:tabs>
          <w:tab w:val="num" w:pos="426"/>
        </w:tabs>
        <w:spacing w:line="276" w:lineRule="auto"/>
        <w:ind w:left="426" w:hanging="426"/>
        <w:rPr>
          <w:sz w:val="22"/>
          <w:szCs w:val="22"/>
        </w:rPr>
      </w:pPr>
      <w:r w:rsidRPr="009E40D3">
        <w:rPr>
          <w:sz w:val="22"/>
          <w:szCs w:val="22"/>
        </w:rPr>
        <w:tab/>
        <w:t xml:space="preserve">Projektová dokumentace pro stavební povolení </w:t>
      </w:r>
      <w:r w:rsidR="00422741" w:rsidRPr="009E40D3">
        <w:rPr>
          <w:sz w:val="22"/>
          <w:szCs w:val="22"/>
        </w:rPr>
        <w:tab/>
      </w:r>
      <w:r w:rsidR="00FB23BE">
        <w:rPr>
          <w:sz w:val="22"/>
          <w:szCs w:val="22"/>
        </w:rPr>
        <w:t xml:space="preserve">            238 750</w:t>
      </w:r>
      <w:r w:rsidR="00853A50" w:rsidRPr="009E40D3">
        <w:rPr>
          <w:sz w:val="22"/>
          <w:szCs w:val="22"/>
        </w:rPr>
        <w:tab/>
        <w:t xml:space="preserve"> Kč</w:t>
      </w:r>
    </w:p>
    <w:p w14:paraId="7FAF62F5" w14:textId="4F561A03" w:rsidR="00052982" w:rsidRDefault="00052982" w:rsidP="008F3953">
      <w:pPr>
        <w:tabs>
          <w:tab w:val="num" w:pos="426"/>
        </w:tabs>
        <w:spacing w:line="276" w:lineRule="auto"/>
        <w:ind w:left="426" w:hanging="426"/>
        <w:rPr>
          <w:sz w:val="22"/>
          <w:szCs w:val="22"/>
        </w:rPr>
      </w:pPr>
      <w:r w:rsidRPr="009E40D3">
        <w:rPr>
          <w:sz w:val="22"/>
          <w:szCs w:val="22"/>
        </w:rPr>
        <w:tab/>
        <w:t>Projektová dokumentace pro zadání a provedení stavby</w:t>
      </w:r>
      <w:r w:rsidR="00FB23BE">
        <w:rPr>
          <w:sz w:val="22"/>
          <w:szCs w:val="22"/>
        </w:rPr>
        <w:t xml:space="preserve">      180 000</w:t>
      </w:r>
      <w:r w:rsidR="00853A50" w:rsidRPr="009E40D3">
        <w:rPr>
          <w:sz w:val="22"/>
          <w:szCs w:val="22"/>
        </w:rPr>
        <w:tab/>
        <w:t xml:space="preserve"> Kč</w:t>
      </w:r>
    </w:p>
    <w:p w14:paraId="221F2AE1" w14:textId="171B9DD8" w:rsidR="004D4827" w:rsidRDefault="004D4827" w:rsidP="008F3953">
      <w:pPr>
        <w:tabs>
          <w:tab w:val="num" w:pos="426"/>
        </w:tabs>
        <w:spacing w:line="276" w:lineRule="auto"/>
        <w:ind w:left="426" w:hanging="426"/>
        <w:rPr>
          <w:sz w:val="22"/>
          <w:szCs w:val="22"/>
        </w:rPr>
      </w:pPr>
      <w:r>
        <w:rPr>
          <w:sz w:val="22"/>
          <w:szCs w:val="22"/>
        </w:rPr>
        <w:tab/>
        <w:t xml:space="preserve">PD (DUR, DSP, DPS) </w:t>
      </w:r>
      <w:r w:rsidR="003E042B">
        <w:rPr>
          <w:sz w:val="22"/>
          <w:szCs w:val="22"/>
        </w:rPr>
        <w:t>– zpomalovací polštáře</w:t>
      </w:r>
      <w:r w:rsidR="003E042B">
        <w:rPr>
          <w:sz w:val="22"/>
          <w:szCs w:val="22"/>
        </w:rPr>
        <w:tab/>
      </w:r>
      <w:r w:rsidR="003E042B">
        <w:rPr>
          <w:sz w:val="22"/>
          <w:szCs w:val="22"/>
        </w:rPr>
        <w:tab/>
        <w:t xml:space="preserve"> 45 000 Kč</w:t>
      </w:r>
    </w:p>
    <w:p w14:paraId="19832E35" w14:textId="6B4BEA87" w:rsidR="003E042B" w:rsidRPr="009E40D3" w:rsidRDefault="003E042B" w:rsidP="008F3953">
      <w:pPr>
        <w:tabs>
          <w:tab w:val="num" w:pos="426"/>
        </w:tabs>
        <w:spacing w:line="276" w:lineRule="auto"/>
        <w:ind w:left="426" w:hanging="426"/>
        <w:rPr>
          <w:sz w:val="22"/>
          <w:szCs w:val="22"/>
        </w:rPr>
      </w:pPr>
      <w:r>
        <w:rPr>
          <w:sz w:val="22"/>
          <w:szCs w:val="22"/>
        </w:rPr>
        <w:t xml:space="preserve">        </w:t>
      </w:r>
      <w:r w:rsidR="00683178">
        <w:rPr>
          <w:sz w:val="22"/>
          <w:szCs w:val="22"/>
        </w:rPr>
        <w:t>Inventarizace dřevin dle standardu AOPK</w:t>
      </w:r>
      <w:r w:rsidR="00683178">
        <w:rPr>
          <w:sz w:val="22"/>
          <w:szCs w:val="22"/>
        </w:rPr>
        <w:tab/>
      </w:r>
      <w:r w:rsidR="00683178">
        <w:rPr>
          <w:sz w:val="22"/>
          <w:szCs w:val="22"/>
        </w:rPr>
        <w:tab/>
        <w:t xml:space="preserve">              55 000 Kč</w:t>
      </w:r>
    </w:p>
    <w:p w14:paraId="06745D59" w14:textId="77777777" w:rsidR="006A5ECD" w:rsidRPr="009E40D3" w:rsidRDefault="006A5ECD" w:rsidP="008F3953">
      <w:pPr>
        <w:tabs>
          <w:tab w:val="num" w:pos="426"/>
        </w:tabs>
        <w:spacing w:line="276" w:lineRule="auto"/>
        <w:ind w:left="426" w:hanging="426"/>
        <w:rPr>
          <w:sz w:val="22"/>
          <w:szCs w:val="22"/>
          <w:u w:val="single"/>
        </w:rPr>
      </w:pPr>
      <w:r w:rsidRPr="009E40D3">
        <w:rPr>
          <w:sz w:val="22"/>
          <w:szCs w:val="22"/>
        </w:rPr>
        <w:tab/>
      </w:r>
      <w:r w:rsidR="00D57B40">
        <w:rPr>
          <w:sz w:val="22"/>
          <w:szCs w:val="22"/>
        </w:rPr>
        <w:t>----------------------------------------------------------------------------------------</w:t>
      </w:r>
    </w:p>
    <w:p w14:paraId="392DDB0D" w14:textId="7642E94E" w:rsidR="00052982" w:rsidRPr="00422741" w:rsidRDefault="00052982" w:rsidP="008F3953">
      <w:pPr>
        <w:tabs>
          <w:tab w:val="num" w:pos="426"/>
        </w:tabs>
        <w:spacing w:line="276" w:lineRule="auto"/>
        <w:ind w:left="426" w:hanging="426"/>
        <w:rPr>
          <w:sz w:val="22"/>
          <w:szCs w:val="22"/>
        </w:rPr>
      </w:pPr>
      <w:r w:rsidRPr="00422741">
        <w:rPr>
          <w:sz w:val="22"/>
          <w:szCs w:val="22"/>
        </w:rPr>
        <w:tab/>
        <w:t>Mezisoučet</w:t>
      </w:r>
      <w:r w:rsidRPr="00422741">
        <w:rPr>
          <w:sz w:val="22"/>
          <w:szCs w:val="22"/>
        </w:rPr>
        <w:tab/>
      </w:r>
      <w:r w:rsidRPr="00422741">
        <w:rPr>
          <w:sz w:val="22"/>
          <w:szCs w:val="22"/>
        </w:rPr>
        <w:tab/>
      </w:r>
      <w:r w:rsidRPr="00422741">
        <w:rPr>
          <w:sz w:val="22"/>
          <w:szCs w:val="22"/>
        </w:rPr>
        <w:tab/>
      </w:r>
      <w:r w:rsidR="000B615E" w:rsidRPr="00422741">
        <w:rPr>
          <w:sz w:val="22"/>
          <w:szCs w:val="22"/>
        </w:rPr>
        <w:tab/>
      </w:r>
      <w:r w:rsidRPr="00422741">
        <w:rPr>
          <w:sz w:val="22"/>
          <w:szCs w:val="22"/>
        </w:rPr>
        <w:tab/>
      </w:r>
      <w:r w:rsidR="00923D24">
        <w:rPr>
          <w:sz w:val="22"/>
          <w:szCs w:val="22"/>
        </w:rPr>
        <w:t xml:space="preserve">            </w:t>
      </w:r>
      <w:r w:rsidR="00857474">
        <w:rPr>
          <w:sz w:val="22"/>
          <w:szCs w:val="22"/>
        </w:rPr>
        <w:t xml:space="preserve">   924</w:t>
      </w:r>
      <w:r w:rsidR="00923D24">
        <w:rPr>
          <w:sz w:val="22"/>
          <w:szCs w:val="22"/>
        </w:rPr>
        <w:t xml:space="preserve"> 000</w:t>
      </w:r>
      <w:r w:rsidR="00853A50" w:rsidRPr="00422741">
        <w:rPr>
          <w:sz w:val="22"/>
          <w:szCs w:val="22"/>
        </w:rPr>
        <w:t xml:space="preserve"> Kč</w:t>
      </w:r>
    </w:p>
    <w:p w14:paraId="2F3952A6" w14:textId="2CF0E0F3" w:rsidR="00052982" w:rsidRPr="00422741" w:rsidRDefault="00052982" w:rsidP="008F3953">
      <w:pPr>
        <w:tabs>
          <w:tab w:val="num" w:pos="426"/>
        </w:tabs>
        <w:spacing w:line="276" w:lineRule="auto"/>
        <w:ind w:left="426" w:hanging="426"/>
        <w:rPr>
          <w:sz w:val="22"/>
          <w:szCs w:val="22"/>
        </w:rPr>
      </w:pPr>
      <w:r w:rsidRPr="00422741">
        <w:rPr>
          <w:sz w:val="22"/>
          <w:szCs w:val="22"/>
        </w:rPr>
        <w:tab/>
        <w:t>DPH</w:t>
      </w:r>
      <w:r w:rsidR="00923D24">
        <w:rPr>
          <w:sz w:val="22"/>
          <w:szCs w:val="22"/>
        </w:rPr>
        <w:t xml:space="preserve"> 21 </w:t>
      </w:r>
      <w:r w:rsidR="00627AF0">
        <w:rPr>
          <w:sz w:val="22"/>
          <w:szCs w:val="22"/>
        </w:rPr>
        <w:t>%</w:t>
      </w:r>
      <w:r w:rsidR="00422741" w:rsidRPr="00422741">
        <w:rPr>
          <w:sz w:val="22"/>
          <w:szCs w:val="22"/>
        </w:rPr>
        <w:tab/>
      </w:r>
      <w:r w:rsidR="00422741" w:rsidRPr="00422741">
        <w:rPr>
          <w:sz w:val="22"/>
          <w:szCs w:val="22"/>
        </w:rPr>
        <w:tab/>
      </w:r>
      <w:r w:rsidR="00422741" w:rsidRPr="00422741">
        <w:rPr>
          <w:sz w:val="22"/>
          <w:szCs w:val="22"/>
        </w:rPr>
        <w:tab/>
      </w:r>
      <w:r w:rsidR="00422741" w:rsidRPr="00422741">
        <w:rPr>
          <w:sz w:val="22"/>
          <w:szCs w:val="22"/>
        </w:rPr>
        <w:tab/>
      </w:r>
      <w:r w:rsidR="00422741" w:rsidRPr="00422741">
        <w:rPr>
          <w:sz w:val="22"/>
          <w:szCs w:val="22"/>
        </w:rPr>
        <w:tab/>
      </w:r>
      <w:r w:rsidR="00923D24">
        <w:rPr>
          <w:sz w:val="22"/>
          <w:szCs w:val="22"/>
        </w:rPr>
        <w:t xml:space="preserve">                         </w:t>
      </w:r>
      <w:r w:rsidR="009C420C">
        <w:rPr>
          <w:sz w:val="22"/>
          <w:szCs w:val="22"/>
        </w:rPr>
        <w:t xml:space="preserve">   </w:t>
      </w:r>
      <w:r w:rsidR="00645E23">
        <w:rPr>
          <w:sz w:val="22"/>
          <w:szCs w:val="22"/>
        </w:rPr>
        <w:t>1</w:t>
      </w:r>
      <w:r w:rsidR="009C420C">
        <w:rPr>
          <w:sz w:val="22"/>
          <w:szCs w:val="22"/>
        </w:rPr>
        <w:t>94</w:t>
      </w:r>
      <w:r w:rsidR="00645E23">
        <w:rPr>
          <w:sz w:val="22"/>
          <w:szCs w:val="22"/>
        </w:rPr>
        <w:t xml:space="preserve"> 40</w:t>
      </w:r>
      <w:r w:rsidR="009C420C">
        <w:rPr>
          <w:sz w:val="22"/>
          <w:szCs w:val="22"/>
        </w:rPr>
        <w:t xml:space="preserve">0 </w:t>
      </w:r>
      <w:r w:rsidR="00853A50" w:rsidRPr="00422741">
        <w:rPr>
          <w:sz w:val="22"/>
          <w:szCs w:val="22"/>
        </w:rPr>
        <w:t>Kč</w:t>
      </w:r>
    </w:p>
    <w:p w14:paraId="45246460" w14:textId="6DF068AD" w:rsidR="00052982" w:rsidRPr="000B615E" w:rsidRDefault="00052982" w:rsidP="008F3953">
      <w:pPr>
        <w:pStyle w:val="Nadpis2"/>
        <w:spacing w:before="0" w:line="276" w:lineRule="auto"/>
        <w:rPr>
          <w:szCs w:val="22"/>
          <w:u w:val="none"/>
        </w:rPr>
      </w:pPr>
      <w:r w:rsidRPr="000B615E">
        <w:rPr>
          <w:szCs w:val="22"/>
          <w:u w:val="none"/>
        </w:rPr>
        <w:tab/>
        <w:t>Celková cena</w:t>
      </w:r>
      <w:r w:rsidRPr="000B615E">
        <w:rPr>
          <w:szCs w:val="22"/>
          <w:u w:val="none"/>
        </w:rPr>
        <w:tab/>
      </w:r>
      <w:r w:rsidRPr="000B615E">
        <w:rPr>
          <w:szCs w:val="22"/>
          <w:u w:val="none"/>
        </w:rPr>
        <w:tab/>
      </w:r>
      <w:r w:rsidRPr="000B615E">
        <w:rPr>
          <w:szCs w:val="22"/>
          <w:u w:val="none"/>
        </w:rPr>
        <w:tab/>
      </w:r>
      <w:r w:rsidRPr="000B615E">
        <w:rPr>
          <w:szCs w:val="22"/>
          <w:u w:val="none"/>
        </w:rPr>
        <w:tab/>
      </w:r>
      <w:r w:rsidRPr="000B615E">
        <w:rPr>
          <w:szCs w:val="22"/>
          <w:u w:val="none"/>
        </w:rPr>
        <w:tab/>
      </w:r>
      <w:r w:rsidR="00923D24">
        <w:rPr>
          <w:szCs w:val="22"/>
          <w:u w:val="none"/>
        </w:rPr>
        <w:t xml:space="preserve">            </w:t>
      </w:r>
      <w:r w:rsidR="00D92C01">
        <w:rPr>
          <w:szCs w:val="22"/>
          <w:u w:val="none"/>
        </w:rPr>
        <w:t>1</w:t>
      </w:r>
      <w:r w:rsidR="00645E23">
        <w:rPr>
          <w:szCs w:val="22"/>
          <w:u w:val="none"/>
        </w:rPr>
        <w:t> 118 040</w:t>
      </w:r>
      <w:r w:rsidR="00853A50">
        <w:rPr>
          <w:szCs w:val="22"/>
          <w:u w:val="none"/>
        </w:rPr>
        <w:t xml:space="preserve"> Kč</w:t>
      </w:r>
    </w:p>
    <w:p w14:paraId="202B87F3" w14:textId="77777777" w:rsidR="0099216F" w:rsidRPr="009753D5" w:rsidRDefault="0099216F" w:rsidP="008F3953"/>
    <w:p w14:paraId="410B3D49" w14:textId="77777777"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w:t>
      </w:r>
      <w:r w:rsidR="005514EC">
        <w:rPr>
          <w:szCs w:val="22"/>
        </w:rPr>
        <w:t xml:space="preserve">studie a </w:t>
      </w:r>
      <w:r w:rsidRPr="009753D5">
        <w:rPr>
          <w:szCs w:val="22"/>
        </w:rPr>
        <w:t xml:space="preserve">projektové dokumentace podle článku I. </w:t>
      </w:r>
      <w:r w:rsidR="00840311">
        <w:rPr>
          <w:szCs w:val="22"/>
        </w:rPr>
        <w:t xml:space="preserve">odst. </w:t>
      </w:r>
      <w:r w:rsidR="00320376" w:rsidRPr="00CF6FCC">
        <w:rPr>
          <w:szCs w:val="22"/>
        </w:rPr>
        <w:t>7</w:t>
      </w:r>
      <w:r w:rsidR="00840311" w:rsidRPr="00CF6FCC">
        <w:rPr>
          <w:szCs w:val="22"/>
        </w:rPr>
        <w:t xml:space="preserve"> a </w:t>
      </w:r>
      <w:r w:rsidR="00320376" w:rsidRPr="00CF6FCC">
        <w:rPr>
          <w:szCs w:val="22"/>
        </w:rPr>
        <w:t>8</w:t>
      </w:r>
      <w:r w:rsidR="00840311" w:rsidRPr="00CF6FCC">
        <w:rPr>
          <w:szCs w:val="22"/>
        </w:rPr>
        <w:t xml:space="preserve"> </w:t>
      </w:r>
      <w:r w:rsidRPr="00CF6FCC">
        <w:rPr>
          <w:szCs w:val="22"/>
        </w:rPr>
        <w:t>této smlouvy. Případná další vyhotovení bude zhotovitel fakturovat</w:t>
      </w:r>
      <w:r w:rsidRPr="009753D5">
        <w:rPr>
          <w:szCs w:val="22"/>
        </w:rPr>
        <w:t xml:space="preserve"> mimo uvedenou cenu za zvláštní úhradu.</w:t>
      </w:r>
    </w:p>
    <w:p w14:paraId="673AE259" w14:textId="77777777" w:rsidR="004257F2" w:rsidRPr="009753D5" w:rsidRDefault="004257F2" w:rsidP="00E42866">
      <w:pPr>
        <w:pStyle w:val="Zkladntext"/>
        <w:numPr>
          <w:ilvl w:val="0"/>
          <w:numId w:val="2"/>
        </w:numPr>
        <w:tabs>
          <w:tab w:val="clear" w:pos="720"/>
          <w:tab w:val="num" w:pos="426"/>
        </w:tabs>
        <w:spacing w:line="240" w:lineRule="atLeast"/>
        <w:ind w:left="426" w:hanging="426"/>
        <w:rPr>
          <w:szCs w:val="22"/>
        </w:rPr>
      </w:pPr>
      <w:r w:rsidRPr="009753D5">
        <w:rPr>
          <w:szCs w:val="22"/>
        </w:rPr>
        <w:t>Sjednaná cena díla obsahuje veškeré náklady spojené s úplným a kvalitativním dokončením předmětu plnění, včetně vlivů běhe</w:t>
      </w:r>
      <w:r w:rsidR="00887606">
        <w:rPr>
          <w:szCs w:val="22"/>
        </w:rPr>
        <w:t>m jeho provádění, a je cen</w:t>
      </w:r>
      <w:r w:rsidR="00946574">
        <w:rPr>
          <w:szCs w:val="22"/>
        </w:rPr>
        <w:t>a</w:t>
      </w:r>
      <w:r w:rsidR="00887606">
        <w:rPr>
          <w:szCs w:val="22"/>
        </w:rPr>
        <w:t xml:space="preserve"> nejvýše přípustn</w:t>
      </w:r>
      <w:r w:rsidR="00946574">
        <w:rPr>
          <w:szCs w:val="22"/>
        </w:rPr>
        <w:t xml:space="preserve">á </w:t>
      </w:r>
      <w:r w:rsidR="00946574" w:rsidRPr="00946574">
        <w:rPr>
          <w:szCs w:val="22"/>
        </w:rPr>
        <w:t>a nepřekročitelná.</w:t>
      </w:r>
    </w:p>
    <w:p w14:paraId="590A5F73" w14:textId="77777777" w:rsidR="009C6E1D" w:rsidRDefault="000628EC" w:rsidP="00E42866">
      <w:pPr>
        <w:pStyle w:val="Zkladntext"/>
        <w:numPr>
          <w:ilvl w:val="0"/>
          <w:numId w:val="2"/>
        </w:numPr>
        <w:tabs>
          <w:tab w:val="clear" w:pos="720"/>
          <w:tab w:val="num" w:pos="426"/>
        </w:tabs>
        <w:spacing w:line="240" w:lineRule="atLeast"/>
        <w:ind w:hanging="720"/>
        <w:rPr>
          <w:szCs w:val="22"/>
        </w:rPr>
      </w:pPr>
      <w:r w:rsidRPr="009753D5">
        <w:rPr>
          <w:szCs w:val="22"/>
        </w:rPr>
        <w:t>Cena díla nebude zvyšována z titulu inflace ani kurzovních rozdílů.</w:t>
      </w:r>
    </w:p>
    <w:p w14:paraId="7DFCA6ED" w14:textId="77777777" w:rsidR="009C6E1D" w:rsidRPr="00422741" w:rsidRDefault="009C6E1D" w:rsidP="00E42866">
      <w:pPr>
        <w:pStyle w:val="Zkladntext"/>
        <w:numPr>
          <w:ilvl w:val="0"/>
          <w:numId w:val="2"/>
        </w:numPr>
        <w:tabs>
          <w:tab w:val="clear" w:pos="720"/>
          <w:tab w:val="num" w:pos="426"/>
        </w:tabs>
        <w:spacing w:line="240" w:lineRule="atLeast"/>
        <w:ind w:left="426" w:hanging="426"/>
        <w:rPr>
          <w:szCs w:val="22"/>
        </w:rPr>
      </w:pPr>
      <w:r w:rsidRPr="00422741">
        <w:rPr>
          <w:szCs w:val="22"/>
        </w:rPr>
        <w:t>Vedle činností uvedených v</w:t>
      </w:r>
      <w:r w:rsidR="00422741" w:rsidRPr="00422741">
        <w:rPr>
          <w:szCs w:val="22"/>
        </w:rPr>
        <w:t xml:space="preserve"> </w:t>
      </w:r>
      <w:r w:rsidRPr="00422741">
        <w:rPr>
          <w:szCs w:val="22"/>
        </w:rPr>
        <w:t xml:space="preserve">čl. I odst. 2 této smlouvy, bude zhotovitel provádět autorský dozor v době realizace </w:t>
      </w:r>
      <w:r w:rsidR="00A27550">
        <w:rPr>
          <w:szCs w:val="22"/>
        </w:rPr>
        <w:t>díla</w:t>
      </w:r>
      <w:r w:rsidRPr="00422741">
        <w:rPr>
          <w:szCs w:val="22"/>
        </w:rPr>
        <w:t>, tj. od předání staveniště zhotoviteli stavby po kolaudaci stavby, a to na základě vyzvání objednatele stavby, ve sjednaném rozsahu (zejména se bude účastnit kontrolních dnů na stavbě). Cena za výkon autorského dozoru bude účtována po kolaudaci stavby, popř. po převzetí stavby, podle počtu skutečně odpracovaných hodin a tato cena není součástí ceny díla uvedeného v</w:t>
      </w:r>
      <w:r w:rsidR="00422741" w:rsidRPr="00422741">
        <w:rPr>
          <w:szCs w:val="22"/>
        </w:rPr>
        <w:t xml:space="preserve"> </w:t>
      </w:r>
      <w:r w:rsidRPr="00422741">
        <w:rPr>
          <w:szCs w:val="22"/>
        </w:rPr>
        <w:t xml:space="preserve">čl. II. odst. 1 dle této smlouvy. Hodinová sazba autorského dozoru bude účtována </w:t>
      </w:r>
      <w:r w:rsidR="00923D24">
        <w:rPr>
          <w:szCs w:val="22"/>
        </w:rPr>
        <w:t xml:space="preserve">800 </w:t>
      </w:r>
      <w:r w:rsidRPr="00422741">
        <w:rPr>
          <w:szCs w:val="22"/>
        </w:rPr>
        <w:t>Kč bez DPH/hod. V</w:t>
      </w:r>
      <w:r w:rsidR="00422741" w:rsidRPr="00422741">
        <w:rPr>
          <w:szCs w:val="22"/>
        </w:rPr>
        <w:t xml:space="preserve"> </w:t>
      </w:r>
      <w:r w:rsidRPr="00422741">
        <w:rPr>
          <w:szCs w:val="22"/>
        </w:rPr>
        <w:t>ceně autorského dozoru jsou zahrnuty veškeré výdaje spojené s</w:t>
      </w:r>
      <w:r w:rsidR="00422741" w:rsidRPr="00422741">
        <w:rPr>
          <w:szCs w:val="22"/>
        </w:rPr>
        <w:t xml:space="preserve"> </w:t>
      </w:r>
      <w:r w:rsidRPr="00422741">
        <w:rPr>
          <w:szCs w:val="22"/>
        </w:rPr>
        <w:t>výkonem autorského dozoru, např. cestovné a jiné výdaje.</w:t>
      </w:r>
    </w:p>
    <w:p w14:paraId="609CBE5E" w14:textId="77777777" w:rsidR="00F621AD" w:rsidRDefault="000628EC" w:rsidP="00E42866">
      <w:pPr>
        <w:pStyle w:val="Zkladntext"/>
        <w:numPr>
          <w:ilvl w:val="0"/>
          <w:numId w:val="2"/>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14:paraId="7840081E" w14:textId="04E7E944" w:rsidR="00F621AD" w:rsidRDefault="00F621AD" w:rsidP="00E42866">
      <w:pPr>
        <w:pStyle w:val="Zkladntext"/>
        <w:numPr>
          <w:ilvl w:val="0"/>
          <w:numId w:val="2"/>
        </w:numPr>
        <w:tabs>
          <w:tab w:val="clear" w:pos="720"/>
          <w:tab w:val="num" w:pos="426"/>
        </w:tabs>
        <w:ind w:left="426" w:hanging="426"/>
        <w:rPr>
          <w:szCs w:val="22"/>
        </w:rPr>
      </w:pPr>
      <w:r w:rsidRPr="007C5226">
        <w:rPr>
          <w:szCs w:val="22"/>
        </w:rPr>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14:paraId="4FEC99F6" w14:textId="42DB5E6A" w:rsidR="00760ED2" w:rsidRDefault="00760ED2" w:rsidP="00760ED2">
      <w:pPr>
        <w:pStyle w:val="Zkladntext"/>
        <w:rPr>
          <w:szCs w:val="22"/>
        </w:rPr>
      </w:pPr>
    </w:p>
    <w:p w14:paraId="74C1DF7F" w14:textId="4CA806EB" w:rsidR="00760ED2" w:rsidRDefault="00760ED2" w:rsidP="00760ED2">
      <w:pPr>
        <w:pStyle w:val="Zkladntext"/>
        <w:rPr>
          <w:szCs w:val="22"/>
        </w:rPr>
      </w:pPr>
    </w:p>
    <w:p w14:paraId="08420359" w14:textId="48A038BD" w:rsidR="00760ED2" w:rsidRDefault="00760ED2" w:rsidP="00760ED2">
      <w:pPr>
        <w:spacing w:line="240" w:lineRule="atLeast"/>
        <w:jc w:val="both"/>
        <w:rPr>
          <w:bCs/>
          <w:sz w:val="22"/>
          <w:szCs w:val="22"/>
        </w:rPr>
      </w:pPr>
      <w:r w:rsidRPr="008E659F">
        <w:rPr>
          <w:bCs/>
          <w:sz w:val="22"/>
          <w:szCs w:val="22"/>
        </w:rPr>
        <w:t>Po provedené změně bude článek I</w:t>
      </w:r>
      <w:r>
        <w:rPr>
          <w:bCs/>
          <w:sz w:val="22"/>
          <w:szCs w:val="22"/>
        </w:rPr>
        <w:t>V</w:t>
      </w:r>
      <w:r w:rsidRPr="008E659F">
        <w:rPr>
          <w:bCs/>
          <w:sz w:val="22"/>
          <w:szCs w:val="22"/>
        </w:rPr>
        <w:t>. odst. 1 znít v plném znění takto:</w:t>
      </w:r>
      <w:r w:rsidRPr="009F1BB6">
        <w:rPr>
          <w:bCs/>
          <w:sz w:val="22"/>
          <w:szCs w:val="22"/>
        </w:rPr>
        <w:tab/>
      </w:r>
    </w:p>
    <w:p w14:paraId="651E41E8" w14:textId="060605EC" w:rsidR="00760ED2" w:rsidRDefault="00760ED2" w:rsidP="00760ED2">
      <w:pPr>
        <w:pStyle w:val="Zkladntext"/>
        <w:rPr>
          <w:szCs w:val="22"/>
        </w:rPr>
      </w:pPr>
    </w:p>
    <w:p w14:paraId="301DF4B8" w14:textId="77777777" w:rsidR="00760ED2" w:rsidRDefault="00760ED2" w:rsidP="00760ED2">
      <w:pPr>
        <w:pStyle w:val="Zkladntext"/>
        <w:rPr>
          <w:szCs w:val="22"/>
        </w:rPr>
      </w:pPr>
    </w:p>
    <w:p w14:paraId="03258F64" w14:textId="77777777" w:rsidR="00760ED2" w:rsidRDefault="00760ED2" w:rsidP="00760ED2">
      <w:pPr>
        <w:pStyle w:val="Zkladntext"/>
        <w:spacing w:line="240" w:lineRule="atLeast"/>
        <w:ind w:left="360"/>
        <w:jc w:val="center"/>
        <w:rPr>
          <w:b/>
          <w:szCs w:val="22"/>
        </w:rPr>
      </w:pPr>
      <w:r>
        <w:rPr>
          <w:b/>
          <w:szCs w:val="22"/>
        </w:rPr>
        <w:t>Článek IV. – Doba plnění</w:t>
      </w:r>
    </w:p>
    <w:p w14:paraId="52FAAB1F" w14:textId="77777777" w:rsidR="00760ED2" w:rsidRDefault="00760ED2" w:rsidP="00760ED2">
      <w:pPr>
        <w:pStyle w:val="Zkladntext"/>
        <w:spacing w:line="240" w:lineRule="atLeast"/>
        <w:ind w:left="360"/>
        <w:jc w:val="center"/>
        <w:rPr>
          <w:b/>
          <w:szCs w:val="22"/>
        </w:rPr>
      </w:pPr>
    </w:p>
    <w:p w14:paraId="75839C27" w14:textId="77777777" w:rsidR="00760ED2" w:rsidRDefault="00760ED2" w:rsidP="00760ED2">
      <w:pPr>
        <w:numPr>
          <w:ilvl w:val="0"/>
          <w:numId w:val="25"/>
        </w:numPr>
        <w:tabs>
          <w:tab w:val="num" w:pos="426"/>
        </w:tabs>
        <w:spacing w:line="240" w:lineRule="atLeast"/>
        <w:ind w:left="426" w:hanging="426"/>
        <w:jc w:val="both"/>
        <w:rPr>
          <w:sz w:val="22"/>
          <w:szCs w:val="22"/>
        </w:rPr>
      </w:pPr>
      <w:r>
        <w:rPr>
          <w:sz w:val="22"/>
          <w:szCs w:val="22"/>
        </w:rPr>
        <w:t>Zhotovitel se zavazuje, že vypracuje a dodá dílo zhotovené v rozsahu a obsahu dle článku I. této smlouvy v následujících termínech:</w:t>
      </w:r>
    </w:p>
    <w:p w14:paraId="550A777B" w14:textId="77777777" w:rsidR="00760ED2" w:rsidRDefault="00760ED2" w:rsidP="00760ED2">
      <w:pPr>
        <w:numPr>
          <w:ilvl w:val="0"/>
          <w:numId w:val="26"/>
        </w:numPr>
        <w:tabs>
          <w:tab w:val="num" w:pos="426"/>
        </w:tabs>
        <w:spacing w:line="240" w:lineRule="atLeast"/>
        <w:ind w:left="426" w:firstLine="0"/>
        <w:jc w:val="both"/>
        <w:rPr>
          <w:b/>
          <w:bCs/>
          <w:sz w:val="22"/>
          <w:szCs w:val="22"/>
        </w:rPr>
      </w:pPr>
      <w:r>
        <w:rPr>
          <w:sz w:val="22"/>
          <w:szCs w:val="22"/>
        </w:rPr>
        <w:t xml:space="preserve">průzkumy, rozbory včetně vypracování krajinářské studie: do </w:t>
      </w:r>
      <w:r>
        <w:rPr>
          <w:b/>
          <w:bCs/>
          <w:sz w:val="22"/>
          <w:szCs w:val="22"/>
        </w:rPr>
        <w:t>4 měsíců od podpisu smlouvy;</w:t>
      </w:r>
    </w:p>
    <w:p w14:paraId="0D969882" w14:textId="3BE3D178" w:rsidR="00760ED2" w:rsidRDefault="00760ED2" w:rsidP="00760ED2">
      <w:pPr>
        <w:numPr>
          <w:ilvl w:val="0"/>
          <w:numId w:val="26"/>
        </w:numPr>
        <w:tabs>
          <w:tab w:val="num" w:pos="426"/>
        </w:tabs>
        <w:spacing w:line="240" w:lineRule="atLeast"/>
        <w:ind w:left="426" w:firstLine="0"/>
        <w:jc w:val="both"/>
        <w:rPr>
          <w:sz w:val="22"/>
          <w:szCs w:val="22"/>
        </w:rPr>
      </w:pPr>
      <w:r>
        <w:rPr>
          <w:sz w:val="22"/>
          <w:szCs w:val="22"/>
        </w:rPr>
        <w:t xml:space="preserve">projektová dokumentace pro územní rozhodnutí: </w:t>
      </w:r>
      <w:r w:rsidRPr="00383F90">
        <w:rPr>
          <w:b/>
          <w:bCs/>
          <w:sz w:val="22"/>
          <w:szCs w:val="22"/>
        </w:rPr>
        <w:t xml:space="preserve">do </w:t>
      </w:r>
      <w:r w:rsidR="00383F90">
        <w:rPr>
          <w:b/>
          <w:bCs/>
          <w:sz w:val="22"/>
          <w:szCs w:val="22"/>
        </w:rPr>
        <w:t>3</w:t>
      </w:r>
      <w:r w:rsidRPr="00383F90">
        <w:rPr>
          <w:b/>
          <w:bCs/>
          <w:sz w:val="22"/>
          <w:szCs w:val="22"/>
        </w:rPr>
        <w:t xml:space="preserve"> měsíců</w:t>
      </w:r>
      <w:r>
        <w:rPr>
          <w:sz w:val="22"/>
          <w:szCs w:val="22"/>
        </w:rPr>
        <w:t xml:space="preserve"> od písemného pokynu </w:t>
      </w:r>
      <w:r>
        <w:rPr>
          <w:sz w:val="22"/>
          <w:szCs w:val="22"/>
        </w:rPr>
        <w:tab/>
        <w:t>objednatele;</w:t>
      </w:r>
    </w:p>
    <w:p w14:paraId="65655923" w14:textId="77777777" w:rsidR="00760ED2" w:rsidRDefault="00760ED2" w:rsidP="00760ED2">
      <w:pPr>
        <w:numPr>
          <w:ilvl w:val="0"/>
          <w:numId w:val="26"/>
        </w:numPr>
        <w:tabs>
          <w:tab w:val="num" w:pos="426"/>
        </w:tabs>
        <w:spacing w:line="240" w:lineRule="atLeast"/>
        <w:ind w:left="426" w:firstLine="0"/>
        <w:jc w:val="both"/>
        <w:rPr>
          <w:sz w:val="22"/>
          <w:szCs w:val="22"/>
        </w:rPr>
      </w:pPr>
      <w:r>
        <w:rPr>
          <w:sz w:val="22"/>
          <w:szCs w:val="22"/>
        </w:rPr>
        <w:t xml:space="preserve">projektová dokumentace pro stavební povolení: </w:t>
      </w:r>
      <w:r w:rsidRPr="0046756B">
        <w:rPr>
          <w:b/>
          <w:bCs/>
          <w:sz w:val="22"/>
          <w:szCs w:val="22"/>
        </w:rPr>
        <w:t>do 2 měsíců</w:t>
      </w:r>
      <w:r>
        <w:rPr>
          <w:sz w:val="22"/>
          <w:szCs w:val="22"/>
        </w:rPr>
        <w:t xml:space="preserve"> od vydání územního rozhodnutí;</w:t>
      </w:r>
    </w:p>
    <w:p w14:paraId="7C199078" w14:textId="77777777" w:rsidR="00760ED2" w:rsidRDefault="00760ED2" w:rsidP="00760ED2">
      <w:pPr>
        <w:numPr>
          <w:ilvl w:val="0"/>
          <w:numId w:val="26"/>
        </w:numPr>
        <w:tabs>
          <w:tab w:val="left" w:pos="426"/>
        </w:tabs>
        <w:spacing w:line="240" w:lineRule="atLeast"/>
        <w:ind w:left="709" w:hanging="283"/>
        <w:jc w:val="both"/>
        <w:rPr>
          <w:sz w:val="22"/>
          <w:szCs w:val="22"/>
        </w:rPr>
      </w:pPr>
      <w:r>
        <w:rPr>
          <w:sz w:val="22"/>
          <w:szCs w:val="22"/>
        </w:rPr>
        <w:lastRenderedPageBreak/>
        <w:t>projektová dokumentace pro zadání a pro provedení stavby, vč. výkazu výměr: do 1 měsíce od vydání stavebního povolení.</w:t>
      </w:r>
    </w:p>
    <w:p w14:paraId="486FF056" w14:textId="77777777" w:rsidR="00760ED2" w:rsidRDefault="00760ED2" w:rsidP="00760ED2">
      <w:pPr>
        <w:pStyle w:val="Zkladntext"/>
        <w:rPr>
          <w:szCs w:val="22"/>
        </w:rPr>
      </w:pPr>
    </w:p>
    <w:p w14:paraId="6DB0971B" w14:textId="77777777" w:rsidR="0053107A" w:rsidRDefault="0053107A" w:rsidP="0053107A">
      <w:pPr>
        <w:pStyle w:val="Zkladntext"/>
        <w:ind w:left="426"/>
        <w:rPr>
          <w:szCs w:val="22"/>
        </w:rPr>
      </w:pPr>
    </w:p>
    <w:p w14:paraId="3B279763" w14:textId="78E7936B" w:rsidR="001D4427" w:rsidRDefault="001D4427" w:rsidP="001D4427">
      <w:pPr>
        <w:pStyle w:val="Zkladntext"/>
        <w:rPr>
          <w:szCs w:val="22"/>
        </w:rPr>
      </w:pPr>
    </w:p>
    <w:p w14:paraId="670F63A2" w14:textId="50049C1C" w:rsidR="001D4427" w:rsidRPr="001D4427" w:rsidRDefault="001D4427" w:rsidP="001D4427">
      <w:pPr>
        <w:pStyle w:val="Zkladntext"/>
        <w:jc w:val="center"/>
        <w:rPr>
          <w:b/>
          <w:bCs/>
          <w:szCs w:val="22"/>
        </w:rPr>
      </w:pPr>
      <w:r w:rsidRPr="001D4427">
        <w:rPr>
          <w:b/>
          <w:bCs/>
          <w:szCs w:val="22"/>
        </w:rPr>
        <w:t>Článek II.</w:t>
      </w:r>
    </w:p>
    <w:p w14:paraId="1CDB15DC" w14:textId="77777777" w:rsidR="0053107A" w:rsidRDefault="0053107A" w:rsidP="0053107A">
      <w:pPr>
        <w:pStyle w:val="Zkladntext"/>
        <w:spacing w:line="240" w:lineRule="atLeast"/>
        <w:ind w:firstLine="708"/>
        <w:rPr>
          <w:szCs w:val="22"/>
        </w:rPr>
      </w:pPr>
    </w:p>
    <w:p w14:paraId="4B845D49" w14:textId="2AA1D0FC" w:rsidR="00C34CC9" w:rsidRDefault="001D4427" w:rsidP="0093102D">
      <w:pPr>
        <w:pStyle w:val="Zkladntext"/>
        <w:spacing w:line="240" w:lineRule="atLeast"/>
        <w:jc w:val="left"/>
        <w:rPr>
          <w:szCs w:val="22"/>
        </w:rPr>
      </w:pPr>
      <w:r w:rsidRPr="001D4427">
        <w:rPr>
          <w:szCs w:val="22"/>
        </w:rPr>
        <w:t xml:space="preserve">Ostatní ustanovení smlouvy o dílo tímto Dodatkem č. </w:t>
      </w:r>
      <w:r>
        <w:rPr>
          <w:szCs w:val="22"/>
        </w:rPr>
        <w:t>1</w:t>
      </w:r>
      <w:r w:rsidRPr="001D4427">
        <w:rPr>
          <w:szCs w:val="22"/>
        </w:rPr>
        <w:t xml:space="preserve"> nedotčená zůstávají beze změn.</w:t>
      </w:r>
    </w:p>
    <w:p w14:paraId="0B474B32" w14:textId="491C657A" w:rsidR="001D4427" w:rsidRDefault="001D4427" w:rsidP="008F3953">
      <w:pPr>
        <w:pStyle w:val="Zkladntext"/>
        <w:spacing w:line="240" w:lineRule="atLeast"/>
        <w:rPr>
          <w:szCs w:val="22"/>
        </w:rPr>
      </w:pPr>
    </w:p>
    <w:p w14:paraId="616DC885" w14:textId="0D312CC8" w:rsidR="001D4427" w:rsidRPr="001D4427" w:rsidRDefault="001D4427" w:rsidP="001D4427">
      <w:pPr>
        <w:pStyle w:val="Zkladntext"/>
        <w:spacing w:line="240" w:lineRule="atLeast"/>
        <w:jc w:val="center"/>
        <w:rPr>
          <w:b/>
          <w:bCs/>
          <w:szCs w:val="22"/>
        </w:rPr>
      </w:pPr>
      <w:r w:rsidRPr="001D4427">
        <w:rPr>
          <w:b/>
          <w:bCs/>
          <w:szCs w:val="22"/>
        </w:rPr>
        <w:t>Článek III.</w:t>
      </w:r>
    </w:p>
    <w:p w14:paraId="573ECAFA" w14:textId="77777777" w:rsidR="0093102D" w:rsidRDefault="00A1386C" w:rsidP="0093102D">
      <w:pPr>
        <w:pStyle w:val="Zkladntext"/>
        <w:numPr>
          <w:ilvl w:val="0"/>
          <w:numId w:val="11"/>
        </w:numPr>
        <w:autoSpaceDE w:val="0"/>
        <w:autoSpaceDN w:val="0"/>
        <w:adjustRightInd w:val="0"/>
        <w:ind w:left="360" w:hanging="360"/>
        <w:rPr>
          <w:szCs w:val="22"/>
        </w:rPr>
      </w:pPr>
      <w:r w:rsidRPr="0029654A">
        <w:rPr>
          <w:szCs w:val="22"/>
        </w:rPr>
        <w:t>T</w:t>
      </w:r>
      <w:r w:rsidR="001D4427">
        <w:rPr>
          <w:szCs w:val="22"/>
        </w:rPr>
        <w:t>ent</w:t>
      </w:r>
      <w:r w:rsidRPr="0029654A">
        <w:rPr>
          <w:szCs w:val="22"/>
        </w:rPr>
        <w:t xml:space="preserve">o </w:t>
      </w:r>
      <w:r w:rsidR="001D4427">
        <w:rPr>
          <w:szCs w:val="22"/>
        </w:rPr>
        <w:t xml:space="preserve">dodatek č. 1 </w:t>
      </w:r>
      <w:r w:rsidRPr="0029654A">
        <w:rPr>
          <w:szCs w:val="22"/>
        </w:rPr>
        <w:t>je vyhotoven a uzavřen v elektronické podobě.</w:t>
      </w:r>
    </w:p>
    <w:p w14:paraId="1AF22815" w14:textId="0AA49A41" w:rsidR="008947D6" w:rsidRPr="0093102D" w:rsidRDefault="008947D6" w:rsidP="0093102D">
      <w:pPr>
        <w:pStyle w:val="Zkladntext"/>
        <w:numPr>
          <w:ilvl w:val="0"/>
          <w:numId w:val="11"/>
        </w:numPr>
        <w:autoSpaceDE w:val="0"/>
        <w:autoSpaceDN w:val="0"/>
        <w:adjustRightInd w:val="0"/>
        <w:ind w:left="360" w:hanging="360"/>
        <w:rPr>
          <w:szCs w:val="22"/>
        </w:rPr>
      </w:pPr>
      <w:r w:rsidRPr="0093102D">
        <w:rPr>
          <w:szCs w:val="22"/>
        </w:rPr>
        <w:t>Zhotovitel souhlasí s</w:t>
      </w:r>
      <w:r w:rsidR="002372E0">
        <w:rPr>
          <w:szCs w:val="22"/>
        </w:rPr>
        <w:t xml:space="preserve"> jeho</w:t>
      </w:r>
      <w:r w:rsidRPr="0093102D">
        <w:rPr>
          <w:szCs w:val="22"/>
        </w:rPr>
        <w:t xml:space="preserve"> zveřejněním. Zhotovitel prohlašuje, že </w:t>
      </w:r>
      <w:r w:rsidR="001D4427" w:rsidRPr="0093102D">
        <w:rPr>
          <w:szCs w:val="22"/>
        </w:rPr>
        <w:t>tento dodatek</w:t>
      </w:r>
      <w:r w:rsidRPr="0093102D">
        <w:rPr>
          <w:szCs w:val="22"/>
        </w:rPr>
        <w:t>, ani žádná z jeh</w:t>
      </w:r>
      <w:r w:rsidR="001D4427" w:rsidRPr="0093102D">
        <w:rPr>
          <w:szCs w:val="22"/>
        </w:rPr>
        <w:t>o</w:t>
      </w:r>
      <w:r w:rsidRPr="0093102D">
        <w:rPr>
          <w:szCs w:val="22"/>
        </w:rPr>
        <w:t xml:space="preserve"> příloh, neobsahuje údaje, které tvoří předmět obchodního tajemství podle § 504 zákona č. 89/2012 Sb., občanský zákoník. Zveřejnění </w:t>
      </w:r>
      <w:r w:rsidR="001D4427" w:rsidRPr="0093102D">
        <w:rPr>
          <w:szCs w:val="22"/>
        </w:rPr>
        <w:t xml:space="preserve">dodatku </w:t>
      </w:r>
      <w:r w:rsidRPr="0093102D">
        <w:rPr>
          <w:szCs w:val="22"/>
        </w:rPr>
        <w:t>v Registru smluv dle zákona č. 340/2015 Sb., o zvláštních podmínkách účinnosti některých smluv, uveřejňování těchto smluv a o registru smluv (zákon o registru smluv) zajistí objednatel.</w:t>
      </w:r>
    </w:p>
    <w:p w14:paraId="74BAFD71" w14:textId="77777777" w:rsidR="001D4427" w:rsidRDefault="001D4427" w:rsidP="001D4427">
      <w:pPr>
        <w:numPr>
          <w:ilvl w:val="0"/>
          <w:numId w:val="11"/>
        </w:numPr>
        <w:tabs>
          <w:tab w:val="num" w:pos="426"/>
        </w:tabs>
        <w:ind w:left="426" w:hanging="426"/>
        <w:jc w:val="both"/>
        <w:rPr>
          <w:sz w:val="22"/>
          <w:szCs w:val="22"/>
        </w:rPr>
      </w:pPr>
      <w:r>
        <w:rPr>
          <w:sz w:val="22"/>
          <w:szCs w:val="22"/>
        </w:rPr>
        <w:t>Dod</w:t>
      </w:r>
      <w:r w:rsidR="00052982" w:rsidRPr="009753D5">
        <w:rPr>
          <w:sz w:val="22"/>
          <w:szCs w:val="22"/>
        </w:rPr>
        <w:t>a</w:t>
      </w:r>
      <w:r>
        <w:rPr>
          <w:sz w:val="22"/>
          <w:szCs w:val="22"/>
        </w:rPr>
        <w:t>tek č. 1</w:t>
      </w:r>
      <w:r w:rsidR="00052982" w:rsidRPr="009753D5">
        <w:rPr>
          <w:sz w:val="22"/>
          <w:szCs w:val="22"/>
        </w:rPr>
        <w:t xml:space="preserve"> byl sepsán podle pravé a svobodné vůle smluvních stran, nikoliv v tísni ani za jinak nápadně nevýhodných podmínek</w:t>
      </w:r>
    </w:p>
    <w:p w14:paraId="1549F119" w14:textId="41AB143C" w:rsidR="00912307" w:rsidRPr="001D4427" w:rsidRDefault="001D4427" w:rsidP="001D4427">
      <w:pPr>
        <w:numPr>
          <w:ilvl w:val="0"/>
          <w:numId w:val="11"/>
        </w:numPr>
        <w:tabs>
          <w:tab w:val="num" w:pos="426"/>
        </w:tabs>
        <w:ind w:left="426" w:hanging="426"/>
        <w:jc w:val="both"/>
        <w:rPr>
          <w:sz w:val="22"/>
          <w:szCs w:val="22"/>
        </w:rPr>
      </w:pPr>
      <w:r w:rsidRPr="001D4427">
        <w:rPr>
          <w:sz w:val="22"/>
          <w:szCs w:val="22"/>
        </w:rPr>
        <w:t xml:space="preserve">Uzavření dodatku č. 1 </w:t>
      </w:r>
      <w:r w:rsidR="00C64640" w:rsidRPr="001D4427">
        <w:rPr>
          <w:sz w:val="22"/>
          <w:szCs w:val="22"/>
        </w:rPr>
        <w:t xml:space="preserve">bylo schváleno usnesením </w:t>
      </w:r>
      <w:proofErr w:type="spellStart"/>
      <w:r w:rsidR="00C64640" w:rsidRPr="001D4427">
        <w:rPr>
          <w:sz w:val="22"/>
          <w:szCs w:val="22"/>
        </w:rPr>
        <w:t>RMě</w:t>
      </w:r>
      <w:proofErr w:type="spellEnd"/>
      <w:r w:rsidR="00C64640" w:rsidRPr="001D4427">
        <w:rPr>
          <w:sz w:val="22"/>
          <w:szCs w:val="22"/>
        </w:rPr>
        <w:t xml:space="preserve"> č. </w:t>
      </w:r>
      <w:r w:rsidR="00852065">
        <w:rPr>
          <w:sz w:val="22"/>
          <w:szCs w:val="22"/>
        </w:rPr>
        <w:t>311</w:t>
      </w:r>
      <w:r w:rsidRPr="001D4427">
        <w:rPr>
          <w:sz w:val="22"/>
          <w:szCs w:val="22"/>
        </w:rPr>
        <w:t>/10R/2023</w:t>
      </w:r>
      <w:r w:rsidR="00C64640" w:rsidRPr="001D4427">
        <w:rPr>
          <w:sz w:val="22"/>
          <w:szCs w:val="22"/>
        </w:rPr>
        <w:t xml:space="preserve"> ze dne </w:t>
      </w:r>
      <w:r w:rsidRPr="001D4427">
        <w:rPr>
          <w:sz w:val="22"/>
          <w:szCs w:val="22"/>
        </w:rPr>
        <w:t>5. 4. 2023</w:t>
      </w:r>
      <w:r w:rsidR="00A1386C" w:rsidRPr="001D4427">
        <w:rPr>
          <w:sz w:val="22"/>
          <w:szCs w:val="22"/>
        </w:rPr>
        <w:t>.</w:t>
      </w:r>
    </w:p>
    <w:p w14:paraId="73109FE4" w14:textId="5FD2F2AD" w:rsidR="001D4427" w:rsidRDefault="001D4427" w:rsidP="001D4427">
      <w:pPr>
        <w:jc w:val="both"/>
        <w:rPr>
          <w:sz w:val="22"/>
          <w:szCs w:val="22"/>
        </w:rPr>
      </w:pPr>
    </w:p>
    <w:p w14:paraId="3AB4B2A3" w14:textId="67BE6CAE" w:rsidR="001D4427" w:rsidRDefault="001D4427" w:rsidP="001D4427">
      <w:pPr>
        <w:jc w:val="both"/>
        <w:rPr>
          <w:sz w:val="22"/>
          <w:szCs w:val="22"/>
        </w:rPr>
      </w:pPr>
    </w:p>
    <w:p w14:paraId="0F5C4178" w14:textId="61486338" w:rsidR="00521F6C" w:rsidRDefault="00521F6C" w:rsidP="001D4427">
      <w:pPr>
        <w:jc w:val="both"/>
        <w:rPr>
          <w:sz w:val="22"/>
          <w:szCs w:val="22"/>
        </w:rPr>
      </w:pPr>
    </w:p>
    <w:p w14:paraId="31135840" w14:textId="4E2D6139" w:rsidR="00521F6C" w:rsidRDefault="00521F6C" w:rsidP="001D4427">
      <w:pPr>
        <w:jc w:val="both"/>
        <w:rPr>
          <w:sz w:val="22"/>
          <w:szCs w:val="22"/>
        </w:rPr>
      </w:pPr>
    </w:p>
    <w:p w14:paraId="3DF7969B" w14:textId="77777777" w:rsidR="00521F6C" w:rsidRDefault="00521F6C" w:rsidP="001D4427">
      <w:pPr>
        <w:jc w:val="both"/>
        <w:rPr>
          <w:sz w:val="22"/>
          <w:szCs w:val="22"/>
        </w:rPr>
      </w:pPr>
    </w:p>
    <w:p w14:paraId="4A9BF838" w14:textId="77777777" w:rsidR="001D4427" w:rsidRPr="00923D24" w:rsidRDefault="001D4427" w:rsidP="001D4427">
      <w:pPr>
        <w:jc w:val="both"/>
        <w:rPr>
          <w:sz w:val="22"/>
          <w:szCs w:val="22"/>
        </w:rPr>
      </w:pPr>
    </w:p>
    <w:p w14:paraId="50B31716" w14:textId="77777777" w:rsidR="00052982" w:rsidRPr="009753D5" w:rsidRDefault="00052982" w:rsidP="008F3953">
      <w:pPr>
        <w:spacing w:line="0" w:lineRule="atLeast"/>
        <w:jc w:val="both"/>
        <w:rPr>
          <w:sz w:val="22"/>
          <w:szCs w:val="22"/>
        </w:rPr>
      </w:pPr>
    </w:p>
    <w:p w14:paraId="01897A04" w14:textId="0C75A3D9" w:rsidR="00052982" w:rsidRDefault="00052982" w:rsidP="008F3953">
      <w:pPr>
        <w:spacing w:line="360" w:lineRule="auto"/>
        <w:jc w:val="both"/>
        <w:rPr>
          <w:sz w:val="22"/>
          <w:szCs w:val="22"/>
        </w:rPr>
      </w:pPr>
      <w:r w:rsidRPr="009753D5">
        <w:rPr>
          <w:sz w:val="22"/>
          <w:szCs w:val="22"/>
        </w:rPr>
        <w:t xml:space="preserve"> V</w:t>
      </w:r>
      <w:r w:rsidR="00923D24">
        <w:rPr>
          <w:sz w:val="22"/>
          <w:szCs w:val="22"/>
        </w:rPr>
        <w:t xml:space="preserve"> Brně </w:t>
      </w:r>
      <w:r w:rsidR="005F6183">
        <w:rPr>
          <w:sz w:val="22"/>
          <w:szCs w:val="22"/>
        </w:rPr>
        <w:t>dne</w:t>
      </w:r>
      <w:r w:rsidR="00FF5C8E">
        <w:rPr>
          <w:sz w:val="22"/>
          <w:szCs w:val="22"/>
        </w:rPr>
        <w:t xml:space="preserve"> </w:t>
      </w:r>
      <w:r w:rsidR="001339F8">
        <w:rPr>
          <w:sz w:val="22"/>
          <w:szCs w:val="22"/>
        </w:rPr>
        <w:t>14. 4. 2023.</w:t>
      </w:r>
      <w:r w:rsidR="001339F8">
        <w:rPr>
          <w:sz w:val="22"/>
          <w:szCs w:val="22"/>
        </w:rPr>
        <w:tab/>
      </w:r>
      <w:r w:rsidR="005F6183">
        <w:rPr>
          <w:sz w:val="22"/>
          <w:szCs w:val="22"/>
        </w:rPr>
        <w:tab/>
      </w:r>
      <w:r w:rsidRPr="009753D5">
        <w:rPr>
          <w:sz w:val="22"/>
          <w:szCs w:val="22"/>
        </w:rPr>
        <w:tab/>
      </w:r>
      <w:r w:rsidR="005F6183">
        <w:rPr>
          <w:sz w:val="22"/>
          <w:szCs w:val="22"/>
        </w:rPr>
        <w:tab/>
      </w:r>
      <w:r w:rsidRPr="009753D5">
        <w:rPr>
          <w:sz w:val="22"/>
          <w:szCs w:val="22"/>
        </w:rPr>
        <w:t>V</w:t>
      </w:r>
      <w:r w:rsidR="005F6183">
        <w:rPr>
          <w:sz w:val="22"/>
          <w:szCs w:val="22"/>
        </w:rPr>
        <w:t xml:space="preserve"> </w:t>
      </w:r>
      <w:r w:rsidRPr="009753D5">
        <w:rPr>
          <w:sz w:val="22"/>
          <w:szCs w:val="22"/>
        </w:rPr>
        <w:t xml:space="preserve">Jindřichově Hradci dne </w:t>
      </w:r>
      <w:r w:rsidR="001339F8">
        <w:rPr>
          <w:sz w:val="22"/>
          <w:szCs w:val="22"/>
        </w:rPr>
        <w:t>13. 4. 2023</w:t>
      </w:r>
    </w:p>
    <w:p w14:paraId="375C01E0" w14:textId="5FC0C3B7" w:rsidR="001D4427" w:rsidRDefault="001D4427" w:rsidP="008F3953">
      <w:pPr>
        <w:spacing w:line="360" w:lineRule="auto"/>
        <w:jc w:val="both"/>
        <w:rPr>
          <w:sz w:val="22"/>
          <w:szCs w:val="22"/>
        </w:rPr>
      </w:pPr>
    </w:p>
    <w:p w14:paraId="01213F6B" w14:textId="738A899D" w:rsidR="001D4427" w:rsidRDefault="001D4427" w:rsidP="008F3953">
      <w:pPr>
        <w:spacing w:line="360" w:lineRule="auto"/>
        <w:jc w:val="both"/>
        <w:rPr>
          <w:sz w:val="22"/>
          <w:szCs w:val="22"/>
        </w:rPr>
      </w:pPr>
    </w:p>
    <w:p w14:paraId="24CE5083" w14:textId="77777777" w:rsidR="001D4427" w:rsidRPr="009753D5" w:rsidRDefault="001D4427" w:rsidP="008F3953">
      <w:pPr>
        <w:spacing w:line="360" w:lineRule="auto"/>
        <w:jc w:val="both"/>
        <w:rPr>
          <w:sz w:val="22"/>
          <w:szCs w:val="22"/>
        </w:rPr>
      </w:pPr>
    </w:p>
    <w:p w14:paraId="121AA8D3" w14:textId="77777777" w:rsidR="00052982" w:rsidRDefault="00052982" w:rsidP="008F3953">
      <w:pPr>
        <w:spacing w:line="360" w:lineRule="auto"/>
        <w:rPr>
          <w:sz w:val="22"/>
          <w:szCs w:val="22"/>
        </w:rPr>
      </w:pPr>
    </w:p>
    <w:p w14:paraId="23CB5111" w14:textId="77777777" w:rsidR="00052982" w:rsidRPr="009753D5" w:rsidRDefault="00052982" w:rsidP="008F3953">
      <w:pPr>
        <w:spacing w:line="360" w:lineRule="auto"/>
        <w:rPr>
          <w:sz w:val="22"/>
          <w:szCs w:val="22"/>
        </w:rPr>
      </w:pPr>
      <w:r w:rsidRPr="00053AFB">
        <w:rPr>
          <w:sz w:val="22"/>
          <w:szCs w:val="22"/>
        </w:rPr>
        <w:t>..........................................................</w:t>
      </w:r>
      <w:r w:rsidR="005F6183">
        <w:rPr>
          <w:sz w:val="22"/>
          <w:szCs w:val="22"/>
        </w:rPr>
        <w:tab/>
      </w:r>
      <w:r w:rsidR="005F6183">
        <w:rPr>
          <w:sz w:val="22"/>
          <w:szCs w:val="22"/>
        </w:rPr>
        <w:tab/>
      </w:r>
      <w:r w:rsidRPr="009753D5">
        <w:rPr>
          <w:sz w:val="22"/>
          <w:szCs w:val="22"/>
        </w:rPr>
        <w:t>................................................................</w:t>
      </w:r>
    </w:p>
    <w:p w14:paraId="49F1B0CF" w14:textId="77777777" w:rsidR="00876182" w:rsidRDefault="00052982" w:rsidP="00876182">
      <w:pPr>
        <w:spacing w:line="360" w:lineRule="auto"/>
        <w:rPr>
          <w:sz w:val="22"/>
          <w:szCs w:val="22"/>
        </w:rPr>
      </w:pPr>
      <w:r w:rsidRPr="009753D5">
        <w:rPr>
          <w:sz w:val="22"/>
          <w:szCs w:val="22"/>
        </w:rPr>
        <w:t xml:space="preserve">za zhotovitele: </w:t>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Pr="009753D5">
        <w:rPr>
          <w:sz w:val="22"/>
          <w:szCs w:val="22"/>
        </w:rPr>
        <w:t>za objednatele:</w:t>
      </w:r>
    </w:p>
    <w:p w14:paraId="5818DD29" w14:textId="75AE17B9" w:rsidR="008F5D3C" w:rsidRPr="009753D5" w:rsidRDefault="00876182" w:rsidP="00876182">
      <w:pPr>
        <w:spacing w:line="360" w:lineRule="auto"/>
        <w:rPr>
          <w:sz w:val="22"/>
          <w:szCs w:val="22"/>
        </w:rPr>
      </w:pPr>
      <w:r w:rsidRPr="00876182">
        <w:rPr>
          <w:b/>
          <w:bCs/>
          <w:sz w:val="22"/>
          <w:szCs w:val="22"/>
        </w:rPr>
        <w:t>Ing. Martin Vokřál</w:t>
      </w:r>
      <w:r>
        <w:rPr>
          <w:sz w:val="22"/>
          <w:szCs w:val="22"/>
        </w:rPr>
        <w:t>, jednatel</w:t>
      </w:r>
      <w:r>
        <w:rPr>
          <w:sz w:val="22"/>
          <w:szCs w:val="22"/>
        </w:rPr>
        <w:tab/>
      </w:r>
      <w:r>
        <w:rPr>
          <w:sz w:val="22"/>
          <w:szCs w:val="22"/>
        </w:rPr>
        <w:tab/>
      </w:r>
      <w:r>
        <w:rPr>
          <w:sz w:val="22"/>
          <w:szCs w:val="22"/>
        </w:rPr>
        <w:tab/>
      </w:r>
      <w:r w:rsidR="001D4427" w:rsidRPr="001D4427">
        <w:rPr>
          <w:b/>
          <w:bCs/>
          <w:sz w:val="22"/>
          <w:szCs w:val="22"/>
        </w:rPr>
        <w:t xml:space="preserve">Mgr. </w:t>
      </w:r>
      <w:r w:rsidR="00F93BAA" w:rsidRPr="001D4427">
        <w:rPr>
          <w:b/>
          <w:bCs/>
          <w:sz w:val="24"/>
          <w:szCs w:val="24"/>
        </w:rPr>
        <w:t>Ing</w:t>
      </w:r>
      <w:r w:rsidR="00F93BAA">
        <w:rPr>
          <w:b/>
          <w:bCs/>
          <w:sz w:val="24"/>
          <w:szCs w:val="24"/>
        </w:rPr>
        <w:t xml:space="preserve">. </w:t>
      </w:r>
      <w:r w:rsidR="001D4427">
        <w:rPr>
          <w:b/>
          <w:bCs/>
          <w:sz w:val="24"/>
          <w:szCs w:val="24"/>
        </w:rPr>
        <w:t>Michal Kozár</w:t>
      </w:r>
      <w:r w:rsidR="00F93BAA">
        <w:rPr>
          <w:b/>
          <w:bCs/>
          <w:sz w:val="24"/>
          <w:szCs w:val="24"/>
        </w:rPr>
        <w:t xml:space="preserve">, MBA, </w:t>
      </w:r>
      <w:r w:rsidR="00F93BAA">
        <w:rPr>
          <w:sz w:val="24"/>
          <w:szCs w:val="24"/>
        </w:rPr>
        <w:t>starosta města</w:t>
      </w:r>
    </w:p>
    <w:sectPr w:rsidR="008F5D3C" w:rsidRPr="009753D5" w:rsidSect="00E9606E">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894B" w14:textId="77777777" w:rsidR="0033154D" w:rsidRDefault="0033154D">
      <w:r>
        <w:separator/>
      </w:r>
    </w:p>
  </w:endnote>
  <w:endnote w:type="continuationSeparator" w:id="0">
    <w:p w14:paraId="5F2678CC" w14:textId="77777777" w:rsidR="0033154D" w:rsidRDefault="0033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903" w14:textId="77777777" w:rsidR="00540348" w:rsidRDefault="00540348">
    <w:pPr>
      <w:pStyle w:val="Zpat"/>
      <w:jc w:val="right"/>
    </w:pPr>
    <w:r>
      <w:fldChar w:fldCharType="begin"/>
    </w:r>
    <w:r>
      <w:instrText xml:space="preserve"> PAGE   \* MERGEFORMAT </w:instrText>
    </w:r>
    <w:r>
      <w:fldChar w:fldCharType="separate"/>
    </w:r>
    <w:r w:rsidR="00B200E2">
      <w:rPr>
        <w:noProof/>
      </w:rPr>
      <w:t>2</w:t>
    </w:r>
    <w:r>
      <w:fldChar w:fldCharType="end"/>
    </w:r>
  </w:p>
  <w:p w14:paraId="0734AB4B" w14:textId="77777777" w:rsidR="00540348" w:rsidRDefault="005403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D5A5" w14:textId="77777777" w:rsidR="0033154D" w:rsidRDefault="0033154D">
      <w:r>
        <w:separator/>
      </w:r>
    </w:p>
  </w:footnote>
  <w:footnote w:type="continuationSeparator" w:id="0">
    <w:p w14:paraId="7ED41645" w14:textId="77777777" w:rsidR="0033154D" w:rsidRDefault="0033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35E"/>
    <w:multiLevelType w:val="hybridMultilevel"/>
    <w:tmpl w:val="6BDAE12E"/>
    <w:lvl w:ilvl="0" w:tplc="F0A0C558">
      <w:start w:val="1"/>
      <w:numFmt w:val="lowerLetter"/>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15:restartNumberingAfterBreak="0">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3" w15:restartNumberingAfterBreak="0">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4413DF"/>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9C6B9F"/>
    <w:multiLevelType w:val="hybridMultilevel"/>
    <w:tmpl w:val="F5E8529A"/>
    <w:lvl w:ilvl="0" w:tplc="679E72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571604"/>
    <w:multiLevelType w:val="multilevel"/>
    <w:tmpl w:val="C56C48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1"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557577"/>
    <w:multiLevelType w:val="hybridMultilevel"/>
    <w:tmpl w:val="74069930"/>
    <w:lvl w:ilvl="0" w:tplc="522E09FE">
      <w:start w:val="1"/>
      <w:numFmt w:val="decimal"/>
      <w:lvlText w:val="%1."/>
      <w:lvlJc w:val="left"/>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16"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C13584F"/>
    <w:multiLevelType w:val="hybridMultilevel"/>
    <w:tmpl w:val="FCC6F038"/>
    <w:lvl w:ilvl="0" w:tplc="679E72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EC32F8"/>
    <w:multiLevelType w:val="hybridMultilevel"/>
    <w:tmpl w:val="0A9C6F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2"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9358172">
    <w:abstractNumId w:val="22"/>
  </w:num>
  <w:num w:numId="2" w16cid:durableId="1384062017">
    <w:abstractNumId w:val="15"/>
  </w:num>
  <w:num w:numId="3" w16cid:durableId="487211109">
    <w:abstractNumId w:val="20"/>
  </w:num>
  <w:num w:numId="4" w16cid:durableId="917977112">
    <w:abstractNumId w:val="16"/>
  </w:num>
  <w:num w:numId="5" w16cid:durableId="1008943821">
    <w:abstractNumId w:val="8"/>
  </w:num>
  <w:num w:numId="6" w16cid:durableId="1884562351">
    <w:abstractNumId w:val="3"/>
  </w:num>
  <w:num w:numId="7" w16cid:durableId="610017506">
    <w:abstractNumId w:val="2"/>
  </w:num>
  <w:num w:numId="8" w16cid:durableId="1092747525">
    <w:abstractNumId w:val="10"/>
  </w:num>
  <w:num w:numId="9" w16cid:durableId="1492942167">
    <w:abstractNumId w:val="17"/>
  </w:num>
  <w:num w:numId="10" w16cid:durableId="1279021917">
    <w:abstractNumId w:val="13"/>
  </w:num>
  <w:num w:numId="11" w16cid:durableId="1588928228">
    <w:abstractNumId w:val="14"/>
  </w:num>
  <w:num w:numId="12" w16cid:durableId="1016928724">
    <w:abstractNumId w:val="4"/>
  </w:num>
  <w:num w:numId="13" w16cid:durableId="45642628">
    <w:abstractNumId w:val="5"/>
  </w:num>
  <w:num w:numId="14" w16cid:durableId="1580749456">
    <w:abstractNumId w:val="21"/>
  </w:num>
  <w:num w:numId="15" w16cid:durableId="317540102">
    <w:abstractNumId w:val="11"/>
  </w:num>
  <w:num w:numId="16" w16cid:durableId="1909801911">
    <w:abstractNumId w:val="1"/>
  </w:num>
  <w:num w:numId="17" w16cid:durableId="329452020">
    <w:abstractNumId w:val="1"/>
  </w:num>
  <w:num w:numId="18" w16cid:durableId="68695492">
    <w:abstractNumId w:val="9"/>
  </w:num>
  <w:num w:numId="19" w16cid:durableId="1453791690">
    <w:abstractNumId w:val="6"/>
  </w:num>
  <w:num w:numId="20" w16cid:durableId="60253271">
    <w:abstractNumId w:val="12"/>
  </w:num>
  <w:num w:numId="21" w16cid:durableId="607005681">
    <w:abstractNumId w:val="19"/>
  </w:num>
  <w:num w:numId="22" w16cid:durableId="1224297172">
    <w:abstractNumId w:val="18"/>
  </w:num>
  <w:num w:numId="23" w16cid:durableId="322390198">
    <w:abstractNumId w:val="7"/>
  </w:num>
  <w:num w:numId="24" w16cid:durableId="831213989">
    <w:abstractNumId w:val="0"/>
  </w:num>
  <w:num w:numId="25" w16cid:durableId="15909694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37848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21"/>
    <w:rsid w:val="00014676"/>
    <w:rsid w:val="00020394"/>
    <w:rsid w:val="00024195"/>
    <w:rsid w:val="00037F66"/>
    <w:rsid w:val="00045538"/>
    <w:rsid w:val="00052982"/>
    <w:rsid w:val="00053AFB"/>
    <w:rsid w:val="000567F5"/>
    <w:rsid w:val="000628EC"/>
    <w:rsid w:val="00077A52"/>
    <w:rsid w:val="00090302"/>
    <w:rsid w:val="00094462"/>
    <w:rsid w:val="00096DFB"/>
    <w:rsid w:val="000A1A71"/>
    <w:rsid w:val="000B0AF0"/>
    <w:rsid w:val="000B27A0"/>
    <w:rsid w:val="000B52D4"/>
    <w:rsid w:val="000B615E"/>
    <w:rsid w:val="000B63DD"/>
    <w:rsid w:val="000B69AE"/>
    <w:rsid w:val="000C15A1"/>
    <w:rsid w:val="000C4AB4"/>
    <w:rsid w:val="000D0E3D"/>
    <w:rsid w:val="000F62A4"/>
    <w:rsid w:val="001035D5"/>
    <w:rsid w:val="0011473E"/>
    <w:rsid w:val="00115D12"/>
    <w:rsid w:val="00124378"/>
    <w:rsid w:val="001339F8"/>
    <w:rsid w:val="00143039"/>
    <w:rsid w:val="00144002"/>
    <w:rsid w:val="0014456F"/>
    <w:rsid w:val="001505C4"/>
    <w:rsid w:val="0016429B"/>
    <w:rsid w:val="001658C9"/>
    <w:rsid w:val="00193AE3"/>
    <w:rsid w:val="00194F2E"/>
    <w:rsid w:val="0019752E"/>
    <w:rsid w:val="001A328A"/>
    <w:rsid w:val="001B1FDD"/>
    <w:rsid w:val="001B28B2"/>
    <w:rsid w:val="001B568F"/>
    <w:rsid w:val="001B6DE5"/>
    <w:rsid w:val="001C58D5"/>
    <w:rsid w:val="001C5A9B"/>
    <w:rsid w:val="001C669A"/>
    <w:rsid w:val="001D24E4"/>
    <w:rsid w:val="001D4427"/>
    <w:rsid w:val="001D4E1D"/>
    <w:rsid w:val="001E3E3F"/>
    <w:rsid w:val="001E76C0"/>
    <w:rsid w:val="001F5EB9"/>
    <w:rsid w:val="0020538B"/>
    <w:rsid w:val="00217BB0"/>
    <w:rsid w:val="002203BC"/>
    <w:rsid w:val="00225AC4"/>
    <w:rsid w:val="00226C0E"/>
    <w:rsid w:val="00227F74"/>
    <w:rsid w:val="00231112"/>
    <w:rsid w:val="002313B4"/>
    <w:rsid w:val="00233CA9"/>
    <w:rsid w:val="002372E0"/>
    <w:rsid w:val="00244286"/>
    <w:rsid w:val="00250D33"/>
    <w:rsid w:val="002520E3"/>
    <w:rsid w:val="00263771"/>
    <w:rsid w:val="002A631A"/>
    <w:rsid w:val="002B39CA"/>
    <w:rsid w:val="002B5FAE"/>
    <w:rsid w:val="002D1622"/>
    <w:rsid w:val="002F08B5"/>
    <w:rsid w:val="002F74ED"/>
    <w:rsid w:val="003015DD"/>
    <w:rsid w:val="00313352"/>
    <w:rsid w:val="00315E41"/>
    <w:rsid w:val="00320376"/>
    <w:rsid w:val="00323505"/>
    <w:rsid w:val="0033154D"/>
    <w:rsid w:val="00331FF5"/>
    <w:rsid w:val="00383F90"/>
    <w:rsid w:val="003A3EF6"/>
    <w:rsid w:val="003C0B4D"/>
    <w:rsid w:val="003C22F7"/>
    <w:rsid w:val="003C49CA"/>
    <w:rsid w:val="003D2B2F"/>
    <w:rsid w:val="003D6B9C"/>
    <w:rsid w:val="003E042B"/>
    <w:rsid w:val="003E2F86"/>
    <w:rsid w:val="0040060A"/>
    <w:rsid w:val="004009FA"/>
    <w:rsid w:val="004068E2"/>
    <w:rsid w:val="00413E8F"/>
    <w:rsid w:val="0041564E"/>
    <w:rsid w:val="00422741"/>
    <w:rsid w:val="00422B6F"/>
    <w:rsid w:val="004257F2"/>
    <w:rsid w:val="004328D6"/>
    <w:rsid w:val="0043625E"/>
    <w:rsid w:val="00437229"/>
    <w:rsid w:val="0046639A"/>
    <w:rsid w:val="0046756B"/>
    <w:rsid w:val="00471374"/>
    <w:rsid w:val="004824BE"/>
    <w:rsid w:val="00483684"/>
    <w:rsid w:val="004935AA"/>
    <w:rsid w:val="004A18AD"/>
    <w:rsid w:val="004A291B"/>
    <w:rsid w:val="004D3741"/>
    <w:rsid w:val="004D4827"/>
    <w:rsid w:val="004E131E"/>
    <w:rsid w:val="00503141"/>
    <w:rsid w:val="00503D93"/>
    <w:rsid w:val="005043CC"/>
    <w:rsid w:val="0050496E"/>
    <w:rsid w:val="005111F6"/>
    <w:rsid w:val="005118BA"/>
    <w:rsid w:val="00511D6D"/>
    <w:rsid w:val="005124E4"/>
    <w:rsid w:val="005170F5"/>
    <w:rsid w:val="00520931"/>
    <w:rsid w:val="00521F6C"/>
    <w:rsid w:val="0053107A"/>
    <w:rsid w:val="00532706"/>
    <w:rsid w:val="00540348"/>
    <w:rsid w:val="005514EC"/>
    <w:rsid w:val="00555104"/>
    <w:rsid w:val="00562A80"/>
    <w:rsid w:val="00564AE4"/>
    <w:rsid w:val="005668D8"/>
    <w:rsid w:val="00567BCA"/>
    <w:rsid w:val="005756A2"/>
    <w:rsid w:val="00580A08"/>
    <w:rsid w:val="00586762"/>
    <w:rsid w:val="005A17F2"/>
    <w:rsid w:val="005A2932"/>
    <w:rsid w:val="005A6E3B"/>
    <w:rsid w:val="005B5432"/>
    <w:rsid w:val="005E05B1"/>
    <w:rsid w:val="005E4FCA"/>
    <w:rsid w:val="005E660B"/>
    <w:rsid w:val="005F3C38"/>
    <w:rsid w:val="005F6183"/>
    <w:rsid w:val="00601396"/>
    <w:rsid w:val="006023EE"/>
    <w:rsid w:val="006031AF"/>
    <w:rsid w:val="00627AF0"/>
    <w:rsid w:val="00635668"/>
    <w:rsid w:val="00645E23"/>
    <w:rsid w:val="00657108"/>
    <w:rsid w:val="00674041"/>
    <w:rsid w:val="006772E2"/>
    <w:rsid w:val="006806E2"/>
    <w:rsid w:val="00683178"/>
    <w:rsid w:val="00683FB0"/>
    <w:rsid w:val="00684400"/>
    <w:rsid w:val="00692809"/>
    <w:rsid w:val="006A1C3D"/>
    <w:rsid w:val="006A5ECD"/>
    <w:rsid w:val="006B4BA1"/>
    <w:rsid w:val="006B6F4A"/>
    <w:rsid w:val="006D6D4D"/>
    <w:rsid w:val="006E258E"/>
    <w:rsid w:val="006E42D9"/>
    <w:rsid w:val="006E4676"/>
    <w:rsid w:val="006E4BBA"/>
    <w:rsid w:val="006E6DF1"/>
    <w:rsid w:val="006F56A3"/>
    <w:rsid w:val="00705E17"/>
    <w:rsid w:val="00726B48"/>
    <w:rsid w:val="00727094"/>
    <w:rsid w:val="007271BF"/>
    <w:rsid w:val="0072742E"/>
    <w:rsid w:val="00730854"/>
    <w:rsid w:val="00737B52"/>
    <w:rsid w:val="00760ED2"/>
    <w:rsid w:val="007711AB"/>
    <w:rsid w:val="007726F1"/>
    <w:rsid w:val="00775C71"/>
    <w:rsid w:val="007801FD"/>
    <w:rsid w:val="00783D73"/>
    <w:rsid w:val="00786229"/>
    <w:rsid w:val="00792C6F"/>
    <w:rsid w:val="007A4C9E"/>
    <w:rsid w:val="007A6AC3"/>
    <w:rsid w:val="007B3D51"/>
    <w:rsid w:val="007B46B8"/>
    <w:rsid w:val="007B4720"/>
    <w:rsid w:val="007C5226"/>
    <w:rsid w:val="007E0121"/>
    <w:rsid w:val="007E63C8"/>
    <w:rsid w:val="007F5691"/>
    <w:rsid w:val="0080314F"/>
    <w:rsid w:val="008111FA"/>
    <w:rsid w:val="00811F29"/>
    <w:rsid w:val="00826375"/>
    <w:rsid w:val="00840311"/>
    <w:rsid w:val="00842875"/>
    <w:rsid w:val="00852065"/>
    <w:rsid w:val="00853A50"/>
    <w:rsid w:val="00857474"/>
    <w:rsid w:val="00874C39"/>
    <w:rsid w:val="00876182"/>
    <w:rsid w:val="00881A7A"/>
    <w:rsid w:val="00887606"/>
    <w:rsid w:val="008947D6"/>
    <w:rsid w:val="008960A1"/>
    <w:rsid w:val="008A252C"/>
    <w:rsid w:val="008B6D84"/>
    <w:rsid w:val="008C5FDA"/>
    <w:rsid w:val="008C77A8"/>
    <w:rsid w:val="008E659F"/>
    <w:rsid w:val="008E7093"/>
    <w:rsid w:val="008F3953"/>
    <w:rsid w:val="008F3F57"/>
    <w:rsid w:val="008F5D3C"/>
    <w:rsid w:val="00912307"/>
    <w:rsid w:val="00916D9A"/>
    <w:rsid w:val="009215B1"/>
    <w:rsid w:val="00923D24"/>
    <w:rsid w:val="0093102D"/>
    <w:rsid w:val="00943986"/>
    <w:rsid w:val="00946574"/>
    <w:rsid w:val="009465ED"/>
    <w:rsid w:val="00951E49"/>
    <w:rsid w:val="009543C7"/>
    <w:rsid w:val="00961697"/>
    <w:rsid w:val="0096417C"/>
    <w:rsid w:val="00966AAD"/>
    <w:rsid w:val="009712C9"/>
    <w:rsid w:val="009753D5"/>
    <w:rsid w:val="009800A4"/>
    <w:rsid w:val="00982083"/>
    <w:rsid w:val="00982C77"/>
    <w:rsid w:val="0099216F"/>
    <w:rsid w:val="00992929"/>
    <w:rsid w:val="009A1AEB"/>
    <w:rsid w:val="009B141D"/>
    <w:rsid w:val="009C1F6E"/>
    <w:rsid w:val="009C420C"/>
    <w:rsid w:val="009C6D74"/>
    <w:rsid w:val="009C6E1D"/>
    <w:rsid w:val="009D02F2"/>
    <w:rsid w:val="009D262F"/>
    <w:rsid w:val="009D5AFB"/>
    <w:rsid w:val="009E33BF"/>
    <w:rsid w:val="009E40D3"/>
    <w:rsid w:val="009F1BB6"/>
    <w:rsid w:val="00A07325"/>
    <w:rsid w:val="00A12FE2"/>
    <w:rsid w:val="00A1327C"/>
    <w:rsid w:val="00A1386C"/>
    <w:rsid w:val="00A13FF6"/>
    <w:rsid w:val="00A14D69"/>
    <w:rsid w:val="00A177F9"/>
    <w:rsid w:val="00A27550"/>
    <w:rsid w:val="00A3428B"/>
    <w:rsid w:val="00A418A4"/>
    <w:rsid w:val="00A56A09"/>
    <w:rsid w:val="00A636CD"/>
    <w:rsid w:val="00A63D56"/>
    <w:rsid w:val="00A80E04"/>
    <w:rsid w:val="00AA0121"/>
    <w:rsid w:val="00AA3988"/>
    <w:rsid w:val="00AA4542"/>
    <w:rsid w:val="00AB0DAA"/>
    <w:rsid w:val="00AB7A56"/>
    <w:rsid w:val="00AC3CCA"/>
    <w:rsid w:val="00AE114E"/>
    <w:rsid w:val="00AE1E50"/>
    <w:rsid w:val="00AE3079"/>
    <w:rsid w:val="00AE5EB3"/>
    <w:rsid w:val="00AE7B75"/>
    <w:rsid w:val="00AF66C1"/>
    <w:rsid w:val="00B200E2"/>
    <w:rsid w:val="00B244F8"/>
    <w:rsid w:val="00B3665B"/>
    <w:rsid w:val="00B561A7"/>
    <w:rsid w:val="00B752C4"/>
    <w:rsid w:val="00B7608E"/>
    <w:rsid w:val="00B960C5"/>
    <w:rsid w:val="00B96D4E"/>
    <w:rsid w:val="00BA3D5F"/>
    <w:rsid w:val="00BA436A"/>
    <w:rsid w:val="00BB19FF"/>
    <w:rsid w:val="00BB706A"/>
    <w:rsid w:val="00BC49F8"/>
    <w:rsid w:val="00BC6A7B"/>
    <w:rsid w:val="00BD7D7D"/>
    <w:rsid w:val="00C1182D"/>
    <w:rsid w:val="00C1570D"/>
    <w:rsid w:val="00C306BA"/>
    <w:rsid w:val="00C34CC9"/>
    <w:rsid w:val="00C35AD6"/>
    <w:rsid w:val="00C45019"/>
    <w:rsid w:val="00C5298A"/>
    <w:rsid w:val="00C55420"/>
    <w:rsid w:val="00C6042F"/>
    <w:rsid w:val="00C64640"/>
    <w:rsid w:val="00C66E23"/>
    <w:rsid w:val="00C7393D"/>
    <w:rsid w:val="00C74C1D"/>
    <w:rsid w:val="00C80A03"/>
    <w:rsid w:val="00C84A94"/>
    <w:rsid w:val="00C95D15"/>
    <w:rsid w:val="00C97BF5"/>
    <w:rsid w:val="00CA06B3"/>
    <w:rsid w:val="00CA08D3"/>
    <w:rsid w:val="00CB3DBC"/>
    <w:rsid w:val="00CB592E"/>
    <w:rsid w:val="00CC18EC"/>
    <w:rsid w:val="00CC2BCD"/>
    <w:rsid w:val="00CC6469"/>
    <w:rsid w:val="00CF1AA9"/>
    <w:rsid w:val="00CF6FCC"/>
    <w:rsid w:val="00D11E07"/>
    <w:rsid w:val="00D14DB3"/>
    <w:rsid w:val="00D33934"/>
    <w:rsid w:val="00D37A6F"/>
    <w:rsid w:val="00D505AC"/>
    <w:rsid w:val="00D538EF"/>
    <w:rsid w:val="00D57B40"/>
    <w:rsid w:val="00D65AAC"/>
    <w:rsid w:val="00D667B6"/>
    <w:rsid w:val="00D75A7E"/>
    <w:rsid w:val="00D92C01"/>
    <w:rsid w:val="00D933F4"/>
    <w:rsid w:val="00DA3995"/>
    <w:rsid w:val="00DB2035"/>
    <w:rsid w:val="00DB6D8D"/>
    <w:rsid w:val="00DE2779"/>
    <w:rsid w:val="00DE4BF6"/>
    <w:rsid w:val="00E04B75"/>
    <w:rsid w:val="00E10AC4"/>
    <w:rsid w:val="00E17A64"/>
    <w:rsid w:val="00E21C27"/>
    <w:rsid w:val="00E32DDF"/>
    <w:rsid w:val="00E34445"/>
    <w:rsid w:val="00E42866"/>
    <w:rsid w:val="00E55F3D"/>
    <w:rsid w:val="00E63736"/>
    <w:rsid w:val="00E65F08"/>
    <w:rsid w:val="00E85667"/>
    <w:rsid w:val="00E85FF0"/>
    <w:rsid w:val="00E9606E"/>
    <w:rsid w:val="00E96780"/>
    <w:rsid w:val="00EE29F5"/>
    <w:rsid w:val="00EF2180"/>
    <w:rsid w:val="00EF3CA3"/>
    <w:rsid w:val="00F15FFF"/>
    <w:rsid w:val="00F26519"/>
    <w:rsid w:val="00F32B00"/>
    <w:rsid w:val="00F3516E"/>
    <w:rsid w:val="00F37F02"/>
    <w:rsid w:val="00F54D6A"/>
    <w:rsid w:val="00F616A0"/>
    <w:rsid w:val="00F621AD"/>
    <w:rsid w:val="00F73735"/>
    <w:rsid w:val="00F76238"/>
    <w:rsid w:val="00F852AE"/>
    <w:rsid w:val="00F861E9"/>
    <w:rsid w:val="00F87DF5"/>
    <w:rsid w:val="00F90EC0"/>
    <w:rsid w:val="00F93BAA"/>
    <w:rsid w:val="00FA0CBE"/>
    <w:rsid w:val="00FA3074"/>
    <w:rsid w:val="00FB0B7D"/>
    <w:rsid w:val="00FB23BE"/>
    <w:rsid w:val="00FB799F"/>
    <w:rsid w:val="00FD5760"/>
    <w:rsid w:val="00FF457D"/>
    <w:rsid w:val="00FF51A1"/>
    <w:rsid w:val="00FF5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5D7E3"/>
  <w15:chartTrackingRefBased/>
  <w15:docId w15:val="{B1856A53-FAF4-4A7D-8D05-27B0878C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paragraph" w:styleId="Nadpis3">
    <w:name w:val="heading 3"/>
    <w:basedOn w:val="Normln"/>
    <w:next w:val="Normln"/>
    <w:link w:val="Nadpis3Char"/>
    <w:semiHidden/>
    <w:unhideWhenUsed/>
    <w:qFormat/>
    <w:rsid w:val="00A13FF6"/>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val="x-none" w:eastAsia="x-none"/>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 w:type="character" w:customStyle="1" w:styleId="Nadpis3Char">
    <w:name w:val="Nadpis 3 Char"/>
    <w:link w:val="Nadpis3"/>
    <w:semiHidden/>
    <w:rsid w:val="00A13FF6"/>
    <w:rPr>
      <w:rFonts w:ascii="Calibri Light" w:eastAsia="Times New Roman" w:hAnsi="Calibri Light" w:cs="Times New Roman"/>
      <w:b/>
      <w:bCs/>
      <w:sz w:val="26"/>
      <w:szCs w:val="26"/>
    </w:rPr>
  </w:style>
  <w:style w:type="character" w:styleId="Nevyeenzmnka">
    <w:name w:val="Unresolved Mention"/>
    <w:uiPriority w:val="99"/>
    <w:semiHidden/>
    <w:unhideWhenUsed/>
    <w:rsid w:val="00FB23BE"/>
    <w:rPr>
      <w:color w:val="605E5C"/>
      <w:shd w:val="clear" w:color="auto" w:fill="E1DFDD"/>
    </w:rPr>
  </w:style>
  <w:style w:type="paragraph" w:styleId="Odstavecseseznamem">
    <w:name w:val="List Paragraph"/>
    <w:basedOn w:val="Normln"/>
    <w:uiPriority w:val="34"/>
    <w:qFormat/>
    <w:rsid w:val="00DA3995"/>
    <w:pPr>
      <w:ind w:left="720"/>
      <w:contextualSpacing/>
    </w:pPr>
  </w:style>
  <w:style w:type="character" w:customStyle="1" w:styleId="ZkladntextChar">
    <w:name w:val="Základní text Char"/>
    <w:basedOn w:val="Standardnpsmoodstavce"/>
    <w:link w:val="Zkladntext"/>
    <w:rsid w:val="00760E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633">
      <w:bodyDiv w:val="1"/>
      <w:marLeft w:val="0"/>
      <w:marRight w:val="0"/>
      <w:marTop w:val="0"/>
      <w:marBottom w:val="0"/>
      <w:divBdr>
        <w:top w:val="none" w:sz="0" w:space="0" w:color="auto"/>
        <w:left w:val="none" w:sz="0" w:space="0" w:color="auto"/>
        <w:bottom w:val="none" w:sz="0" w:space="0" w:color="auto"/>
        <w:right w:val="none" w:sz="0" w:space="0" w:color="auto"/>
      </w:divBdr>
    </w:div>
    <w:div w:id="508183632">
      <w:bodyDiv w:val="1"/>
      <w:marLeft w:val="0"/>
      <w:marRight w:val="0"/>
      <w:marTop w:val="0"/>
      <w:marBottom w:val="0"/>
      <w:divBdr>
        <w:top w:val="none" w:sz="0" w:space="0" w:color="auto"/>
        <w:left w:val="none" w:sz="0" w:space="0" w:color="auto"/>
        <w:bottom w:val="none" w:sz="0" w:space="0" w:color="auto"/>
        <w:right w:val="none" w:sz="0" w:space="0" w:color="auto"/>
      </w:divBdr>
    </w:div>
    <w:div w:id="949315991">
      <w:bodyDiv w:val="1"/>
      <w:marLeft w:val="0"/>
      <w:marRight w:val="0"/>
      <w:marTop w:val="0"/>
      <w:marBottom w:val="0"/>
      <w:divBdr>
        <w:top w:val="none" w:sz="0" w:space="0" w:color="auto"/>
        <w:left w:val="none" w:sz="0" w:space="0" w:color="auto"/>
        <w:bottom w:val="none" w:sz="0" w:space="0" w:color="auto"/>
        <w:right w:val="none" w:sz="0" w:space="0" w:color="auto"/>
      </w:divBdr>
    </w:div>
    <w:div w:id="1174684612">
      <w:bodyDiv w:val="1"/>
      <w:marLeft w:val="0"/>
      <w:marRight w:val="0"/>
      <w:marTop w:val="0"/>
      <w:marBottom w:val="0"/>
      <w:divBdr>
        <w:top w:val="none" w:sz="0" w:space="0" w:color="auto"/>
        <w:left w:val="none" w:sz="0" w:space="0" w:color="auto"/>
        <w:bottom w:val="none" w:sz="0" w:space="0" w:color="auto"/>
        <w:right w:val="none" w:sz="0" w:space="0" w:color="auto"/>
      </w:divBdr>
    </w:div>
    <w:div w:id="1215628120">
      <w:bodyDiv w:val="1"/>
      <w:marLeft w:val="0"/>
      <w:marRight w:val="0"/>
      <w:marTop w:val="0"/>
      <w:marBottom w:val="0"/>
      <w:divBdr>
        <w:top w:val="none" w:sz="0" w:space="0" w:color="auto"/>
        <w:left w:val="none" w:sz="0" w:space="0" w:color="auto"/>
        <w:bottom w:val="none" w:sz="0" w:space="0" w:color="auto"/>
        <w:right w:val="none" w:sz="0" w:space="0" w:color="auto"/>
      </w:divBdr>
    </w:div>
    <w:div w:id="1444768675">
      <w:bodyDiv w:val="1"/>
      <w:marLeft w:val="0"/>
      <w:marRight w:val="0"/>
      <w:marTop w:val="0"/>
      <w:marBottom w:val="0"/>
      <w:divBdr>
        <w:top w:val="none" w:sz="0" w:space="0" w:color="auto"/>
        <w:left w:val="none" w:sz="0" w:space="0" w:color="auto"/>
        <w:bottom w:val="none" w:sz="0" w:space="0" w:color="auto"/>
        <w:right w:val="none" w:sz="0" w:space="0" w:color="auto"/>
      </w:divBdr>
    </w:div>
    <w:div w:id="1716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vokral@atregia.cz"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9" ma:contentTypeDescription="Vytvoří nový dokument" ma:contentTypeScope="" ma:versionID="89f57fedfb72811fdfc8f09a562fc348">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807637455f184fe5c9508c6494e50c71"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211F4-8B67-40C7-8413-9E200ECF11A5}"/>
</file>

<file path=customXml/itemProps2.xml><?xml version="1.0" encoding="utf-8"?>
<ds:datastoreItem xmlns:ds="http://schemas.openxmlformats.org/officeDocument/2006/customXml" ds:itemID="{12218471-3256-4778-83FA-144AA444CAB8}"/>
</file>

<file path=docProps/app.xml><?xml version="1.0" encoding="utf-8"?>
<Properties xmlns="http://schemas.openxmlformats.org/officeDocument/2006/extended-properties" xmlns:vt="http://schemas.openxmlformats.org/officeDocument/2006/docPropsVTypes">
  <Template>Normal</Template>
  <TotalTime>88</TotalTime>
  <Pages>3</Pages>
  <Words>971</Words>
  <Characters>5711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DÍLO</vt:lpstr>
    </vt:vector>
  </TitlesOfParts>
  <Company>MěU J.Hradec</Company>
  <LinksUpToDate>false</LinksUpToDate>
  <CharactersWithSpaces>6669</CharactersWithSpaces>
  <SharedDoc>false</SharedDoc>
  <HLinks>
    <vt:vector size="6" baseType="variant">
      <vt:variant>
        <vt:i4>3997787</vt:i4>
      </vt:variant>
      <vt:variant>
        <vt:i4>0</vt:i4>
      </vt:variant>
      <vt:variant>
        <vt:i4>0</vt:i4>
      </vt:variant>
      <vt:variant>
        <vt:i4>5</vt:i4>
      </vt:variant>
      <vt:variant>
        <vt:lpwstr>mailto:martin.vokral@atregia.cz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cermakova</dc:creator>
  <cp:keywords/>
  <cp:lastModifiedBy>Nápravník, Ivan</cp:lastModifiedBy>
  <cp:revision>48</cp:revision>
  <cp:lastPrinted>2022-02-17T07:27:00Z</cp:lastPrinted>
  <dcterms:created xsi:type="dcterms:W3CDTF">2023-03-29T07:02:00Z</dcterms:created>
  <dcterms:modified xsi:type="dcterms:W3CDTF">2023-04-17T08:43:00Z</dcterms:modified>
</cp:coreProperties>
</file>