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5FD8" w14:textId="77777777" w:rsidR="00DE7174" w:rsidRDefault="00DE6B19">
      <w:pPr>
        <w:pStyle w:val="Style11"/>
        <w:keepNext/>
        <w:keepLines/>
        <w:shd w:val="clear" w:color="auto" w:fill="auto"/>
      </w:pPr>
      <w:bookmarkStart w:id="0" w:name="bookmark0"/>
      <w:r>
        <w:t>Česká republika - Státní pozemkový úřad</w:t>
      </w:r>
      <w:bookmarkEnd w:id="0"/>
    </w:p>
    <w:p w14:paraId="1BF95FD9" w14:textId="77777777" w:rsidR="00DE7174" w:rsidRDefault="00DE6B19">
      <w:pPr>
        <w:pStyle w:val="Style8"/>
        <w:shd w:val="clear" w:color="auto" w:fill="auto"/>
        <w:ind w:firstLine="0"/>
      </w:pPr>
      <w:r>
        <w:t>sídlo: Husinecká 1024/11 a, 130 00 Praha 3</w:t>
      </w:r>
    </w:p>
    <w:p w14:paraId="1BF95FDA" w14:textId="77777777" w:rsidR="00DE7174" w:rsidRDefault="00DE6B19">
      <w:pPr>
        <w:pStyle w:val="Style8"/>
        <w:shd w:val="clear" w:color="auto" w:fill="auto"/>
        <w:ind w:firstLine="0"/>
      </w:pPr>
      <w:r>
        <w:t>zastoupený Ing. Miroslavem Kučerou, ředitelem Krajského pozemkového úřadu pro Pardubický kraj,</w:t>
      </w:r>
    </w:p>
    <w:p w14:paraId="1BF95FDB" w14:textId="77777777" w:rsidR="00DE7174" w:rsidRDefault="00DE6B19">
      <w:pPr>
        <w:pStyle w:val="Style8"/>
        <w:shd w:val="clear" w:color="auto" w:fill="auto"/>
        <w:ind w:firstLine="0"/>
      </w:pPr>
      <w:r>
        <w:t xml:space="preserve">adresa Boženy Němcové 231, 530 02 Pardubice IČO: 01312774 DIČ: </w:t>
      </w:r>
      <w:r>
        <w:t>CZ01312774</w:t>
      </w:r>
    </w:p>
    <w:p w14:paraId="1BF95FDC" w14:textId="77777777" w:rsidR="00DE7174" w:rsidRDefault="00DE6B19">
      <w:pPr>
        <w:pStyle w:val="Style8"/>
        <w:shd w:val="clear" w:color="auto" w:fill="auto"/>
        <w:ind w:firstLine="0"/>
      </w:pPr>
      <w:r>
        <w:t>bankovní spojení: Česká národní banka číslo účtu: 160012-3723001/0710 (dále jen „Státní pozemkový úřad“)</w:t>
      </w:r>
    </w:p>
    <w:p w14:paraId="1BF95FDD" w14:textId="77777777" w:rsidR="00DE7174" w:rsidRDefault="00DE6B19">
      <w:pPr>
        <w:pStyle w:val="Style8"/>
        <w:numPr>
          <w:ilvl w:val="0"/>
          <w:numId w:val="1"/>
        </w:numPr>
        <w:shd w:val="clear" w:color="auto" w:fill="auto"/>
        <w:tabs>
          <w:tab w:val="left" w:pos="299"/>
        </w:tabs>
        <w:ind w:firstLine="0"/>
      </w:pPr>
      <w:r>
        <w:t>na straně jedné - a</w:t>
      </w:r>
    </w:p>
    <w:p w14:paraId="1BF95FDE" w14:textId="77777777" w:rsidR="00DE7174" w:rsidRDefault="00DE6B19">
      <w:pPr>
        <w:pStyle w:val="Style6"/>
        <w:shd w:val="clear" w:color="auto" w:fill="auto"/>
      </w:pPr>
      <w:r>
        <w:rPr>
          <w:rStyle w:val="CharStyle15"/>
          <w:b/>
          <w:bCs/>
        </w:rPr>
        <w:t>ALA,</w:t>
      </w:r>
      <w:r>
        <w:t xml:space="preserve"> a.s. </w:t>
      </w:r>
      <w:proofErr w:type="spellStart"/>
      <w:r>
        <w:t>Repníky</w:t>
      </w:r>
      <w:proofErr w:type="spellEnd"/>
    </w:p>
    <w:p w14:paraId="1BF95FDF" w14:textId="77777777" w:rsidR="00DE7174" w:rsidRDefault="00DE6B19">
      <w:pPr>
        <w:pStyle w:val="Style8"/>
        <w:shd w:val="clear" w:color="auto" w:fill="auto"/>
        <w:ind w:firstLine="0"/>
      </w:pPr>
      <w:r>
        <w:t>sídlo: Řepníky 126, 53865 IČO: 474 68 513 DIČ: CZ47468513</w:t>
      </w:r>
    </w:p>
    <w:p w14:paraId="1BF95FE0" w14:textId="77777777" w:rsidR="00DE7174" w:rsidRDefault="00DE6B19">
      <w:pPr>
        <w:pStyle w:val="Style8"/>
        <w:shd w:val="clear" w:color="auto" w:fill="auto"/>
        <w:ind w:firstLine="0"/>
      </w:pPr>
      <w:r>
        <w:t>zapsána v obchodním rejstříku vedeném Krajsk</w:t>
      </w:r>
      <w:r>
        <w:t>ým soudem v Hradci Králové, oddíl B, vložka 889 osoba oprávněná jednat za právnickou osobu: Jan Dostál, předseda představenstva (dále jen „uživatel")</w:t>
      </w:r>
    </w:p>
    <w:p w14:paraId="1BF95FE1" w14:textId="77777777" w:rsidR="00DE7174" w:rsidRDefault="00DE6B19">
      <w:pPr>
        <w:pStyle w:val="Style8"/>
        <w:numPr>
          <w:ilvl w:val="0"/>
          <w:numId w:val="1"/>
        </w:numPr>
        <w:shd w:val="clear" w:color="auto" w:fill="auto"/>
        <w:tabs>
          <w:tab w:val="left" w:pos="308"/>
        </w:tabs>
        <w:spacing w:after="393"/>
        <w:ind w:firstLine="0"/>
      </w:pPr>
      <w:r>
        <w:t>na straně druhé - uzavírají tuto</w:t>
      </w:r>
    </w:p>
    <w:p w14:paraId="1BF95FE2" w14:textId="77777777" w:rsidR="00DE7174" w:rsidRDefault="00DE6B19">
      <w:pPr>
        <w:pStyle w:val="Style16"/>
        <w:keepNext/>
        <w:keepLines/>
        <w:shd w:val="clear" w:color="auto" w:fill="auto"/>
        <w:spacing w:before="0"/>
        <w:ind w:right="20"/>
      </w:pPr>
      <w:bookmarkStart w:id="1" w:name="bookmark1"/>
      <w:r>
        <w:t>dohodu o zaplacení úhrady za užívání nemovité věci</w:t>
      </w:r>
      <w:bookmarkEnd w:id="1"/>
    </w:p>
    <w:p w14:paraId="1BF95FE3" w14:textId="77777777" w:rsidR="00DE7174" w:rsidRDefault="00DE6B19">
      <w:pPr>
        <w:pStyle w:val="Style16"/>
        <w:keepNext/>
        <w:keepLines/>
        <w:shd w:val="clear" w:color="auto" w:fill="auto"/>
        <w:spacing w:before="0" w:line="288" w:lineRule="exact"/>
        <w:ind w:right="20"/>
      </w:pPr>
      <w:bookmarkStart w:id="2" w:name="bookmark2"/>
      <w:r>
        <w:t>ě. 53 N 14/50</w:t>
      </w:r>
      <w:r>
        <w:br/>
      </w:r>
      <w:proofErr w:type="spellStart"/>
      <w:r>
        <w:rPr>
          <w:rStyle w:val="CharStyle18"/>
          <w:b/>
          <w:bCs/>
        </w:rPr>
        <w:t>Čl.I</w:t>
      </w:r>
      <w:bookmarkEnd w:id="2"/>
      <w:proofErr w:type="spellEnd"/>
    </w:p>
    <w:p w14:paraId="1BF95FE4" w14:textId="77777777" w:rsidR="00DE7174" w:rsidRDefault="00DE6B19">
      <w:pPr>
        <w:pStyle w:val="Style19"/>
        <w:framePr w:w="8966" w:wrap="notBeside" w:vAnchor="text" w:hAnchor="text" w:xAlign="center" w:y="1"/>
        <w:shd w:val="clear" w:color="auto" w:fill="auto"/>
      </w:pPr>
      <w:r>
        <w:t>Uživatel nemovité věci ve vlastnictví státu, se kterou je příslušný hospodařit Státní pozemkový úřad, zapsané u Katastrálního úřadu pro Pardubický kraj Katastrálního pracoviště Ústí nad Orlicí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6"/>
        <w:gridCol w:w="1925"/>
        <w:gridCol w:w="1104"/>
        <w:gridCol w:w="1104"/>
        <w:gridCol w:w="970"/>
        <w:gridCol w:w="1858"/>
      </w:tblGrid>
      <w:tr w:rsidR="00DE7174" w14:paraId="1BF95FE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5FE5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obec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5FE6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kat.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95FE7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druh</w:t>
            </w:r>
          </w:p>
          <w:p w14:paraId="1BF95FE8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CharStyle21"/>
              </w:rPr>
              <w:t>evidence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95FE9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21"/>
              </w:rPr>
              <w:t>parcela č.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95FEA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CharStyle21"/>
              </w:rPr>
              <w:t>výměra</w:t>
            </w:r>
          </w:p>
          <w:p w14:paraId="1BF95FEB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left="340" w:firstLine="0"/>
            </w:pPr>
            <w:r>
              <w:rPr>
                <w:rStyle w:val="CharStyle21"/>
              </w:rPr>
              <w:t>m</w:t>
            </w:r>
            <w:r>
              <w:rPr>
                <w:rStyle w:val="CharStyle21"/>
                <w:vertAlign w:val="superscript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95FEC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left="260" w:firstLine="0"/>
            </w:pPr>
            <w:r>
              <w:rPr>
                <w:rStyle w:val="CharStyle21"/>
              </w:rPr>
              <w:t xml:space="preserve">druh </w:t>
            </w:r>
            <w:r>
              <w:rPr>
                <w:rStyle w:val="CharStyle21"/>
              </w:rPr>
              <w:t>pozemku</w:t>
            </w:r>
          </w:p>
        </w:tc>
      </w:tr>
      <w:tr w:rsidR="00DE7174" w14:paraId="1BF95FF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95FEE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Vraclav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95FEF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CharStyle21"/>
              </w:rPr>
              <w:t>Sedlec u Vraclavi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95FF0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KN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95FF1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left="240" w:firstLine="0"/>
            </w:pPr>
            <w:r>
              <w:rPr>
                <w:rStyle w:val="CharStyle21"/>
              </w:rPr>
              <w:t>386/11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F95FF2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right"/>
            </w:pPr>
            <w:r>
              <w:rPr>
                <w:rStyle w:val="CharStyle21"/>
              </w:rPr>
              <w:t>34524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F95FF3" w14:textId="77777777" w:rsidR="00DE7174" w:rsidRDefault="00DE6B19">
            <w:pPr>
              <w:pStyle w:val="Style8"/>
              <w:framePr w:w="8966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21"/>
              </w:rPr>
              <w:t>orná půda</w:t>
            </w:r>
          </w:p>
        </w:tc>
      </w:tr>
    </w:tbl>
    <w:p w14:paraId="1BF95FF5" w14:textId="77777777" w:rsidR="00DE7174" w:rsidRDefault="00DE6B19">
      <w:pPr>
        <w:pStyle w:val="Style19"/>
        <w:framePr w:w="8966" w:wrap="notBeside" w:vAnchor="text" w:hAnchor="text" w:xAlign="center" w:y="1"/>
        <w:shd w:val="clear" w:color="auto" w:fill="auto"/>
        <w:spacing w:line="269" w:lineRule="exact"/>
      </w:pPr>
      <w:r>
        <w:t>se zavazuje za její užívání od 20. srpna 2013 do 31. května 2014 zaplatit Státnímu pozemkovému úřadu úhradu za užívání (dále jen „úhrada").</w:t>
      </w:r>
    </w:p>
    <w:p w14:paraId="1BF95FF6" w14:textId="77777777" w:rsidR="00DE7174" w:rsidRDefault="00DE7174">
      <w:pPr>
        <w:framePr w:w="8966" w:wrap="notBeside" w:vAnchor="text" w:hAnchor="text" w:xAlign="center" w:y="1"/>
        <w:rPr>
          <w:sz w:val="2"/>
          <w:szCs w:val="2"/>
        </w:rPr>
      </w:pPr>
    </w:p>
    <w:p w14:paraId="1BF95FF7" w14:textId="77777777" w:rsidR="00DE7174" w:rsidRDefault="00DE7174">
      <w:pPr>
        <w:rPr>
          <w:sz w:val="2"/>
          <w:szCs w:val="2"/>
        </w:rPr>
      </w:pPr>
    </w:p>
    <w:p w14:paraId="1BF95FF8" w14:textId="77777777" w:rsidR="00DE7174" w:rsidRDefault="00DE6B19">
      <w:pPr>
        <w:pStyle w:val="Style6"/>
        <w:shd w:val="clear" w:color="auto" w:fill="auto"/>
        <w:spacing w:before="320" w:after="256" w:line="244" w:lineRule="exact"/>
        <w:ind w:right="20"/>
        <w:jc w:val="center"/>
      </w:pPr>
      <w:r>
        <w:t>ČI. II</w:t>
      </w:r>
    </w:p>
    <w:p w14:paraId="1BF95FF9" w14:textId="77777777" w:rsidR="00DE7174" w:rsidRDefault="00DE6B19">
      <w:pPr>
        <w:pStyle w:val="Style8"/>
        <w:shd w:val="clear" w:color="auto" w:fill="auto"/>
        <w:ind w:firstLine="780"/>
        <w:jc w:val="both"/>
      </w:pPr>
      <w:r>
        <w:t xml:space="preserve">Roční úhrada za užívání nemovité věci </w:t>
      </w:r>
      <w:r>
        <w:t xml:space="preserve">specifikované v čl. I této dohody je stanovena dohodou a za období od 20. srpna 2013 do 19. března 2014 činí 3 863,- Kč (slovy: </w:t>
      </w:r>
      <w:proofErr w:type="spellStart"/>
      <w:r>
        <w:t>třitisíceosmsetšedesáttři</w:t>
      </w:r>
      <w:proofErr w:type="spellEnd"/>
      <w:r>
        <w:t xml:space="preserve"> korun českých) a od 20. března do 31. května 2014 činí 8 499,- Kč (slovy: </w:t>
      </w:r>
      <w:proofErr w:type="spellStart"/>
      <w:r>
        <w:t>osmtisícčtyřitadevadesátdevě</w:t>
      </w:r>
      <w:r>
        <w:t>t</w:t>
      </w:r>
      <w:proofErr w:type="spellEnd"/>
      <w:r>
        <w:t xml:space="preserve"> korun českých).</w:t>
      </w:r>
    </w:p>
    <w:p w14:paraId="1BF95FFA" w14:textId="77777777" w:rsidR="00DE7174" w:rsidRDefault="00DE6B19">
      <w:pPr>
        <w:pStyle w:val="Style8"/>
        <w:shd w:val="clear" w:color="auto" w:fill="auto"/>
        <w:ind w:firstLine="780"/>
      </w:pPr>
      <w:r>
        <w:t xml:space="preserve">Celková úhrada za období od 20. srpna 2013 do 31. května 2014 tedy činí 3 944,- Kč (slovy: </w:t>
      </w:r>
      <w:proofErr w:type="spellStart"/>
      <w:r>
        <w:t>třitisícedevětsetčtyřicetčtyři</w:t>
      </w:r>
      <w:proofErr w:type="spellEnd"/>
      <w:r>
        <w:t xml:space="preserve"> korun českých).</w:t>
      </w:r>
      <w:r>
        <w:br w:type="page"/>
      </w:r>
    </w:p>
    <w:p w14:paraId="1BF95FFB" w14:textId="77777777" w:rsidR="00DE7174" w:rsidRDefault="00DE6B19">
      <w:pPr>
        <w:pStyle w:val="Style22"/>
        <w:shd w:val="clear" w:color="auto" w:fill="auto"/>
        <w:spacing w:after="341"/>
        <w:ind w:right="440"/>
      </w:pPr>
      <w:r>
        <w:lastRenderedPageBreak/>
        <w:t xml:space="preserve">ČI. </w:t>
      </w:r>
      <w:r>
        <w:rPr>
          <w:lang w:val="en-US" w:eastAsia="en-US" w:bidi="en-US"/>
        </w:rPr>
        <w:t>Ill</w:t>
      </w:r>
    </w:p>
    <w:p w14:paraId="1BF95FFC" w14:textId="77777777" w:rsidR="00DE7174" w:rsidRDefault="00DE6B19">
      <w:pPr>
        <w:pStyle w:val="Style8"/>
        <w:shd w:val="clear" w:color="auto" w:fill="auto"/>
        <w:ind w:left="420" w:firstLine="680"/>
        <w:jc w:val="both"/>
      </w:pPr>
      <w:r>
        <w:t xml:space="preserve">Uživatel se zavazuje celkovou úhradu specifikovanou v čl. II této dohody, kterou tímto </w:t>
      </w:r>
      <w:r>
        <w:t xml:space="preserve">uznává co do důvodu a výše, zaplatit na účet Státního pozemkového úřadu vedený u České národní banky, číslo účtu 160012-3723001/0710 variabilní symbol: 5311450 nejpozději před podpisem pachtovní </w:t>
      </w:r>
      <w:proofErr w:type="gramStart"/>
      <w:r>
        <w:t>smlouvy</w:t>
      </w:r>
      <w:proofErr w:type="gramEnd"/>
      <w:r>
        <w:t xml:space="preserve"> tj. do 31. května 2014.</w:t>
      </w:r>
    </w:p>
    <w:p w14:paraId="1BF95FFD" w14:textId="77777777" w:rsidR="00DE7174" w:rsidRDefault="00DE6B19">
      <w:pPr>
        <w:pStyle w:val="Style8"/>
        <w:shd w:val="clear" w:color="auto" w:fill="auto"/>
        <w:spacing w:after="324"/>
        <w:ind w:right="440" w:firstLine="0"/>
        <w:jc w:val="center"/>
      </w:pPr>
      <w:r>
        <w:t>Zaplacením se rozumí připsání</w:t>
      </w:r>
      <w:r>
        <w:t xml:space="preserve"> placené částky na účet Státního pozemkového úřadu.</w:t>
      </w:r>
    </w:p>
    <w:p w14:paraId="1BF95FFE" w14:textId="77777777" w:rsidR="00DE7174" w:rsidRDefault="00DE6B19">
      <w:pPr>
        <w:pStyle w:val="Style11"/>
        <w:keepNext/>
        <w:keepLines/>
        <w:shd w:val="clear" w:color="auto" w:fill="auto"/>
        <w:spacing w:after="273" w:line="244" w:lineRule="exact"/>
        <w:ind w:right="440"/>
        <w:jc w:val="center"/>
      </w:pPr>
      <w:bookmarkStart w:id="3" w:name="bookmark3"/>
      <w:r>
        <w:t>Čl. IV</w:t>
      </w:r>
      <w:bookmarkEnd w:id="3"/>
    </w:p>
    <w:p w14:paraId="1BF95FFF" w14:textId="77777777" w:rsidR="00DE7174" w:rsidRDefault="00DE6B19">
      <w:pPr>
        <w:pStyle w:val="Style8"/>
        <w:shd w:val="clear" w:color="auto" w:fill="auto"/>
        <w:spacing w:after="328" w:line="278" w:lineRule="exact"/>
        <w:ind w:left="420" w:firstLine="680"/>
        <w:jc w:val="both"/>
      </w:pPr>
      <w:r>
        <w:t>Další užívací vztahy k nemovitým věcem specifikovaným v čl. I. této dohody budou řešeny v pachtovní smlouvě č. 53 N 14/50, která bude uzavřena po podpisu této dohody.</w:t>
      </w:r>
    </w:p>
    <w:p w14:paraId="1BF96000" w14:textId="77777777" w:rsidR="00DE7174" w:rsidRDefault="00DE6B19">
      <w:pPr>
        <w:pStyle w:val="Style11"/>
        <w:keepNext/>
        <w:keepLines/>
        <w:shd w:val="clear" w:color="auto" w:fill="auto"/>
        <w:spacing w:after="276" w:line="244" w:lineRule="exact"/>
        <w:ind w:right="440"/>
        <w:jc w:val="center"/>
      </w:pPr>
      <w:bookmarkStart w:id="4" w:name="bookmark4"/>
      <w:r>
        <w:t>Čl. V</w:t>
      </w:r>
      <w:bookmarkEnd w:id="4"/>
    </w:p>
    <w:p w14:paraId="1BF96001" w14:textId="77777777" w:rsidR="00DE7174" w:rsidRDefault="00DE6B19">
      <w:pPr>
        <w:pStyle w:val="Style8"/>
        <w:shd w:val="clear" w:color="auto" w:fill="auto"/>
        <w:spacing w:after="324"/>
        <w:ind w:left="540" w:firstLine="560"/>
      </w:pPr>
      <w:r>
        <w:t>Tato dohoda je vyhotoven</w:t>
      </w:r>
      <w:r>
        <w:t>a ve dvou stejnopisech, z nichž každý má platnost originálu. Jeden stejnopis přebírá uživatel a jeden je určen pro Státní pozemkový úřad.</w:t>
      </w:r>
    </w:p>
    <w:p w14:paraId="1BF96002" w14:textId="77777777" w:rsidR="00DE7174" w:rsidRDefault="00DE6B19">
      <w:pPr>
        <w:pStyle w:val="Style11"/>
        <w:keepNext/>
        <w:keepLines/>
        <w:shd w:val="clear" w:color="auto" w:fill="auto"/>
        <w:spacing w:after="300" w:line="244" w:lineRule="exact"/>
        <w:ind w:right="440"/>
        <w:jc w:val="center"/>
      </w:pPr>
      <w:bookmarkStart w:id="5" w:name="bookmark5"/>
      <w:r>
        <w:t>Čl. VI</w:t>
      </w:r>
      <w:bookmarkEnd w:id="5"/>
    </w:p>
    <w:p w14:paraId="1BF96003" w14:textId="77777777" w:rsidR="00DE7174" w:rsidRDefault="00DE6B19">
      <w:pPr>
        <w:pStyle w:val="Style8"/>
        <w:shd w:val="clear" w:color="auto" w:fill="auto"/>
        <w:spacing w:after="300" w:line="244" w:lineRule="exact"/>
        <w:ind w:right="440" w:firstLine="0"/>
        <w:jc w:val="center"/>
      </w:pPr>
      <w:r>
        <w:t>Tato dohoda nabývá platnosti a účinnosti dnem jejího podpisu smluvními stranami.</w:t>
      </w:r>
    </w:p>
    <w:p w14:paraId="1BF96004" w14:textId="77777777" w:rsidR="00DE7174" w:rsidRDefault="00DE6B19">
      <w:pPr>
        <w:pStyle w:val="Style11"/>
        <w:keepNext/>
        <w:keepLines/>
        <w:shd w:val="clear" w:color="auto" w:fill="auto"/>
        <w:spacing w:after="280" w:line="244" w:lineRule="exact"/>
        <w:ind w:right="440"/>
        <w:jc w:val="center"/>
      </w:pPr>
      <w:bookmarkStart w:id="6" w:name="bookmark6"/>
      <w:r>
        <w:t>Čl. VII</w:t>
      </w:r>
      <w:bookmarkEnd w:id="6"/>
    </w:p>
    <w:p w14:paraId="1BF96005" w14:textId="77777777" w:rsidR="00DE7174" w:rsidRDefault="00DE6B19" w:rsidP="00DE6B19">
      <w:pPr>
        <w:pStyle w:val="Style8"/>
        <w:shd w:val="clear" w:color="auto" w:fill="auto"/>
        <w:ind w:left="420" w:firstLine="680"/>
        <w:jc w:val="both"/>
      </w:pPr>
      <w:r>
        <w:t xml:space="preserve">Smluvní strany po </w:t>
      </w:r>
      <w:r>
        <w:t>přečtení této dohody prohlašují, že s jejím obsahem souhlasí a že tato dohoda je shodným projevem jejich vážné a svobodné vůle, a na důkaz toho připojují své podpisy.</w:t>
      </w:r>
    </w:p>
    <w:p w14:paraId="1BF96006" w14:textId="77777777" w:rsidR="00DE7174" w:rsidRDefault="00DE6B19" w:rsidP="00DE6B19">
      <w:pPr>
        <w:pStyle w:val="Style8"/>
        <w:shd w:val="clear" w:color="auto" w:fill="auto"/>
        <w:ind w:left="420" w:firstLine="680"/>
        <w:jc w:val="both"/>
      </w:pPr>
      <w:r>
        <w:t>V Pardubicích dne 14. května 2014</w:t>
      </w:r>
    </w:p>
    <w:p w14:paraId="1BF96007" w14:textId="77777777" w:rsidR="00DE7174" w:rsidRDefault="00DE6B19">
      <w:pPr>
        <w:pStyle w:val="Style30"/>
        <w:shd w:val="clear" w:color="auto" w:fill="auto"/>
      </w:pPr>
      <w:r>
        <w:rPr>
          <w:rStyle w:val="CharStyle32"/>
        </w:rPr>
        <w:t>STÁTNÍ POZEMKOVÝ ÚŘAD</w:t>
      </w:r>
    </w:p>
    <w:p w14:paraId="1BF96008" w14:textId="77777777" w:rsidR="00DE7174" w:rsidRDefault="00DE6B19">
      <w:pPr>
        <w:pStyle w:val="Style33"/>
        <w:shd w:val="clear" w:color="auto" w:fill="auto"/>
      </w:pPr>
      <w:r>
        <w:rPr>
          <w:rStyle w:val="CharStyle35"/>
        </w:rPr>
        <w:t>Krajsky pozemkový úřad pro Pardub</w:t>
      </w:r>
      <w:r>
        <w:rPr>
          <w:rStyle w:val="CharStyle35"/>
        </w:rPr>
        <w:t>ický kraj</w:t>
      </w:r>
    </w:p>
    <w:p w14:paraId="1BF96009" w14:textId="77777777" w:rsidR="00DE7174" w:rsidRDefault="00DE6B19">
      <w:pPr>
        <w:pStyle w:val="Style30"/>
        <w:shd w:val="clear" w:color="auto" w:fill="auto"/>
      </w:pPr>
      <w:r>
        <w:pict w14:anchorId="1BF960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8.25pt;margin-top:1pt;width:167.75pt;height:45.85pt;z-index:-251645440;mso-wrap-distance-left:84.25pt;mso-wrap-distance-top:48.85pt;mso-wrap-distance-right:5pt;mso-position-horizontal-relative:margin" filled="f" stroked="f">
            <v:textbox style="mso-fit-shape-to-text:t" inset="0,0,0,0">
              <w:txbxContent>
                <w:p w14:paraId="1BF9603D" w14:textId="77777777" w:rsidR="00DE7174" w:rsidRDefault="00DE6B19">
                  <w:pPr>
                    <w:pStyle w:val="Style2"/>
                    <w:shd w:val="clear" w:color="auto" w:fill="auto"/>
                    <w:ind w:left="340"/>
                  </w:pPr>
                  <w:r>
                    <w:t>ALA, a.s. Řepníky</w:t>
                  </w:r>
                </w:p>
                <w:p w14:paraId="1BF9603E" w14:textId="77777777" w:rsidR="00DE7174" w:rsidRDefault="00DE6B19">
                  <w:pPr>
                    <w:pStyle w:val="Style4"/>
                    <w:shd w:val="clear" w:color="auto" w:fill="auto"/>
                    <w:ind w:left="340" w:firstLine="800"/>
                  </w:pPr>
                  <w:r>
                    <w:t xml:space="preserve">se </w:t>
                  </w:r>
                  <w:proofErr w:type="spellStart"/>
                  <w:r>
                    <w:rPr>
                      <w:lang w:val="en-US" w:eastAsia="en-US" w:bidi="en-US"/>
                    </w:rPr>
                    <w:t>skflem</w:t>
                  </w:r>
                  <w:proofErr w:type="spellEnd"/>
                  <w:r>
                    <w:rPr>
                      <w:lang w:val="en-US" w:eastAsia="en-US" w:bidi="en-US"/>
                    </w:rPr>
                    <w:t xml:space="preserve"> </w:t>
                  </w:r>
                  <w:r>
                    <w:t>v Řepníkách 126 PSČ: 538 65 • TEL: 469 671 505 , , IČO: 474 68 513 • DIČ: CZ47468513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32"/>
        </w:rPr>
        <w:t>B. Němcové 231</w:t>
      </w:r>
    </w:p>
    <w:p w14:paraId="1BF9600A" w14:textId="77777777" w:rsidR="00DE7174" w:rsidRDefault="00DE6B19">
      <w:pPr>
        <w:pStyle w:val="Style36"/>
        <w:shd w:val="clear" w:color="auto" w:fill="auto"/>
        <w:tabs>
          <w:tab w:val="left" w:pos="2093"/>
          <w:tab w:val="left" w:pos="3829"/>
        </w:tabs>
        <w:ind w:left="680"/>
      </w:pPr>
      <w:r>
        <w:rPr>
          <w:rStyle w:val="CharStyle38"/>
        </w:rPr>
        <w:t xml:space="preserve">- </w:t>
      </w:r>
      <w:proofErr w:type="spellStart"/>
      <w:r>
        <w:rPr>
          <w:rStyle w:val="CharStyle38"/>
        </w:rPr>
        <w:t>rduHce</w:t>
      </w:r>
      <w:proofErr w:type="spellEnd"/>
      <w:r>
        <w:rPr>
          <w:rStyle w:val="CharStyle38"/>
        </w:rPr>
        <w:tab/>
      </w:r>
      <w:r>
        <w:rPr>
          <w:rStyle w:val="CharStyle39"/>
        </w:rPr>
        <w:t>i</w:t>
      </w:r>
      <w:r>
        <w:rPr>
          <w:rStyle w:val="CharStyle38"/>
        </w:rPr>
        <w:t xml:space="preserve"> </w:t>
      </w:r>
      <w:r>
        <w:rPr>
          <w:rStyle w:val="CharStyle38"/>
          <w:vertAlign w:val="superscript"/>
        </w:rPr>
        <w:t>5</w:t>
      </w:r>
      <w:r>
        <w:rPr>
          <w:rStyle w:val="CharStyle38"/>
        </w:rPr>
        <w:t>/</w:t>
      </w:r>
      <w:r>
        <w:rPr>
          <w:rStyle w:val="CharStyle38"/>
        </w:rPr>
        <w:tab/>
      </w:r>
      <w:r>
        <w:rPr>
          <w:rStyle w:val="CharStyle40"/>
          <w:b/>
          <w:bCs/>
        </w:rPr>
        <w:t>.</w:t>
      </w:r>
      <w:proofErr w:type="spellStart"/>
      <w:r>
        <w:rPr>
          <w:rStyle w:val="CharStyle40"/>
          <w:b/>
          <w:bCs/>
        </w:rPr>
        <w:t>losef</w:t>
      </w:r>
      <w:proofErr w:type="spellEnd"/>
      <w:r>
        <w:rPr>
          <w:rStyle w:val="CharStyle40"/>
          <w:b/>
          <w:bCs/>
        </w:rPr>
        <w:t xml:space="preserve"> </w:t>
      </w:r>
      <w:proofErr w:type="spellStart"/>
      <w:r>
        <w:rPr>
          <w:rStyle w:val="CharStyle40"/>
          <w:b/>
          <w:bCs/>
        </w:rPr>
        <w:t>Vavra</w:t>
      </w:r>
      <w:proofErr w:type="spellEnd"/>
    </w:p>
    <w:p w14:paraId="1BF9600B" w14:textId="77777777" w:rsidR="00DE7174" w:rsidRDefault="00DE6B19">
      <w:pPr>
        <w:pStyle w:val="Style41"/>
        <w:shd w:val="clear" w:color="auto" w:fill="auto"/>
        <w:spacing w:after="390"/>
        <w:ind w:left="3980" w:right="4260"/>
      </w:pPr>
      <w:r>
        <w:rPr>
          <w:rStyle w:val="CharStyle43"/>
        </w:rPr>
        <w:t>i:pce ředitele Pardubický kraj</w:t>
      </w:r>
    </w:p>
    <w:p w14:paraId="1BF9600C" w14:textId="77777777" w:rsidR="00DE7174" w:rsidRDefault="00DE6B19">
      <w:pPr>
        <w:pStyle w:val="Style44"/>
        <w:keepNext/>
        <w:keepLines/>
        <w:shd w:val="clear" w:color="auto" w:fill="auto"/>
        <w:tabs>
          <w:tab w:val="left" w:leader="dot" w:pos="2093"/>
          <w:tab w:val="left" w:leader="dot" w:pos="3530"/>
        </w:tabs>
        <w:spacing w:before="0"/>
        <w:ind w:left="420"/>
      </w:pPr>
      <w:r>
        <w:pict w14:anchorId="1BF9601D">
          <v:shape id="_x0000_s1027" type="#_x0000_t202" style="position:absolute;left:0;text-align:left;margin-left:317.3pt;margin-top:6.8pt;width:116.4pt;height:57.85pt;z-index:-251644416;mso-wrap-distance-left:119.05pt;mso-wrap-distance-top:3.1pt;mso-wrap-distance-right:5pt;mso-position-horizontal-relative:margin" filled="f" stroked="f">
            <v:textbox style="mso-fit-shape-to-text:t" inset="0,0,0,0">
              <w:txbxContent>
                <w:p w14:paraId="1BF9603F" w14:textId="77777777" w:rsidR="00DE7174" w:rsidRDefault="00DE6B19">
                  <w:pPr>
                    <w:pStyle w:val="Style6"/>
                    <w:shd w:val="clear" w:color="auto" w:fill="auto"/>
                    <w:ind w:left="80"/>
                    <w:jc w:val="center"/>
                  </w:pPr>
                  <w:r>
                    <w:rPr>
                      <w:rStyle w:val="CharStyle7Exact"/>
                      <w:b/>
                      <w:bCs/>
                    </w:rPr>
                    <w:t>Jan Dostál</w:t>
                  </w:r>
                </w:p>
                <w:p w14:paraId="1BF96040" w14:textId="77777777" w:rsidR="00DE7174" w:rsidRDefault="00DE6B19">
                  <w:pPr>
                    <w:pStyle w:val="Style8"/>
                    <w:shd w:val="clear" w:color="auto" w:fill="auto"/>
                    <w:ind w:firstLine="0"/>
                  </w:pPr>
                  <w:r>
                    <w:rPr>
                      <w:rStyle w:val="CharStyle9Exact"/>
                    </w:rPr>
                    <w:t xml:space="preserve">předseda představenstva </w:t>
                  </w:r>
                  <w:r>
                    <w:rPr>
                      <w:rStyle w:val="CharStyle10Exact"/>
                    </w:rPr>
                    <w:t>ALA,</w:t>
                  </w:r>
                  <w:r>
                    <w:rPr>
                      <w:rStyle w:val="CharStyle9Exact"/>
                    </w:rPr>
                    <w:t xml:space="preserve"> a.s. </w:t>
                  </w:r>
                  <w:proofErr w:type="spellStart"/>
                  <w:r>
                    <w:rPr>
                      <w:rStyle w:val="CharStyle9Exact"/>
                    </w:rPr>
                    <w:t>Repníky</w:t>
                  </w:r>
                  <w:proofErr w:type="spellEnd"/>
                  <w:r>
                    <w:rPr>
                      <w:rStyle w:val="CharStyle9Exact"/>
                    </w:rPr>
                    <w:t xml:space="preserve"> uživatel</w:t>
                  </w:r>
                </w:p>
              </w:txbxContent>
            </v:textbox>
            <w10:wrap type="square" side="left" anchorx="margin"/>
          </v:shape>
        </w:pict>
      </w:r>
      <w:bookmarkStart w:id="7" w:name="bookmark7"/>
      <w:r>
        <w:rPr>
          <w:rStyle w:val="CharStyle46"/>
        </w:rPr>
        <w:tab/>
      </w:r>
      <w:r>
        <w:rPr>
          <w:rStyle w:val="CharStyle47"/>
          <w:i/>
          <w:iCs/>
        </w:rPr>
        <w:t>\y-</w:t>
      </w:r>
      <w:r>
        <w:rPr>
          <w:rStyle w:val="CharStyle46"/>
        </w:rPr>
        <w:tab/>
      </w:r>
      <w:bookmarkEnd w:id="7"/>
    </w:p>
    <w:p w14:paraId="1BF9600D" w14:textId="77777777" w:rsidR="00DE7174" w:rsidRDefault="00DE6B19">
      <w:pPr>
        <w:pStyle w:val="Style6"/>
        <w:shd w:val="clear" w:color="auto" w:fill="auto"/>
        <w:spacing w:line="269" w:lineRule="exact"/>
        <w:ind w:left="820"/>
      </w:pPr>
      <w:r>
        <w:t>Ing. Miroslav Kučera</w:t>
      </w:r>
    </w:p>
    <w:p w14:paraId="1BF9600E" w14:textId="77777777" w:rsidR="00DE7174" w:rsidRDefault="00DE6B19">
      <w:pPr>
        <w:pStyle w:val="Style8"/>
        <w:shd w:val="clear" w:color="auto" w:fill="auto"/>
        <w:spacing w:after="1138" w:line="269" w:lineRule="exact"/>
        <w:ind w:left="680" w:right="5600"/>
      </w:pPr>
      <w:r>
        <w:t>ředitel Krajského pozemkového úřadu pro Pardubický kraj</w:t>
      </w:r>
    </w:p>
    <w:p w14:paraId="1BF9600F" w14:textId="77777777" w:rsidR="00DE7174" w:rsidRDefault="00DE6B19">
      <w:pPr>
        <w:pStyle w:val="Style48"/>
        <w:shd w:val="clear" w:color="auto" w:fill="auto"/>
        <w:spacing w:before="0"/>
        <w:ind w:left="420"/>
        <w:sectPr w:rsidR="00DE7174">
          <w:footerReference w:type="even" r:id="rId7"/>
          <w:pgSz w:w="11904" w:h="16834"/>
          <w:pgMar w:top="2000" w:right="1361" w:bottom="2636" w:left="971" w:header="0" w:footer="3" w:gutter="0"/>
          <w:cols w:space="720"/>
          <w:noEndnote/>
          <w:docGrid w:linePitch="360"/>
        </w:sectPr>
      </w:pPr>
      <w:r>
        <w:t xml:space="preserve">Za správnost/Rva </w:t>
      </w:r>
      <w:proofErr w:type="spellStart"/>
      <w:r>
        <w:rPr>
          <w:lang w:val="en-US" w:eastAsia="en-US" w:bidi="en-US"/>
        </w:rPr>
        <w:t>tierw</w:t>
      </w:r>
      <w:proofErr w:type="spellEnd"/>
      <w:r>
        <w:rPr>
          <w:lang w:val="en-US" w:eastAsia="en-US" w:bidi="en-US"/>
        </w:rPr>
        <w:t>.™.-"</w:t>
      </w:r>
    </w:p>
    <w:p w14:paraId="1BF96010" w14:textId="77777777" w:rsidR="00DE7174" w:rsidRDefault="00DE6B19">
      <w:pPr>
        <w:spacing w:line="360" w:lineRule="exact"/>
      </w:pPr>
      <w:r>
        <w:lastRenderedPageBreak/>
        <w:pict w14:anchorId="1BF9601E">
          <v:shape id="_x0000_s1029" type="#_x0000_t202" style="position:absolute;margin-left:14.95pt;margin-top:29.5pt;width:56.15pt;height:13.75pt;z-index:251643392;mso-wrap-distance-left:5pt;mso-wrap-distance-right:5pt;mso-position-horizontal-relative:margin" filled="f" stroked="f">
            <v:textbox style="mso-fit-shape-to-text:t" inset="0,0,0,0">
              <w:txbxContent>
                <w:p w14:paraId="1BF96041" w14:textId="77777777" w:rsidR="00DE7174" w:rsidRDefault="00DE6B19">
                  <w:pPr>
                    <w:pStyle w:val="Style50"/>
                    <w:shd w:val="clear" w:color="auto" w:fill="auto"/>
                  </w:pPr>
                  <w:r>
                    <w:rPr>
                      <w:vertAlign w:val="subscript"/>
                    </w:rPr>
                    <w:t>|</w:t>
                  </w:r>
                  <w:proofErr w:type="spellStart"/>
                  <w:r>
                    <w:rPr>
                      <w:vertAlign w:val="subscript"/>
                    </w:rPr>
                    <w:t>taS</w:t>
                  </w:r>
                  <w:r>
                    <w:t>trální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úzet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1BF9601F">
          <v:shape id="_x0000_s1030" type="#_x0000_t202" style="position:absolute;margin-left:10.6pt;margin-top:126.2pt;width:36pt;height:11.05pt;z-index:251644416;mso-wrap-distance-left:5pt;mso-wrap-distance-right:5pt;mso-position-horizontal-relative:margin" filled="f" stroked="f">
            <v:textbox style="mso-fit-shape-to-text:t" inset="0,0,0,0">
              <w:txbxContent>
                <w:p w14:paraId="1BF96042" w14:textId="77777777" w:rsidR="00DE7174" w:rsidRDefault="00DE6B19">
                  <w:pPr>
                    <w:pStyle w:val="Style50"/>
                    <w:shd w:val="clear" w:color="auto" w:fill="auto"/>
                  </w:pPr>
                  <w:r>
                    <w:t>Celkem</w:t>
                  </w:r>
                </w:p>
              </w:txbxContent>
            </v:textbox>
            <w10:wrap anchorx="margin"/>
          </v:shape>
        </w:pict>
      </w:r>
      <w:r>
        <w:pict w14:anchorId="1BF96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05pt;margin-top:8.9pt;width:55.2pt;height:150.5pt;z-index:-251671040;mso-wrap-distance-left:5pt;mso-wrap-distance-right:5pt;mso-position-horizontal-relative:margin" wrapcoords="0 0">
            <v:imagedata r:id="rId8" o:title="image1"/>
            <w10:wrap anchorx="margin"/>
          </v:shape>
        </w:pict>
      </w:r>
      <w:r>
        <w:pict w14:anchorId="1BF96021">
          <v:shape id="_x0000_s1032" type="#_x0000_t202" style="position:absolute;margin-left:89.75pt;margin-top:.1pt;width:318.7pt;height:14.7pt;z-index:251646464;mso-wrap-distance-left:5pt;mso-wrap-distance-right:5pt;mso-position-horizontal-relative:margin" filled="f" stroked="f">
            <v:textbox style="mso-fit-shape-to-text:t" inset="0,0,0,0">
              <w:txbxContent>
                <w:p w14:paraId="1BF96043" w14:textId="77777777" w:rsidR="00DE7174" w:rsidRDefault="00DE6B19">
                  <w:pPr>
                    <w:pStyle w:val="Style52"/>
                    <w:shd w:val="clear" w:color="auto" w:fill="auto"/>
                  </w:pPr>
                  <w:r>
                    <w:t xml:space="preserve">Výpočet dohody </w:t>
                  </w:r>
                  <w:r>
                    <w:rPr>
                      <w:rStyle w:val="CharStyle54Exact"/>
                      <w:b/>
                      <w:bCs/>
                    </w:rPr>
                    <w:t>o zaplacení úhrady za</w:t>
                  </w:r>
                  <w:r>
                    <w:t xml:space="preserve"> užívání č. 53N14/50</w:t>
                  </w:r>
                </w:p>
              </w:txbxContent>
            </v:textbox>
            <w10:wrap anchorx="margin"/>
          </v:shape>
        </w:pict>
      </w:r>
      <w:r>
        <w:pict w14:anchorId="1BF96022">
          <v:shape id="_x0000_s1033" type="#_x0000_t202" style="position:absolute;margin-left:74.9pt;margin-top:12.5pt;width:14.4pt;height:44.45pt;z-index:251647488;mso-wrap-distance-left:5pt;mso-wrap-distance-right:5pt;mso-position-horizontal-relative:margin" filled="f" stroked="f">
            <v:textbox style="mso-fit-shape-to-text:t" inset="0,0,0,0">
              <w:txbxContent>
                <w:p w14:paraId="1BF96044" w14:textId="77777777" w:rsidR="00DE7174" w:rsidRDefault="00DE6B19">
                  <w:pPr>
                    <w:pStyle w:val="Style55"/>
                    <w:keepNext/>
                    <w:keepLines/>
                    <w:shd w:val="clear" w:color="auto" w:fill="auto"/>
                  </w:pPr>
                  <w:bookmarkStart w:id="8" w:name="bookmark8"/>
                  <w:r>
                    <w:t>re</w:t>
                  </w:r>
                  <w:bookmarkEnd w:id="8"/>
                </w:p>
                <w:p w14:paraId="1BF96045" w14:textId="77777777" w:rsidR="00DE7174" w:rsidRDefault="00DE6B19">
                  <w:pPr>
                    <w:pStyle w:val="Style57"/>
                    <w:keepNext/>
                    <w:keepLines/>
                    <w:shd w:val="clear" w:color="auto" w:fill="auto"/>
                  </w:pPr>
                  <w:bookmarkStart w:id="9" w:name="bookmark9"/>
                  <w:r>
                    <w:t>.E</w:t>
                  </w:r>
                  <w:bookmarkEnd w:id="9"/>
                </w:p>
                <w:p w14:paraId="1BF96046" w14:textId="77777777" w:rsidR="00DE7174" w:rsidRDefault="00DE6B19">
                  <w:pPr>
                    <w:pStyle w:val="Style4"/>
                    <w:shd w:val="clear" w:color="auto" w:fill="auto"/>
                    <w:spacing w:line="110" w:lineRule="exact"/>
                  </w:pPr>
                  <w:r>
                    <w:t>Q.</w:t>
                  </w:r>
                </w:p>
                <w:p w14:paraId="1BF96047" w14:textId="77777777" w:rsidR="00DE7174" w:rsidRDefault="00DE6B19">
                  <w:pPr>
                    <w:pStyle w:val="Style8"/>
                    <w:shd w:val="clear" w:color="auto" w:fill="auto"/>
                    <w:spacing w:after="13" w:line="110" w:lineRule="exact"/>
                    <w:ind w:firstLine="0"/>
                  </w:pPr>
                  <w:r>
                    <w:rPr>
                      <w:rStyle w:val="CharStyle9Exact"/>
                    </w:rPr>
                    <w:t>3</w:t>
                  </w:r>
                </w:p>
                <w:p w14:paraId="1BF96048" w14:textId="77777777" w:rsidR="00DE7174" w:rsidRDefault="00DE6B19">
                  <w:pPr>
                    <w:pStyle w:val="Style8"/>
                    <w:shd w:val="clear" w:color="auto" w:fill="auto"/>
                    <w:spacing w:line="244" w:lineRule="exact"/>
                    <w:ind w:firstLine="0"/>
                  </w:pPr>
                  <w:r>
                    <w:rPr>
                      <w:rStyle w:val="CharStyle9Exact"/>
                    </w:rPr>
                    <w:t>(O</w:t>
                  </w:r>
                </w:p>
              </w:txbxContent>
            </v:textbox>
            <w10:wrap anchorx="margin"/>
          </v:shape>
        </w:pict>
      </w:r>
      <w:r>
        <w:pict w14:anchorId="1BF96023">
          <v:shape id="_x0000_s1034" type="#_x0000_t202" style="position:absolute;margin-left:102.7pt;margin-top:30.15pt;width:28.3pt;height:12.25pt;z-index:251648512;mso-wrap-distance-left:5pt;mso-wrap-distance-right:5pt;mso-position-horizontal-relative:margin" filled="f" stroked="f">
            <v:textbox style="mso-fit-shape-to-text:t" inset="0,0,0,0">
              <w:txbxContent>
                <w:p w14:paraId="1BF96049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proofErr w:type="spellStart"/>
                  <w:r>
                    <w:t>p.p.č</w:t>
                  </w:r>
                  <w:proofErr w:type="spellEnd"/>
                  <w:r>
                    <w:t>.</w:t>
                  </w:r>
                </w:p>
              </w:txbxContent>
            </v:textbox>
            <w10:wrap anchorx="margin"/>
          </v:shape>
        </w:pict>
      </w:r>
      <w:r>
        <w:pict w14:anchorId="1BF96024">
          <v:shape id="_x0000_s1035" type="#_x0000_t202" style="position:absolute;margin-left:186.7pt;margin-top:30.9pt;width:27.85pt;height:12.05pt;z-index:251649536;mso-wrap-distance-left:5pt;mso-wrap-distance-right:5pt;mso-position-horizontal-relative:margin" filled="f" stroked="f">
            <v:textbox style="mso-fit-shape-to-text:t" inset="0,0,0,0">
              <w:txbxContent>
                <w:p w14:paraId="1BF9604A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Kč/m</w:t>
                  </w:r>
                </w:p>
              </w:txbxContent>
            </v:textbox>
            <w10:wrap anchorx="margin"/>
          </v:shape>
        </w:pict>
      </w:r>
      <w:r>
        <w:pict w14:anchorId="1BF96025">
          <v:shape id="_x0000_s1036" type="#_x0000_t202" style="position:absolute;margin-left:222.7pt;margin-top:30.4pt;width:41.3pt;height:11.8pt;z-index:251650560;mso-wrap-distance-left:5pt;mso-wrap-distance-right:5pt;mso-position-horizontal-relative:margin" filled="f" stroked="f">
            <v:textbox style="mso-fit-shape-to-text:t" inset="0,0,0,0">
              <w:txbxContent>
                <w:p w14:paraId="1BF9604B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Procento</w:t>
                  </w:r>
                </w:p>
              </w:txbxContent>
            </v:textbox>
            <w10:wrap anchorx="margin"/>
          </v:shape>
        </w:pict>
      </w:r>
      <w:r>
        <w:pict w14:anchorId="1BF96026">
          <v:shape id="_x0000_s1037" type="#_x0000_t202" style="position:absolute;margin-left:269.3pt;margin-top:16.55pt;width:38.9pt;height:38.15pt;z-index:251651584;mso-wrap-distance-left:5pt;mso-wrap-distance-right:5pt;mso-position-horizontal-relative:margin" filled="f" stroked="f">
            <v:textbox style="mso-fit-shape-to-text:t" inset="0,0,0,0">
              <w:txbxContent>
                <w:p w14:paraId="1BF9604C" w14:textId="77777777" w:rsidR="00DE7174" w:rsidRDefault="00DE6B19">
                  <w:pPr>
                    <w:pStyle w:val="Style4"/>
                    <w:shd w:val="clear" w:color="auto" w:fill="auto"/>
                    <w:spacing w:line="240" w:lineRule="exact"/>
                    <w:jc w:val="center"/>
                  </w:pPr>
                  <w:r>
                    <w:t>Roční</w:t>
                  </w:r>
                  <w:r>
                    <w:br/>
                    <w:t>nájem v</w:t>
                  </w:r>
                  <w:r>
                    <w:br/>
                    <w:t>Kč</w:t>
                  </w:r>
                </w:p>
              </w:txbxContent>
            </v:textbox>
            <w10:wrap anchorx="margin"/>
          </v:shape>
        </w:pict>
      </w:r>
      <w:r>
        <w:pict w14:anchorId="1BF96027">
          <v:shape id="_x0000_s1038" type="#_x0000_t202" style="position:absolute;margin-left:317.75pt;margin-top:29.45pt;width:82.1pt;height:12.05pt;z-index:251652608;mso-wrap-distance-left:5pt;mso-wrap-distance-right:5pt;mso-position-horizontal-relative:margin" filled="f" stroked="f">
            <v:textbox style="mso-fit-shape-to-text:t" inset="0,0,0,0">
              <w:txbxContent>
                <w:p w14:paraId="1BF9604D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Rozhodné datum</w:t>
                  </w:r>
                </w:p>
              </w:txbxContent>
            </v:textbox>
            <w10:wrap anchorx="margin"/>
          </v:shape>
        </w:pict>
      </w:r>
      <w:r>
        <w:pict w14:anchorId="1BF96028">
          <v:shape id="_x0000_s1039" type="#_x0000_t202" style="position:absolute;margin-left:409.45pt;margin-top:24.4pt;width:28.8pt;height:24.05pt;z-index:251653632;mso-wrap-distance-left:5pt;mso-wrap-distance-right:5pt;mso-position-horizontal-relative:margin" filled="f" stroked="f">
            <v:textbox style="mso-fit-shape-to-text:t" inset="0,0,0,0">
              <w:txbxContent>
                <w:p w14:paraId="1BF9604E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Počet</w:t>
                  </w:r>
                </w:p>
                <w:p w14:paraId="1BF9604F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  <w:ind w:left="160"/>
                  </w:pPr>
                  <w:r>
                    <w:t>dní</w:t>
                  </w:r>
                </w:p>
              </w:txbxContent>
            </v:textbox>
            <w10:wrap anchorx="margin"/>
          </v:shape>
        </w:pict>
      </w:r>
      <w:r>
        <w:pict w14:anchorId="1BF96029">
          <v:shape id="_x0000_s1040" type="#_x0000_t202" style="position:absolute;margin-left:444pt;margin-top:23.95pt;width:40.8pt;height:24.55pt;z-index:251654656;mso-wrap-distance-left:5pt;mso-wrap-distance-right:5pt;mso-position-horizontal-relative:margin" filled="f" stroked="f">
            <v:textbox style="mso-fit-shape-to-text:t" inset="0,0,0,0">
              <w:txbxContent>
                <w:p w14:paraId="1BF96050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Nájemné</w:t>
                  </w:r>
                </w:p>
                <w:p w14:paraId="1BF96051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  <w:jc w:val="center"/>
                  </w:pPr>
                  <w:r>
                    <w:t>Kč</w:t>
                  </w:r>
                </w:p>
              </w:txbxContent>
            </v:textbox>
            <w10:wrap anchorx="margin"/>
          </v:shape>
        </w:pict>
      </w:r>
      <w:r>
        <w:pict w14:anchorId="1BF9602A">
          <v:shape id="_x0000_s1041" type="#_x0000_t202" style="position:absolute;margin-left:93.6pt;margin-top:68.85pt;width:30.7pt;height:12.2pt;z-index:251655680;mso-wrap-distance-left:5pt;mso-wrap-distance-right:5pt;mso-position-horizontal-relative:margin" filled="f" stroked="f">
            <v:textbox style="mso-fit-shape-to-text:t" inset="0,0,0,0">
              <w:txbxContent>
                <w:p w14:paraId="1BF96052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386/11</w:t>
                  </w:r>
                </w:p>
              </w:txbxContent>
            </v:textbox>
            <w10:wrap anchorx="margin"/>
          </v:shape>
        </w:pict>
      </w:r>
      <w:r>
        <w:pict w14:anchorId="1BF9602B">
          <v:shape id="_x0000_s1042" type="#_x0000_t202" style="position:absolute;margin-left:93.6pt;margin-top:97.65pt;width:30.7pt;height:12.2pt;z-index:251656704;mso-wrap-distance-left:5pt;mso-wrap-distance-right:5pt;mso-position-horizontal-relative:margin" filled="f" stroked="f">
            <v:textbox style="mso-fit-shape-to-text:t" inset="0,0,0,0">
              <w:txbxContent>
                <w:p w14:paraId="1BF96053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386/11</w:t>
                  </w:r>
                </w:p>
              </w:txbxContent>
            </v:textbox>
            <w10:wrap anchorx="margin"/>
          </v:shape>
        </w:pict>
      </w:r>
      <w:r>
        <w:pict w14:anchorId="1BF9602C">
          <v:shape id="_x0000_s1043" type="#_x0000_t202" style="position:absolute;margin-left:10.1pt;margin-top:173.2pt;width:125.75pt;height:12.25pt;z-index:251657728;mso-wrap-distance-left:5pt;mso-wrap-distance-right:5pt;mso-position-horizontal-relative:margin" filled="f" stroked="f">
            <v:textbox style="mso-fit-shape-to-text:t" inset="0,0,0,0">
              <w:txbxContent>
                <w:p w14:paraId="1BF96054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Datum splatnosti: 31.5.2014</w:t>
                  </w:r>
                </w:p>
              </w:txbxContent>
            </v:textbox>
            <w10:wrap anchorx="margin"/>
          </v:shape>
        </w:pict>
      </w:r>
      <w:r>
        <w:pict w14:anchorId="1BF9602D">
          <v:shape id="_x0000_s1044" type="#_x0000_t202" style="position:absolute;margin-left:154.55pt;margin-top:68.65pt;width:64.3pt;height:12.7pt;z-index:251658752;mso-wrap-distance-left:5pt;mso-wrap-distance-right:5pt;mso-position-horizontal-relative:margin" filled="f" stroked="f">
            <v:textbox style="mso-fit-shape-to-text:t" inset="0,0,0,0">
              <w:txbxContent>
                <w:p w14:paraId="1BF96055" w14:textId="77777777" w:rsidR="00DE7174" w:rsidRDefault="00DE6B19">
                  <w:pPr>
                    <w:pStyle w:val="Style30"/>
                    <w:shd w:val="clear" w:color="auto" w:fill="auto"/>
                    <w:tabs>
                      <w:tab w:val="left" w:pos="802"/>
                    </w:tabs>
                    <w:jc w:val="both"/>
                  </w:pPr>
                  <w:r>
                    <w:rPr>
                      <w:rStyle w:val="CharStyle59Exact"/>
                    </w:rPr>
                    <w:t>34524</w:t>
                  </w:r>
                  <w:r>
                    <w:rPr>
                      <w:rStyle w:val="CharStyle59Exact"/>
                    </w:rPr>
                    <w:tab/>
                    <w:t>11,19</w:t>
                  </w:r>
                </w:p>
              </w:txbxContent>
            </v:textbox>
            <w10:wrap anchorx="margin"/>
          </v:shape>
        </w:pict>
      </w:r>
      <w:r>
        <w:pict w14:anchorId="1BF9602E">
          <v:shape id="_x0000_s1045" type="#_x0000_t202" style="position:absolute;margin-left:245.75pt;margin-top:68.65pt;width:63.85pt;height:12.9pt;z-index:251659776;mso-wrap-distance-left:5pt;mso-wrap-distance-right:5pt;mso-position-horizontal-relative:margin" filled="f" stroked="f">
            <v:textbox style="mso-fit-shape-to-text:t" inset="0,0,0,0">
              <w:txbxContent>
                <w:p w14:paraId="1BF96056" w14:textId="77777777" w:rsidR="00DE7174" w:rsidRDefault="00DE6B19">
                  <w:pPr>
                    <w:pStyle w:val="Style30"/>
                    <w:shd w:val="clear" w:color="auto" w:fill="auto"/>
                    <w:tabs>
                      <w:tab w:val="left" w:pos="605"/>
                    </w:tabs>
                    <w:jc w:val="both"/>
                  </w:pPr>
                  <w:r>
                    <w:rPr>
                      <w:rStyle w:val="CharStyle59Exact"/>
                    </w:rPr>
                    <w:t>1,00</w:t>
                  </w:r>
                  <w:r>
                    <w:rPr>
                      <w:rStyle w:val="CharStyle59Exact"/>
                    </w:rPr>
                    <w:tab/>
                    <w:t>3863,24</w:t>
                  </w:r>
                </w:p>
              </w:txbxContent>
            </v:textbox>
            <w10:wrap anchorx="margin"/>
          </v:shape>
        </w:pict>
      </w:r>
      <w:r>
        <w:pict w14:anchorId="1BF9602F">
          <v:shape id="_x0000_s1046" type="#_x0000_t202" style="position:absolute;margin-left:312.5pt;margin-top:68.65pt;width:89.3pt;height:12.9pt;z-index:251660800;mso-wrap-distance-left:5pt;mso-wrap-distance-right:5pt;mso-position-horizontal-relative:margin" filled="f" stroked="f">
            <v:textbox style="mso-fit-shape-to-text:t" inset="0,0,0,0">
              <w:txbxContent>
                <w:p w14:paraId="1BF96057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20.8.2013 19.3.2014</w:t>
                  </w:r>
                </w:p>
              </w:txbxContent>
            </v:textbox>
            <w10:wrap anchorx="margin"/>
          </v:shape>
        </w:pict>
      </w:r>
      <w:r>
        <w:pict w14:anchorId="1BF96030">
          <v:shape id="_x0000_s1047" type="#_x0000_t202" style="position:absolute;margin-left:448.3pt;margin-top:68.4pt;width:37.45pt;height:12.95pt;z-index:251661824;mso-wrap-distance-left:5pt;mso-wrap-distance-right:5pt;mso-position-horizontal-relative:margin" filled="f" stroked="f">
            <v:textbox style="mso-fit-shape-to-text:t" inset="0,0,0,0">
              <w:txbxContent>
                <w:p w14:paraId="1BF96058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2243,85</w:t>
                  </w:r>
                </w:p>
              </w:txbxContent>
            </v:textbox>
            <w10:wrap anchorx="margin"/>
          </v:shape>
        </w:pict>
      </w:r>
      <w:r>
        <w:pict w14:anchorId="1BF96031">
          <v:shape id="_x0000_s1048" type="#_x0000_t202" style="position:absolute;margin-left:152.15pt;margin-top:97.65pt;width:29.3pt;height:12.2pt;z-index:251662848;mso-wrap-distance-left:5pt;mso-wrap-distance-right:5pt;mso-position-horizontal-relative:margin" filled="f" stroked="f">
            <v:textbox style="mso-fit-shape-to-text:t" inset="0,0,0,0">
              <w:txbxContent>
                <w:p w14:paraId="1BF96059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34524</w:t>
                  </w:r>
                </w:p>
              </w:txbxContent>
            </v:textbox>
            <w10:wrap anchorx="margin"/>
          </v:shape>
        </w:pict>
      </w:r>
      <w:r>
        <w:pict w14:anchorId="1BF96032">
          <v:shape id="_x0000_s1049" type="#_x0000_t202" style="position:absolute;margin-left:192.5pt;margin-top:97.2pt;width:26.4pt;height:12.7pt;z-index:251663872;mso-wrap-distance-left:5pt;mso-wrap-distance-right:5pt;mso-position-horizontal-relative:margin" filled="f" stroked="f">
            <v:textbox style="mso-fit-shape-to-text:t" inset="0,0,0,0">
              <w:txbxContent>
                <w:p w14:paraId="1BF9605A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11,19</w:t>
                  </w:r>
                </w:p>
              </w:txbxContent>
            </v:textbox>
            <w10:wrap anchorx="margin"/>
          </v:shape>
        </w:pict>
      </w:r>
      <w:r>
        <w:pict w14:anchorId="1BF96033">
          <v:shape id="_x0000_s1050" type="#_x0000_t202" style="position:absolute;margin-left:241.9pt;margin-top:97.2pt;width:22.1pt;height:12.7pt;z-index:251664896;mso-wrap-distance-left:5pt;mso-wrap-distance-right:5pt;mso-position-horizontal-relative:margin" filled="f" stroked="f">
            <v:textbox style="mso-fit-shape-to-text:t" inset="0,0,0,0">
              <w:txbxContent>
                <w:p w14:paraId="1BF9605B" w14:textId="77777777" w:rsidR="00DE7174" w:rsidRDefault="00DE6B19">
                  <w:pPr>
                    <w:pStyle w:val="Style60"/>
                    <w:shd w:val="clear" w:color="auto" w:fill="auto"/>
                  </w:pPr>
                  <w:r>
                    <w:t>2,20</w:t>
                  </w:r>
                </w:p>
              </w:txbxContent>
            </v:textbox>
            <w10:wrap anchorx="margin"/>
          </v:shape>
        </w:pict>
      </w:r>
      <w:r>
        <w:pict w14:anchorId="1BF96034">
          <v:shape id="_x0000_s1051" type="#_x0000_t202" style="position:absolute;margin-left:273.1pt;margin-top:97.65pt;width:36.5pt;height:12.7pt;z-index:251665920;mso-wrap-distance-left:5pt;mso-wrap-distance-right:5pt;mso-position-horizontal-relative:margin" filled="f" stroked="f">
            <v:textbox style="mso-fit-shape-to-text:t" inset="0,0,0,0">
              <w:txbxContent>
                <w:p w14:paraId="1BF9605C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8499,12</w:t>
                  </w:r>
                </w:p>
              </w:txbxContent>
            </v:textbox>
            <w10:wrap anchorx="margin"/>
          </v:shape>
        </w:pict>
      </w:r>
      <w:r>
        <w:pict w14:anchorId="1BF96035">
          <v:shape id="_x0000_s1052" type="#_x0000_t202" style="position:absolute;margin-left:312.5pt;margin-top:97.2pt;width:43.2pt;height:12.65pt;z-index:251666944;mso-wrap-distance-left:5pt;mso-wrap-distance-right:5pt;mso-position-horizontal-relative:margin" filled="f" stroked="f">
            <v:textbox style="mso-fit-shape-to-text:t" inset="0,0,0,0">
              <w:txbxContent>
                <w:p w14:paraId="1BF9605D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20.3.2014</w:t>
                  </w:r>
                </w:p>
              </w:txbxContent>
            </v:textbox>
            <w10:wrap anchorx="margin"/>
          </v:shape>
        </w:pict>
      </w:r>
      <w:r>
        <w:pict w14:anchorId="1BF96036">
          <v:shape id="_x0000_s1053" type="#_x0000_t202" style="position:absolute;margin-left:5in;margin-top:97pt;width:42.7pt;height:12.6pt;z-index:251667968;mso-wrap-distance-left:5pt;mso-wrap-distance-right:5pt;mso-position-horizontal-relative:margin" filled="f" stroked="f">
            <v:textbox style="mso-fit-shape-to-text:t" inset="0,0,0,0">
              <w:txbxContent>
                <w:p w14:paraId="1BF9605E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31.5.2014</w:t>
                  </w:r>
                </w:p>
              </w:txbxContent>
            </v:textbox>
            <w10:wrap anchorx="margin"/>
          </v:shape>
        </w:pict>
      </w:r>
      <w:r>
        <w:pict w14:anchorId="1BF96037">
          <v:shape id="_x0000_s1054" type="#_x0000_t202" style="position:absolute;margin-left:449.3pt;margin-top:96.7pt;width:36.5pt;height:12.95pt;z-index:251668992;mso-wrap-distance-left:5pt;mso-wrap-distance-right:5pt;mso-position-horizontal-relative:margin" filled="f" stroked="f">
            <v:textbox style="mso-fit-shape-to-text:t" inset="0,0,0,0">
              <w:txbxContent>
                <w:p w14:paraId="1BF9605F" w14:textId="77777777" w:rsidR="00DE7174" w:rsidRDefault="00DE6B19">
                  <w:pPr>
                    <w:pStyle w:val="Style30"/>
                    <w:shd w:val="clear" w:color="auto" w:fill="auto"/>
                  </w:pPr>
                  <w:r>
                    <w:rPr>
                      <w:rStyle w:val="CharStyle59Exact"/>
                    </w:rPr>
                    <w:t>1699,82</w:t>
                  </w:r>
                </w:p>
              </w:txbxContent>
            </v:textbox>
            <w10:wrap anchorx="margin"/>
          </v:shape>
        </w:pict>
      </w:r>
      <w:r>
        <w:pict w14:anchorId="1BF96038">
          <v:shape id="_x0000_s1055" type="#_x0000_t202" style="position:absolute;margin-left:448.8pt;margin-top:125.45pt;width:36.95pt;height:11.6pt;z-index:251670016;mso-wrap-distance-left:5pt;mso-wrap-distance-right:5pt;mso-position-horizontal-relative:margin" filled="f" stroked="f">
            <v:textbox style="mso-fit-shape-to-text:t" inset="0,0,0,0">
              <w:txbxContent>
                <w:p w14:paraId="1BF96060" w14:textId="77777777" w:rsidR="00DE7174" w:rsidRDefault="00DE6B19">
                  <w:pPr>
                    <w:pStyle w:val="Style4"/>
                    <w:shd w:val="clear" w:color="auto" w:fill="auto"/>
                    <w:spacing w:line="188" w:lineRule="exact"/>
                  </w:pPr>
                  <w:r>
                    <w:t>3943,67</w:t>
                  </w:r>
                </w:p>
              </w:txbxContent>
            </v:textbox>
            <w10:wrap anchorx="margin"/>
          </v:shape>
        </w:pict>
      </w:r>
    </w:p>
    <w:p w14:paraId="1BF96011" w14:textId="77777777" w:rsidR="00DE7174" w:rsidRDefault="00DE7174">
      <w:pPr>
        <w:spacing w:line="360" w:lineRule="exact"/>
      </w:pPr>
    </w:p>
    <w:p w14:paraId="1BF96012" w14:textId="77777777" w:rsidR="00DE7174" w:rsidRDefault="00DE7174">
      <w:pPr>
        <w:spacing w:line="360" w:lineRule="exact"/>
      </w:pPr>
    </w:p>
    <w:p w14:paraId="1BF96013" w14:textId="77777777" w:rsidR="00DE7174" w:rsidRDefault="00DE7174">
      <w:pPr>
        <w:spacing w:line="360" w:lineRule="exact"/>
      </w:pPr>
    </w:p>
    <w:p w14:paraId="1BF96014" w14:textId="77777777" w:rsidR="00DE7174" w:rsidRDefault="00DE7174">
      <w:pPr>
        <w:spacing w:line="360" w:lineRule="exact"/>
      </w:pPr>
    </w:p>
    <w:p w14:paraId="1BF96015" w14:textId="77777777" w:rsidR="00DE7174" w:rsidRDefault="00DE7174">
      <w:pPr>
        <w:spacing w:line="360" w:lineRule="exact"/>
      </w:pPr>
    </w:p>
    <w:p w14:paraId="1BF96016" w14:textId="77777777" w:rsidR="00DE7174" w:rsidRDefault="00DE7174">
      <w:pPr>
        <w:spacing w:line="360" w:lineRule="exact"/>
      </w:pPr>
    </w:p>
    <w:p w14:paraId="1BF96017" w14:textId="77777777" w:rsidR="00DE7174" w:rsidRDefault="00DE7174">
      <w:pPr>
        <w:spacing w:line="360" w:lineRule="exact"/>
      </w:pPr>
    </w:p>
    <w:p w14:paraId="1BF96018" w14:textId="77777777" w:rsidR="00DE7174" w:rsidRDefault="00DE7174">
      <w:pPr>
        <w:spacing w:line="360" w:lineRule="exact"/>
      </w:pPr>
    </w:p>
    <w:p w14:paraId="1BF96019" w14:textId="77777777" w:rsidR="00DE7174" w:rsidRDefault="00DE7174">
      <w:pPr>
        <w:spacing w:line="458" w:lineRule="exact"/>
      </w:pPr>
    </w:p>
    <w:p w14:paraId="1BF9601A" w14:textId="77777777" w:rsidR="00DE7174" w:rsidRDefault="00DE7174">
      <w:pPr>
        <w:rPr>
          <w:sz w:val="2"/>
          <w:szCs w:val="2"/>
        </w:rPr>
      </w:pPr>
    </w:p>
    <w:sectPr w:rsidR="00DE7174">
      <w:pgSz w:w="12120" w:h="16987"/>
      <w:pgMar w:top="1463" w:right="1649" w:bottom="1463" w:left="7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603E" w14:textId="77777777" w:rsidR="00000000" w:rsidRDefault="00DE6B19">
      <w:r>
        <w:separator/>
      </w:r>
    </w:p>
  </w:endnote>
  <w:endnote w:type="continuationSeparator" w:id="0">
    <w:p w14:paraId="1BF96040" w14:textId="77777777" w:rsidR="00000000" w:rsidRDefault="00DE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603B" w14:textId="77777777" w:rsidR="00DE7174" w:rsidRDefault="00DE6B19">
    <w:pPr>
      <w:rPr>
        <w:sz w:val="2"/>
        <w:szCs w:val="2"/>
      </w:rPr>
    </w:pPr>
    <w:r>
      <w:pict w14:anchorId="1BF9603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7.75pt;margin-top:731.25pt;width:91.9pt;height:8.6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BF96061" w14:textId="77777777" w:rsidR="00DE7174" w:rsidRDefault="00DE6B19">
                <w:pPr>
                  <w:pStyle w:val="Style24"/>
                  <w:shd w:val="clear" w:color="auto" w:fill="FFFA49"/>
                  <w:tabs>
                    <w:tab w:val="right" w:pos="1070"/>
                    <w:tab w:val="right" w:pos="1838"/>
                  </w:tabs>
                  <w:spacing w:line="240" w:lineRule="auto"/>
                  <w:jc w:val="left"/>
                </w:pPr>
                <w:r>
                  <w:rPr>
                    <w:rStyle w:val="CharStyle26"/>
                    <w:b/>
                    <w:bCs/>
                  </w:rPr>
                  <w:t>///?—</w:t>
                </w:r>
                <w:r>
                  <w:rPr>
                    <w:rStyle w:val="CharStyle26"/>
                    <w:b/>
                    <w:bCs/>
                  </w:rPr>
                  <w:tab/>
                  <w:t xml:space="preserve">/ </w:t>
                </w:r>
                <w:proofErr w:type="spellStart"/>
                <w:r>
                  <w:rPr>
                    <w:rStyle w:val="CharStyle27"/>
                  </w:rPr>
                  <w:t>ir</w:t>
                </w:r>
                <w:proofErr w:type="spellEnd"/>
                <w:r>
                  <w:rPr>
                    <w:rStyle w:val="CharStyle27"/>
                  </w:rPr>
                  <w:tab/>
                </w:r>
                <w:r>
                  <w:rPr>
                    <w:rStyle w:val="CharStyle28"/>
                    <w:b/>
                    <w:bCs/>
                  </w:rPr>
                  <w:t>(</w:t>
                </w:r>
                <w:r>
                  <w:rPr>
                    <w:rStyle w:val="CharStyle29"/>
                  </w:rPr>
                  <w:t>U-t-r'4-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6039" w14:textId="77777777" w:rsidR="00DE7174" w:rsidRDefault="00DE7174"/>
  </w:footnote>
  <w:footnote w:type="continuationSeparator" w:id="0">
    <w:p w14:paraId="1BF9603A" w14:textId="77777777" w:rsidR="00DE7174" w:rsidRDefault="00DE71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22CD"/>
    <w:multiLevelType w:val="multilevel"/>
    <w:tmpl w:val="788E7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174"/>
    <w:rsid w:val="00DE6B19"/>
    <w:rsid w:val="00D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F95FD8"/>
  <w15:docId w15:val="{99086A1F-4365-4395-89FB-8C088007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link w:val="Style4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Exact">
    <w:name w:val="Char Style 7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Exact">
    <w:name w:val="Char Style 9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Exact">
    <w:name w:val="Char Style 10 Exact"/>
    <w:basedOn w:val="CharStyle13"/>
    <w:rPr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Standardnpsmoodstavce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6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Char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5">
    <w:name w:val="Char Style 25"/>
    <w:basedOn w:val="Standardnpsmoodstavce"/>
    <w:link w:val="Style24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6">
    <w:name w:val="Char Style 26"/>
    <w:basedOn w:val="Char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7">
    <w:name w:val="Char Style 27"/>
    <w:basedOn w:val="CharStyle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8">
    <w:name w:val="Char Style 28"/>
    <w:basedOn w:val="CharStyle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A79AA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9">
    <w:name w:val="Char Style 29"/>
    <w:basedOn w:val="CharStyle25"/>
    <w:rPr>
      <w:rFonts w:ascii="Times New Roman" w:eastAsia="Times New Roman" w:hAnsi="Times New Roman" w:cs="Times New Roman"/>
      <w:b/>
      <w:bCs/>
      <w:i/>
      <w:iCs/>
      <w:smallCaps w:val="0"/>
      <w:strike w:val="0"/>
      <w:color w:val="7A79AA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Char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9D8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4">
    <w:name w:val="Char Style 34"/>
    <w:basedOn w:val="Standardnpsmoodstavce"/>
    <w:link w:val="Style3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5">
    <w:name w:val="Char Style 35"/>
    <w:basedOn w:val="Char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BB9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7">
    <w:name w:val="Char Style 37"/>
    <w:basedOn w:val="Standardnpsmoodstavce"/>
    <w:link w:val="Style36"/>
    <w:rPr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CharStyle38">
    <w:name w:val="Char Style 38"/>
    <w:basedOn w:val="CharStyl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BB9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9">
    <w:name w:val="Char Style 39"/>
    <w:basedOn w:val="CharStyle37"/>
    <w:rPr>
      <w:rFonts w:ascii="Times New Roman" w:eastAsia="Times New Roman" w:hAnsi="Times New Roman" w:cs="Times New Roman"/>
      <w:b/>
      <w:bCs/>
      <w:i/>
      <w:iCs/>
      <w:smallCaps w:val="0"/>
      <w:strike w:val="0"/>
      <w:color w:val="8BB9D8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40">
    <w:name w:val="Char Style 40"/>
    <w:basedOn w:val="CharStyle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BB9D8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8BB9D8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5">
    <w:name w:val="Char Style 45"/>
    <w:basedOn w:val="Standardnpsmoodstavce"/>
    <w:link w:val="Style44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46">
    <w:name w:val="Char Style 46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harStyle47">
    <w:name w:val="Char Style 47"/>
    <w:basedOn w:val="CharStyl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D4B9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49">
    <w:name w:val="Char Style 49"/>
    <w:basedOn w:val="Standardnpsmoodstavce"/>
    <w:link w:val="Style4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1Exact">
    <w:name w:val="Char Style 51 Exact"/>
    <w:basedOn w:val="Standardnpsmoodstavce"/>
    <w:link w:val="Style5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3Exact">
    <w:name w:val="Char Style 53 Exact"/>
    <w:basedOn w:val="Standardnpsmoodstavce"/>
    <w:link w:val="Style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4Exact">
    <w:name w:val="Char Style 54 Exact"/>
    <w:basedOn w:val="CharStyle5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56Exact">
    <w:name w:val="Char Style 56 Exact"/>
    <w:basedOn w:val="Standardnpsmoodstavce"/>
    <w:link w:val="Style5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8Exact">
    <w:name w:val="Char Style 58 Exact"/>
    <w:basedOn w:val="Standardnpsmoodstavce"/>
    <w:link w:val="Style57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9Exact">
    <w:name w:val="Char Style 59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1Exact">
    <w:name w:val="Char Style 61 Exact"/>
    <w:basedOn w:val="Standardnpsmoodstavce"/>
    <w:link w:val="Style6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0" w:lineRule="exact"/>
      <w:ind w:firstLine="800"/>
    </w:pPr>
    <w:rPr>
      <w:sz w:val="19"/>
      <w:szCs w:val="19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197" w:lineRule="exact"/>
    </w:pPr>
    <w:rPr>
      <w:b/>
      <w:bCs/>
      <w:sz w:val="17"/>
      <w:szCs w:val="17"/>
    </w:rPr>
  </w:style>
  <w:style w:type="paragraph" w:customStyle="1" w:styleId="Style6">
    <w:name w:val="Style 6"/>
    <w:basedOn w:val="Normln"/>
    <w:link w:val="CharStyle14"/>
    <w:pPr>
      <w:shd w:val="clear" w:color="auto" w:fill="FFFFFF"/>
      <w:spacing w:line="274" w:lineRule="exact"/>
    </w:pPr>
    <w:rPr>
      <w:b/>
      <w:bCs/>
      <w:sz w:val="22"/>
      <w:szCs w:val="22"/>
    </w:rPr>
  </w:style>
  <w:style w:type="paragraph" w:customStyle="1" w:styleId="Style8">
    <w:name w:val="Style 8"/>
    <w:basedOn w:val="Normln"/>
    <w:link w:val="CharStyle13"/>
    <w:pPr>
      <w:shd w:val="clear" w:color="auto" w:fill="FFFFFF"/>
      <w:spacing w:line="274" w:lineRule="exact"/>
      <w:ind w:hanging="260"/>
    </w:pPr>
    <w:rPr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274" w:lineRule="exact"/>
      <w:outlineLvl w:val="3"/>
    </w:pPr>
    <w:rPr>
      <w:b/>
      <w:bCs/>
      <w:sz w:val="22"/>
      <w:szCs w:val="2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440" w:line="332" w:lineRule="exact"/>
      <w:jc w:val="center"/>
      <w:outlineLvl w:val="1"/>
    </w:pPr>
    <w:rPr>
      <w:b/>
      <w:bCs/>
      <w:sz w:val="30"/>
      <w:szCs w:val="30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74" w:lineRule="exact"/>
      <w:jc w:val="both"/>
    </w:pPr>
    <w:rPr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400" w:line="200" w:lineRule="exact"/>
      <w:jc w:val="center"/>
    </w:pPr>
    <w:rPr>
      <w:b/>
      <w:bCs/>
      <w:sz w:val="18"/>
      <w:szCs w:val="1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line="154" w:lineRule="exact"/>
      <w:jc w:val="both"/>
    </w:pPr>
    <w:rPr>
      <w:b/>
      <w:bCs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10" w:lineRule="exact"/>
    </w:pPr>
    <w:rPr>
      <w:sz w:val="19"/>
      <w:szCs w:val="19"/>
    </w:rPr>
  </w:style>
  <w:style w:type="paragraph" w:customStyle="1" w:styleId="Style33">
    <w:name w:val="Style 33"/>
    <w:basedOn w:val="Normln"/>
    <w:link w:val="CharStyle34"/>
    <w:pPr>
      <w:shd w:val="clear" w:color="auto" w:fill="FFFFFF"/>
      <w:spacing w:line="154" w:lineRule="exact"/>
    </w:pPr>
    <w:rPr>
      <w:sz w:val="14"/>
      <w:szCs w:val="14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44" w:lineRule="exact"/>
      <w:jc w:val="both"/>
    </w:pPr>
    <w:rPr>
      <w:b/>
      <w:bCs/>
      <w:spacing w:val="20"/>
      <w:sz w:val="22"/>
      <w:szCs w:val="22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after="400" w:line="197" w:lineRule="exact"/>
    </w:pPr>
    <w:rPr>
      <w:rFonts w:ascii="Arial" w:eastAsia="Arial" w:hAnsi="Arial" w:cs="Arial"/>
      <w:spacing w:val="10"/>
      <w:sz w:val="15"/>
      <w:szCs w:val="15"/>
    </w:rPr>
  </w:style>
  <w:style w:type="paragraph" w:customStyle="1" w:styleId="Style44">
    <w:name w:val="Style 44"/>
    <w:basedOn w:val="Normln"/>
    <w:link w:val="CharStyle45"/>
    <w:pPr>
      <w:shd w:val="clear" w:color="auto" w:fill="FFFFFF"/>
      <w:spacing w:before="400" w:line="210" w:lineRule="exact"/>
      <w:jc w:val="both"/>
      <w:outlineLvl w:val="0"/>
    </w:pPr>
    <w:rPr>
      <w:i/>
      <w:iCs/>
      <w:sz w:val="19"/>
      <w:szCs w:val="19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before="1100" w:line="222" w:lineRule="exact"/>
      <w:jc w:val="both"/>
    </w:pPr>
    <w:rPr>
      <w:sz w:val="20"/>
      <w:szCs w:val="20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line="188" w:lineRule="exact"/>
    </w:pPr>
    <w:rPr>
      <w:b/>
      <w:bCs/>
      <w:sz w:val="17"/>
      <w:szCs w:val="17"/>
    </w:rPr>
  </w:style>
  <w:style w:type="paragraph" w:customStyle="1" w:styleId="Style52">
    <w:name w:val="Style 52"/>
    <w:basedOn w:val="Normln"/>
    <w:link w:val="CharStyle53Exac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55">
    <w:name w:val="Style 55"/>
    <w:basedOn w:val="Normln"/>
    <w:link w:val="CharStyle56Exact"/>
    <w:pPr>
      <w:shd w:val="clear" w:color="auto" w:fill="FFFFFF"/>
      <w:spacing w:line="222" w:lineRule="exact"/>
      <w:outlineLvl w:val="2"/>
    </w:pPr>
    <w:rPr>
      <w:sz w:val="20"/>
      <w:szCs w:val="20"/>
    </w:rPr>
  </w:style>
  <w:style w:type="paragraph" w:customStyle="1" w:styleId="Style57">
    <w:name w:val="Style 57"/>
    <w:basedOn w:val="Normln"/>
    <w:link w:val="CharStyle58Exact"/>
    <w:pPr>
      <w:shd w:val="clear" w:color="auto" w:fill="FFFFFF"/>
      <w:spacing w:line="110" w:lineRule="exact"/>
      <w:outlineLvl w:val="2"/>
    </w:pPr>
    <w:rPr>
      <w:b/>
      <w:bCs/>
      <w:sz w:val="17"/>
      <w:szCs w:val="17"/>
    </w:rPr>
  </w:style>
  <w:style w:type="paragraph" w:customStyle="1" w:styleId="Style60">
    <w:name w:val="Style 60"/>
    <w:basedOn w:val="Normln"/>
    <w:link w:val="CharStyle61Exact"/>
    <w:pPr>
      <w:shd w:val="clear" w:color="auto" w:fill="FFFFFF"/>
      <w:spacing w:line="21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Bergerová Eva</cp:lastModifiedBy>
  <cp:revision>2</cp:revision>
  <dcterms:created xsi:type="dcterms:W3CDTF">2023-04-17T07:47:00Z</dcterms:created>
  <dcterms:modified xsi:type="dcterms:W3CDTF">2023-04-17T07:48:00Z</dcterms:modified>
</cp:coreProperties>
</file>