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A4577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4F87B26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SMLOUVA O POSKYTOVÁNÍ PRÁVNÍCH SLUŽEB</w:t>
      </w:r>
    </w:p>
    <w:p w14:paraId="23D51BC0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dle zákona č. 85/1996 Sb., o advokacii, ve znění pozdějších předpisů, a ust. § 1746 odst. 2 zákona č. 89/2012 Sb., občanského zákoníku, ve znění pozdějších předpisů (dále jen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„OZ“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41965CE8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077070C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Níže uvedeného dne, měsíce a roku uzavřeli</w:t>
      </w:r>
    </w:p>
    <w:p w14:paraId="31563E3D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49E6CB2" w14:textId="2E7649BD" w:rsidR="00AC1E9F" w:rsidRDefault="00862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Střední škola automobilní a informatiky</w:t>
      </w:r>
    </w:p>
    <w:p w14:paraId="5CBCCDE4" w14:textId="3DAA908E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IČ: </w:t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  <w:t>00497070</w:t>
      </w:r>
    </w:p>
    <w:p w14:paraId="52338CE0" w14:textId="649B532C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DIČ:</w:t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  <w:t>CZ00497070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1EB0608B" w14:textId="71614D0E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se sídlem </w:t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  <w:t>Weilova 1270/4, 102 00 Praha 10</w:t>
      </w:r>
    </w:p>
    <w:p w14:paraId="1E870731" w14:textId="2385B9C8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zastoupená </w:t>
      </w:r>
      <w:r w:rsidR="00862DA9">
        <w:rPr>
          <w:rFonts w:ascii="Arial" w:eastAsia="Arial" w:hAnsi="Arial" w:cs="Arial"/>
          <w:color w:val="000000"/>
          <w:sz w:val="22"/>
          <w:szCs w:val="22"/>
        </w:rPr>
        <w:tab/>
        <w:t>Ing. Milanem Vorlem, ředitelem</w:t>
      </w:r>
    </w:p>
    <w:p w14:paraId="3D2BB107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(dále jen „</w:t>
      </w:r>
      <w:r>
        <w:rPr>
          <w:rFonts w:ascii="Arial" w:eastAsia="Arial" w:hAnsi="Arial" w:cs="Arial"/>
          <w:b/>
          <w:color w:val="000000"/>
          <w:sz w:val="22"/>
          <w:szCs w:val="22"/>
        </w:rPr>
        <w:t>Objednatel</w:t>
      </w:r>
      <w:r>
        <w:rPr>
          <w:rFonts w:ascii="Arial" w:eastAsia="Arial" w:hAnsi="Arial" w:cs="Arial"/>
          <w:color w:val="000000"/>
          <w:sz w:val="22"/>
          <w:szCs w:val="22"/>
        </w:rPr>
        <w:t>“)</w:t>
      </w:r>
    </w:p>
    <w:p w14:paraId="5033254B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 straně jedné</w:t>
      </w:r>
    </w:p>
    <w:p w14:paraId="552AA096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F5F7B5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</w:t>
      </w:r>
    </w:p>
    <w:p w14:paraId="6D0CE664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2EF8656" w14:textId="2DCC56C4" w:rsidR="00AC1E9F" w:rsidRPr="003660CA" w:rsidRDefault="003660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b/>
          <w:color w:val="000000"/>
          <w:sz w:val="22"/>
          <w:szCs w:val="22"/>
        </w:rPr>
        <w:t>JUDr. Petr Balcar, advokát</w:t>
      </w:r>
    </w:p>
    <w:p w14:paraId="5A015C65" w14:textId="3D5F06B1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IČ: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66199786</w:t>
      </w:r>
    </w:p>
    <w:p w14:paraId="01426FA7" w14:textId="5DFB93B3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DIČ: 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ab/>
        <w:t>CZ500314367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, plátce DPH: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  <w:t>ANO</w:t>
      </w:r>
    </w:p>
    <w:p w14:paraId="6CC20ECA" w14:textId="42574745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se sídlem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Panská 895/6, 101 00 Praha 1</w:t>
      </w:r>
    </w:p>
    <w:p w14:paraId="6BBE5344" w14:textId="68A23164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>zapsána v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 evidenci advokátů ČAK pod č. 0008</w:t>
      </w:r>
    </w:p>
    <w:p w14:paraId="7F8D550E" w14:textId="66F2AECF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>bankovní spojení: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 xml:space="preserve">  Československá obchodní banka a.s.</w:t>
      </w:r>
    </w:p>
    <w:p w14:paraId="6C04F5F1" w14:textId="6D456CC3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1843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č. účtu: 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660CA">
        <w:rPr>
          <w:rFonts w:ascii="Arial" w:eastAsia="Arial" w:hAnsi="Arial" w:cs="Arial"/>
          <w:color w:val="000000"/>
          <w:sz w:val="22"/>
          <w:szCs w:val="22"/>
        </w:rPr>
        <w:t xml:space="preserve">                 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112570198/0300</w:t>
      </w:r>
    </w:p>
    <w:p w14:paraId="155C0222" w14:textId="123203D2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zastoupená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JUDr. Petr Balcar, advokát</w:t>
      </w:r>
    </w:p>
    <w:p w14:paraId="05CA9544" w14:textId="3664A57E" w:rsidR="00AC1E9F" w:rsidRPr="003660CA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e-mail: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petr.balcar@akspol.cz</w:t>
      </w:r>
    </w:p>
    <w:p w14:paraId="47CD0D0C" w14:textId="0FC6053F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 xml:space="preserve">tel: 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222 231 133</w:t>
      </w:r>
    </w:p>
    <w:p w14:paraId="207A59C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0D40284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(dále jen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„Dodavatel“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30712ACA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 straně druhé</w:t>
      </w:r>
    </w:p>
    <w:p w14:paraId="00836100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2CF9C4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776B9F6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(Objednatel a Dodavatel společně dále jen jako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„smluvní strany“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nebo jednotlivě též jako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„smluvní strana“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40C8C492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129E356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tuto</w:t>
      </w:r>
    </w:p>
    <w:p w14:paraId="6F035353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A0855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smlouvu o poskytování právních služeb:</w:t>
      </w:r>
    </w:p>
    <w:p w14:paraId="42296ED8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(dále jen tato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„smlouva“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4A8E2C82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4E6179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18FE4E87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Preambule</w:t>
      </w:r>
    </w:p>
    <w:p w14:paraId="6F175646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55B556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Smluvní strany uzavírají tuto smlouvu vzhledem k tomu, že:</w:t>
      </w:r>
    </w:p>
    <w:p w14:paraId="0C1A9277" w14:textId="77777777" w:rsidR="00AC1E9F" w:rsidRDefault="00807B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Objednatel je veřejným zadavatelem;</w:t>
      </w:r>
    </w:p>
    <w:p w14:paraId="72719A32" w14:textId="77777777" w:rsidR="00AC1E9F" w:rsidRDefault="00807B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Dodavatel podal nabídku na plnění veřejné zakázky malého rozsahu na služby s názvem </w:t>
      </w:r>
      <w:r>
        <w:rPr>
          <w:rFonts w:ascii="Arial" w:eastAsia="Arial" w:hAnsi="Arial" w:cs="Arial"/>
          <w:i/>
          <w:color w:val="000000"/>
          <w:sz w:val="22"/>
          <w:szCs w:val="22"/>
        </w:rPr>
        <w:t>„Právní poradenství týkající se projektů financovaných z fondů EU,“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zadávané Objednatelem, jako zadavatelem, mimo režim zákona č. 134/2016 Sb., o zadávání veřejných zakázek, ve znění pozdějších předpisů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(dále jen </w:t>
      </w:r>
      <w:r>
        <w:rPr>
          <w:rFonts w:ascii="Arial" w:eastAsia="Arial" w:hAnsi="Arial" w:cs="Arial"/>
          <w:b/>
          <w:color w:val="000000"/>
          <w:sz w:val="22"/>
          <w:szCs w:val="22"/>
        </w:rPr>
        <w:t>„ZZVZ“</w:t>
      </w:r>
      <w:r>
        <w:rPr>
          <w:rFonts w:ascii="Arial" w:eastAsia="Arial" w:hAnsi="Arial" w:cs="Arial"/>
          <w:color w:val="000000"/>
          <w:sz w:val="22"/>
          <w:szCs w:val="22"/>
        </w:rPr>
        <w:t>);</w:t>
      </w:r>
    </w:p>
    <w:p w14:paraId="0B356E7F" w14:textId="77777777" w:rsidR="00AC1E9F" w:rsidRDefault="00807B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nabídka Dodavatele byla v souladu s výzvou k předložení cenové nabídky Objednatelem vyhodnocena jako nejvýhodnější a Dodavatel byl vybrán jako dodavatel veřejné zakázky.</w:t>
      </w:r>
    </w:p>
    <w:p w14:paraId="1BDCBB35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E069526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I.</w:t>
      </w:r>
    </w:p>
    <w:p w14:paraId="5D94DC26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Prohlášení smluvních stran</w:t>
      </w:r>
    </w:p>
    <w:p w14:paraId="32CE75B2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58609FA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1.1</w:t>
      </w:r>
      <w:r>
        <w:rPr>
          <w:rFonts w:ascii="Arial" w:eastAsia="Arial" w:hAnsi="Arial" w:cs="Arial"/>
          <w:color w:val="000000"/>
          <w:sz w:val="22"/>
          <w:szCs w:val="22"/>
        </w:rPr>
        <w:tab/>
        <w:t>Účelem této smlouvy je zajištění poskytování právního poradenství ve vztahu k projektům financovaných z fondů EU ze strany Dodavatele Objednateli, a to za podmínek stanovených v této smlouvě.</w:t>
      </w:r>
    </w:p>
    <w:p w14:paraId="72398D44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4ED548E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1.2</w:t>
      </w:r>
      <w:r>
        <w:rPr>
          <w:rFonts w:ascii="Arial" w:eastAsia="Arial" w:hAnsi="Arial" w:cs="Arial"/>
          <w:color w:val="000000"/>
          <w:sz w:val="22"/>
          <w:szCs w:val="22"/>
        </w:rPr>
        <w:tab/>
        <w:t>Dodavatel v souladu s § 5 odst. 1 OZ prohlašuje, že je osobou oprávněnou vykonávat odborné činnosti související s předmětem plnění této smlouvy, a že za tím účelem má veškerá nezbytná oprávnění. Dodavatel dále prohlašuje, že má nezbytné odborné znalosti k poskytnutí veškerých plnění dle této smlouvy. Dodavatel prohlašuje, že ke dni podpisu této smlouvy není v úpadku ani mu úpadek ve smyslu zákona č. 182/2006 Sb., insolvenčního zákona, ve znění pozdějších předpisů, nehrozí.</w:t>
      </w:r>
    </w:p>
    <w:p w14:paraId="3FD17FF6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326D8E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45D171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II.</w:t>
      </w:r>
    </w:p>
    <w:p w14:paraId="624CF958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Předmět této smlouvy </w:t>
      </w:r>
    </w:p>
    <w:p w14:paraId="3E069330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4979B2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26CE72AA" w14:textId="095AB9B6" w:rsidR="00AC1E9F" w:rsidRDefault="00807B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se na základě této smlouvy dále zavazuje poskytnout Objednateli níže uvedené právní služby</w:t>
      </w:r>
      <w:r w:rsidR="00FE5FE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v</w:t>
      </w:r>
      <w:r w:rsidR="002176DB">
        <w:rPr>
          <w:rFonts w:ascii="Arial" w:eastAsia="Arial" w:hAnsi="Arial" w:cs="Arial"/>
          <w:color w:val="000000"/>
          <w:sz w:val="22"/>
          <w:szCs w:val="22"/>
        </w:rPr>
        <w:t>ztahující se k projektu</w:t>
      </w:r>
      <w:r w:rsidR="006A7ACB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color w:val="000000"/>
          <w:sz w:val="22"/>
          <w:szCs w:val="22"/>
        </w:rPr>
        <w:t>který bude podpořen z výzvy IROP – Střední školy, Specifický cíl 4.1, případně k obdobnému dotačnímu projektu financovanému zcela či částečně z fondů EU:</w:t>
      </w:r>
    </w:p>
    <w:p w14:paraId="5911A4CB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výběrového řízení veřejné zakázky malého rozsahu na služby inženýringu a přípravu projektové dokumentace;</w:t>
      </w:r>
    </w:p>
    <w:p w14:paraId="14EBF310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výběrového řízení veřejné zakázky malého rozsahu na služby technického dozoru investora;</w:t>
      </w:r>
    </w:p>
    <w:p w14:paraId="3AD87532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výběrového řízení veřejné zakázky malého rozsahu na služby koordinátora BOZP;</w:t>
      </w:r>
    </w:p>
    <w:p w14:paraId="1D14C47A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výběrového řízení veřejné zakázky malého rozsahu na služby dotačního a finančního managementu projektu;</w:t>
      </w:r>
    </w:p>
    <w:p w14:paraId="40C23078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zadávacího řízení podlimitní veřejné zakázky na dodavatele stavebních prací;</w:t>
      </w:r>
    </w:p>
    <w:p w14:paraId="74CA559D" w14:textId="77777777" w:rsidR="00AC1E9F" w:rsidRDefault="00807B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příprava a komplexní administrace zadávacího řízení nadlimitní veřejné zakázky na dodávky vybavení a zařízení.</w:t>
      </w:r>
    </w:p>
    <w:p w14:paraId="11436911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225C8F" w14:textId="719F284B" w:rsidR="00AC1E9F" w:rsidRDefault="00807B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se dále na základě této smlouvy zavazuje poskytovat Objednateli související právní poradenství v rozsahu max. 530 hodin, spočívající zejména v přípravě objednávek a specifikace jejich plnění, součinnosti při kontrolách veřejných zakázek a případném zajištění nápravy, konzultacích v rámci výstavby projektu, odborném vedení reklamačního řízení a případné administraci zadání nepředpokládané veřejné zakázky.</w:t>
      </w:r>
      <w:r>
        <w:rPr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Toto právní poradenství se </w:t>
      </w:r>
      <w:bookmarkStart w:id="0" w:name="_Hlk128121623"/>
      <w:r w:rsidR="00FE5FE2">
        <w:rPr>
          <w:rFonts w:ascii="Arial" w:eastAsia="Arial" w:hAnsi="Arial" w:cs="Arial"/>
          <w:color w:val="000000"/>
          <w:sz w:val="22"/>
          <w:szCs w:val="22"/>
        </w:rPr>
        <w:t xml:space="preserve">bude vztahovat k veřejným zakázkám uvedeným v bod 2.1., případně se </w:t>
      </w:r>
      <w:r>
        <w:rPr>
          <w:rFonts w:ascii="Arial" w:eastAsia="Arial" w:hAnsi="Arial" w:cs="Arial"/>
          <w:color w:val="000000"/>
          <w:sz w:val="22"/>
          <w:szCs w:val="22"/>
        </w:rPr>
        <w:t>může týkat i jiných projektů financovaných zcela nebo částečně z fondů EU.</w:t>
      </w:r>
      <w:bookmarkEnd w:id="0"/>
    </w:p>
    <w:p w14:paraId="5B45BA4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0932CE" w14:textId="565F5A16" w:rsidR="00AC1E9F" w:rsidRDefault="00807B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Součástí přípravy a komplexní administrace procesu zadávání veřejné zakázky dle odst. 2.1 a 2.2 této smlouvy je mj. příprava a vypracovaní zadávací dokumentace, včetně příslušné smlouvy, a zastoupení zadavatele při zadávání veřejné zakázky.</w:t>
      </w:r>
      <w:r w:rsidR="00FE5FE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549B3">
        <w:rPr>
          <w:rFonts w:ascii="Arial" w:eastAsia="Arial" w:hAnsi="Arial" w:cs="Arial"/>
          <w:color w:val="000000"/>
          <w:sz w:val="22"/>
          <w:szCs w:val="22"/>
        </w:rPr>
        <w:t>So</w:t>
      </w:r>
      <w:r w:rsidR="00FE5FE2">
        <w:rPr>
          <w:rFonts w:ascii="Arial" w:eastAsia="Arial" w:hAnsi="Arial" w:cs="Arial"/>
          <w:color w:val="000000"/>
          <w:sz w:val="22"/>
          <w:szCs w:val="22"/>
        </w:rPr>
        <w:t>učástí</w:t>
      </w:r>
      <w:r w:rsidR="008549B3">
        <w:rPr>
          <w:rFonts w:ascii="Arial" w:eastAsia="Arial" w:hAnsi="Arial" w:cs="Arial"/>
          <w:color w:val="000000"/>
          <w:sz w:val="22"/>
          <w:szCs w:val="22"/>
        </w:rPr>
        <w:t xml:space="preserve"> plnění je i posouzení vhodného režimu zadávání příslušné zakázky</w:t>
      </w:r>
      <w:r w:rsidR="002176DB">
        <w:rPr>
          <w:rFonts w:ascii="Arial" w:eastAsia="Arial" w:hAnsi="Arial" w:cs="Arial"/>
          <w:color w:val="000000"/>
          <w:sz w:val="22"/>
          <w:szCs w:val="22"/>
        </w:rPr>
        <w:t xml:space="preserve"> a typu výběrového řízení</w:t>
      </w:r>
      <w:r w:rsidR="008549B3">
        <w:rPr>
          <w:rFonts w:ascii="Arial" w:eastAsia="Arial" w:hAnsi="Arial" w:cs="Arial"/>
          <w:color w:val="000000"/>
          <w:sz w:val="22"/>
          <w:szCs w:val="22"/>
        </w:rPr>
        <w:t>.</w:t>
      </w:r>
      <w:r w:rsidR="00FE5FE2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4EED4F8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96CD02F" w14:textId="77777777" w:rsidR="00AC1E9F" w:rsidRDefault="00807B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Při plnění předmětu veřejné zakázky je Dodavatel povinen vždy postupovat v souladu s veškerými platnými právními předpisy, relevantními metodikami pro zadávání veřejných zakázek a v souladu s aktuálně platnými podmínkami poskytovatele příslušné dotace.</w:t>
      </w:r>
    </w:p>
    <w:p w14:paraId="3E7B8DB7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4F87BE0" w14:textId="77777777" w:rsidR="00AC1E9F" w:rsidRDefault="00807B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Objednatel se na základě této smlouvy zavazuje řádně dodané plnění ze strany Dodavatele převzít a zaplatit Dodavateli sjednanou odměnu. Pro vyloučení pochybností smluvní strany výslovně uvádí, že Objednatel není povinen vyčerpat předmět této smlouvy v maximálním rozsahu dle čl. II. této smlouvy a zavazuje se tedy zaplatit Dodavateli odměnu pouze za skutečně řádně dodanou část předmětu této smlouvy v souladu se čl. IV. této smlouvy.</w:t>
      </w:r>
    </w:p>
    <w:p w14:paraId="6BB50468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A77074A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III.</w:t>
      </w:r>
    </w:p>
    <w:p w14:paraId="635F5EF3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Povinnosti smluvních stran</w:t>
      </w:r>
    </w:p>
    <w:p w14:paraId="5CCA6B8A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14:paraId="5C8C701D" w14:textId="3828CE38" w:rsidR="00AC1E9F" w:rsidRDefault="00807B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se zavazuje provádět svoji činnost v souladu s pokyny Objednatele, nejsou-li v rozporu se zákonem. Dodavatel prohlašuje, že je pojištěn pro případ profesní odpovědnosti za škodu způsobenou v souvislosti s předmětem svého podnikání, tj. s výkonem advokacie. Dodavatel se zava</w:t>
      </w:r>
      <w:r w:rsidR="003660CA">
        <w:rPr>
          <w:rFonts w:ascii="Arial" w:eastAsia="Arial" w:hAnsi="Arial" w:cs="Arial"/>
          <w:color w:val="000000"/>
          <w:sz w:val="22"/>
          <w:szCs w:val="22"/>
        </w:rPr>
        <w:t>03</w:t>
      </w:r>
      <w:r>
        <w:rPr>
          <w:rFonts w:ascii="Arial" w:eastAsia="Arial" w:hAnsi="Arial" w:cs="Arial"/>
          <w:color w:val="000000"/>
          <w:sz w:val="22"/>
          <w:szCs w:val="22"/>
        </w:rPr>
        <w:t>zuje poskytovat služby dle této smlouvy s odbornou péčí, dle svých nejlepších znalostí, schopností a možností v rámci platných právních předpisů, řádně a svědomitě.</w:t>
      </w:r>
    </w:p>
    <w:p w14:paraId="12B5E05B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6CB209" w14:textId="77777777" w:rsidR="00AC1E9F" w:rsidRDefault="00807B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je povinen veškeré údaje a informace získané od Objednatele udržovat v tajnosti a zachovávat o nich mlčenlivost ve vztahu k třetím osobám s výjimkou případů, kde z pokynu nebo zadání Objednatele vyplývá, že je zmocněn jednat vůči určeným třetím osobám určitým způsobem. Dodavatel se dále zavazuje udržovat veškeré poskytnuté dokumenty v tajnosti, s výjimkou zpřístupnění na základě pokynu Objednatele nebo s jeho předchozím písemným souhlasem. V případě, že by se Dodavatel mohl při provádění činnosti dle této smlouvy dostat do konfliktu zájmů mezi Objednatelem a jinou osobou, které poskytuje obdobné služby, je povinen okamžitě na takovou možnost upozornit Objednatele a předložit mu návrh řešení.</w:t>
      </w:r>
    </w:p>
    <w:p w14:paraId="72F6FF33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8A93201" w14:textId="77777777" w:rsidR="00AC1E9F" w:rsidRDefault="00807B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Objednatel se dále zavazuje udělit Dodavateli plné moci nebo předložit jiné dokumenty v případech, kdy obstarání a předložení těchto dokumentů bude nezbytné pro řádné plnění této smlouvy ze strany Dodavatele.</w:t>
      </w:r>
    </w:p>
    <w:p w14:paraId="5DF0082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C76D946" w14:textId="77777777" w:rsidR="00AC1E9F" w:rsidRDefault="00807B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Smluvní strany se zavazují při plnění této smlouvy navzájem spolupracovat a poskytovat si veškerou nutnou součinnost. Objednatel se zejména zavazuje Dodavateli předat veškeré potřebné informace, písemné a jiné podklady.</w:t>
      </w:r>
    </w:p>
    <w:p w14:paraId="567A4957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C5C7290" w14:textId="77777777" w:rsidR="00AC1E9F" w:rsidRDefault="00807B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se zavazuje na výzvu Objednateli předat své stanovisko ke konkrétní záležitosti a informovat Objednatele o průběhu plnění jednotlivých úkolů. Dodavatel je povinen zajistit pro plnění této smlouvy odborně způsobilý realizační tým v dostatečném rozsahu.</w:t>
      </w:r>
    </w:p>
    <w:p w14:paraId="71A3BDA0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1AE8F9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IV.</w:t>
      </w:r>
    </w:p>
    <w:p w14:paraId="10C8A134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Smluvní odměna</w:t>
      </w:r>
    </w:p>
    <w:p w14:paraId="7BDD0494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05A6E9" w14:textId="77777777" w:rsidR="00AC1E9F" w:rsidRDefault="00807B5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 poskytnutí všech právních služeb dle čl. II. této smlouvy sjednávají smluvní strany odměnu ve výši uvedené v příloze č. 1 této smlouvy, kterou tvoří soupis jednotkových cen za jednotlivé činnosti uvedené ve čl. II. této smlouvy.</w:t>
      </w:r>
    </w:p>
    <w:p w14:paraId="18E1304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06FD40" w14:textId="77777777" w:rsidR="00AC1E9F" w:rsidRDefault="00807B5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Odměna za jednotlivé poskytované právní služby je stanovena jako cena konečná, nejvýše přípustná a nepřekročitelná, zahrnující celou odměnu a veškeré náklady Dodavatele související s předmětem plnění dle této smlouvy.</w:t>
      </w:r>
    </w:p>
    <w:p w14:paraId="312E3CB8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5DC28B9" w14:textId="18C5A98E" w:rsidR="00AC1E9F" w:rsidRDefault="00807B5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Právo fakturovat příslušnou část odměny dle této smlouvy vzniká Dodavateli vždy po řádném dokončení a předání dílčí části předmětu plnění dle čl. II. této smlouvy, za kterou je sjednána jednotková cena uvedená v příloze č. 1 této smlouvy. </w:t>
      </w:r>
      <w:r w:rsidR="006F237D">
        <w:rPr>
          <w:rFonts w:ascii="Arial" w:eastAsia="Arial" w:hAnsi="Arial" w:cs="Arial"/>
          <w:color w:val="000000"/>
          <w:sz w:val="22"/>
          <w:szCs w:val="22"/>
        </w:rPr>
        <w:t xml:space="preserve">V případě ukončení této smlouvy v průběhu realizace dílčí části plnění, náleží Dodavateli poměrná část odměny </w:t>
      </w:r>
      <w:r w:rsidR="006F237D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alikvótně k vykonané práci na dílčí části plnění. </w:t>
      </w:r>
      <w:r>
        <w:rPr>
          <w:rFonts w:ascii="Arial" w:eastAsia="Arial" w:hAnsi="Arial" w:cs="Arial"/>
          <w:color w:val="000000"/>
          <w:sz w:val="22"/>
          <w:szCs w:val="22"/>
        </w:rPr>
        <w:t>Odměna za právní poradenství dle čl. 2.</w:t>
      </w:r>
      <w:r w:rsidR="008F389D">
        <w:rPr>
          <w:rFonts w:ascii="Arial" w:eastAsia="Arial" w:hAnsi="Arial" w:cs="Arial"/>
          <w:color w:val="000000"/>
          <w:sz w:val="22"/>
          <w:szCs w:val="22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této smlouvy v hodinové sazbě uvedené v příloze č. 1 této smlouvy je splatná vždy po skončení příslušného kalendářního měsíce, ve kterém byly tyto právní služby poskytnuty Objednateli, a to na základě vyúčtování předloženého Dodavatelem. Lhůta splatnosti jednotlivých faktur činí 30 dní. Fakturovaná částka je uhrazena dnem odepsání částky z bankovního účtu Objednatele. </w:t>
      </w:r>
    </w:p>
    <w:p w14:paraId="7A131ECA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A912691" w14:textId="77777777" w:rsidR="00AC1E9F" w:rsidRDefault="00807B5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Faktura musí obsahovat náležitosti dané zákonem č. 235/2004 Sb., o dani z přidané hodnoty, v platném znění, a musí mít uvedenou splatnost 30 kalendářních dnů ode dne vystavení. Faktura musí obsahovat též název a číslo projektu financovaného z fondů EU. V případě, že faktura nebude mít předepsané náležitosti, je Objednatel oprávněn zaslat ji v době splatnosti zpět Dodavateli k doplnění, aniž se tak dostane do prodlení s úhradou. Postup podle předcházející věty je možno aplikovat i opakovaně. Lhůta splatnosti počíná běžet znovu od opětovného doručení náležitě doplněné či opravené faktury Objednateli. Přílohou faktury bude vždy výkaz činnosti Dodavatele.</w:t>
      </w:r>
    </w:p>
    <w:p w14:paraId="3D8153D4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579CCFA" w14:textId="77777777" w:rsidR="00AC1E9F" w:rsidRDefault="00807B5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Smluvní strany se dohodly, že odměna bude hrazena bezhotovostně na účet uvedený na příslušném daňovém dokladu. </w:t>
      </w:r>
    </w:p>
    <w:p w14:paraId="4CB947F2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B09E06F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V.</w:t>
      </w:r>
    </w:p>
    <w:p w14:paraId="44F3F424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Odpovědnost</w:t>
      </w:r>
    </w:p>
    <w:p w14:paraId="5DE9DF9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034A8BB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5.1</w:t>
      </w:r>
      <w:r>
        <w:rPr>
          <w:rFonts w:ascii="Arial" w:eastAsia="Arial" w:hAnsi="Arial" w:cs="Arial"/>
          <w:color w:val="000000"/>
          <w:sz w:val="22"/>
          <w:szCs w:val="22"/>
        </w:rPr>
        <w:tab/>
        <w:t>Dodavatel odpovídá objednateli za škodu, kterou mu způsobí v souvislosti s poskytováním právních služeb dle této smlouvy, a to i tehdy, byla-li by škoda způsobena jím zvoleným zástupcem, advokátním koncipientem nebo jiným zaměstnancem.</w:t>
      </w:r>
    </w:p>
    <w:p w14:paraId="2F3A0333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F997957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5.2</w:t>
      </w:r>
      <w:r>
        <w:rPr>
          <w:rFonts w:ascii="Arial" w:eastAsia="Arial" w:hAnsi="Arial" w:cs="Arial"/>
          <w:color w:val="000000"/>
          <w:sz w:val="22"/>
          <w:szCs w:val="22"/>
        </w:rPr>
        <w:tab/>
        <w:t>Dodavatel by se této odpovědnosti zprostil jen tehdy, pokud by prokázal, že škodě nemohlo být zabráněno ani při vynaložení veškerého úsilí, které bylo možno na něm požadovat.</w:t>
      </w:r>
    </w:p>
    <w:p w14:paraId="1DD0F931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4F48691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VI.</w:t>
      </w:r>
    </w:p>
    <w:p w14:paraId="63DB6A99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Doba trvání této smlouvy</w:t>
      </w:r>
    </w:p>
    <w:p w14:paraId="73956E95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C045C3" w14:textId="0EACD57D" w:rsidR="00AC1E9F" w:rsidRDefault="00807B56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Tato smlouva se uzavírá </w:t>
      </w:r>
      <w:r w:rsidR="002176DB">
        <w:rPr>
          <w:rFonts w:ascii="Arial" w:eastAsia="Arial" w:hAnsi="Arial" w:cs="Arial"/>
          <w:color w:val="000000"/>
          <w:sz w:val="22"/>
          <w:szCs w:val="22"/>
        </w:rPr>
        <w:t>na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dobu</w:t>
      </w:r>
      <w:r w:rsidR="002176D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F237D">
        <w:rPr>
          <w:rFonts w:ascii="Arial" w:eastAsia="Arial" w:hAnsi="Arial" w:cs="Arial"/>
          <w:color w:val="000000"/>
          <w:sz w:val="22"/>
          <w:szCs w:val="22"/>
        </w:rPr>
        <w:t xml:space="preserve">určitou, a to do vyčerpání předmětu plnění dle bodu 2.1 a 2.2 této smlouvy, a </w:t>
      </w:r>
      <w:r w:rsidR="006F237D" w:rsidRPr="005B15BF">
        <w:rPr>
          <w:rFonts w:ascii="Arial" w:hAnsi="Arial" w:cs="Arial"/>
          <w:sz w:val="22"/>
          <w:szCs w:val="22"/>
          <w:shd w:val="clear" w:color="auto" w:fill="FFFFFF"/>
        </w:rPr>
        <w:t>tedy do</w:t>
      </w:r>
      <w:r w:rsidR="006F237D">
        <w:rPr>
          <w:rFonts w:ascii="Arial" w:hAnsi="Arial" w:cs="Arial"/>
          <w:sz w:val="22"/>
          <w:szCs w:val="22"/>
          <w:shd w:val="clear" w:color="auto" w:fill="FFFFFF"/>
        </w:rPr>
        <w:t xml:space="preserve"> vyčerpání finančních prostředků za předmět plnění uvedené v příloze č. 1 této smlouvy. </w:t>
      </w:r>
    </w:p>
    <w:p w14:paraId="59411897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1592F06" w14:textId="29B40B35" w:rsidR="00AC1E9F" w:rsidRDefault="002176D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Objednatel</w:t>
      </w:r>
      <w:r w:rsidR="00807B56">
        <w:rPr>
          <w:rFonts w:ascii="Arial" w:eastAsia="Arial" w:hAnsi="Arial" w:cs="Arial"/>
          <w:color w:val="000000"/>
          <w:sz w:val="22"/>
          <w:szCs w:val="22"/>
        </w:rPr>
        <w:t xml:space="preserve"> je oprávněn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 bez udání důvodů</w:t>
      </w:r>
      <w:r w:rsidR="00807B56">
        <w:rPr>
          <w:rFonts w:ascii="Arial" w:eastAsia="Arial" w:hAnsi="Arial" w:cs="Arial"/>
          <w:color w:val="000000"/>
          <w:sz w:val="22"/>
          <w:szCs w:val="22"/>
        </w:rPr>
        <w:t xml:space="preserve"> tuto smlouvu vypovědět s tříměsíční výpovědní dobou. Výpovědní doba počíná běžet prvním dnem kalendářního měsíce následujícího po doručení písemné výpovědi druhé smluvní straně. V pochybnostech se má za to, že výpověď byla doručena pátý pracovní den od jejího odeslání doporučenou poštovní zásilkou s dodejkou.</w:t>
      </w:r>
    </w:p>
    <w:p w14:paraId="456DCEAC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09E7FFE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VII.</w:t>
      </w:r>
    </w:p>
    <w:p w14:paraId="7BA0EF23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Závěrečná ustanovení</w:t>
      </w:r>
    </w:p>
    <w:p w14:paraId="680316E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993CD87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 právní poměry výslovně neupravené touto smlouvou se přiměřeně použijí právní předpisy České republiky, zejména občanského zákoníku a příslušná ustanovení zákona o advokacii, a dále příslušné metodiky a pravidla příslušných operačních programů fondů EU.</w:t>
      </w:r>
    </w:p>
    <w:p w14:paraId="164093C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72FE8E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Smluvní strany dále berou na vědomí a souhlasí s tím, že tato smlouva bude zveřejněna v registru smluv v souladu se zákonem č. 340/2015 Sb., o zvláštních podmínkách účinnosti některých smluv, uveřejňování těchto smluv a o registru smluv, ve znění pozdějších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předpisů (zákon o registru smluv). Smluvní strany souhlasí s uveřejněním této smlouvy v plném znění. Uveřejnění této smlouvy podle zákona o registru smluv zajistí Objednatel. </w:t>
      </w:r>
    </w:p>
    <w:p w14:paraId="449C7AA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1B5108" w14:textId="78969355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Objednatel upozorňuje, že plnění této smlouvy může být spolufinancováno z fondů EU.</w:t>
      </w:r>
      <w:r>
        <w:rPr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Dodavatel je povinen archivovat </w:t>
      </w:r>
      <w:r w:rsidR="00CB137E">
        <w:rPr>
          <w:rFonts w:ascii="Arial" w:eastAsia="Arial" w:hAnsi="Arial" w:cs="Arial"/>
          <w:color w:val="000000"/>
          <w:sz w:val="22"/>
          <w:szCs w:val="22"/>
        </w:rPr>
        <w:t>veškerou dokumentaci související s realizací projektu 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vztahující se k předmětu plnění této smlouvy </w:t>
      </w:r>
      <w:r w:rsidR="00CB137E">
        <w:rPr>
          <w:rFonts w:ascii="Arial" w:eastAsia="Arial" w:hAnsi="Arial" w:cs="Arial"/>
          <w:color w:val="000000"/>
          <w:sz w:val="22"/>
          <w:szCs w:val="22"/>
        </w:rPr>
        <w:t xml:space="preserve">včetně účetních dokladů </w:t>
      </w:r>
      <w:r>
        <w:rPr>
          <w:rFonts w:ascii="Arial" w:eastAsia="Arial" w:hAnsi="Arial" w:cs="Arial"/>
          <w:color w:val="000000"/>
          <w:sz w:val="22"/>
          <w:szCs w:val="22"/>
        </w:rPr>
        <w:t>nejméně 10 let od ukončení plnění dle této smlouvy.</w:t>
      </w:r>
      <w:r w:rsidR="00CB137E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BAA4F0B" w14:textId="77777777" w:rsidR="00CB137E" w:rsidRDefault="00CB137E" w:rsidP="00CB137E">
      <w:pPr>
        <w:pStyle w:val="Odstavecseseznamem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34CFD9E" w14:textId="50EAD663" w:rsidR="00CB137E" w:rsidRPr="00CB137E" w:rsidRDefault="00CB137E" w:rsidP="00CB137E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B137E">
        <w:rPr>
          <w:rFonts w:ascii="Arial" w:eastAsia="Arial" w:hAnsi="Arial" w:cs="Arial"/>
          <w:color w:val="000000"/>
          <w:sz w:val="22"/>
          <w:szCs w:val="22"/>
        </w:rPr>
        <w:t>Dodavatel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je povinen minimálně do 31. 12. 2035 poskytovat požadované informace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a dokumentaci související s realizací projektu zaměstnancům nebo zmocněncům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pověřených orgánů (Centra, MMR, MF, Evropské komise, Evropského účetního dvora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(dále také „EÚD“), Nejvyššího kontrolního úřadu (dále také „NKÚ“), příslušného orgánu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finanční správy a dalších oprávněných orgánů státní správy) a je povinen vytvořit výše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uvedeným osobám podmínky k provedení kontroly vztahující se k realizaci projektu 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B137E">
        <w:rPr>
          <w:rFonts w:ascii="Arial" w:eastAsia="Arial" w:hAnsi="Arial" w:cs="Arial"/>
          <w:color w:val="000000"/>
          <w:sz w:val="22"/>
          <w:szCs w:val="22"/>
        </w:rPr>
        <w:t>poskytnout jim při provádění kontroly součinnost.</w:t>
      </w:r>
      <w:r w:rsidRPr="00CB137E">
        <w:rPr>
          <w:rFonts w:ascii="Arial" w:eastAsia="Arial" w:hAnsi="Arial" w:cs="Arial"/>
          <w:color w:val="000000"/>
          <w:sz w:val="22"/>
          <w:szCs w:val="22"/>
        </w:rPr>
        <w:cr/>
      </w:r>
    </w:p>
    <w:p w14:paraId="087BECD8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Dodavatel se zavazuje k poskytnutí součinnosti jako osoba povinná spolupůsobit při výkonu finanční kontroly dle § 2 písm. e) zákona č. 320/2001 Sb., o finanční kontrole, ve znění pozdějších předpisů, a dle zákona č. 255/2012 Sb., o kontrole, ve znění pozdějších předpisů. Dodavatel je povinen poskytnout kontrolním orgánům veškerou nutnou součinnost.</w:t>
      </w:r>
    </w:p>
    <w:p w14:paraId="1539CF85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5DAEBDE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Tato smlouva je vyhotovena ve 2 vyhotoveních, z nichž každá ze smluvních stran obdrží po jednom. Nedílnou součástí této smlouvy je její příloha č. 1 – soupis jednotkových cen.</w:t>
      </w:r>
    </w:p>
    <w:p w14:paraId="1A979997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4EBE596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Tuto smlouvu lze měnit a doplňovat na základě dohody smluvních stran písemnými číslovanými dodatky podepsanými oběma smluvními stranami.</w:t>
      </w:r>
    </w:p>
    <w:p w14:paraId="28D37A05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3FCD314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Pokud se kterékoliv ujednání obsažené v této smlouvě ukáže být neplatným, neúčinným či nevymahatelným, nemá tato skutečnost vliv na platnost ostatních ujednání obsažených v této smlouvě. Smluvní strany se zavazují nahradit takové neplatné, neúčinné či nevymahatelné ustanovení ustanovením platným, účinným a vymahatelným, které se svým obsahem bude co nejvíce blížit ekonomickému účelu této smlouvy.</w:t>
      </w:r>
    </w:p>
    <w:p w14:paraId="253A8820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184EFA4" w14:textId="77777777" w:rsidR="00AC1E9F" w:rsidRDefault="00807B5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Smluvní strany prohlašují, že si tuto smlouvu přečetly a že tato smlouva byla uzavřena srozumitelně a určitě dle jejich pravé, svobodné a vážně projevené vůle, nikoliv v tísni nebo za nápadně nevýhodných podmínek. Právní jednání smluvních stran v této smlouvě svým obsahem a účelem odpovídá dobrým mravům i zákonu. Na důkaz toho připojují smluvní strany své podpisy.</w:t>
      </w:r>
    </w:p>
    <w:p w14:paraId="73EA535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8D59D2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CBBC64C" w14:textId="1AF75225" w:rsidR="00AC1E9F" w:rsidRDefault="00807B5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V Praze dne </w:t>
      </w:r>
      <w:r w:rsidR="003660CA">
        <w:rPr>
          <w:rFonts w:ascii="Arial" w:eastAsia="Arial" w:hAnsi="Arial" w:cs="Arial"/>
          <w:color w:val="000000"/>
          <w:sz w:val="22"/>
          <w:szCs w:val="22"/>
        </w:rPr>
        <w:t>04. 04. 2023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 w:rsidRPr="003660CA">
        <w:rPr>
          <w:rFonts w:ascii="Arial" w:eastAsia="Arial" w:hAnsi="Arial" w:cs="Arial"/>
          <w:color w:val="000000"/>
          <w:sz w:val="22"/>
          <w:szCs w:val="22"/>
        </w:rPr>
        <w:t>V</w:t>
      </w:r>
      <w:r w:rsidR="003660CA" w:rsidRPr="003660CA">
        <w:rPr>
          <w:rFonts w:ascii="Arial" w:eastAsia="Arial" w:hAnsi="Arial" w:cs="Arial"/>
          <w:color w:val="000000"/>
          <w:sz w:val="22"/>
          <w:szCs w:val="22"/>
        </w:rPr>
        <w:t> Praze dne 04. 04. 2023</w:t>
      </w:r>
    </w:p>
    <w:p w14:paraId="7AB338EF" w14:textId="1D17094B" w:rsidR="00AC1E9F" w:rsidRDefault="00AC1E9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7CC5066" w14:textId="5DAF61DA" w:rsidR="003660CA" w:rsidRPr="003660CA" w:rsidRDefault="003660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3660CA">
        <w:rPr>
          <w:rFonts w:ascii="Arial" w:eastAsia="Arial" w:hAnsi="Arial" w:cs="Arial"/>
          <w:color w:val="000000"/>
          <w:sz w:val="22"/>
          <w:szCs w:val="22"/>
        </w:rPr>
        <w:t>Digitálně podepsal</w:t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</w:r>
      <w:r w:rsidRPr="003660CA">
        <w:rPr>
          <w:rFonts w:ascii="Arial" w:eastAsia="Arial" w:hAnsi="Arial" w:cs="Arial"/>
          <w:color w:val="000000"/>
          <w:sz w:val="22"/>
          <w:szCs w:val="22"/>
        </w:rPr>
        <w:tab/>
        <w:t>Digitálně podepsal</w:t>
      </w:r>
    </w:p>
    <w:p w14:paraId="489C153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6E7E56F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9599B1B" w14:textId="7651F82A" w:rsidR="00AC1E9F" w:rsidRPr="003660CA" w:rsidRDefault="003660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hAnsi="Arial" w:cs="Arial"/>
          <w:color w:val="000000"/>
          <w:sz w:val="22"/>
          <w:szCs w:val="22"/>
        </w:rPr>
      </w:pPr>
      <w:r w:rsidRPr="003660CA">
        <w:rPr>
          <w:rFonts w:ascii="Arial" w:hAnsi="Arial" w:cs="Arial"/>
          <w:color w:val="000000"/>
          <w:sz w:val="22"/>
          <w:szCs w:val="22"/>
        </w:rPr>
        <w:t>Ing. Milan Vorel</w:t>
      </w:r>
      <w:r w:rsidRPr="003660CA">
        <w:rPr>
          <w:rFonts w:ascii="Arial" w:hAnsi="Arial" w:cs="Arial"/>
          <w:color w:val="000000"/>
          <w:sz w:val="22"/>
          <w:szCs w:val="22"/>
        </w:rPr>
        <w:tab/>
      </w:r>
      <w:r w:rsidRPr="003660CA">
        <w:rPr>
          <w:rFonts w:ascii="Arial" w:hAnsi="Arial" w:cs="Arial"/>
          <w:color w:val="000000"/>
          <w:sz w:val="22"/>
          <w:szCs w:val="22"/>
        </w:rPr>
        <w:tab/>
      </w:r>
      <w:r w:rsidRPr="003660CA">
        <w:rPr>
          <w:rFonts w:ascii="Arial" w:hAnsi="Arial" w:cs="Arial"/>
          <w:color w:val="000000"/>
          <w:sz w:val="22"/>
          <w:szCs w:val="22"/>
        </w:rPr>
        <w:tab/>
      </w:r>
      <w:r w:rsidRPr="003660CA">
        <w:rPr>
          <w:rFonts w:ascii="Arial" w:hAnsi="Arial" w:cs="Arial"/>
          <w:color w:val="000000"/>
          <w:sz w:val="22"/>
          <w:szCs w:val="22"/>
        </w:rPr>
        <w:tab/>
        <w:t>JUDr. Petr Balcar</w:t>
      </w:r>
    </w:p>
    <w:p w14:paraId="6DA03518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3621D534" w14:textId="77777777" w:rsidR="00AC1E9F" w:rsidRDefault="00807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______________________________</w:t>
      </w:r>
    </w:p>
    <w:p w14:paraId="4AFCEC8E" w14:textId="77777777" w:rsidR="00AC1E9F" w:rsidRDefault="00AC1E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sectPr w:rsidR="00AC1E9F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D853F" w14:textId="77777777" w:rsidR="0012472B" w:rsidRDefault="0012472B">
      <w:pPr>
        <w:spacing w:line="240" w:lineRule="auto"/>
        <w:ind w:left="0" w:hanging="2"/>
      </w:pPr>
      <w:r>
        <w:separator/>
      </w:r>
    </w:p>
  </w:endnote>
  <w:endnote w:type="continuationSeparator" w:id="0">
    <w:p w14:paraId="242480F2" w14:textId="77777777" w:rsidR="0012472B" w:rsidRDefault="0012472B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185E1376" w14:textId="77777777" w:rsidR="0012472B" w:rsidRDefault="0012472B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696D" w14:textId="77777777" w:rsidR="00AC1E9F" w:rsidRDefault="00807B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AB58BA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14AF8" w14:textId="77777777" w:rsidR="0012472B" w:rsidRDefault="0012472B">
      <w:pPr>
        <w:spacing w:line="240" w:lineRule="auto"/>
        <w:ind w:left="0" w:hanging="2"/>
      </w:pPr>
      <w:r>
        <w:separator/>
      </w:r>
    </w:p>
  </w:footnote>
  <w:footnote w:type="continuationSeparator" w:id="0">
    <w:p w14:paraId="1401733E" w14:textId="77777777" w:rsidR="0012472B" w:rsidRDefault="0012472B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4B972DDA" w14:textId="77777777" w:rsidR="0012472B" w:rsidRDefault="0012472B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3324" w14:textId="77777777" w:rsidR="00AC1E9F" w:rsidRDefault="00AC1E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</w:p>
  <w:p w14:paraId="6ECAA3AC" w14:textId="77777777" w:rsidR="00AC1E9F" w:rsidRDefault="00AC1E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42C1" w14:textId="77777777" w:rsidR="00AC1E9F" w:rsidRDefault="00807B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6F7DA74D" wp14:editId="4288260A">
          <wp:extent cx="4822190" cy="79184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2190" cy="791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0B7D"/>
    <w:multiLevelType w:val="multilevel"/>
    <w:tmpl w:val="CBBA2C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2CC4242A"/>
    <w:multiLevelType w:val="multilevel"/>
    <w:tmpl w:val="44EA2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429632E"/>
    <w:multiLevelType w:val="multilevel"/>
    <w:tmpl w:val="2E446770"/>
    <w:lvl w:ilvl="0">
      <w:start w:val="3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5C3B7A38"/>
    <w:multiLevelType w:val="multilevel"/>
    <w:tmpl w:val="2F42544A"/>
    <w:lvl w:ilvl="0">
      <w:start w:val="7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4" w15:restartNumberingAfterBreak="0">
    <w:nsid w:val="67487816"/>
    <w:multiLevelType w:val="multilevel"/>
    <w:tmpl w:val="905C8052"/>
    <w:lvl w:ilvl="0">
      <w:start w:val="4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5" w15:restartNumberingAfterBreak="0">
    <w:nsid w:val="71C5722F"/>
    <w:multiLevelType w:val="multilevel"/>
    <w:tmpl w:val="7490408C"/>
    <w:lvl w:ilvl="0">
      <w:start w:val="6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6" w15:restartNumberingAfterBreak="0">
    <w:nsid w:val="75644694"/>
    <w:multiLevelType w:val="multilevel"/>
    <w:tmpl w:val="A628D892"/>
    <w:lvl w:ilvl="0">
      <w:start w:val="2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 w16cid:durableId="555893291">
    <w:abstractNumId w:val="0"/>
  </w:num>
  <w:num w:numId="2" w16cid:durableId="1462311229">
    <w:abstractNumId w:val="2"/>
  </w:num>
  <w:num w:numId="3" w16cid:durableId="1139616159">
    <w:abstractNumId w:val="6"/>
  </w:num>
  <w:num w:numId="4" w16cid:durableId="1516965863">
    <w:abstractNumId w:val="1"/>
  </w:num>
  <w:num w:numId="5" w16cid:durableId="283076603">
    <w:abstractNumId w:val="3"/>
  </w:num>
  <w:num w:numId="6" w16cid:durableId="784622061">
    <w:abstractNumId w:val="5"/>
  </w:num>
  <w:num w:numId="7" w16cid:durableId="1153452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9F"/>
    <w:rsid w:val="00107CFB"/>
    <w:rsid w:val="0012472B"/>
    <w:rsid w:val="001C52DA"/>
    <w:rsid w:val="001F6FFF"/>
    <w:rsid w:val="002176DB"/>
    <w:rsid w:val="002676C1"/>
    <w:rsid w:val="003660CA"/>
    <w:rsid w:val="003775ED"/>
    <w:rsid w:val="003B66FD"/>
    <w:rsid w:val="0046657F"/>
    <w:rsid w:val="00476892"/>
    <w:rsid w:val="006378CF"/>
    <w:rsid w:val="006714B4"/>
    <w:rsid w:val="006A7ACB"/>
    <w:rsid w:val="006F237D"/>
    <w:rsid w:val="0080606A"/>
    <w:rsid w:val="00807B56"/>
    <w:rsid w:val="008549B3"/>
    <w:rsid w:val="00862DA9"/>
    <w:rsid w:val="0089275A"/>
    <w:rsid w:val="008A1CDD"/>
    <w:rsid w:val="008F389D"/>
    <w:rsid w:val="00975353"/>
    <w:rsid w:val="00AB58BA"/>
    <w:rsid w:val="00AC1E9F"/>
    <w:rsid w:val="00B13FF7"/>
    <w:rsid w:val="00BD34E9"/>
    <w:rsid w:val="00C545CA"/>
    <w:rsid w:val="00CB137E"/>
    <w:rsid w:val="00FE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D82A"/>
  <w15:docId w15:val="{D112E835-00B7-45D8-A11B-61F81324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uppressAutoHyphens w:val="0"/>
      <w:ind w:firstLine="340"/>
      <w:outlineLvl w:val="4"/>
    </w:pPr>
    <w:rPr>
      <w:b/>
      <w:bCs/>
      <w:lang w:eastAsia="zh-CN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Podnadpis"/>
    <w:uiPriority w:val="10"/>
    <w:qFormat/>
    <w:pPr>
      <w:suppressAutoHyphens w:val="0"/>
      <w:jc w:val="center"/>
    </w:pPr>
    <w:rPr>
      <w:rFonts w:ascii="Arial" w:hAnsi="Arial" w:cs="Arial"/>
      <w:b/>
      <w:bCs/>
      <w:sz w:val="28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zh-TW"/>
    </w:rPr>
  </w:style>
  <w:style w:type="paragraph" w:customStyle="1" w:styleId="textv">
    <w:name w:val="textv"/>
    <w:basedOn w:val="Normln"/>
    <w:pPr>
      <w:spacing w:before="120"/>
      <w:jc w:val="both"/>
    </w:pPr>
    <w:rPr>
      <w:rFonts w:ascii="Arial" w:eastAsia="Calibri" w:hAnsi="Arial" w:cs="Arial"/>
      <w:sz w:val="20"/>
      <w:szCs w:val="20"/>
    </w:rPr>
  </w:style>
  <w:style w:type="paragraph" w:styleId="Odstavecseseznamem">
    <w:name w:val="List Paragraph"/>
    <w:basedOn w:val="Normln"/>
    <w:pPr>
      <w:ind w:left="708"/>
    </w:p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dpis5Char">
    <w:name w:val="Nadpis 5 Char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Textbubliny">
    <w:name w:val="Balloon Text"/>
    <w:basedOn w:val="Normln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Bezmezer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zevChar">
    <w:name w:val="Název Char"/>
    <w:rPr>
      <w:rFonts w:ascii="Arial" w:eastAsia="Times New Roman" w:hAnsi="Arial" w:cs="Arial"/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ar-SA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nadpisChar">
    <w:name w:val="Podnadpis Char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vize">
    <w:name w:val="Revision"/>
    <w:hidden/>
    <w:uiPriority w:val="99"/>
    <w:semiHidden/>
    <w:rsid w:val="00D77A50"/>
    <w:rPr>
      <w:position w:val="-1"/>
    </w:rPr>
  </w:style>
  <w:style w:type="character" w:styleId="Odkaznakoment">
    <w:name w:val="annotation reference"/>
    <w:basedOn w:val="Standardnpsmoodstavce"/>
    <w:uiPriority w:val="99"/>
    <w:semiHidden/>
    <w:unhideWhenUsed/>
    <w:rsid w:val="00D77A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52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7A50"/>
    <w:rPr>
      <w:position w:val="-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7A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7A50"/>
    <w:rPr>
      <w:rFonts w:ascii="Times New Roman" w:eastAsia="Times New Roman" w:hAnsi="Times New Roman"/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UKgP7g1aVfUF/6iaa6nbewQQlUQ==">AMUW2mW7HboDnKB554dlvUMJjUMAxmHNCk4aolAAqg2X5sru5ay4KQH+MhtAd/+hu4REpN/sIO/Ocfpb8DZGongBi3CoMBflp/cpVChq2EPIi2tKZpMmw7hOPg5ZOrUerQji10zeOyeA4ypWtRqzpZkm7BZyuBZ7n5EVD76Q9lt+YqQVwfWi7oF9iH+3myOlQVGSjgp+UxLim99tcW/zMf/+SSqKpi0HNA==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1908</Words>
  <Characters>11259</Characters>
  <Application>Microsoft Office Word</Application>
  <DocSecurity>4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Kateřina Palásková</cp:lastModifiedBy>
  <cp:revision>2</cp:revision>
  <dcterms:created xsi:type="dcterms:W3CDTF">2023-04-17T07:44:00Z</dcterms:created>
  <dcterms:modified xsi:type="dcterms:W3CDTF">2023-04-17T07:44:00Z</dcterms:modified>
</cp:coreProperties>
</file>