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6B792" w14:textId="0506AA97" w:rsidR="007D1684" w:rsidRDefault="004B5058" w:rsidP="00A623B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</w:t>
      </w:r>
      <w:r>
        <w:rPr>
          <w:b/>
        </w:rPr>
        <w:tab/>
      </w:r>
    </w:p>
    <w:p w14:paraId="6BCB25C4" w14:textId="77777777" w:rsidR="00766B1E" w:rsidRDefault="00766B1E" w:rsidP="00A623B3">
      <w:pPr>
        <w:rPr>
          <w:b/>
        </w:rPr>
      </w:pPr>
    </w:p>
    <w:p w14:paraId="449D0147" w14:textId="0333B348" w:rsidR="007D1684" w:rsidRPr="00DA6104" w:rsidRDefault="00DA6104" w:rsidP="00DA6104">
      <w:pPr>
        <w:pStyle w:val="Bezmezer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A6104">
        <w:rPr>
          <w:rFonts w:ascii="Times New Roman" w:hAnsi="Times New Roman" w:cs="Times New Roman"/>
          <w:b/>
          <w:bCs/>
          <w:sz w:val="32"/>
          <w:szCs w:val="32"/>
        </w:rPr>
        <w:t>PODNÁJEMNÍ SMLOUVA</w:t>
      </w:r>
    </w:p>
    <w:p w14:paraId="5646E532" w14:textId="3DE091B5" w:rsidR="007D1684" w:rsidRPr="00DA6104" w:rsidRDefault="00DA6104" w:rsidP="00DA6104">
      <w:pPr>
        <w:pStyle w:val="Bezmezer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DA6104">
        <w:rPr>
          <w:rFonts w:ascii="Times New Roman" w:hAnsi="Times New Roman" w:cs="Times New Roman"/>
        </w:rPr>
        <w:t xml:space="preserve">zavřená v souladu s ustanovením § 2215 a násl. </w:t>
      </w:r>
      <w:r>
        <w:rPr>
          <w:rFonts w:ascii="Times New Roman" w:hAnsi="Times New Roman" w:cs="Times New Roman"/>
        </w:rPr>
        <w:t>z</w:t>
      </w:r>
      <w:r w:rsidRPr="00DA6104">
        <w:rPr>
          <w:rFonts w:ascii="Times New Roman" w:hAnsi="Times New Roman" w:cs="Times New Roman"/>
        </w:rPr>
        <w:t>ákona č. 89/2012 Sb., občanský zákoník ve znění pozdějších předpisů</w:t>
      </w:r>
    </w:p>
    <w:p w14:paraId="112D4E3C" w14:textId="6B74B1E8" w:rsidR="00DA6104" w:rsidRDefault="00DA6104" w:rsidP="00DA6104">
      <w:pPr>
        <w:pStyle w:val="Bezmezer"/>
        <w:rPr>
          <w:rFonts w:ascii="Times New Roman" w:hAnsi="Times New Roman" w:cs="Times New Roman"/>
        </w:rPr>
      </w:pPr>
    </w:p>
    <w:p w14:paraId="76DA0C16" w14:textId="77777777" w:rsidR="00766B1E" w:rsidRPr="00DA6104" w:rsidRDefault="00766B1E" w:rsidP="00DA6104">
      <w:pPr>
        <w:pStyle w:val="Bezmezer"/>
        <w:rPr>
          <w:rFonts w:ascii="Times New Roman" w:hAnsi="Times New Roman" w:cs="Times New Roman"/>
        </w:rPr>
      </w:pPr>
    </w:p>
    <w:p w14:paraId="4D32C569" w14:textId="4FD2DF01" w:rsidR="00DA6104" w:rsidRPr="00A81B62" w:rsidRDefault="00DA6104" w:rsidP="00DA6104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A81B62">
        <w:rPr>
          <w:rFonts w:ascii="Times New Roman" w:hAnsi="Times New Roman" w:cs="Times New Roman"/>
          <w:b/>
          <w:bCs/>
          <w:sz w:val="24"/>
          <w:szCs w:val="24"/>
        </w:rPr>
        <w:t>Smluvní strany:</w:t>
      </w:r>
    </w:p>
    <w:p w14:paraId="67C21615" w14:textId="1DA4F92F" w:rsidR="00DA6104" w:rsidRPr="00A81B62" w:rsidRDefault="00DA6104" w:rsidP="00DA6104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A81B62">
        <w:rPr>
          <w:rFonts w:ascii="Times New Roman" w:hAnsi="Times New Roman" w:cs="Times New Roman"/>
          <w:b/>
          <w:bCs/>
          <w:sz w:val="24"/>
          <w:szCs w:val="24"/>
        </w:rPr>
        <w:t>Oprávněný:</w:t>
      </w:r>
      <w:r w:rsidRPr="00A81B62">
        <w:rPr>
          <w:rFonts w:ascii="Times New Roman" w:hAnsi="Times New Roman" w:cs="Times New Roman"/>
          <w:sz w:val="24"/>
          <w:szCs w:val="24"/>
        </w:rPr>
        <w:tab/>
      </w:r>
      <w:r w:rsidR="00A81B62">
        <w:rPr>
          <w:rFonts w:ascii="Times New Roman" w:hAnsi="Times New Roman" w:cs="Times New Roman"/>
          <w:sz w:val="24"/>
          <w:szCs w:val="24"/>
        </w:rPr>
        <w:tab/>
      </w:r>
      <w:r w:rsidRPr="00A81B62">
        <w:rPr>
          <w:rFonts w:ascii="Times New Roman" w:hAnsi="Times New Roman" w:cs="Times New Roman"/>
          <w:b/>
          <w:bCs/>
          <w:sz w:val="24"/>
          <w:szCs w:val="24"/>
        </w:rPr>
        <w:t>Lounská správ</w:t>
      </w:r>
      <w:r w:rsidR="001E270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81B62">
        <w:rPr>
          <w:rFonts w:ascii="Times New Roman" w:hAnsi="Times New Roman" w:cs="Times New Roman"/>
          <w:b/>
          <w:bCs/>
          <w:sz w:val="24"/>
          <w:szCs w:val="24"/>
        </w:rPr>
        <w:t xml:space="preserve"> plaveckých areálů, příspěvková organizace</w:t>
      </w:r>
    </w:p>
    <w:p w14:paraId="4E579F5C" w14:textId="0003E867" w:rsidR="00DA6104" w:rsidRPr="00A81B62" w:rsidRDefault="00DA6104" w:rsidP="00DA610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81B62">
        <w:rPr>
          <w:rFonts w:ascii="Times New Roman" w:hAnsi="Times New Roman" w:cs="Times New Roman"/>
          <w:sz w:val="24"/>
          <w:szCs w:val="24"/>
        </w:rPr>
        <w:t>Sídlo:</w:t>
      </w:r>
      <w:r w:rsidRPr="00A81B62">
        <w:rPr>
          <w:rFonts w:ascii="Times New Roman" w:hAnsi="Times New Roman" w:cs="Times New Roman"/>
          <w:sz w:val="24"/>
          <w:szCs w:val="24"/>
        </w:rPr>
        <w:tab/>
      </w:r>
      <w:r w:rsidRPr="00A81B62">
        <w:rPr>
          <w:rFonts w:ascii="Times New Roman" w:hAnsi="Times New Roman" w:cs="Times New Roman"/>
          <w:sz w:val="24"/>
          <w:szCs w:val="24"/>
        </w:rPr>
        <w:tab/>
      </w:r>
      <w:r w:rsidR="00A81B62">
        <w:rPr>
          <w:rFonts w:ascii="Times New Roman" w:hAnsi="Times New Roman" w:cs="Times New Roman"/>
          <w:sz w:val="24"/>
          <w:szCs w:val="24"/>
        </w:rPr>
        <w:tab/>
      </w:r>
      <w:r w:rsidRPr="00A81B62">
        <w:rPr>
          <w:rFonts w:ascii="Times New Roman" w:hAnsi="Times New Roman" w:cs="Times New Roman"/>
          <w:sz w:val="24"/>
          <w:szCs w:val="24"/>
        </w:rPr>
        <w:t>Prokopa Holého 2969, 440 01 Louny</w:t>
      </w:r>
    </w:p>
    <w:p w14:paraId="19DF1559" w14:textId="30F75F35" w:rsidR="00DA6104" w:rsidRPr="00A81B62" w:rsidRDefault="00DA6104" w:rsidP="00DA610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81B62">
        <w:rPr>
          <w:rFonts w:ascii="Times New Roman" w:hAnsi="Times New Roman" w:cs="Times New Roman"/>
          <w:sz w:val="24"/>
          <w:szCs w:val="24"/>
        </w:rPr>
        <w:t>IČ:</w:t>
      </w:r>
      <w:r w:rsidRPr="00A81B62">
        <w:rPr>
          <w:rFonts w:ascii="Times New Roman" w:hAnsi="Times New Roman" w:cs="Times New Roman"/>
          <w:sz w:val="24"/>
          <w:szCs w:val="24"/>
        </w:rPr>
        <w:tab/>
      </w:r>
      <w:r w:rsidRPr="00A81B62">
        <w:rPr>
          <w:rFonts w:ascii="Times New Roman" w:hAnsi="Times New Roman" w:cs="Times New Roman"/>
          <w:sz w:val="24"/>
          <w:szCs w:val="24"/>
        </w:rPr>
        <w:tab/>
      </w:r>
      <w:r w:rsidR="00A81B62">
        <w:rPr>
          <w:rFonts w:ascii="Times New Roman" w:hAnsi="Times New Roman" w:cs="Times New Roman"/>
          <w:sz w:val="24"/>
          <w:szCs w:val="24"/>
        </w:rPr>
        <w:tab/>
      </w:r>
      <w:r w:rsidRPr="00A81B62">
        <w:rPr>
          <w:rFonts w:ascii="Times New Roman" w:hAnsi="Times New Roman" w:cs="Times New Roman"/>
          <w:sz w:val="24"/>
          <w:szCs w:val="24"/>
        </w:rPr>
        <w:t>04293657</w:t>
      </w:r>
    </w:p>
    <w:p w14:paraId="46CD3EDA" w14:textId="33C36EE5" w:rsidR="00DA6104" w:rsidRPr="00A81B62" w:rsidRDefault="00DA6104" w:rsidP="00DA610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81B62">
        <w:rPr>
          <w:rFonts w:ascii="Times New Roman" w:hAnsi="Times New Roman" w:cs="Times New Roman"/>
          <w:sz w:val="24"/>
          <w:szCs w:val="24"/>
        </w:rPr>
        <w:t>Registrace:</w:t>
      </w:r>
      <w:r w:rsidRPr="00A81B62">
        <w:rPr>
          <w:rFonts w:ascii="Times New Roman" w:hAnsi="Times New Roman" w:cs="Times New Roman"/>
          <w:sz w:val="24"/>
          <w:szCs w:val="24"/>
        </w:rPr>
        <w:tab/>
      </w:r>
      <w:r w:rsidR="00A81B62">
        <w:rPr>
          <w:rFonts w:ascii="Times New Roman" w:hAnsi="Times New Roman" w:cs="Times New Roman"/>
          <w:sz w:val="24"/>
          <w:szCs w:val="24"/>
        </w:rPr>
        <w:tab/>
      </w:r>
      <w:r w:rsidRPr="00A81B62">
        <w:rPr>
          <w:rFonts w:ascii="Times New Roman" w:hAnsi="Times New Roman" w:cs="Times New Roman"/>
          <w:sz w:val="24"/>
          <w:szCs w:val="24"/>
        </w:rPr>
        <w:t xml:space="preserve">u krajského soudu Ústí nad Labem, oddíl </w:t>
      </w:r>
      <w:proofErr w:type="spellStart"/>
      <w:r w:rsidRPr="00A81B62">
        <w:rPr>
          <w:rFonts w:ascii="Times New Roman" w:hAnsi="Times New Roman" w:cs="Times New Roman"/>
          <w:sz w:val="24"/>
          <w:szCs w:val="24"/>
        </w:rPr>
        <w:t>Pr</w:t>
      </w:r>
      <w:proofErr w:type="spellEnd"/>
      <w:r w:rsidRPr="00A81B62">
        <w:rPr>
          <w:rFonts w:ascii="Times New Roman" w:hAnsi="Times New Roman" w:cs="Times New Roman"/>
          <w:sz w:val="24"/>
          <w:szCs w:val="24"/>
        </w:rPr>
        <w:t>, vložka 1049</w:t>
      </w:r>
    </w:p>
    <w:p w14:paraId="37586BBC" w14:textId="2C891100" w:rsidR="00DA6104" w:rsidRDefault="00A81B62" w:rsidP="00DA610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D55C0">
        <w:rPr>
          <w:rFonts w:ascii="Times New Roman" w:hAnsi="Times New Roman" w:cs="Times New Roman"/>
          <w:sz w:val="24"/>
          <w:szCs w:val="24"/>
        </w:rPr>
        <w:t>Ing. Janem Macháčkem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7D55C0">
        <w:rPr>
          <w:rFonts w:ascii="Times New Roman" w:hAnsi="Times New Roman" w:cs="Times New Roman"/>
          <w:sz w:val="24"/>
          <w:szCs w:val="24"/>
        </w:rPr>
        <w:t>ředitelem organizace</w:t>
      </w:r>
    </w:p>
    <w:p w14:paraId="640F7126" w14:textId="47C8051D" w:rsidR="00A81B62" w:rsidRDefault="00A81B62" w:rsidP="00DA610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KB Louny</w:t>
      </w:r>
    </w:p>
    <w:p w14:paraId="2C335170" w14:textId="763AD524" w:rsidR="00A81B62" w:rsidRPr="00A81B62" w:rsidRDefault="00A81B62" w:rsidP="00DA610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115-0886840227/0100</w:t>
      </w:r>
    </w:p>
    <w:p w14:paraId="78D39849" w14:textId="58537B46" w:rsidR="007D1684" w:rsidRDefault="00A81B62" w:rsidP="00DA610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8" w:history="1">
        <w:r w:rsidR="007D55C0" w:rsidRPr="003C613F">
          <w:rPr>
            <w:rStyle w:val="Hypertextovodkaz"/>
            <w:rFonts w:ascii="Times New Roman" w:hAnsi="Times New Roman" w:cs="Times New Roman"/>
            <w:sz w:val="24"/>
            <w:szCs w:val="24"/>
          </w:rPr>
          <w:t>machacek@bazenlouny.cz</w:t>
        </w:r>
      </w:hyperlink>
    </w:p>
    <w:p w14:paraId="688622A7" w14:textId="49B21FCB" w:rsidR="007D1684" w:rsidRPr="00DA6104" w:rsidRDefault="007D55C0" w:rsidP="00DA6104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E270B">
        <w:rPr>
          <w:rFonts w:ascii="Times New Roman" w:hAnsi="Times New Roman" w:cs="Times New Roman"/>
        </w:rPr>
        <w:t xml:space="preserve">(dále jen </w:t>
      </w:r>
      <w:r w:rsidR="001E270B" w:rsidRPr="001E270B">
        <w:rPr>
          <w:rFonts w:ascii="Times New Roman" w:hAnsi="Times New Roman" w:cs="Times New Roman"/>
          <w:b/>
          <w:bCs/>
        </w:rPr>
        <w:t>„oprávněný“</w:t>
      </w:r>
      <w:r w:rsidR="001E270B">
        <w:rPr>
          <w:rFonts w:ascii="Times New Roman" w:hAnsi="Times New Roman" w:cs="Times New Roman"/>
        </w:rPr>
        <w:t>)</w:t>
      </w:r>
    </w:p>
    <w:p w14:paraId="12FD96C8" w14:textId="77777777" w:rsidR="001E270B" w:rsidRDefault="001E270B" w:rsidP="001E270B">
      <w:pPr>
        <w:pStyle w:val="Bezmezer"/>
      </w:pPr>
    </w:p>
    <w:p w14:paraId="7CEC3D80" w14:textId="2F3B5A22" w:rsidR="005E36B5" w:rsidRPr="001E270B" w:rsidRDefault="001E270B" w:rsidP="001E270B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1E270B">
        <w:rPr>
          <w:rFonts w:ascii="Times New Roman" w:hAnsi="Times New Roman" w:cs="Times New Roman"/>
          <w:b/>
          <w:bCs/>
          <w:sz w:val="24"/>
          <w:szCs w:val="24"/>
        </w:rPr>
        <w:t>Podnájemce:</w:t>
      </w:r>
    </w:p>
    <w:p w14:paraId="331B49F0" w14:textId="4C1BBBF1" w:rsidR="001E270B" w:rsidRPr="001E270B" w:rsidRDefault="001E270B" w:rsidP="001E270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270B">
        <w:rPr>
          <w:rFonts w:ascii="Times New Roman" w:hAnsi="Times New Roman" w:cs="Times New Roman"/>
          <w:sz w:val="24"/>
          <w:szCs w:val="24"/>
        </w:rPr>
        <w:t>Jméno:</w:t>
      </w:r>
      <w:r w:rsidRPr="001E270B">
        <w:rPr>
          <w:rFonts w:ascii="Times New Roman" w:hAnsi="Times New Roman" w:cs="Times New Roman"/>
          <w:sz w:val="24"/>
          <w:szCs w:val="24"/>
        </w:rPr>
        <w:tab/>
      </w:r>
      <w:r w:rsidR="00241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5C0">
        <w:rPr>
          <w:rFonts w:ascii="Times New Roman" w:hAnsi="Times New Roman" w:cs="Times New Roman"/>
          <w:sz w:val="24"/>
          <w:szCs w:val="24"/>
        </w:rPr>
        <w:t>Liudmyla</w:t>
      </w:r>
      <w:proofErr w:type="spellEnd"/>
      <w:r w:rsidR="007D5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D55C0">
        <w:rPr>
          <w:rFonts w:ascii="Times New Roman" w:hAnsi="Times New Roman" w:cs="Times New Roman"/>
          <w:sz w:val="24"/>
          <w:szCs w:val="24"/>
        </w:rPr>
        <w:t>Deiner</w:t>
      </w:r>
      <w:r w:rsidR="00626274">
        <w:rPr>
          <w:rFonts w:ascii="Times New Roman" w:hAnsi="Times New Roman" w:cs="Times New Roman"/>
          <w:sz w:val="24"/>
          <w:szCs w:val="24"/>
        </w:rPr>
        <w:t>,</w:t>
      </w:r>
      <w:r w:rsidR="00626274" w:rsidRPr="00604339">
        <w:rPr>
          <w:rFonts w:ascii="Times New Roman" w:hAnsi="Times New Roman" w:cs="Times New Roman"/>
          <w:sz w:val="24"/>
          <w:szCs w:val="24"/>
          <w:highlight w:val="black"/>
        </w:rPr>
        <w:t>Mykola</w:t>
      </w:r>
      <w:proofErr w:type="spellEnd"/>
      <w:proofErr w:type="gramEnd"/>
      <w:r w:rsidR="00626274" w:rsidRPr="00604339">
        <w:rPr>
          <w:rFonts w:ascii="Times New Roman" w:hAnsi="Times New Roman" w:cs="Times New Roman"/>
          <w:sz w:val="24"/>
          <w:szCs w:val="24"/>
          <w:highlight w:val="black"/>
        </w:rPr>
        <w:t xml:space="preserve"> </w:t>
      </w:r>
      <w:proofErr w:type="spellStart"/>
      <w:r w:rsidR="00626274" w:rsidRPr="00604339">
        <w:rPr>
          <w:rFonts w:ascii="Times New Roman" w:hAnsi="Times New Roman" w:cs="Times New Roman"/>
          <w:sz w:val="24"/>
          <w:szCs w:val="24"/>
          <w:highlight w:val="black"/>
        </w:rPr>
        <w:t>Deiner,Dmytro</w:t>
      </w:r>
      <w:proofErr w:type="spellEnd"/>
      <w:r w:rsidR="00626274" w:rsidRPr="00604339">
        <w:rPr>
          <w:rFonts w:ascii="Times New Roman" w:hAnsi="Times New Roman" w:cs="Times New Roman"/>
          <w:sz w:val="24"/>
          <w:szCs w:val="24"/>
          <w:highlight w:val="black"/>
        </w:rPr>
        <w:t xml:space="preserve"> </w:t>
      </w:r>
      <w:proofErr w:type="spellStart"/>
      <w:r w:rsidR="00626274" w:rsidRPr="00604339">
        <w:rPr>
          <w:rFonts w:ascii="Times New Roman" w:hAnsi="Times New Roman" w:cs="Times New Roman"/>
          <w:sz w:val="24"/>
          <w:szCs w:val="24"/>
          <w:highlight w:val="black"/>
        </w:rPr>
        <w:t>Deiner</w:t>
      </w:r>
      <w:proofErr w:type="spellEnd"/>
    </w:p>
    <w:p w14:paraId="0E0059BB" w14:textId="050F4D37" w:rsidR="005E36B5" w:rsidRPr="001E270B" w:rsidRDefault="001E270B" w:rsidP="001E270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270B">
        <w:rPr>
          <w:rFonts w:ascii="Times New Roman" w:hAnsi="Times New Roman" w:cs="Times New Roman"/>
          <w:sz w:val="24"/>
          <w:szCs w:val="24"/>
        </w:rPr>
        <w:t>Narozen:</w:t>
      </w:r>
      <w:r w:rsidR="002416F1">
        <w:rPr>
          <w:rFonts w:ascii="Times New Roman" w:hAnsi="Times New Roman" w:cs="Times New Roman"/>
          <w:sz w:val="24"/>
          <w:szCs w:val="24"/>
        </w:rPr>
        <w:t xml:space="preserve"> </w:t>
      </w:r>
      <w:r w:rsidR="007D55C0" w:rsidRPr="00604339">
        <w:rPr>
          <w:rFonts w:ascii="Times New Roman" w:hAnsi="Times New Roman" w:cs="Times New Roman"/>
          <w:sz w:val="24"/>
          <w:szCs w:val="24"/>
          <w:highlight w:val="black"/>
        </w:rPr>
        <w:t xml:space="preserve">17.08.1976 </w:t>
      </w:r>
      <w:r w:rsidR="00626274" w:rsidRPr="00604339">
        <w:rPr>
          <w:rFonts w:ascii="Times New Roman" w:hAnsi="Times New Roman" w:cs="Times New Roman"/>
          <w:sz w:val="24"/>
          <w:szCs w:val="24"/>
          <w:highlight w:val="black"/>
        </w:rPr>
        <w:t>–</w:t>
      </w:r>
      <w:r w:rsidR="007D55C0" w:rsidRPr="00604339">
        <w:rPr>
          <w:rFonts w:ascii="Times New Roman" w:hAnsi="Times New Roman" w:cs="Times New Roman"/>
          <w:sz w:val="24"/>
          <w:szCs w:val="24"/>
          <w:highlight w:val="black"/>
        </w:rPr>
        <w:t xml:space="preserve"> Ukrajina</w:t>
      </w:r>
      <w:r w:rsidR="00626274" w:rsidRPr="00604339">
        <w:rPr>
          <w:rFonts w:ascii="Times New Roman" w:hAnsi="Times New Roman" w:cs="Times New Roman"/>
          <w:sz w:val="24"/>
          <w:szCs w:val="24"/>
          <w:highlight w:val="black"/>
        </w:rPr>
        <w:t>, 18.11.1971 – Ukrajina, 28.11.2011 - Ukrajina</w:t>
      </w:r>
    </w:p>
    <w:p w14:paraId="7B7252BD" w14:textId="1CF5F162" w:rsidR="001E270B" w:rsidRPr="001E270B" w:rsidRDefault="001E270B" w:rsidP="001E270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270B">
        <w:rPr>
          <w:rFonts w:ascii="Times New Roman" w:hAnsi="Times New Roman" w:cs="Times New Roman"/>
          <w:sz w:val="24"/>
          <w:szCs w:val="24"/>
        </w:rPr>
        <w:t>Bydliště:</w:t>
      </w:r>
      <w:r w:rsidR="002416F1">
        <w:rPr>
          <w:rFonts w:ascii="Times New Roman" w:hAnsi="Times New Roman" w:cs="Times New Roman"/>
          <w:sz w:val="24"/>
          <w:szCs w:val="24"/>
        </w:rPr>
        <w:t xml:space="preserve"> </w:t>
      </w:r>
      <w:r w:rsidR="007D55C0">
        <w:rPr>
          <w:rFonts w:ascii="Times New Roman" w:hAnsi="Times New Roman" w:cs="Times New Roman"/>
          <w:sz w:val="24"/>
          <w:szCs w:val="24"/>
        </w:rPr>
        <w:t>Prokopa Holého 1920, 440 01 Louny</w:t>
      </w:r>
    </w:p>
    <w:p w14:paraId="76ACBCCE" w14:textId="0E864FE8" w:rsidR="001E270B" w:rsidRPr="001E270B" w:rsidRDefault="002416F1" w:rsidP="001E270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E270B">
        <w:rPr>
          <w:rFonts w:ascii="Times New Roman" w:hAnsi="Times New Roman" w:cs="Times New Roman"/>
          <w:sz w:val="24"/>
          <w:szCs w:val="24"/>
        </w:rPr>
        <w:t xml:space="preserve"> </w:t>
      </w:r>
      <w:r w:rsidR="001E270B" w:rsidRPr="001E270B">
        <w:rPr>
          <w:rFonts w:ascii="Times New Roman" w:hAnsi="Times New Roman" w:cs="Times New Roman"/>
          <w:sz w:val="24"/>
          <w:szCs w:val="24"/>
        </w:rPr>
        <w:t xml:space="preserve">(dále jen </w:t>
      </w:r>
      <w:r w:rsidR="001E270B" w:rsidRPr="00484AEF">
        <w:rPr>
          <w:rFonts w:ascii="Times New Roman" w:hAnsi="Times New Roman" w:cs="Times New Roman"/>
          <w:b/>
          <w:bCs/>
          <w:sz w:val="24"/>
          <w:szCs w:val="24"/>
        </w:rPr>
        <w:t>„podnájemce“</w:t>
      </w:r>
      <w:r w:rsidR="001E270B" w:rsidRPr="00484AEF">
        <w:rPr>
          <w:rFonts w:ascii="Times New Roman" w:hAnsi="Times New Roman" w:cs="Times New Roman"/>
          <w:sz w:val="24"/>
          <w:szCs w:val="24"/>
        </w:rPr>
        <w:t>)</w:t>
      </w:r>
    </w:p>
    <w:p w14:paraId="765B86C1" w14:textId="77777777" w:rsidR="001E270B" w:rsidRPr="001E270B" w:rsidRDefault="001E270B" w:rsidP="001E270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39C374F" w14:textId="7725303C" w:rsidR="001E270B" w:rsidRPr="001E270B" w:rsidRDefault="00484AEF" w:rsidP="001E270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1E270B" w:rsidRPr="001E270B">
        <w:rPr>
          <w:rFonts w:ascii="Times New Roman" w:hAnsi="Times New Roman" w:cs="Times New Roman"/>
          <w:sz w:val="24"/>
          <w:szCs w:val="24"/>
        </w:rPr>
        <w:t>zavírají tuto podnájemní smlouvu:</w:t>
      </w:r>
    </w:p>
    <w:p w14:paraId="1059205C" w14:textId="77777777" w:rsidR="001E270B" w:rsidRPr="001E270B" w:rsidRDefault="001E270B" w:rsidP="001E270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23540C6" w14:textId="77777777" w:rsidR="001E270B" w:rsidRPr="001E270B" w:rsidRDefault="001E270B" w:rsidP="001E270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1CEF8E2" w14:textId="13D4B520" w:rsidR="001E270B" w:rsidRPr="001E270B" w:rsidRDefault="001E270B" w:rsidP="001E270B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270B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14:paraId="302118F3" w14:textId="77777777" w:rsidR="001E270B" w:rsidRPr="001E270B" w:rsidRDefault="001E270B" w:rsidP="001E270B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270B">
        <w:rPr>
          <w:rFonts w:ascii="Times New Roman" w:hAnsi="Times New Roman" w:cs="Times New Roman"/>
          <w:b/>
          <w:bCs/>
          <w:sz w:val="24"/>
          <w:szCs w:val="24"/>
        </w:rPr>
        <w:t>Předmět podnájmu</w:t>
      </w:r>
    </w:p>
    <w:p w14:paraId="1AF9E813" w14:textId="29FDB78E" w:rsidR="001E270B" w:rsidRPr="00B31A61" w:rsidRDefault="001E270B" w:rsidP="00F52B42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A61">
        <w:rPr>
          <w:rFonts w:ascii="Times New Roman" w:hAnsi="Times New Roman" w:cs="Times New Roman"/>
          <w:bCs/>
          <w:sz w:val="24"/>
          <w:szCs w:val="24"/>
        </w:rPr>
        <w:t xml:space="preserve">Předmětem podnájmu je byt o velikosti 2 + 1 umístěný v hlavní budově koupaliště na adrese Louny, Prokopa Holého 1920, postavené na </w:t>
      </w:r>
      <w:proofErr w:type="spellStart"/>
      <w:r w:rsidRPr="00B31A61">
        <w:rPr>
          <w:rFonts w:ascii="Times New Roman" w:hAnsi="Times New Roman" w:cs="Times New Roman"/>
          <w:bCs/>
          <w:sz w:val="24"/>
          <w:szCs w:val="24"/>
        </w:rPr>
        <w:t>stp</w:t>
      </w:r>
      <w:proofErr w:type="spellEnd"/>
      <w:r w:rsidRPr="00B31A61">
        <w:rPr>
          <w:rFonts w:ascii="Times New Roman" w:hAnsi="Times New Roman" w:cs="Times New Roman"/>
          <w:bCs/>
          <w:sz w:val="24"/>
          <w:szCs w:val="24"/>
        </w:rPr>
        <w:t xml:space="preserve">. č. 3052/2 v obci a k. </w:t>
      </w:r>
      <w:proofErr w:type="spellStart"/>
      <w:r w:rsidRPr="00B31A61">
        <w:rPr>
          <w:rFonts w:ascii="Times New Roman" w:hAnsi="Times New Roman" w:cs="Times New Roman"/>
          <w:bCs/>
          <w:sz w:val="24"/>
          <w:szCs w:val="24"/>
        </w:rPr>
        <w:t>ú.</w:t>
      </w:r>
      <w:proofErr w:type="spellEnd"/>
      <w:r w:rsidRPr="00B31A61">
        <w:rPr>
          <w:rFonts w:ascii="Times New Roman" w:hAnsi="Times New Roman" w:cs="Times New Roman"/>
          <w:bCs/>
          <w:sz w:val="24"/>
          <w:szCs w:val="24"/>
        </w:rPr>
        <w:t xml:space="preserve"> Louny, jehož he budova součástí (dále jen „byt“)</w:t>
      </w:r>
      <w:r w:rsidR="003A2B70" w:rsidRPr="00B31A61">
        <w:rPr>
          <w:rFonts w:ascii="Times New Roman" w:hAnsi="Times New Roman" w:cs="Times New Roman"/>
          <w:bCs/>
          <w:sz w:val="24"/>
          <w:szCs w:val="24"/>
        </w:rPr>
        <w:t>. Byt je zakreslen na schématu, které tvoří jako příloha č. 1 nedílnou součást této smlouvy a vybavení bytu, které</w:t>
      </w:r>
      <w:r w:rsidRPr="00B31A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2B70" w:rsidRPr="00B31A61">
        <w:rPr>
          <w:rFonts w:ascii="Times New Roman" w:hAnsi="Times New Roman" w:cs="Times New Roman"/>
          <w:bCs/>
          <w:sz w:val="24"/>
          <w:szCs w:val="24"/>
        </w:rPr>
        <w:t>se rovněž přenechává podnájemci do užívání, je uvedeno v příloze č. 2, která tvoří nedílnou součást této smlouvy. Oprávněný touto smlouvou přenechává podnájemci byt do podnájmu a podnájemce na základě této smlouvy byt do podnájmu přijímá.</w:t>
      </w:r>
    </w:p>
    <w:p w14:paraId="05779D41" w14:textId="0F934FAE" w:rsidR="003A2B70" w:rsidRDefault="003A2B70" w:rsidP="00F52B42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A61">
        <w:rPr>
          <w:rFonts w:ascii="Times New Roman" w:hAnsi="Times New Roman" w:cs="Times New Roman"/>
          <w:bCs/>
          <w:sz w:val="24"/>
          <w:szCs w:val="24"/>
        </w:rPr>
        <w:t xml:space="preserve">Oprávněný disponuje předmětem podnájmu na základě smlouvy o výpůjčce městského </w:t>
      </w:r>
      <w:r w:rsidR="0063726E" w:rsidRPr="00B31A61">
        <w:rPr>
          <w:rFonts w:ascii="Times New Roman" w:hAnsi="Times New Roman" w:cs="Times New Roman"/>
          <w:bCs/>
          <w:sz w:val="24"/>
          <w:szCs w:val="24"/>
        </w:rPr>
        <w:t>koupaliště uzavřené mezi městem Louny, se sídlem Louny,</w:t>
      </w:r>
      <w:r w:rsidR="00974470" w:rsidRPr="00B31A61">
        <w:rPr>
          <w:rFonts w:ascii="Times New Roman" w:hAnsi="Times New Roman" w:cs="Times New Roman"/>
          <w:bCs/>
          <w:sz w:val="24"/>
          <w:szCs w:val="24"/>
        </w:rPr>
        <w:t xml:space="preserve"> Mírové </w:t>
      </w:r>
      <w:r w:rsidR="001F7A28" w:rsidRPr="00B31A61">
        <w:rPr>
          <w:rFonts w:ascii="Times New Roman" w:hAnsi="Times New Roman" w:cs="Times New Roman"/>
          <w:bCs/>
          <w:sz w:val="24"/>
          <w:szCs w:val="24"/>
        </w:rPr>
        <w:t>náměstí 35, IČ:00265209, a oprávněným ze dne 31.8.2016</w:t>
      </w:r>
      <w:r w:rsidR="00FC1008" w:rsidRPr="00B31A61">
        <w:rPr>
          <w:rFonts w:ascii="Times New Roman" w:hAnsi="Times New Roman" w:cs="Times New Roman"/>
          <w:bCs/>
          <w:sz w:val="24"/>
          <w:szCs w:val="24"/>
        </w:rPr>
        <w:t xml:space="preserve"> a na základě této smlouvy je oprávněný oprávněn uzavřít tuto smlouvu.</w:t>
      </w:r>
    </w:p>
    <w:p w14:paraId="216479C4" w14:textId="77777777" w:rsidR="00766B1E" w:rsidRPr="00766B1E" w:rsidRDefault="00766B1E" w:rsidP="00766B1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E309A5" w14:textId="1CF5BB43" w:rsidR="00FC1008" w:rsidRDefault="00FC1008" w:rsidP="00FC1008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1A1DB549" w14:textId="0C91A138" w:rsidR="00FC1008" w:rsidRPr="006367A6" w:rsidRDefault="00FC1008" w:rsidP="006367A6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67A6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14:paraId="49E292F2" w14:textId="455815C9" w:rsidR="00FC1008" w:rsidRPr="006367A6" w:rsidRDefault="00FC1008" w:rsidP="006367A6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67A6">
        <w:rPr>
          <w:rFonts w:ascii="Times New Roman" w:hAnsi="Times New Roman" w:cs="Times New Roman"/>
          <w:b/>
          <w:bCs/>
          <w:sz w:val="24"/>
          <w:szCs w:val="24"/>
        </w:rPr>
        <w:t>Doba podnájmu</w:t>
      </w:r>
    </w:p>
    <w:p w14:paraId="046A484E" w14:textId="59B7B5D1" w:rsidR="006367A6" w:rsidRPr="007D55C0" w:rsidRDefault="00FC1008" w:rsidP="00FE05DA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D55C0">
        <w:rPr>
          <w:rFonts w:ascii="Times New Roman" w:hAnsi="Times New Roman" w:cs="Times New Roman"/>
          <w:sz w:val="24"/>
          <w:szCs w:val="24"/>
        </w:rPr>
        <w:t>Podnájem se uzavírá na dobu určitou s účinností ode dne</w:t>
      </w:r>
      <w:r w:rsidR="007D55C0" w:rsidRPr="007D55C0">
        <w:rPr>
          <w:rFonts w:ascii="Times New Roman" w:hAnsi="Times New Roman" w:cs="Times New Roman"/>
          <w:sz w:val="24"/>
          <w:szCs w:val="24"/>
        </w:rPr>
        <w:t xml:space="preserve"> </w:t>
      </w:r>
      <w:r w:rsidR="00A976C0">
        <w:rPr>
          <w:rFonts w:ascii="Times New Roman" w:hAnsi="Times New Roman" w:cs="Times New Roman"/>
          <w:sz w:val="24"/>
          <w:szCs w:val="24"/>
        </w:rPr>
        <w:t>31.3.23</w:t>
      </w:r>
      <w:r w:rsidR="006367A6" w:rsidRPr="007D55C0">
        <w:rPr>
          <w:rFonts w:ascii="Times New Roman" w:hAnsi="Times New Roman" w:cs="Times New Roman"/>
          <w:sz w:val="24"/>
          <w:szCs w:val="24"/>
        </w:rPr>
        <w:t xml:space="preserve">.do </w:t>
      </w:r>
      <w:r w:rsidR="007D55C0" w:rsidRPr="007D55C0">
        <w:rPr>
          <w:rFonts w:ascii="Times New Roman" w:hAnsi="Times New Roman" w:cs="Times New Roman"/>
          <w:sz w:val="24"/>
          <w:szCs w:val="24"/>
        </w:rPr>
        <w:t>dne 31.</w:t>
      </w:r>
      <w:r w:rsidR="00766B1E" w:rsidRPr="007D55C0">
        <w:rPr>
          <w:rFonts w:ascii="Times New Roman" w:hAnsi="Times New Roman" w:cs="Times New Roman"/>
          <w:sz w:val="24"/>
          <w:szCs w:val="24"/>
        </w:rPr>
        <w:t xml:space="preserve"> </w:t>
      </w:r>
      <w:r w:rsidR="007D55C0" w:rsidRPr="007D55C0">
        <w:rPr>
          <w:rFonts w:ascii="Times New Roman" w:hAnsi="Times New Roman" w:cs="Times New Roman"/>
          <w:sz w:val="24"/>
          <w:szCs w:val="24"/>
        </w:rPr>
        <w:t>3.202</w:t>
      </w:r>
      <w:r w:rsidR="00766B1E">
        <w:rPr>
          <w:rFonts w:ascii="Times New Roman" w:hAnsi="Times New Roman" w:cs="Times New Roman"/>
          <w:sz w:val="24"/>
          <w:szCs w:val="24"/>
        </w:rPr>
        <w:t>4</w:t>
      </w:r>
      <w:r w:rsidR="007D55C0" w:rsidRPr="007D55C0">
        <w:rPr>
          <w:rFonts w:ascii="Times New Roman" w:hAnsi="Times New Roman" w:cs="Times New Roman"/>
          <w:sz w:val="24"/>
          <w:szCs w:val="24"/>
        </w:rPr>
        <w:t>.</w:t>
      </w:r>
    </w:p>
    <w:p w14:paraId="35AE1AC2" w14:textId="73454523" w:rsidR="006367A6" w:rsidRPr="00F52B42" w:rsidRDefault="006367A6" w:rsidP="006367A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37A468D" w14:textId="585868DE" w:rsidR="006367A6" w:rsidRPr="00F52B42" w:rsidRDefault="006367A6" w:rsidP="00021511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B42"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14:paraId="52BBE297" w14:textId="0E4219F6" w:rsidR="006367A6" w:rsidRPr="00F52B42" w:rsidRDefault="006367A6" w:rsidP="00021511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B42">
        <w:rPr>
          <w:rFonts w:ascii="Times New Roman" w:hAnsi="Times New Roman" w:cs="Times New Roman"/>
          <w:b/>
          <w:bCs/>
          <w:sz w:val="24"/>
          <w:szCs w:val="24"/>
        </w:rPr>
        <w:t>Podnájemné a úhrada za služby</w:t>
      </w:r>
    </w:p>
    <w:p w14:paraId="3E7F02B9" w14:textId="29373F78" w:rsidR="005E36B5" w:rsidRPr="00F52B42" w:rsidRDefault="006367A6" w:rsidP="00F52B42">
      <w:pPr>
        <w:pStyle w:val="Bezmezer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2B42">
        <w:rPr>
          <w:rFonts w:ascii="Times New Roman" w:hAnsi="Times New Roman" w:cs="Times New Roman"/>
          <w:sz w:val="24"/>
          <w:szCs w:val="24"/>
        </w:rPr>
        <w:t xml:space="preserve">Za užívání bytu </w:t>
      </w:r>
      <w:r w:rsidR="002A6CB6" w:rsidRPr="00F52B42">
        <w:rPr>
          <w:rFonts w:ascii="Times New Roman" w:hAnsi="Times New Roman" w:cs="Times New Roman"/>
          <w:sz w:val="24"/>
          <w:szCs w:val="24"/>
        </w:rPr>
        <w:t xml:space="preserve">a používání zařízení bytu se stanoví smluvní měsíční podnájemné ve výši </w:t>
      </w:r>
      <w:proofErr w:type="gramStart"/>
      <w:r w:rsidR="00766B1E">
        <w:rPr>
          <w:rFonts w:ascii="Times New Roman" w:hAnsi="Times New Roman" w:cs="Times New Roman"/>
          <w:sz w:val="24"/>
          <w:szCs w:val="24"/>
        </w:rPr>
        <w:t>5</w:t>
      </w:r>
      <w:r w:rsidR="002A6CB6" w:rsidRPr="00F52B42">
        <w:rPr>
          <w:rFonts w:ascii="Times New Roman" w:hAnsi="Times New Roman" w:cs="Times New Roman"/>
          <w:sz w:val="24"/>
          <w:szCs w:val="24"/>
        </w:rPr>
        <w:t>.000,-</w:t>
      </w:r>
      <w:proofErr w:type="gramEnd"/>
      <w:r w:rsidR="002A6CB6" w:rsidRPr="00F52B42">
        <w:rPr>
          <w:rFonts w:ascii="Times New Roman" w:hAnsi="Times New Roman" w:cs="Times New Roman"/>
          <w:sz w:val="24"/>
          <w:szCs w:val="24"/>
        </w:rPr>
        <w:t xml:space="preserve"> Kč (</w:t>
      </w:r>
      <w:proofErr w:type="spellStart"/>
      <w:r w:rsidR="002A6CB6" w:rsidRPr="00F52B42">
        <w:rPr>
          <w:rFonts w:ascii="Times New Roman" w:hAnsi="Times New Roman" w:cs="Times New Roman"/>
          <w:sz w:val="24"/>
          <w:szCs w:val="24"/>
        </w:rPr>
        <w:t>třitisíce</w:t>
      </w:r>
      <w:proofErr w:type="spellEnd"/>
      <w:r w:rsidR="002A6CB6" w:rsidRPr="00F52B42">
        <w:rPr>
          <w:rFonts w:ascii="Times New Roman" w:hAnsi="Times New Roman" w:cs="Times New Roman"/>
          <w:sz w:val="24"/>
          <w:szCs w:val="24"/>
        </w:rPr>
        <w:t xml:space="preserve"> korun českých). Podnájemné bylo sjednáno v obvyklé výši s přihlédnutím i k tomu, že byt se nachází v přízemí a okna bytu jsou orientována do frekventované silnice, poblíž bytu se nachází strojovna a restaurace jejíž provoz je spojen s</w:t>
      </w:r>
      <w:r w:rsidR="00021511" w:rsidRPr="00F52B42">
        <w:rPr>
          <w:rFonts w:ascii="Times New Roman" w:hAnsi="Times New Roman" w:cs="Times New Roman"/>
          <w:sz w:val="24"/>
          <w:szCs w:val="24"/>
        </w:rPr>
        <w:t> </w:t>
      </w:r>
      <w:r w:rsidR="002A6CB6" w:rsidRPr="00F52B42">
        <w:rPr>
          <w:rFonts w:ascii="Times New Roman" w:hAnsi="Times New Roman" w:cs="Times New Roman"/>
          <w:sz w:val="24"/>
          <w:szCs w:val="24"/>
        </w:rPr>
        <w:t>hlukem</w:t>
      </w:r>
      <w:r w:rsidR="00021511" w:rsidRPr="00F52B42">
        <w:rPr>
          <w:rFonts w:ascii="Times New Roman" w:hAnsi="Times New Roman" w:cs="Times New Roman"/>
          <w:sz w:val="24"/>
          <w:szCs w:val="24"/>
        </w:rPr>
        <w:t xml:space="preserve">, v bytě je též v provozní době koupaliště slyšitelný hluk související s provozem koupaliště a </w:t>
      </w:r>
      <w:r w:rsidR="00484AEF">
        <w:rPr>
          <w:rFonts w:ascii="Times New Roman" w:hAnsi="Times New Roman" w:cs="Times New Roman"/>
          <w:sz w:val="24"/>
          <w:szCs w:val="24"/>
        </w:rPr>
        <w:t>v</w:t>
      </w:r>
      <w:r w:rsidR="00021511" w:rsidRPr="00F52B42">
        <w:rPr>
          <w:rFonts w:ascii="Times New Roman" w:hAnsi="Times New Roman" w:cs="Times New Roman"/>
          <w:sz w:val="24"/>
          <w:szCs w:val="24"/>
        </w:rPr>
        <w:t>stup do bytu je možný pouze přes areál koupaliště.</w:t>
      </w:r>
    </w:p>
    <w:p w14:paraId="75FBD50F" w14:textId="7A78B2C9" w:rsidR="00021511" w:rsidRPr="00F52B42" w:rsidRDefault="00021511" w:rsidP="00F52B42">
      <w:pPr>
        <w:pStyle w:val="Bezmezer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2B42">
        <w:rPr>
          <w:rFonts w:ascii="Times New Roman" w:hAnsi="Times New Roman" w:cs="Times New Roman"/>
          <w:sz w:val="24"/>
          <w:szCs w:val="24"/>
        </w:rPr>
        <w:t xml:space="preserve">Součástí podnájemného nejsou úhrady za plyn, elektřinu, vodné a stočné, ani za jiné případně pronajímatelem poskytované služby spojené s podnájmem ani náklady na pojištění </w:t>
      </w:r>
      <w:r w:rsidR="00B81F51" w:rsidRPr="00F52B42">
        <w:rPr>
          <w:rFonts w:ascii="Times New Roman" w:hAnsi="Times New Roman" w:cs="Times New Roman"/>
          <w:sz w:val="24"/>
          <w:szCs w:val="24"/>
        </w:rPr>
        <w:t>předmětu podnájmu. Za spotřebu elektřiny a plynu bude hradit podnájemce platby podle skutečné spotřeby na základě samostatného měření a vodné a stočné bude podnájemce hradit na základě podružného měření. Podnájemce bude hradit oprávněnému měsíční zálohové platby na služby, jejichž výše ke dni uzavření této smlouvy vyplývá z přílohy č. 3 této smlouvy, která tvoří nedílnou součást této smlouvy. Oprávněný má právo zvýšit zálohy v případě, že jejich výše nebude dostačovat ke krytí skutečných nákladů na služby, kdy zvýšení proběhne na základě</w:t>
      </w:r>
      <w:r w:rsidR="00484AEF">
        <w:rPr>
          <w:rFonts w:ascii="Times New Roman" w:hAnsi="Times New Roman" w:cs="Times New Roman"/>
          <w:sz w:val="24"/>
          <w:szCs w:val="24"/>
        </w:rPr>
        <w:t xml:space="preserve"> písemného </w:t>
      </w:r>
      <w:r w:rsidR="00B81F51" w:rsidRPr="00F52B42">
        <w:rPr>
          <w:rFonts w:ascii="Times New Roman" w:hAnsi="Times New Roman" w:cs="Times New Roman"/>
          <w:sz w:val="24"/>
          <w:szCs w:val="24"/>
        </w:rPr>
        <w:t>oznámení oprávněného.</w:t>
      </w:r>
    </w:p>
    <w:p w14:paraId="61FDCFA1" w14:textId="3B61C980" w:rsidR="00C60115" w:rsidRPr="00F52B42" w:rsidRDefault="00C60115" w:rsidP="00F52B42">
      <w:pPr>
        <w:pStyle w:val="Bezmezer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2B42">
        <w:rPr>
          <w:rFonts w:ascii="Times New Roman" w:hAnsi="Times New Roman" w:cs="Times New Roman"/>
          <w:sz w:val="24"/>
          <w:szCs w:val="24"/>
        </w:rPr>
        <w:t xml:space="preserve">Smluvní strany se dohodly, že platby podnájemného a záloh na služby budou prováděny každý měsíc formou srážky ze mzdy, neboť podnájemce je zaměstnancem oprávněného. Smluvní strany dále sjednaly, že případné nedoplatky, které vyplynou z vyúčtování služeb, budou hrazeny též formou srážky ze mzdy podnájemce. Ujednání tohoto odstavce se považuje za dohodu o srážkách ze mzdy ve smyslu zákoníku práce. </w:t>
      </w:r>
    </w:p>
    <w:p w14:paraId="7E5FADD6" w14:textId="75B3E307" w:rsidR="00C60115" w:rsidRPr="009D469C" w:rsidRDefault="00C60115" w:rsidP="00F52B42">
      <w:pPr>
        <w:pStyle w:val="Bezmezer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2B42">
        <w:rPr>
          <w:rFonts w:ascii="Times New Roman" w:hAnsi="Times New Roman" w:cs="Times New Roman"/>
          <w:sz w:val="24"/>
          <w:szCs w:val="24"/>
        </w:rPr>
        <w:t>Inflační doložka – po uplynutí každého kalendářního roku, tj. po 31.12. příslušného roku, si oprávněný vyhrazuje právo na zvýšení podnájemného s účinností od 1.1. následujícího kalendářního roku</w:t>
      </w:r>
      <w:r w:rsidR="00F83D4B" w:rsidRPr="00F52B42">
        <w:rPr>
          <w:rFonts w:ascii="Times New Roman" w:hAnsi="Times New Roman" w:cs="Times New Roman"/>
          <w:sz w:val="24"/>
          <w:szCs w:val="24"/>
        </w:rPr>
        <w:t xml:space="preserve"> o částku, která odpovídá výši inflace oficiálně vyhlášené Statistickým úřadem v uplynulém kalendářním roce. Zvýšení podnájemného o inflaci oznámí oprávněný podnájemci písemně, když současně</w:t>
      </w:r>
      <w:r w:rsidR="00A17086" w:rsidRPr="00F52B42">
        <w:rPr>
          <w:rFonts w:ascii="Times New Roman" w:hAnsi="Times New Roman" w:cs="Times New Roman"/>
          <w:sz w:val="24"/>
          <w:szCs w:val="24"/>
        </w:rPr>
        <w:t xml:space="preserve"> s prvním následujícím podnájemným po uvedeném písemném oznámení, které bude hrazeno již ve výši obsahující navýšení o inflaci, bude uhrazen i doplatek na podnájemném či podnájemných za období od počátku kalendářního roku odpovídající navýšení o inflaci, když i tyto úhrady budou na základě výslovné dohody realizovány formou srážky ze mzdy a toto ujednání se považuje za dohodu o srážkách ze mzdy ve smyslu zákoníku </w:t>
      </w:r>
      <w:r w:rsidR="00A17086" w:rsidRPr="009D469C">
        <w:rPr>
          <w:rFonts w:ascii="Times New Roman" w:hAnsi="Times New Roman" w:cs="Times New Roman"/>
          <w:sz w:val="24"/>
          <w:szCs w:val="24"/>
        </w:rPr>
        <w:t>práce.</w:t>
      </w:r>
    </w:p>
    <w:p w14:paraId="3D82F8AC" w14:textId="747B6F54" w:rsidR="00A17086" w:rsidRPr="009D469C" w:rsidRDefault="00A17086" w:rsidP="00060AE7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14:paraId="3E6AE30D" w14:textId="2595352D" w:rsidR="00060AE7" w:rsidRPr="009D469C" w:rsidRDefault="00060AE7" w:rsidP="00060AE7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14:paraId="6825D5D0" w14:textId="0E887DEF" w:rsidR="00060AE7" w:rsidRPr="009D469C" w:rsidRDefault="00060AE7" w:rsidP="00060AE7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14:paraId="2553E67C" w14:textId="77777777" w:rsidR="00060AE7" w:rsidRPr="009D469C" w:rsidRDefault="00060AE7" w:rsidP="00060AE7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14:paraId="299837FE" w14:textId="77777777" w:rsidR="005E36B5" w:rsidRPr="009D469C" w:rsidRDefault="005E36B5" w:rsidP="00FC1008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4FA8DB5F" w14:textId="77777777" w:rsidR="007D1684" w:rsidRPr="009D469C" w:rsidRDefault="007D1684" w:rsidP="007D1684">
      <w:pPr>
        <w:rPr>
          <w:rFonts w:ascii="Times New Roman" w:hAnsi="Times New Roman" w:cs="Times New Roman"/>
          <w:b/>
          <w:sz w:val="24"/>
          <w:szCs w:val="24"/>
        </w:rPr>
      </w:pPr>
    </w:p>
    <w:p w14:paraId="1BF4AC06" w14:textId="7C1756FE" w:rsidR="007D1684" w:rsidRPr="009D469C" w:rsidRDefault="004B6CFB" w:rsidP="004B6CFB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469C">
        <w:rPr>
          <w:rFonts w:ascii="Times New Roman" w:hAnsi="Times New Roman" w:cs="Times New Roman"/>
          <w:b/>
          <w:bCs/>
          <w:sz w:val="24"/>
          <w:szCs w:val="24"/>
        </w:rPr>
        <w:t>IV.</w:t>
      </w:r>
    </w:p>
    <w:p w14:paraId="31CBC770" w14:textId="688D0305" w:rsidR="004B6CFB" w:rsidRPr="009D469C" w:rsidRDefault="004B6CFB" w:rsidP="004B6CFB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469C">
        <w:rPr>
          <w:rFonts w:ascii="Times New Roman" w:hAnsi="Times New Roman" w:cs="Times New Roman"/>
          <w:b/>
          <w:bCs/>
          <w:sz w:val="24"/>
          <w:szCs w:val="24"/>
        </w:rPr>
        <w:t>Skončení podnájmu</w:t>
      </w:r>
    </w:p>
    <w:p w14:paraId="147813DC" w14:textId="1BBCEDCD" w:rsidR="007D1684" w:rsidRPr="009D469C" w:rsidRDefault="004B6CFB" w:rsidP="009D469C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469C">
        <w:rPr>
          <w:rFonts w:ascii="Times New Roman" w:hAnsi="Times New Roman" w:cs="Times New Roman"/>
          <w:sz w:val="24"/>
          <w:szCs w:val="24"/>
        </w:rPr>
        <w:t>Podnájem bytu skončí dohodou, uplynutím doby, na kterou byl sjednán, na základě výpovědi nebo v důsledku ukončení pracovního poměru podnájemce u oprávněného nebo v souvislosti s ukončením smlouvy o výpůjčce uvedené v čl. I odst. 2 této smlouvy.</w:t>
      </w:r>
    </w:p>
    <w:p w14:paraId="39FB8B18" w14:textId="2A35B1BF" w:rsidR="004B6CFB" w:rsidRPr="009D469C" w:rsidRDefault="004B6CFB" w:rsidP="009D469C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469C">
        <w:rPr>
          <w:rFonts w:ascii="Times New Roman" w:hAnsi="Times New Roman" w:cs="Times New Roman"/>
          <w:sz w:val="24"/>
          <w:szCs w:val="24"/>
        </w:rPr>
        <w:t>Jestliže podnájemce poruší některou povinnost stanovenou právními předpisy, nebo touto smlouvou, zejména např. dojde-li ke zvýšení počtu osob v bytě bez předchozího písemného souhlasu oprávněného nebo např. podnájemce přenechá bez předchozího písemného souhlasu</w:t>
      </w:r>
      <w:r w:rsidR="000832D7" w:rsidRPr="009D469C">
        <w:rPr>
          <w:rFonts w:ascii="Times New Roman" w:hAnsi="Times New Roman" w:cs="Times New Roman"/>
          <w:sz w:val="24"/>
          <w:szCs w:val="24"/>
        </w:rPr>
        <w:t xml:space="preserve"> </w:t>
      </w:r>
      <w:r w:rsidRPr="009D469C">
        <w:rPr>
          <w:rFonts w:ascii="Times New Roman" w:hAnsi="Times New Roman" w:cs="Times New Roman"/>
          <w:sz w:val="24"/>
          <w:szCs w:val="24"/>
        </w:rPr>
        <w:t>oprávněného byt</w:t>
      </w:r>
      <w:r w:rsidR="00B218E3">
        <w:rPr>
          <w:rFonts w:ascii="Times New Roman" w:hAnsi="Times New Roman" w:cs="Times New Roman"/>
          <w:sz w:val="24"/>
          <w:szCs w:val="24"/>
        </w:rPr>
        <w:t>,</w:t>
      </w:r>
      <w:r w:rsidR="000832D7" w:rsidRPr="009D469C">
        <w:rPr>
          <w:rFonts w:ascii="Times New Roman" w:hAnsi="Times New Roman" w:cs="Times New Roman"/>
          <w:sz w:val="24"/>
          <w:szCs w:val="24"/>
        </w:rPr>
        <w:t xml:space="preserve"> zařízení či příslušenství do</w:t>
      </w:r>
      <w:r w:rsidR="00B218E3">
        <w:rPr>
          <w:rFonts w:ascii="Times New Roman" w:hAnsi="Times New Roman" w:cs="Times New Roman"/>
          <w:sz w:val="24"/>
          <w:szCs w:val="24"/>
        </w:rPr>
        <w:t xml:space="preserve"> </w:t>
      </w:r>
      <w:r w:rsidR="000832D7" w:rsidRPr="009D469C">
        <w:rPr>
          <w:rFonts w:ascii="Times New Roman" w:hAnsi="Times New Roman" w:cs="Times New Roman"/>
          <w:sz w:val="24"/>
          <w:szCs w:val="24"/>
        </w:rPr>
        <w:t>užívání třetí osobě, může oprávněný vypovědět podnájem ve zkrácené výpovědní lhůtě 15 kalendářních dnů.</w:t>
      </w:r>
      <w:r w:rsidRPr="009D46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580A38" w14:textId="68F0B1B1" w:rsidR="000832D7" w:rsidRPr="009D469C" w:rsidRDefault="000832D7" w:rsidP="009D469C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469C">
        <w:rPr>
          <w:rFonts w:ascii="Times New Roman" w:hAnsi="Times New Roman" w:cs="Times New Roman"/>
          <w:sz w:val="24"/>
          <w:szCs w:val="24"/>
        </w:rPr>
        <w:t>Tato smlouva může být dále vypovězena kteroukoli smluvní stranou ve 2</w:t>
      </w:r>
      <w:r w:rsidR="00B218E3">
        <w:rPr>
          <w:rFonts w:ascii="Times New Roman" w:hAnsi="Times New Roman" w:cs="Times New Roman"/>
          <w:sz w:val="24"/>
          <w:szCs w:val="24"/>
        </w:rPr>
        <w:t xml:space="preserve"> </w:t>
      </w:r>
      <w:r w:rsidRPr="009D469C">
        <w:rPr>
          <w:rFonts w:ascii="Times New Roman" w:hAnsi="Times New Roman" w:cs="Times New Roman"/>
          <w:sz w:val="24"/>
          <w:szCs w:val="24"/>
        </w:rPr>
        <w:t>měsíční výpovědní lhůtě, a to i bez udání důvodu.</w:t>
      </w:r>
    </w:p>
    <w:p w14:paraId="2B70CB78" w14:textId="1FF66021" w:rsidR="000832D7" w:rsidRPr="009D469C" w:rsidRDefault="000832D7" w:rsidP="009D469C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469C">
        <w:rPr>
          <w:rFonts w:ascii="Times New Roman" w:hAnsi="Times New Roman" w:cs="Times New Roman"/>
          <w:sz w:val="24"/>
          <w:szCs w:val="24"/>
        </w:rPr>
        <w:t>Výpovědní lhůty uvedené v odstavci 2 a 3 tohoto článku, počnou běžet dnem doručení písemné výpovědi druhé smluvní straně nebo třetím dnem po uložení zásilky obsahující výpověď pro smluvní stranu, pro kterou je výpověď určena, na poště.</w:t>
      </w:r>
    </w:p>
    <w:p w14:paraId="0241AA3B" w14:textId="41708517" w:rsidR="000832D7" w:rsidRPr="009D469C" w:rsidRDefault="000832D7" w:rsidP="009D469C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469C">
        <w:rPr>
          <w:rFonts w:ascii="Times New Roman" w:hAnsi="Times New Roman" w:cs="Times New Roman"/>
          <w:sz w:val="24"/>
          <w:szCs w:val="24"/>
        </w:rPr>
        <w:t>Podnájem končí uplynutím doby, na kterou je sjednán.</w:t>
      </w:r>
    </w:p>
    <w:p w14:paraId="14AEA5F7" w14:textId="5E8982FF" w:rsidR="00E7167F" w:rsidRPr="009D469C" w:rsidRDefault="00E7167F" w:rsidP="009D469C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469C">
        <w:rPr>
          <w:rFonts w:ascii="Times New Roman" w:hAnsi="Times New Roman" w:cs="Times New Roman"/>
          <w:sz w:val="24"/>
          <w:szCs w:val="24"/>
        </w:rPr>
        <w:t>Podnájem skončí též současně s ukončením pracovního poměru podnájemce u oprávněného.</w:t>
      </w:r>
    </w:p>
    <w:p w14:paraId="5C734741" w14:textId="426CA2ED" w:rsidR="00E7167F" w:rsidRPr="009D469C" w:rsidRDefault="00E7167F" w:rsidP="009D469C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469C">
        <w:rPr>
          <w:rFonts w:ascii="Times New Roman" w:hAnsi="Times New Roman" w:cs="Times New Roman"/>
          <w:sz w:val="24"/>
          <w:szCs w:val="24"/>
        </w:rPr>
        <w:t>Podnájem rovněž zaniká ke dni ukončení smlouvy o výpůjčce uvedené v čl. I odst. 2 této smlouvy.</w:t>
      </w:r>
    </w:p>
    <w:p w14:paraId="5CB32BDF" w14:textId="528DBA66" w:rsidR="00321914" w:rsidRPr="009D469C" w:rsidRDefault="00321914" w:rsidP="009D469C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469C">
        <w:rPr>
          <w:rFonts w:ascii="Times New Roman" w:hAnsi="Times New Roman" w:cs="Times New Roman"/>
          <w:sz w:val="24"/>
          <w:szCs w:val="24"/>
        </w:rPr>
        <w:t>Pokud by se podnájemce vystěhoval z bytu před uplynutím doby podnájmu, resp. před uplynutím výpovědní lhůty</w:t>
      </w:r>
      <w:r w:rsidR="001650AB" w:rsidRPr="009D469C">
        <w:rPr>
          <w:rFonts w:ascii="Times New Roman" w:hAnsi="Times New Roman" w:cs="Times New Roman"/>
          <w:sz w:val="24"/>
          <w:szCs w:val="24"/>
        </w:rPr>
        <w:t>,</w:t>
      </w:r>
      <w:r w:rsidRPr="009D469C">
        <w:rPr>
          <w:rFonts w:ascii="Times New Roman" w:hAnsi="Times New Roman" w:cs="Times New Roman"/>
          <w:sz w:val="24"/>
          <w:szCs w:val="24"/>
        </w:rPr>
        <w:t xml:space="preserve"> je povinen zaplatit oprávněnému podnájemné za dobu, která do uplynutí doby podnájmu</w:t>
      </w:r>
      <w:r w:rsidR="001650AB" w:rsidRPr="009D469C">
        <w:rPr>
          <w:rFonts w:ascii="Times New Roman" w:hAnsi="Times New Roman" w:cs="Times New Roman"/>
          <w:sz w:val="24"/>
          <w:szCs w:val="24"/>
        </w:rPr>
        <w:t>, resp. výpovědní lhůty, zbývá, nedohodne-li se mezi oběma stranami jinak.</w:t>
      </w:r>
    </w:p>
    <w:p w14:paraId="2234C9A7" w14:textId="1EF65A22" w:rsidR="001650AB" w:rsidRPr="009D469C" w:rsidRDefault="001650AB" w:rsidP="009D469C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469C">
        <w:rPr>
          <w:rFonts w:ascii="Times New Roman" w:hAnsi="Times New Roman" w:cs="Times New Roman"/>
          <w:sz w:val="24"/>
          <w:szCs w:val="24"/>
        </w:rPr>
        <w:t xml:space="preserve">Podnájemce je povinen byt vyklidit a předat </w:t>
      </w:r>
      <w:r w:rsidR="00E62531">
        <w:rPr>
          <w:rFonts w:ascii="Times New Roman" w:hAnsi="Times New Roman" w:cs="Times New Roman"/>
          <w:sz w:val="24"/>
          <w:szCs w:val="24"/>
        </w:rPr>
        <w:t xml:space="preserve">oprávněnému </w:t>
      </w:r>
      <w:r w:rsidRPr="009D469C">
        <w:rPr>
          <w:rFonts w:ascii="Times New Roman" w:hAnsi="Times New Roman" w:cs="Times New Roman"/>
          <w:sz w:val="24"/>
          <w:szCs w:val="24"/>
        </w:rPr>
        <w:t>ke dni ukončení podnájmu a dozví-li se o ukončení podnájmu (např. v případě ukončení podnájmu na základě odst. 7 tohoto článku) méně než 15 dní před ukončením podnájmu, je povinen byt vyklidit a předat oprávněnému do 15 dnů ode dne, kdy se o termínu ukončení podnájmu dozvěděl. Pokud by podnájemce ke dni, kdy</w:t>
      </w:r>
      <w:r w:rsidR="00E62531">
        <w:rPr>
          <w:rFonts w:ascii="Times New Roman" w:hAnsi="Times New Roman" w:cs="Times New Roman"/>
          <w:sz w:val="24"/>
          <w:szCs w:val="24"/>
        </w:rPr>
        <w:t xml:space="preserve"> tak</w:t>
      </w:r>
      <w:r w:rsidRPr="009D469C">
        <w:rPr>
          <w:rFonts w:ascii="Times New Roman" w:hAnsi="Times New Roman" w:cs="Times New Roman"/>
          <w:sz w:val="24"/>
          <w:szCs w:val="24"/>
        </w:rPr>
        <w:t xml:space="preserve"> má dle tohoto odst. učinit, byt nevyklidil či nepředal oprávněnému, je oprávněný oprávněn byt vyklidit na náklady podnájemce sám. Za tímto účelem je výslovně oprávněn byt otevřít </w:t>
      </w:r>
      <w:r w:rsidR="00E62531">
        <w:rPr>
          <w:rFonts w:ascii="Times New Roman" w:hAnsi="Times New Roman" w:cs="Times New Roman"/>
          <w:sz w:val="24"/>
          <w:szCs w:val="24"/>
        </w:rPr>
        <w:t xml:space="preserve">nebo nechat otevřít </w:t>
      </w:r>
      <w:r w:rsidRPr="009D469C">
        <w:rPr>
          <w:rFonts w:ascii="Times New Roman" w:hAnsi="Times New Roman" w:cs="Times New Roman"/>
          <w:sz w:val="24"/>
          <w:szCs w:val="24"/>
        </w:rPr>
        <w:t>a věci tam uložené vystěhovat a na náklady podnájemce uskladnit. Veškeré náklady na uvedení bytu do původního stavu hradí podnájemce.</w:t>
      </w:r>
    </w:p>
    <w:p w14:paraId="034B859A" w14:textId="65C19EBA" w:rsidR="001650AB" w:rsidRPr="009D469C" w:rsidRDefault="00CA685E" w:rsidP="009D469C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469C">
        <w:rPr>
          <w:rFonts w:ascii="Times New Roman" w:hAnsi="Times New Roman" w:cs="Times New Roman"/>
          <w:sz w:val="24"/>
          <w:szCs w:val="24"/>
        </w:rPr>
        <w:t>Podnájemce je povinen, bude-li v bytě hlášen k trvalému pobytu, odhlásit se z trvalého pobytu v bytě nejpozději do 30 dnů od ukončení podnájmu. Pokud tak neučiní, je oprávněný oprávněn požadovat zaplacení smluvní pokuty ve výši 100</w:t>
      </w:r>
      <w:r w:rsidR="00E62531">
        <w:rPr>
          <w:rFonts w:ascii="Times New Roman" w:hAnsi="Times New Roman" w:cs="Times New Roman"/>
          <w:sz w:val="24"/>
          <w:szCs w:val="24"/>
        </w:rPr>
        <w:t xml:space="preserve">,- </w:t>
      </w:r>
      <w:r w:rsidRPr="009D469C">
        <w:rPr>
          <w:rFonts w:ascii="Times New Roman" w:hAnsi="Times New Roman" w:cs="Times New Roman"/>
          <w:sz w:val="24"/>
          <w:szCs w:val="24"/>
        </w:rPr>
        <w:t xml:space="preserve"> Kč za každý den prodlení se splněním uvedené povinnosti.</w:t>
      </w:r>
    </w:p>
    <w:p w14:paraId="5C313899" w14:textId="669BA4F3" w:rsidR="00CA685E" w:rsidRPr="00766B1E" w:rsidRDefault="00CA685E" w:rsidP="00743CCA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6B1E">
        <w:rPr>
          <w:rFonts w:ascii="Times New Roman" w:hAnsi="Times New Roman" w:cs="Times New Roman"/>
          <w:sz w:val="24"/>
          <w:szCs w:val="24"/>
        </w:rPr>
        <w:t>Pokud podnájemce ke dni, kdy má byt v souladu s odst. 9 tohoto článku vyklidit a předat oprávněnému, byt nevyklidí či nepředá oprávněnému, je oprávněný oprávněn u podnájemce požadovat smluvní pokutu ve výši 100,- Kč za každý den prodlení s vyklizením a předáním bytu, popř. za období do dne, kdy oprávněný uskuteční postup</w:t>
      </w:r>
      <w:r w:rsidR="00766B1E" w:rsidRPr="00766B1E">
        <w:rPr>
          <w:rFonts w:ascii="Times New Roman" w:hAnsi="Times New Roman" w:cs="Times New Roman"/>
          <w:sz w:val="24"/>
          <w:szCs w:val="24"/>
        </w:rPr>
        <w:t xml:space="preserve"> </w:t>
      </w:r>
      <w:r w:rsidR="00766B1E" w:rsidRPr="00766B1E">
        <w:rPr>
          <w:rFonts w:ascii="Times New Roman" w:hAnsi="Times New Roman" w:cs="Times New Roman"/>
          <w:sz w:val="24"/>
          <w:szCs w:val="24"/>
        </w:rPr>
        <w:lastRenderedPageBreak/>
        <w:t>d</w:t>
      </w:r>
      <w:r w:rsidRPr="00766B1E">
        <w:rPr>
          <w:rFonts w:ascii="Times New Roman" w:hAnsi="Times New Roman" w:cs="Times New Roman"/>
          <w:sz w:val="24"/>
          <w:szCs w:val="24"/>
        </w:rPr>
        <w:t>le odst. 9 tohoto článku. Ujednáním o smluvní pokutě není dotčeno právo na náhradu škody.</w:t>
      </w:r>
    </w:p>
    <w:p w14:paraId="0C93B6A9" w14:textId="77777777" w:rsidR="00CA685E" w:rsidRPr="009D469C" w:rsidRDefault="00CA685E" w:rsidP="00CA685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9D8A868" w14:textId="77777777" w:rsidR="007D1684" w:rsidRPr="009D469C" w:rsidRDefault="007D1684" w:rsidP="001C489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7C16303" w14:textId="38950B04" w:rsidR="007D1684" w:rsidRPr="009D469C" w:rsidRDefault="001C4897" w:rsidP="001C4897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469C"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14:paraId="48D458AB" w14:textId="20495A7C" w:rsidR="001C4897" w:rsidRPr="009D469C" w:rsidRDefault="001C4897" w:rsidP="001C4897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469C">
        <w:rPr>
          <w:rFonts w:ascii="Times New Roman" w:hAnsi="Times New Roman" w:cs="Times New Roman"/>
          <w:b/>
          <w:bCs/>
          <w:sz w:val="24"/>
          <w:szCs w:val="24"/>
        </w:rPr>
        <w:t>Odevzdání bytu</w:t>
      </w:r>
    </w:p>
    <w:p w14:paraId="510063FF" w14:textId="180F631C" w:rsidR="007D1684" w:rsidRPr="009D469C" w:rsidRDefault="001C4897" w:rsidP="009D469C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469C">
        <w:rPr>
          <w:rFonts w:ascii="Times New Roman" w:hAnsi="Times New Roman" w:cs="Times New Roman"/>
          <w:bCs/>
          <w:sz w:val="24"/>
          <w:szCs w:val="24"/>
        </w:rPr>
        <w:t>Oprávněný před podpisem této smlouvy umožnil podnájemci seznámit se se stavem bytu a jeho vybavení a podnájemce konstatuje, že byt se nachází v řádném stavu.</w:t>
      </w:r>
    </w:p>
    <w:p w14:paraId="2159EDF5" w14:textId="13312DEE" w:rsidR="00663864" w:rsidRPr="009D469C" w:rsidRDefault="00663864" w:rsidP="009D469C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469C">
        <w:rPr>
          <w:rFonts w:ascii="Times New Roman" w:hAnsi="Times New Roman" w:cs="Times New Roman"/>
          <w:bCs/>
          <w:sz w:val="24"/>
          <w:szCs w:val="24"/>
        </w:rPr>
        <w:t>Oprávněný předá byt podnájemci ke dni začátku podnájemního poměru.</w:t>
      </w:r>
    </w:p>
    <w:p w14:paraId="79E9A378" w14:textId="656B01EB" w:rsidR="00663864" w:rsidRPr="009D469C" w:rsidRDefault="00663864" w:rsidP="009D469C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469C">
        <w:rPr>
          <w:rFonts w:ascii="Times New Roman" w:hAnsi="Times New Roman" w:cs="Times New Roman"/>
          <w:bCs/>
          <w:sz w:val="24"/>
          <w:szCs w:val="24"/>
        </w:rPr>
        <w:t>Při ukončení podnájemního poměru je podnájemce povinen oprávněnému předat byt nejpozději ke dni skončení podnájmu.</w:t>
      </w:r>
    </w:p>
    <w:p w14:paraId="10E4B3F7" w14:textId="6F96AB3E" w:rsidR="00663864" w:rsidRPr="009D469C" w:rsidRDefault="00663864" w:rsidP="009D469C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469C">
        <w:rPr>
          <w:rFonts w:ascii="Times New Roman" w:hAnsi="Times New Roman" w:cs="Times New Roman"/>
          <w:bCs/>
          <w:sz w:val="24"/>
          <w:szCs w:val="24"/>
        </w:rPr>
        <w:t>Podnájemce je při skončení podnájmu povinen odevzdat byt v tom stavu, v jakém jej převzal, s přihlédnutím k běžnému opotřebení.</w:t>
      </w:r>
    </w:p>
    <w:p w14:paraId="4DF38E32" w14:textId="41EB388F" w:rsidR="00663864" w:rsidRPr="009D469C" w:rsidRDefault="00663864" w:rsidP="009D469C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469C">
        <w:rPr>
          <w:rFonts w:ascii="Times New Roman" w:hAnsi="Times New Roman" w:cs="Times New Roman"/>
          <w:bCs/>
          <w:sz w:val="24"/>
          <w:szCs w:val="24"/>
        </w:rPr>
        <w:t>O předání bytu jak při začátku tak i při ukončení podnájmu se sepíše protokol, který obě strany podepíší.</w:t>
      </w:r>
    </w:p>
    <w:p w14:paraId="6051C91D" w14:textId="77777777" w:rsidR="00663864" w:rsidRPr="009D469C" w:rsidRDefault="00663864" w:rsidP="00663864">
      <w:pPr>
        <w:rPr>
          <w:rFonts w:ascii="Times New Roman" w:hAnsi="Times New Roman" w:cs="Times New Roman"/>
          <w:bCs/>
          <w:sz w:val="24"/>
          <w:szCs w:val="24"/>
        </w:rPr>
      </w:pPr>
    </w:p>
    <w:p w14:paraId="17091BDC" w14:textId="77777777" w:rsidR="007D1684" w:rsidRPr="009D469C" w:rsidRDefault="007D1684" w:rsidP="00A623B3">
      <w:pPr>
        <w:rPr>
          <w:rFonts w:ascii="Times New Roman" w:hAnsi="Times New Roman" w:cs="Times New Roman"/>
          <w:bCs/>
          <w:sz w:val="24"/>
          <w:szCs w:val="24"/>
        </w:rPr>
      </w:pPr>
    </w:p>
    <w:p w14:paraId="537E81D1" w14:textId="6D60ADAE" w:rsidR="007D1684" w:rsidRPr="00E62531" w:rsidRDefault="00EC29D2" w:rsidP="00E62531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2531">
        <w:rPr>
          <w:rFonts w:ascii="Times New Roman" w:hAnsi="Times New Roman" w:cs="Times New Roman"/>
          <w:b/>
          <w:bCs/>
          <w:sz w:val="24"/>
          <w:szCs w:val="24"/>
        </w:rPr>
        <w:t>VI.</w:t>
      </w:r>
    </w:p>
    <w:p w14:paraId="5ADE07BB" w14:textId="07FD8FB3" w:rsidR="00685DD0" w:rsidRPr="00E62531" w:rsidRDefault="00EC29D2" w:rsidP="00E62531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2531">
        <w:rPr>
          <w:rFonts w:ascii="Times New Roman" w:hAnsi="Times New Roman" w:cs="Times New Roman"/>
          <w:b/>
          <w:bCs/>
          <w:sz w:val="24"/>
          <w:szCs w:val="24"/>
        </w:rPr>
        <w:t>Povinnosti oprávněného</w:t>
      </w:r>
    </w:p>
    <w:p w14:paraId="257E70E3" w14:textId="4756B75D" w:rsidR="00685DD0" w:rsidRPr="009D469C" w:rsidRDefault="00685DD0" w:rsidP="009D469C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469C">
        <w:rPr>
          <w:rFonts w:ascii="Times New Roman" w:hAnsi="Times New Roman" w:cs="Times New Roman"/>
          <w:bCs/>
          <w:sz w:val="24"/>
          <w:szCs w:val="24"/>
        </w:rPr>
        <w:t>Oprávněný je povinen udržovat byt ve stavu odpovídajícím uzavřené smlouvě, tj. zejména zajistí opravy nad rámec běžných oprav a běžné údržby, které jsou i přes řádné užívání bytu podnájemcem nutné.</w:t>
      </w:r>
    </w:p>
    <w:p w14:paraId="5099650F" w14:textId="72BB915D" w:rsidR="00685DD0" w:rsidRPr="009D469C" w:rsidRDefault="00685DD0" w:rsidP="009D469C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469C">
        <w:rPr>
          <w:rFonts w:ascii="Times New Roman" w:hAnsi="Times New Roman" w:cs="Times New Roman"/>
          <w:bCs/>
          <w:sz w:val="24"/>
          <w:szCs w:val="24"/>
        </w:rPr>
        <w:t>Podnájemce musí strpět provedení oprav dle odst. 1., oprávněný při provádění oprav bude šetřit zájmy podnájemce.</w:t>
      </w:r>
    </w:p>
    <w:p w14:paraId="20C48576" w14:textId="239AEECD" w:rsidR="00685DD0" w:rsidRPr="009D469C" w:rsidRDefault="00685DD0" w:rsidP="009D469C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469C">
        <w:rPr>
          <w:rFonts w:ascii="Times New Roman" w:hAnsi="Times New Roman" w:cs="Times New Roman"/>
          <w:bCs/>
          <w:sz w:val="24"/>
          <w:szCs w:val="24"/>
        </w:rPr>
        <w:t>Oprávněný zajistí podnájemci nerušený výkon jeho práv.</w:t>
      </w:r>
    </w:p>
    <w:p w14:paraId="09C7F37C" w14:textId="2FDD4941" w:rsidR="00685DD0" w:rsidRDefault="00685DD0" w:rsidP="00685DD0">
      <w:pPr>
        <w:rPr>
          <w:rFonts w:ascii="Times New Roman" w:hAnsi="Times New Roman" w:cs="Times New Roman"/>
          <w:bCs/>
          <w:sz w:val="24"/>
          <w:szCs w:val="24"/>
        </w:rPr>
      </w:pPr>
    </w:p>
    <w:p w14:paraId="57500CA4" w14:textId="77777777" w:rsidR="00DC231C" w:rsidRPr="009D469C" w:rsidRDefault="00DC231C" w:rsidP="00685DD0">
      <w:pPr>
        <w:rPr>
          <w:rFonts w:ascii="Times New Roman" w:hAnsi="Times New Roman" w:cs="Times New Roman"/>
          <w:bCs/>
          <w:sz w:val="24"/>
          <w:szCs w:val="24"/>
        </w:rPr>
      </w:pPr>
    </w:p>
    <w:p w14:paraId="56E3C358" w14:textId="4603B7FE" w:rsidR="00685DD0" w:rsidRPr="009D469C" w:rsidRDefault="00685DD0" w:rsidP="006F41D8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469C">
        <w:rPr>
          <w:rFonts w:ascii="Times New Roman" w:hAnsi="Times New Roman" w:cs="Times New Roman"/>
          <w:b/>
          <w:bCs/>
          <w:sz w:val="24"/>
          <w:szCs w:val="24"/>
        </w:rPr>
        <w:t>VII.</w:t>
      </w:r>
    </w:p>
    <w:p w14:paraId="03DB3320" w14:textId="38D7038B" w:rsidR="00685DD0" w:rsidRPr="00E62531" w:rsidRDefault="00685DD0" w:rsidP="00E62531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469C">
        <w:rPr>
          <w:rFonts w:ascii="Times New Roman" w:hAnsi="Times New Roman" w:cs="Times New Roman"/>
          <w:b/>
          <w:bCs/>
          <w:sz w:val="24"/>
          <w:szCs w:val="24"/>
        </w:rPr>
        <w:t>Povinnosti podnájemce</w:t>
      </w:r>
    </w:p>
    <w:p w14:paraId="37DA53AB" w14:textId="41244DCD" w:rsidR="007D1684" w:rsidRPr="009D469C" w:rsidRDefault="006F41D8" w:rsidP="009D469C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469C">
        <w:rPr>
          <w:rFonts w:ascii="Times New Roman" w:hAnsi="Times New Roman" w:cs="Times New Roman"/>
          <w:bCs/>
          <w:sz w:val="24"/>
          <w:szCs w:val="24"/>
        </w:rPr>
        <w:t>Podnájemce nesmí byt ani jeho části, ani jeho vybavení, zařízení nebo příslušenství či část příslušenství dále pronajmout ani přenechat jiné osobě do užívání.</w:t>
      </w:r>
    </w:p>
    <w:p w14:paraId="28C981DF" w14:textId="5B635530" w:rsidR="006F41D8" w:rsidRPr="009D469C" w:rsidRDefault="006F41D8" w:rsidP="009D469C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469C">
        <w:rPr>
          <w:rFonts w:ascii="Times New Roman" w:hAnsi="Times New Roman" w:cs="Times New Roman"/>
          <w:bCs/>
          <w:sz w:val="24"/>
          <w:szCs w:val="24"/>
        </w:rPr>
        <w:t xml:space="preserve">Podnájemce je povinen nahlásit </w:t>
      </w:r>
      <w:r w:rsidR="00073EE1">
        <w:rPr>
          <w:rFonts w:ascii="Times New Roman" w:hAnsi="Times New Roman" w:cs="Times New Roman"/>
          <w:bCs/>
          <w:sz w:val="24"/>
          <w:szCs w:val="24"/>
        </w:rPr>
        <w:t xml:space="preserve">bezodkladně </w:t>
      </w:r>
      <w:r w:rsidR="008E67B9" w:rsidRPr="009D469C">
        <w:rPr>
          <w:rFonts w:ascii="Times New Roman" w:hAnsi="Times New Roman" w:cs="Times New Roman"/>
          <w:bCs/>
          <w:sz w:val="24"/>
          <w:szCs w:val="24"/>
        </w:rPr>
        <w:t>oprávněnému vzniklé závady v bytě a na zařízení a umožnit mu vstup do bytu za účelem jejich zjištění a provedení oprav. Jinak odpovídá za škodu, která by tím vznikla.</w:t>
      </w:r>
    </w:p>
    <w:p w14:paraId="4C0E747F" w14:textId="45324DD1" w:rsidR="008E67B9" w:rsidRDefault="008E67B9" w:rsidP="009D469C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469C">
        <w:rPr>
          <w:rFonts w:ascii="Times New Roman" w:hAnsi="Times New Roman" w:cs="Times New Roman"/>
          <w:bCs/>
          <w:sz w:val="24"/>
          <w:szCs w:val="24"/>
        </w:rPr>
        <w:t>3. Pokud podnájemce svým jednáním způsobí jakoukoliv škodu v bytě a na zařízení (vyjma běžného opotřebení), jeho příslušenství nebo v domě (např. při stěhování), je povinen ji bezodkladně odstranit uvedením v předešlý stav, popř. poskytnout náhradu na její odstranění.</w:t>
      </w:r>
    </w:p>
    <w:p w14:paraId="27840A7E" w14:textId="77777777" w:rsidR="00766B1E" w:rsidRDefault="008E67B9" w:rsidP="00C1677B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55C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Podnájemce nesmí provádět v bytě ani jeho příslušenství a zařízení žádné změny nebo stavební úpravy bez předchozího písemného souhlasu oprávněného, a to ani na svůj </w:t>
      </w:r>
    </w:p>
    <w:p w14:paraId="247F3150" w14:textId="273B42F2" w:rsidR="008E67B9" w:rsidRPr="007D55C0" w:rsidRDefault="008E67B9" w:rsidP="00C1677B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55C0">
        <w:rPr>
          <w:rFonts w:ascii="Times New Roman" w:hAnsi="Times New Roman" w:cs="Times New Roman"/>
          <w:bCs/>
          <w:sz w:val="24"/>
          <w:szCs w:val="24"/>
        </w:rPr>
        <w:t xml:space="preserve">náklad. V případě porušení této povinnosti má oprávněný právo žádat bezodkladně odstranění změn nebo úprav </w:t>
      </w:r>
      <w:r w:rsidR="00073EE1" w:rsidRPr="007D55C0">
        <w:rPr>
          <w:rFonts w:ascii="Times New Roman" w:hAnsi="Times New Roman" w:cs="Times New Roman"/>
          <w:bCs/>
          <w:sz w:val="24"/>
          <w:szCs w:val="24"/>
        </w:rPr>
        <w:t xml:space="preserve">nebo </w:t>
      </w:r>
      <w:r w:rsidRPr="007D55C0">
        <w:rPr>
          <w:rFonts w:ascii="Times New Roman" w:hAnsi="Times New Roman" w:cs="Times New Roman"/>
          <w:bCs/>
          <w:sz w:val="24"/>
          <w:szCs w:val="24"/>
        </w:rPr>
        <w:t>je provést sám na náklady podnájemce.</w:t>
      </w:r>
    </w:p>
    <w:p w14:paraId="17FF10DE" w14:textId="44BCC384" w:rsidR="00115D7E" w:rsidRPr="009D469C" w:rsidRDefault="00115D7E" w:rsidP="009D469C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469C">
        <w:rPr>
          <w:rFonts w:ascii="Times New Roman" w:hAnsi="Times New Roman" w:cs="Times New Roman"/>
          <w:bCs/>
          <w:sz w:val="24"/>
          <w:szCs w:val="24"/>
        </w:rPr>
        <w:t>Podnájemce nesmí v bytě podnikat.</w:t>
      </w:r>
    </w:p>
    <w:p w14:paraId="18A57F63" w14:textId="6AE4B4AA" w:rsidR="00115D7E" w:rsidRPr="009D469C" w:rsidRDefault="00115D7E" w:rsidP="009D469C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469C">
        <w:rPr>
          <w:rFonts w:ascii="Times New Roman" w:hAnsi="Times New Roman" w:cs="Times New Roman"/>
          <w:bCs/>
          <w:sz w:val="24"/>
          <w:szCs w:val="24"/>
        </w:rPr>
        <w:t xml:space="preserve">Oprávněný (nebo jím pověřené osoby) je oprávněn vstupovat po domluvě či po předchozím písemném oznámení oprávněného a za přítomnosti podnájemce do bytu a jeho příslušenství za účelem provedení oprav nebo vylepšení bytu, dále za účelem zjištění stavu bytu, rovněž ke kontrole užívání bytu, rovněž při jednáních, týkajících se dalšího podnájmu bytu nebo v průběhu výpovědní lhůty k realizaci prohlídky bytu zájemce o podnájem bytu. Oprávněný přitom bude šetřit zájmy podnájemce a dbát, aby podnájemce nebyl nepřiměřeně zatěžován. Nedohodnou-li se strany jinak, je podnájemce povinen umožnit oprávněnému z uvedených důvodů vstup do bytu nejpozději do 2 dnů od písemného oznámení oprávněného. Nebude-li oprávněnému umožněn vstup do bytu ani do </w:t>
      </w:r>
      <w:proofErr w:type="gramStart"/>
      <w:r w:rsidRPr="009D469C">
        <w:rPr>
          <w:rFonts w:ascii="Times New Roman" w:hAnsi="Times New Roman" w:cs="Times New Roman"/>
          <w:bCs/>
          <w:sz w:val="24"/>
          <w:szCs w:val="24"/>
        </w:rPr>
        <w:t>5ti</w:t>
      </w:r>
      <w:proofErr w:type="gramEnd"/>
      <w:r w:rsidRPr="009D469C">
        <w:rPr>
          <w:rFonts w:ascii="Times New Roman" w:hAnsi="Times New Roman" w:cs="Times New Roman"/>
          <w:bCs/>
          <w:sz w:val="24"/>
          <w:szCs w:val="24"/>
        </w:rPr>
        <w:t xml:space="preserve"> dnů od písemné žádosti dle tohoto odstavce, je oprávněn do bytu vstoupit i bez souhlasu podnájemce, Za tím účelem bude u oprávněného vždy uložen jeden duplikát klíčů do předmětného</w:t>
      </w:r>
      <w:r w:rsidR="003B3CD0" w:rsidRPr="009D469C">
        <w:rPr>
          <w:rFonts w:ascii="Times New Roman" w:hAnsi="Times New Roman" w:cs="Times New Roman"/>
          <w:bCs/>
          <w:sz w:val="24"/>
          <w:szCs w:val="24"/>
        </w:rPr>
        <w:t xml:space="preserve"> b</w:t>
      </w:r>
      <w:r w:rsidRPr="009D469C">
        <w:rPr>
          <w:rFonts w:ascii="Times New Roman" w:hAnsi="Times New Roman" w:cs="Times New Roman"/>
          <w:bCs/>
          <w:sz w:val="24"/>
          <w:szCs w:val="24"/>
        </w:rPr>
        <w:t>ytu v zapečetěné obálce.</w:t>
      </w:r>
    </w:p>
    <w:p w14:paraId="6D17A8A3" w14:textId="3120AA04" w:rsidR="003B3CD0" w:rsidRPr="009D469C" w:rsidRDefault="003B3CD0" w:rsidP="009D469C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469C">
        <w:rPr>
          <w:rFonts w:ascii="Times New Roman" w:hAnsi="Times New Roman" w:cs="Times New Roman"/>
          <w:bCs/>
          <w:sz w:val="24"/>
          <w:szCs w:val="24"/>
        </w:rPr>
        <w:t>Oprávněný (nebo jím pověřené osoby) je oprávněn po domluvě a za přítomnosti podnájemce vstupovat do bytu kdykoliv za účelem hájení svých práv. V případě havárií nebo požáru může vstupovat kdykoliv. Za tím účelem bude u oprávněného vždy uložen jeden duplikát klíčů od předmětného bytu v zapečetěné obálce.</w:t>
      </w:r>
    </w:p>
    <w:p w14:paraId="61FFE5D3" w14:textId="2C441D0F" w:rsidR="003B3CD0" w:rsidRPr="009D469C" w:rsidRDefault="003B3CD0" w:rsidP="009D469C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469C">
        <w:rPr>
          <w:rFonts w:ascii="Times New Roman" w:hAnsi="Times New Roman" w:cs="Times New Roman"/>
          <w:bCs/>
          <w:sz w:val="24"/>
          <w:szCs w:val="24"/>
        </w:rPr>
        <w:t>Podnájemce je povinen dodržovat noční klid a zdržovat se všeho, čím by obtěžoval ostatní uživatel</w:t>
      </w:r>
      <w:r w:rsidR="00073EE1">
        <w:rPr>
          <w:rFonts w:ascii="Times New Roman" w:hAnsi="Times New Roman" w:cs="Times New Roman"/>
          <w:bCs/>
          <w:sz w:val="24"/>
          <w:szCs w:val="24"/>
        </w:rPr>
        <w:t>e</w:t>
      </w:r>
      <w:r w:rsidRPr="009D469C">
        <w:rPr>
          <w:rFonts w:ascii="Times New Roman" w:hAnsi="Times New Roman" w:cs="Times New Roman"/>
          <w:bCs/>
          <w:sz w:val="24"/>
          <w:szCs w:val="24"/>
        </w:rPr>
        <w:t xml:space="preserve"> budovy či areálu, v němž se budova nachází.</w:t>
      </w:r>
    </w:p>
    <w:p w14:paraId="5FDB4277" w14:textId="1537CAA1" w:rsidR="003B3CD0" w:rsidRPr="009D469C" w:rsidRDefault="003B3CD0" w:rsidP="009D469C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469C">
        <w:rPr>
          <w:rFonts w:ascii="Times New Roman" w:hAnsi="Times New Roman" w:cs="Times New Roman"/>
          <w:bCs/>
          <w:sz w:val="24"/>
          <w:szCs w:val="24"/>
        </w:rPr>
        <w:t>Podnájemce je povinen provádět v bytě běžné opravy a údržbu na své náklady. Běžné opravy a údržba bytu jsou definovány v právních předpisech.</w:t>
      </w:r>
    </w:p>
    <w:p w14:paraId="18654BB2" w14:textId="5EB49D65" w:rsidR="003B3CD0" w:rsidRPr="009D469C" w:rsidRDefault="003B3CD0" w:rsidP="009D469C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469C">
        <w:rPr>
          <w:rFonts w:ascii="Times New Roman" w:hAnsi="Times New Roman" w:cs="Times New Roman"/>
          <w:bCs/>
          <w:sz w:val="24"/>
          <w:szCs w:val="24"/>
        </w:rPr>
        <w:t>Zvýšení počtu osob užívajících byt podléhá předchozímu písemnému souhlasu oprávněného.</w:t>
      </w:r>
    </w:p>
    <w:p w14:paraId="07DCF905" w14:textId="3425F450" w:rsidR="003B3CD0" w:rsidRPr="009D469C" w:rsidRDefault="003B3CD0" w:rsidP="009D469C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469C">
        <w:rPr>
          <w:rFonts w:ascii="Times New Roman" w:hAnsi="Times New Roman" w:cs="Times New Roman"/>
          <w:bCs/>
          <w:sz w:val="24"/>
          <w:szCs w:val="24"/>
        </w:rPr>
        <w:t xml:space="preserve">Podnájemce není oprávněn užívat či narušovat koupaliště a saunu po ukončení provozu pro veřejnost a bude plnit pouze úkoly ohledně kontroly koupaliště a sauny uložené správcem či zaměstnavatelem. </w:t>
      </w:r>
    </w:p>
    <w:p w14:paraId="2F1A7968" w14:textId="19A8B5B8" w:rsidR="003B3CD0" w:rsidRPr="009D469C" w:rsidRDefault="003B3CD0" w:rsidP="009D469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5008F7" w14:textId="3174E39E" w:rsidR="003B3CD0" w:rsidRPr="009D469C" w:rsidRDefault="003B3CD0" w:rsidP="009D469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C4CEFD9" w14:textId="3D4BFD49" w:rsidR="003B3CD0" w:rsidRPr="009D469C" w:rsidRDefault="003B3CD0" w:rsidP="00073EE1">
      <w:pPr>
        <w:pStyle w:val="Bezmezer"/>
        <w:jc w:val="center"/>
        <w:rPr>
          <w:rStyle w:val="Zdraznnjemn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9D469C">
        <w:rPr>
          <w:rStyle w:val="Zdraznnjemn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VIII.</w:t>
      </w:r>
    </w:p>
    <w:p w14:paraId="2740AFFD" w14:textId="26425481" w:rsidR="003B3CD0" w:rsidRPr="00073EE1" w:rsidRDefault="003B3CD0" w:rsidP="00073EE1">
      <w:pPr>
        <w:pStyle w:val="Bezmezer"/>
        <w:jc w:val="center"/>
        <w:rPr>
          <w:rStyle w:val="Zdraznnjemn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073EE1">
        <w:rPr>
          <w:rStyle w:val="Zdraznnjemn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Závěrečná ustanovení</w:t>
      </w:r>
    </w:p>
    <w:p w14:paraId="59B0ACDB" w14:textId="301EE438" w:rsidR="003B3CD0" w:rsidRPr="00073EE1" w:rsidRDefault="003B3CD0" w:rsidP="00073EE1">
      <w:pPr>
        <w:pStyle w:val="Bezmezer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73EE1">
        <w:rPr>
          <w:rFonts w:ascii="Times New Roman" w:hAnsi="Times New Roman" w:cs="Times New Roman"/>
          <w:sz w:val="24"/>
          <w:szCs w:val="24"/>
        </w:rPr>
        <w:t>Všechny změny této smlouvy vyžadují písemnou formu.</w:t>
      </w:r>
    </w:p>
    <w:p w14:paraId="6A2AC8AA" w14:textId="3C30D71B" w:rsidR="003B3CD0" w:rsidRPr="00073EE1" w:rsidRDefault="001D3530" w:rsidP="00073EE1">
      <w:pPr>
        <w:pStyle w:val="Bezmezer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73EE1">
        <w:rPr>
          <w:rFonts w:ascii="Times New Roman" w:hAnsi="Times New Roman" w:cs="Times New Roman"/>
          <w:sz w:val="24"/>
          <w:szCs w:val="24"/>
        </w:rPr>
        <w:t>Veškeré další vztahy vzniklé na základě této smlouvy, které nejsou přímo ve smlouvě upraveny, řídí se příslušnými ustanoveními Občanského zákoníku a předpisů s ním souvisejících.</w:t>
      </w:r>
    </w:p>
    <w:p w14:paraId="106AD7A7" w14:textId="6857C16C" w:rsidR="001D3530" w:rsidRPr="00073EE1" w:rsidRDefault="001D3530" w:rsidP="00073EE1">
      <w:pPr>
        <w:pStyle w:val="Bezmezer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73EE1">
        <w:rPr>
          <w:rFonts w:ascii="Times New Roman" w:hAnsi="Times New Roman" w:cs="Times New Roman"/>
          <w:sz w:val="24"/>
          <w:szCs w:val="24"/>
        </w:rPr>
        <w:t>Tuto smlouvu lze měnit nebo doplňovat pouze na základě dohody obou smluvních stran, a to písemnou formou.</w:t>
      </w:r>
    </w:p>
    <w:p w14:paraId="42A0C827" w14:textId="7C13FB67" w:rsidR="001D3530" w:rsidRDefault="001D3530" w:rsidP="00073EE1">
      <w:pPr>
        <w:pStyle w:val="Bezmezer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73EE1">
        <w:rPr>
          <w:rFonts w:ascii="Times New Roman" w:hAnsi="Times New Roman" w:cs="Times New Roman"/>
          <w:sz w:val="24"/>
          <w:szCs w:val="24"/>
        </w:rPr>
        <w:t>Tato smlouva je vyhotovena dvojmo. Každá smluvní strana obdrží jedno vyhotovení této smlouvy. Obě vyhotovení mají stejnou platnost.</w:t>
      </w:r>
    </w:p>
    <w:p w14:paraId="25A0ABA9" w14:textId="1FE63502" w:rsidR="00766B1E" w:rsidRDefault="00766B1E" w:rsidP="00766B1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D8C538F" w14:textId="77777777" w:rsidR="00766B1E" w:rsidRPr="00073EE1" w:rsidRDefault="00766B1E" w:rsidP="00766B1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B64B523" w14:textId="3CB3DDD9" w:rsidR="001D3530" w:rsidRPr="009D469C" w:rsidRDefault="001D3530" w:rsidP="00073EE1">
      <w:pPr>
        <w:pStyle w:val="Bezmezer"/>
        <w:numPr>
          <w:ilvl w:val="0"/>
          <w:numId w:val="18"/>
        </w:numPr>
      </w:pPr>
      <w:r w:rsidRPr="00073EE1">
        <w:rPr>
          <w:rFonts w:ascii="Times New Roman" w:hAnsi="Times New Roman" w:cs="Times New Roman"/>
          <w:sz w:val="24"/>
          <w:szCs w:val="24"/>
        </w:rPr>
        <w:t>Obě smluvní strany prohlašují, že s obsahem smlouvy souhlasí a na důkaz toho připojují své podpisy</w:t>
      </w:r>
      <w:r w:rsidRPr="009D469C">
        <w:t>.</w:t>
      </w:r>
    </w:p>
    <w:p w14:paraId="2B1D9657" w14:textId="56C1FAE3" w:rsidR="001D3530" w:rsidRDefault="001D3530" w:rsidP="009D469C">
      <w:pPr>
        <w:pStyle w:val="Bezmezer"/>
      </w:pPr>
    </w:p>
    <w:p w14:paraId="6AC2B566" w14:textId="4AB5E937" w:rsidR="00E27B16" w:rsidRDefault="00E27B16" w:rsidP="009D469C">
      <w:pPr>
        <w:pStyle w:val="Bezmezer"/>
      </w:pPr>
    </w:p>
    <w:p w14:paraId="3FC0B0AE" w14:textId="77777777" w:rsidR="00E27B16" w:rsidRPr="009D469C" w:rsidRDefault="00E27B16" w:rsidP="009D469C">
      <w:pPr>
        <w:pStyle w:val="Bezmezer"/>
      </w:pPr>
    </w:p>
    <w:p w14:paraId="4DC88F80" w14:textId="4E899256" w:rsidR="007D1684" w:rsidRPr="009D469C" w:rsidRDefault="001D3530" w:rsidP="009D469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D469C">
        <w:rPr>
          <w:rFonts w:ascii="Times New Roman" w:hAnsi="Times New Roman" w:cs="Times New Roman"/>
          <w:sz w:val="24"/>
          <w:szCs w:val="24"/>
        </w:rPr>
        <w:t>Přílohy smlouvy:</w:t>
      </w:r>
    </w:p>
    <w:p w14:paraId="0EBFD326" w14:textId="778FC40E" w:rsidR="001D3530" w:rsidRPr="009D469C" w:rsidRDefault="001D3530" w:rsidP="009D469C">
      <w:pPr>
        <w:pStyle w:val="Bezmezer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D469C">
        <w:rPr>
          <w:rFonts w:ascii="Times New Roman" w:hAnsi="Times New Roman" w:cs="Times New Roman"/>
          <w:sz w:val="24"/>
          <w:szCs w:val="24"/>
        </w:rPr>
        <w:t>Schéma bytu</w:t>
      </w:r>
    </w:p>
    <w:p w14:paraId="05FF6427" w14:textId="49518FAC" w:rsidR="001D3530" w:rsidRPr="009D469C" w:rsidRDefault="001D3530" w:rsidP="009D469C">
      <w:pPr>
        <w:pStyle w:val="Bezmezer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D469C">
        <w:rPr>
          <w:rFonts w:ascii="Times New Roman" w:hAnsi="Times New Roman" w:cs="Times New Roman"/>
          <w:sz w:val="24"/>
          <w:szCs w:val="24"/>
        </w:rPr>
        <w:t>Zařízení bytu</w:t>
      </w:r>
    </w:p>
    <w:p w14:paraId="53E8653A" w14:textId="4086DD96" w:rsidR="001D3530" w:rsidRPr="009D469C" w:rsidRDefault="009D469C" w:rsidP="009D469C">
      <w:pPr>
        <w:pStyle w:val="Bezmezer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D469C">
        <w:rPr>
          <w:rFonts w:ascii="Times New Roman" w:hAnsi="Times New Roman" w:cs="Times New Roman"/>
          <w:sz w:val="24"/>
          <w:szCs w:val="24"/>
        </w:rPr>
        <w:t>S</w:t>
      </w:r>
      <w:r w:rsidR="001D3530" w:rsidRPr="009D469C">
        <w:rPr>
          <w:rFonts w:ascii="Times New Roman" w:hAnsi="Times New Roman" w:cs="Times New Roman"/>
          <w:sz w:val="24"/>
          <w:szCs w:val="24"/>
        </w:rPr>
        <w:t>ou</w:t>
      </w:r>
      <w:r w:rsidRPr="009D469C">
        <w:rPr>
          <w:rFonts w:ascii="Times New Roman" w:hAnsi="Times New Roman" w:cs="Times New Roman"/>
          <w:sz w:val="24"/>
          <w:szCs w:val="24"/>
        </w:rPr>
        <w:t>pis služeb v souvislosti s podnájmem a výše záloh na služby</w:t>
      </w:r>
    </w:p>
    <w:p w14:paraId="57E3E73C" w14:textId="68536E48" w:rsidR="009D469C" w:rsidRPr="009D469C" w:rsidRDefault="009D469C" w:rsidP="009D469C">
      <w:pPr>
        <w:pStyle w:val="Bezmezer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D469C">
        <w:rPr>
          <w:rFonts w:ascii="Times New Roman" w:hAnsi="Times New Roman" w:cs="Times New Roman"/>
          <w:sz w:val="24"/>
          <w:szCs w:val="24"/>
        </w:rPr>
        <w:t>Stavy měřidel</w:t>
      </w:r>
    </w:p>
    <w:p w14:paraId="5176FAB8" w14:textId="6B6E79E0" w:rsidR="001D3530" w:rsidRPr="009D469C" w:rsidRDefault="00766B1E" w:rsidP="009D469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Zůstávají beze změny.</w:t>
      </w:r>
    </w:p>
    <w:p w14:paraId="6EE5B5B7" w14:textId="5E46EAE9" w:rsidR="001D3530" w:rsidRDefault="001D3530" w:rsidP="00A623B3">
      <w:pPr>
        <w:rPr>
          <w:rFonts w:ascii="Times New Roman" w:hAnsi="Times New Roman" w:cs="Times New Roman"/>
          <w:bCs/>
          <w:sz w:val="24"/>
          <w:szCs w:val="24"/>
        </w:rPr>
      </w:pPr>
    </w:p>
    <w:p w14:paraId="61AED578" w14:textId="77777777" w:rsidR="00E27B16" w:rsidRPr="009D469C" w:rsidRDefault="00E27B16" w:rsidP="00A623B3">
      <w:pPr>
        <w:rPr>
          <w:rFonts w:ascii="Times New Roman" w:hAnsi="Times New Roman" w:cs="Times New Roman"/>
          <w:bCs/>
          <w:sz w:val="24"/>
          <w:szCs w:val="24"/>
        </w:rPr>
      </w:pPr>
    </w:p>
    <w:p w14:paraId="22360D2D" w14:textId="77777777" w:rsidR="007D1684" w:rsidRDefault="007D1684" w:rsidP="00A623B3">
      <w:pPr>
        <w:rPr>
          <w:b/>
        </w:rPr>
      </w:pPr>
    </w:p>
    <w:p w14:paraId="2B1F290F" w14:textId="5803E18D" w:rsidR="009D469C" w:rsidRPr="009D469C" w:rsidRDefault="009D469C" w:rsidP="009D469C">
      <w:pPr>
        <w:rPr>
          <w:rFonts w:ascii="Times New Roman" w:hAnsi="Times New Roman" w:cs="Times New Roman"/>
          <w:bCs/>
          <w:sz w:val="24"/>
          <w:szCs w:val="24"/>
        </w:rPr>
      </w:pPr>
      <w:r w:rsidRPr="009D469C">
        <w:rPr>
          <w:rFonts w:ascii="Times New Roman" w:hAnsi="Times New Roman" w:cs="Times New Roman"/>
          <w:bCs/>
          <w:sz w:val="24"/>
          <w:szCs w:val="24"/>
        </w:rPr>
        <w:t>V Lounech, dne:</w:t>
      </w:r>
      <w:r w:rsidR="002416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6B1E">
        <w:rPr>
          <w:rFonts w:ascii="Times New Roman" w:hAnsi="Times New Roman" w:cs="Times New Roman"/>
          <w:bCs/>
          <w:sz w:val="24"/>
          <w:szCs w:val="24"/>
        </w:rPr>
        <w:t>31.3.2023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9D469C">
        <w:rPr>
          <w:rFonts w:ascii="Times New Roman" w:hAnsi="Times New Roman" w:cs="Times New Roman"/>
          <w:bCs/>
          <w:sz w:val="24"/>
          <w:szCs w:val="24"/>
        </w:rPr>
        <w:t>V Lounech, dne:</w:t>
      </w:r>
      <w:r w:rsidR="002416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6B1E">
        <w:rPr>
          <w:rFonts w:ascii="Times New Roman" w:hAnsi="Times New Roman" w:cs="Times New Roman"/>
          <w:bCs/>
          <w:sz w:val="24"/>
          <w:szCs w:val="24"/>
        </w:rPr>
        <w:t>31.3.2023</w:t>
      </w:r>
    </w:p>
    <w:p w14:paraId="0EA42B80" w14:textId="6576E064" w:rsidR="007D1684" w:rsidRPr="009D469C" w:rsidRDefault="007D1684" w:rsidP="00A623B3">
      <w:pPr>
        <w:rPr>
          <w:rFonts w:ascii="Times New Roman" w:hAnsi="Times New Roman" w:cs="Times New Roman"/>
          <w:bCs/>
          <w:sz w:val="24"/>
          <w:szCs w:val="24"/>
        </w:rPr>
      </w:pPr>
    </w:p>
    <w:p w14:paraId="4B259129" w14:textId="43309998" w:rsidR="007D1684" w:rsidRPr="00604339" w:rsidRDefault="00604339" w:rsidP="00A623B3">
      <w:pPr>
        <w:rPr>
          <w:b/>
          <w:color w:val="000000" w:themeColor="text1"/>
        </w:rPr>
      </w:pPr>
      <w:r>
        <w:rPr>
          <w:b/>
        </w:rPr>
        <w:t xml:space="preserve">      </w:t>
      </w:r>
      <w:r w:rsidRPr="00604339">
        <w:rPr>
          <w:b/>
          <w:color w:val="000000" w:themeColor="text1"/>
          <w:highlight w:val="black"/>
        </w:rPr>
        <w:t>XXXXXXXXXXXXXXXXXXX</w:t>
      </w:r>
      <w:r w:rsidRPr="00604339">
        <w:rPr>
          <w:b/>
          <w:color w:val="000000" w:themeColor="text1"/>
        </w:rPr>
        <w:t xml:space="preserve">                                              </w:t>
      </w:r>
      <w:proofErr w:type="spellStart"/>
      <w:r w:rsidRPr="00604339">
        <w:rPr>
          <w:b/>
          <w:color w:val="000000" w:themeColor="text1"/>
          <w:highlight w:val="black"/>
        </w:rPr>
        <w:t>xxxxxxxxxxxxxxxxxxxx</w:t>
      </w:r>
      <w:proofErr w:type="spellEnd"/>
    </w:p>
    <w:p w14:paraId="50B7FBCD" w14:textId="77777777" w:rsidR="00766B1E" w:rsidRDefault="009D469C" w:rsidP="00A623B3">
      <w:pPr>
        <w:rPr>
          <w:b/>
        </w:rPr>
      </w:pPr>
      <w:r>
        <w:rPr>
          <w:b/>
        </w:rPr>
        <w:t>………………………………………</w:t>
      </w:r>
      <w:r w:rsidR="00626274">
        <w:rPr>
          <w:b/>
        </w:rPr>
        <w:t>……………………</w:t>
      </w:r>
      <w:r>
        <w:rPr>
          <w:b/>
        </w:rPr>
        <w:tab/>
      </w:r>
      <w:r w:rsidR="00626274">
        <w:rPr>
          <w:b/>
        </w:rPr>
        <w:t>………………………………………………………………</w:t>
      </w:r>
      <w:r>
        <w:rPr>
          <w:b/>
        </w:rPr>
        <w:tab/>
      </w:r>
    </w:p>
    <w:p w14:paraId="605A02E2" w14:textId="13E4A248" w:rsidR="009D469C" w:rsidRDefault="00766B1E" w:rsidP="00A623B3">
      <w:pPr>
        <w:rPr>
          <w:b/>
        </w:rPr>
      </w:pPr>
      <w:r w:rsidRPr="00766B1E">
        <w:rPr>
          <w:bCs/>
        </w:rPr>
        <w:t>Ing.</w:t>
      </w:r>
      <w:r>
        <w:rPr>
          <w:b/>
        </w:rPr>
        <w:t xml:space="preserve"> </w:t>
      </w:r>
      <w:r w:rsidRPr="00766B1E">
        <w:rPr>
          <w:bCs/>
        </w:rPr>
        <w:t>Jan Macháček – ředitel organizace</w:t>
      </w:r>
      <w:r w:rsidR="009D469C">
        <w:rPr>
          <w:b/>
        </w:rPr>
        <w:tab/>
      </w:r>
      <w:r w:rsidR="009D469C">
        <w:rPr>
          <w:b/>
        </w:rPr>
        <w:tab/>
      </w:r>
      <w:r>
        <w:rPr>
          <w:b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Liudmyla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Deiner</w:t>
      </w:r>
    </w:p>
    <w:p w14:paraId="7B3EAC8E" w14:textId="12BFE372" w:rsidR="009E6317" w:rsidRPr="009D469C" w:rsidRDefault="009D469C" w:rsidP="003B3CD0">
      <w:pPr>
        <w:rPr>
          <w:rFonts w:ascii="Times New Roman" w:hAnsi="Times New Roman" w:cs="Times New Roman"/>
          <w:sz w:val="24"/>
          <w:szCs w:val="24"/>
        </w:rPr>
      </w:pPr>
      <w:r w:rsidRPr="009D469C">
        <w:rPr>
          <w:rFonts w:ascii="Times New Roman" w:hAnsi="Times New Roman" w:cs="Times New Roman"/>
          <w:sz w:val="24"/>
          <w:szCs w:val="24"/>
        </w:rPr>
        <w:tab/>
      </w:r>
      <w:r w:rsidRPr="009D469C">
        <w:rPr>
          <w:rFonts w:ascii="Times New Roman" w:hAnsi="Times New Roman" w:cs="Times New Roman"/>
          <w:sz w:val="24"/>
          <w:szCs w:val="24"/>
        </w:rPr>
        <w:tab/>
      </w:r>
      <w:r w:rsidRPr="009D469C">
        <w:rPr>
          <w:rFonts w:ascii="Times New Roman" w:hAnsi="Times New Roman" w:cs="Times New Roman"/>
          <w:sz w:val="24"/>
          <w:szCs w:val="24"/>
        </w:rPr>
        <w:tab/>
      </w:r>
      <w:r w:rsidRPr="009D469C">
        <w:rPr>
          <w:rFonts w:ascii="Times New Roman" w:hAnsi="Times New Roman" w:cs="Times New Roman"/>
          <w:sz w:val="24"/>
          <w:szCs w:val="24"/>
        </w:rPr>
        <w:tab/>
      </w:r>
      <w:r w:rsidRPr="009D469C">
        <w:rPr>
          <w:rFonts w:ascii="Times New Roman" w:hAnsi="Times New Roman" w:cs="Times New Roman"/>
          <w:sz w:val="24"/>
          <w:szCs w:val="24"/>
        </w:rPr>
        <w:tab/>
      </w:r>
    </w:p>
    <w:p w14:paraId="2E6EBB8C" w14:textId="77777777" w:rsidR="009E6317" w:rsidRDefault="009E6317" w:rsidP="007D1684">
      <w:pPr>
        <w:rPr>
          <w:b/>
        </w:rPr>
      </w:pPr>
    </w:p>
    <w:p w14:paraId="49A2177C" w14:textId="231DB32C" w:rsidR="001728E9" w:rsidRDefault="001728E9" w:rsidP="007D1684">
      <w:pPr>
        <w:rPr>
          <w:b/>
        </w:rPr>
      </w:pPr>
    </w:p>
    <w:sectPr w:rsidR="001728E9" w:rsidSect="000313AC">
      <w:headerReference w:type="default" r:id="rId9"/>
      <w:footerReference w:type="default" r:id="rId10"/>
      <w:pgSz w:w="11906" w:h="16838"/>
      <w:pgMar w:top="851" w:right="1418" w:bottom="1418" w:left="1418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EC38E" w14:textId="77777777" w:rsidR="00D61B17" w:rsidRDefault="00D61B17" w:rsidP="00907457">
      <w:pPr>
        <w:spacing w:before="0" w:after="0"/>
      </w:pPr>
      <w:r>
        <w:separator/>
      </w:r>
    </w:p>
  </w:endnote>
  <w:endnote w:type="continuationSeparator" w:id="0">
    <w:p w14:paraId="3E8E33D5" w14:textId="77777777" w:rsidR="00D61B17" w:rsidRDefault="00D61B17" w:rsidP="0090745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577761"/>
      <w:docPartObj>
        <w:docPartGallery w:val="Page Numbers (Bottom of Page)"/>
        <w:docPartUnique/>
      </w:docPartObj>
    </w:sdtPr>
    <w:sdtContent>
      <w:p w14:paraId="3212348E" w14:textId="3E0A3527" w:rsidR="00452B39" w:rsidRDefault="00452B39" w:rsidP="00452B39">
        <w:pPr>
          <w:pStyle w:val="Zpat"/>
        </w:pPr>
        <w:r>
          <w:t xml:space="preserve">   </w:t>
        </w:r>
        <w:r w:rsidR="000E2166">
          <w:t>Tel.:</w:t>
        </w:r>
        <w:r>
          <w:t xml:space="preserve">                      E-MAIL</w:t>
        </w:r>
        <w:r w:rsidR="00B64586">
          <w:t>:</w:t>
        </w:r>
        <w:r>
          <w:t xml:space="preserve">                            </w:t>
        </w:r>
        <w:r w:rsidR="00745828">
          <w:t xml:space="preserve">     </w:t>
        </w:r>
        <w:r>
          <w:t>BANKOVNÍ SPOJENÍ</w:t>
        </w:r>
        <w:r w:rsidR="00B64586">
          <w:t>:</w:t>
        </w:r>
        <w:r>
          <w:t xml:space="preserve">                                    </w:t>
        </w:r>
        <w:r w:rsidR="00745828">
          <w:t xml:space="preserve"> </w:t>
        </w:r>
        <w:r>
          <w:t>IČ</w:t>
        </w:r>
        <w:r w:rsidR="00B64586">
          <w:t>:</w:t>
        </w:r>
        <w:r w:rsidR="00543F6C">
          <w:t>04293657</w:t>
        </w:r>
      </w:p>
      <w:p w14:paraId="7F7709EB" w14:textId="19EC9085" w:rsidR="00543F6C" w:rsidRDefault="005F2B7B" w:rsidP="005F2B7B">
        <w:pPr>
          <w:pStyle w:val="Zpat"/>
        </w:pPr>
        <w:r>
          <w:t xml:space="preserve">   </w:t>
        </w:r>
        <w:r w:rsidR="00E811D3">
          <w:t>770 145 705</w:t>
        </w:r>
        <w:r w:rsidR="00452B39">
          <w:t xml:space="preserve">       </w:t>
        </w:r>
        <w:hyperlink r:id="rId1" w:history="1">
          <w:r w:rsidR="00745828" w:rsidRPr="0062129C">
            <w:rPr>
              <w:rStyle w:val="Hypertextovodkaz"/>
            </w:rPr>
            <w:t>sebkova@bazenlouny.cz</w:t>
          </w:r>
        </w:hyperlink>
        <w:r w:rsidR="00452B39">
          <w:t xml:space="preserve">  </w:t>
        </w:r>
        <w:r w:rsidR="00A74FF5">
          <w:t xml:space="preserve"> </w:t>
        </w:r>
        <w:r w:rsidR="00452B39">
          <w:t xml:space="preserve"> </w:t>
        </w:r>
        <w:r w:rsidR="00543F6C">
          <w:t xml:space="preserve">KB Louny, č. </w:t>
        </w:r>
        <w:proofErr w:type="spellStart"/>
        <w:r w:rsidR="00543F6C">
          <w:t>ú.</w:t>
        </w:r>
        <w:proofErr w:type="spellEnd"/>
        <w:r w:rsidR="00543F6C">
          <w:t xml:space="preserve"> 115-0886840227/0100   </w:t>
        </w:r>
        <w:r w:rsidR="00745828">
          <w:t xml:space="preserve"> </w:t>
        </w:r>
        <w:r w:rsidR="00543F6C">
          <w:t>DIČ:CZ04293657</w:t>
        </w:r>
      </w:p>
      <w:p w14:paraId="14C47083" w14:textId="77777777" w:rsidR="00452B39" w:rsidRDefault="00452B39" w:rsidP="00452B39">
        <w:pPr>
          <w:pStyle w:val="Zpat"/>
          <w:jc w:val="center"/>
        </w:pPr>
      </w:p>
      <w:p w14:paraId="4F1D1A0B" w14:textId="77777777" w:rsidR="000E2166" w:rsidRDefault="00000000">
        <w:pPr>
          <w:pStyle w:val="Zpat"/>
          <w:jc w:val="center"/>
        </w:pPr>
      </w:p>
    </w:sdtContent>
  </w:sdt>
  <w:p w14:paraId="2A7D0AA3" w14:textId="77777777" w:rsidR="000E2166" w:rsidRDefault="000E21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7D409" w14:textId="77777777" w:rsidR="00D61B17" w:rsidRDefault="00D61B17" w:rsidP="00907457">
      <w:pPr>
        <w:spacing w:before="0" w:after="0"/>
      </w:pPr>
      <w:r>
        <w:separator/>
      </w:r>
    </w:p>
  </w:footnote>
  <w:footnote w:type="continuationSeparator" w:id="0">
    <w:p w14:paraId="2A6A0A65" w14:textId="77777777" w:rsidR="00D61B17" w:rsidRDefault="00D61B17" w:rsidP="0090745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06044" w14:textId="77777777" w:rsidR="00907457" w:rsidRPr="00C346BE" w:rsidRDefault="004A4CB0" w:rsidP="004A4CB0">
    <w:pPr>
      <w:tabs>
        <w:tab w:val="left" w:pos="272"/>
        <w:tab w:val="left" w:pos="530"/>
        <w:tab w:val="center" w:pos="4535"/>
      </w:tabs>
      <w:rPr>
        <w:b/>
        <w:sz w:val="24"/>
        <w:szCs w:val="24"/>
      </w:rPr>
    </w:pPr>
    <w:r w:rsidRPr="00B66DC8">
      <w:rPr>
        <w:b/>
        <w:noProof/>
        <w:sz w:val="24"/>
        <w:szCs w:val="24"/>
        <w:lang w:eastAsia="cs-CZ"/>
      </w:rPr>
      <w:drawing>
        <wp:anchor distT="0" distB="0" distL="114300" distR="114300" simplePos="0" relativeHeight="251658752" behindDoc="1" locked="0" layoutInCell="1" allowOverlap="1" wp14:anchorId="669AD7E5" wp14:editId="5D594F8B">
          <wp:simplePos x="0" y="0"/>
          <wp:positionH relativeFrom="column">
            <wp:posOffset>-90170</wp:posOffset>
          </wp:positionH>
          <wp:positionV relativeFrom="paragraph">
            <wp:posOffset>-40005</wp:posOffset>
          </wp:positionV>
          <wp:extent cx="799465" cy="799465"/>
          <wp:effectExtent l="0" t="0" r="0" b="0"/>
          <wp:wrapTight wrapText="bothSides">
            <wp:wrapPolygon edited="0">
              <wp:start x="0" y="0"/>
              <wp:lineTo x="0" y="21102"/>
              <wp:lineTo x="21102" y="21102"/>
              <wp:lineTo x="21102" y="0"/>
              <wp:lineTo x="0" y="0"/>
            </wp:wrapPolygon>
          </wp:wrapTight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říhoda\Desktop\Logo SSZML\ssz_mesta_loun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799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380C">
      <w:rPr>
        <w:b/>
        <w:sz w:val="24"/>
        <w:szCs w:val="24"/>
      </w:rPr>
      <w:t xml:space="preserve">              Lou</w:t>
    </w:r>
    <w:r w:rsidR="00543F6C">
      <w:rPr>
        <w:b/>
        <w:sz w:val="24"/>
        <w:szCs w:val="24"/>
      </w:rPr>
      <w:t>nská správa plaveckých</w:t>
    </w:r>
    <w:r w:rsidR="000955EB">
      <w:rPr>
        <w:b/>
        <w:sz w:val="24"/>
        <w:szCs w:val="24"/>
      </w:rPr>
      <w:t xml:space="preserve"> areálů</w:t>
    </w:r>
    <w:r w:rsidR="00907457" w:rsidRPr="00C346BE">
      <w:rPr>
        <w:b/>
        <w:sz w:val="24"/>
        <w:szCs w:val="24"/>
      </w:rPr>
      <w:t>, příspěvková organizace</w:t>
    </w:r>
    <w:r w:rsidR="00B66DC8">
      <w:rPr>
        <w:b/>
        <w:sz w:val="24"/>
        <w:szCs w:val="24"/>
      </w:rPr>
      <w:t>,</w:t>
    </w:r>
    <w:r w:rsidR="008E380C">
      <w:rPr>
        <w:b/>
        <w:sz w:val="24"/>
        <w:szCs w:val="24"/>
      </w:rPr>
      <w:t xml:space="preserve"> </w:t>
    </w:r>
  </w:p>
  <w:p w14:paraId="499A06B7" w14:textId="695FC2A6" w:rsidR="00C346BE" w:rsidRDefault="000955EB" w:rsidP="000955EB">
    <w:pPr>
      <w:pBdr>
        <w:bottom w:val="single" w:sz="12" w:space="1" w:color="auto"/>
      </w:pBdr>
      <w:spacing w:before="0" w:after="0"/>
      <w:rPr>
        <w:sz w:val="20"/>
        <w:szCs w:val="20"/>
      </w:rPr>
    </w:pPr>
    <w:r>
      <w:rPr>
        <w:sz w:val="20"/>
        <w:szCs w:val="20"/>
      </w:rPr>
      <w:t xml:space="preserve">                                         </w:t>
    </w:r>
    <w:r w:rsidR="00543F6C">
      <w:rPr>
        <w:sz w:val="20"/>
        <w:szCs w:val="20"/>
      </w:rPr>
      <w:t xml:space="preserve">    </w:t>
    </w:r>
    <w:r w:rsidR="00DA6104">
      <w:rPr>
        <w:sz w:val="20"/>
        <w:szCs w:val="20"/>
      </w:rPr>
      <w:t>Prokopa Holého 2969</w:t>
    </w:r>
    <w:r w:rsidR="002B658A">
      <w:rPr>
        <w:sz w:val="20"/>
        <w:szCs w:val="20"/>
      </w:rPr>
      <w:t>, 440 01</w:t>
    </w:r>
    <w:r w:rsidR="00907457">
      <w:rPr>
        <w:sz w:val="20"/>
        <w:szCs w:val="20"/>
      </w:rPr>
      <w:t xml:space="preserve"> Louny</w:t>
    </w:r>
  </w:p>
  <w:p w14:paraId="3500778B" w14:textId="77777777" w:rsidR="00907457" w:rsidRPr="00907457" w:rsidRDefault="000E2166" w:rsidP="00907457">
    <w:pPr>
      <w:pBdr>
        <w:bottom w:val="single" w:sz="12" w:space="1" w:color="auto"/>
      </w:pBdr>
      <w:spacing w:before="0" w:after="0"/>
      <w:jc w:val="center"/>
      <w:rPr>
        <w:sz w:val="20"/>
        <w:szCs w:val="20"/>
      </w:rPr>
    </w:pPr>
    <w:r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61F4"/>
    <w:multiLevelType w:val="hybridMultilevel"/>
    <w:tmpl w:val="9A809D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A1318"/>
    <w:multiLevelType w:val="hybridMultilevel"/>
    <w:tmpl w:val="B6FC5A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B04D5"/>
    <w:multiLevelType w:val="hybridMultilevel"/>
    <w:tmpl w:val="EA28B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74030"/>
    <w:multiLevelType w:val="hybridMultilevel"/>
    <w:tmpl w:val="037640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A5063"/>
    <w:multiLevelType w:val="hybridMultilevel"/>
    <w:tmpl w:val="24869F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547D9"/>
    <w:multiLevelType w:val="hybridMultilevel"/>
    <w:tmpl w:val="530430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706A6"/>
    <w:multiLevelType w:val="hybridMultilevel"/>
    <w:tmpl w:val="6D969E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41927"/>
    <w:multiLevelType w:val="hybridMultilevel"/>
    <w:tmpl w:val="FFC604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422E2"/>
    <w:multiLevelType w:val="hybridMultilevel"/>
    <w:tmpl w:val="6EE01F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22304"/>
    <w:multiLevelType w:val="hybridMultilevel"/>
    <w:tmpl w:val="AD5070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623DC"/>
    <w:multiLevelType w:val="hybridMultilevel"/>
    <w:tmpl w:val="3AA07D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D0762"/>
    <w:multiLevelType w:val="hybridMultilevel"/>
    <w:tmpl w:val="108415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F4401E"/>
    <w:multiLevelType w:val="hybridMultilevel"/>
    <w:tmpl w:val="52B8BB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24B82"/>
    <w:multiLevelType w:val="hybridMultilevel"/>
    <w:tmpl w:val="8F448F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06D28"/>
    <w:multiLevelType w:val="hybridMultilevel"/>
    <w:tmpl w:val="697C59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2590D"/>
    <w:multiLevelType w:val="hybridMultilevel"/>
    <w:tmpl w:val="DFCAD9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2E6E38"/>
    <w:multiLevelType w:val="hybridMultilevel"/>
    <w:tmpl w:val="FBD244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3C06DC"/>
    <w:multiLevelType w:val="hybridMultilevel"/>
    <w:tmpl w:val="9C04D0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952577">
    <w:abstractNumId w:val="12"/>
  </w:num>
  <w:num w:numId="2" w16cid:durableId="2128236228">
    <w:abstractNumId w:val="10"/>
  </w:num>
  <w:num w:numId="3" w16cid:durableId="323702150">
    <w:abstractNumId w:val="15"/>
  </w:num>
  <w:num w:numId="4" w16cid:durableId="1839537306">
    <w:abstractNumId w:val="0"/>
  </w:num>
  <w:num w:numId="5" w16cid:durableId="1771857518">
    <w:abstractNumId w:val="11"/>
  </w:num>
  <w:num w:numId="6" w16cid:durableId="921334820">
    <w:abstractNumId w:val="2"/>
  </w:num>
  <w:num w:numId="7" w16cid:durableId="17701008">
    <w:abstractNumId w:val="8"/>
  </w:num>
  <w:num w:numId="8" w16cid:durableId="1396969053">
    <w:abstractNumId w:val="13"/>
  </w:num>
  <w:num w:numId="9" w16cid:durableId="838041214">
    <w:abstractNumId w:val="7"/>
  </w:num>
  <w:num w:numId="10" w16cid:durableId="1798601596">
    <w:abstractNumId w:val="1"/>
  </w:num>
  <w:num w:numId="11" w16cid:durableId="1182015463">
    <w:abstractNumId w:val="3"/>
  </w:num>
  <w:num w:numId="12" w16cid:durableId="1018460961">
    <w:abstractNumId w:val="4"/>
  </w:num>
  <w:num w:numId="13" w16cid:durableId="1314217368">
    <w:abstractNumId w:val="9"/>
  </w:num>
  <w:num w:numId="14" w16cid:durableId="886256140">
    <w:abstractNumId w:val="17"/>
  </w:num>
  <w:num w:numId="15" w16cid:durableId="51848615">
    <w:abstractNumId w:val="16"/>
  </w:num>
  <w:num w:numId="16" w16cid:durableId="2113012202">
    <w:abstractNumId w:val="14"/>
  </w:num>
  <w:num w:numId="17" w16cid:durableId="1896313926">
    <w:abstractNumId w:val="6"/>
  </w:num>
  <w:num w:numId="18" w16cid:durableId="6716810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C4C"/>
    <w:rsid w:val="00002108"/>
    <w:rsid w:val="0000345D"/>
    <w:rsid w:val="0001188C"/>
    <w:rsid w:val="0001758E"/>
    <w:rsid w:val="0001787A"/>
    <w:rsid w:val="00021511"/>
    <w:rsid w:val="0002257E"/>
    <w:rsid w:val="0002312B"/>
    <w:rsid w:val="0002722C"/>
    <w:rsid w:val="00027246"/>
    <w:rsid w:val="000313AC"/>
    <w:rsid w:val="00033B5E"/>
    <w:rsid w:val="00033E1C"/>
    <w:rsid w:val="00036DA8"/>
    <w:rsid w:val="00046307"/>
    <w:rsid w:val="00050CF4"/>
    <w:rsid w:val="000548EA"/>
    <w:rsid w:val="0005645B"/>
    <w:rsid w:val="00057AE5"/>
    <w:rsid w:val="00060AE7"/>
    <w:rsid w:val="0006221B"/>
    <w:rsid w:val="00070899"/>
    <w:rsid w:val="0007134B"/>
    <w:rsid w:val="00073EE1"/>
    <w:rsid w:val="000832D7"/>
    <w:rsid w:val="0008567A"/>
    <w:rsid w:val="000955EB"/>
    <w:rsid w:val="000A0E24"/>
    <w:rsid w:val="000C0AD3"/>
    <w:rsid w:val="000C1EF1"/>
    <w:rsid w:val="000E2166"/>
    <w:rsid w:val="001028BF"/>
    <w:rsid w:val="00115D7E"/>
    <w:rsid w:val="00115D80"/>
    <w:rsid w:val="0011681C"/>
    <w:rsid w:val="00122A95"/>
    <w:rsid w:val="00131F29"/>
    <w:rsid w:val="001341FA"/>
    <w:rsid w:val="00153277"/>
    <w:rsid w:val="001650AB"/>
    <w:rsid w:val="001728E9"/>
    <w:rsid w:val="00172F13"/>
    <w:rsid w:val="00177E7C"/>
    <w:rsid w:val="0019240F"/>
    <w:rsid w:val="001A1C13"/>
    <w:rsid w:val="001B3F15"/>
    <w:rsid w:val="001B4B7C"/>
    <w:rsid w:val="001C4897"/>
    <w:rsid w:val="001C4E4C"/>
    <w:rsid w:val="001D14D1"/>
    <w:rsid w:val="001D3530"/>
    <w:rsid w:val="001D44EF"/>
    <w:rsid w:val="001D502E"/>
    <w:rsid w:val="001E2678"/>
    <w:rsid w:val="001E270B"/>
    <w:rsid w:val="001E6232"/>
    <w:rsid w:val="001E6F1D"/>
    <w:rsid w:val="001F7A28"/>
    <w:rsid w:val="00201AC5"/>
    <w:rsid w:val="00203281"/>
    <w:rsid w:val="00211A43"/>
    <w:rsid w:val="00214616"/>
    <w:rsid w:val="0021594B"/>
    <w:rsid w:val="00223E8C"/>
    <w:rsid w:val="0023092A"/>
    <w:rsid w:val="00236031"/>
    <w:rsid w:val="002416F1"/>
    <w:rsid w:val="00241936"/>
    <w:rsid w:val="00241A02"/>
    <w:rsid w:val="00245752"/>
    <w:rsid w:val="00246B5F"/>
    <w:rsid w:val="00254975"/>
    <w:rsid w:val="00263F7D"/>
    <w:rsid w:val="00275DD7"/>
    <w:rsid w:val="00280715"/>
    <w:rsid w:val="00291078"/>
    <w:rsid w:val="0029465B"/>
    <w:rsid w:val="002A5AA9"/>
    <w:rsid w:val="002A6CB6"/>
    <w:rsid w:val="002B254F"/>
    <w:rsid w:val="002B2ECA"/>
    <w:rsid w:val="002B658A"/>
    <w:rsid w:val="002B6AE4"/>
    <w:rsid w:val="002B7D97"/>
    <w:rsid w:val="002D2A4E"/>
    <w:rsid w:val="002D44EE"/>
    <w:rsid w:val="002F3C63"/>
    <w:rsid w:val="00302C16"/>
    <w:rsid w:val="00310E5D"/>
    <w:rsid w:val="003214F6"/>
    <w:rsid w:val="00321914"/>
    <w:rsid w:val="00323254"/>
    <w:rsid w:val="00331EC9"/>
    <w:rsid w:val="0034279B"/>
    <w:rsid w:val="003428E0"/>
    <w:rsid w:val="00351685"/>
    <w:rsid w:val="0035366C"/>
    <w:rsid w:val="00360DCB"/>
    <w:rsid w:val="00361951"/>
    <w:rsid w:val="0036267C"/>
    <w:rsid w:val="00383390"/>
    <w:rsid w:val="003A2B70"/>
    <w:rsid w:val="003B3CD0"/>
    <w:rsid w:val="003C345E"/>
    <w:rsid w:val="003C5E5A"/>
    <w:rsid w:val="003C6170"/>
    <w:rsid w:val="003D6960"/>
    <w:rsid w:val="003F4CF6"/>
    <w:rsid w:val="00402284"/>
    <w:rsid w:val="00404C37"/>
    <w:rsid w:val="0041518C"/>
    <w:rsid w:val="0042383D"/>
    <w:rsid w:val="00430C08"/>
    <w:rsid w:val="00433579"/>
    <w:rsid w:val="00452B39"/>
    <w:rsid w:val="0046033B"/>
    <w:rsid w:val="0046194F"/>
    <w:rsid w:val="00464793"/>
    <w:rsid w:val="0048189B"/>
    <w:rsid w:val="00481AA1"/>
    <w:rsid w:val="00484AEF"/>
    <w:rsid w:val="00496AB6"/>
    <w:rsid w:val="004A4CB0"/>
    <w:rsid w:val="004B036A"/>
    <w:rsid w:val="004B2068"/>
    <w:rsid w:val="004B5058"/>
    <w:rsid w:val="004B6CFB"/>
    <w:rsid w:val="004B77E9"/>
    <w:rsid w:val="004C4D08"/>
    <w:rsid w:val="004D14C5"/>
    <w:rsid w:val="004D5647"/>
    <w:rsid w:val="004F1B53"/>
    <w:rsid w:val="00506326"/>
    <w:rsid w:val="0051088B"/>
    <w:rsid w:val="00511CDE"/>
    <w:rsid w:val="00523629"/>
    <w:rsid w:val="0052662E"/>
    <w:rsid w:val="00535835"/>
    <w:rsid w:val="00543F6C"/>
    <w:rsid w:val="005556A2"/>
    <w:rsid w:val="005570B7"/>
    <w:rsid w:val="00584AF7"/>
    <w:rsid w:val="005918EB"/>
    <w:rsid w:val="005951CC"/>
    <w:rsid w:val="005A1D41"/>
    <w:rsid w:val="005A49AC"/>
    <w:rsid w:val="005B1435"/>
    <w:rsid w:val="005B1679"/>
    <w:rsid w:val="005B45DC"/>
    <w:rsid w:val="005B7853"/>
    <w:rsid w:val="005C3EF9"/>
    <w:rsid w:val="005C41E7"/>
    <w:rsid w:val="005D2E5E"/>
    <w:rsid w:val="005E36B5"/>
    <w:rsid w:val="005E6C39"/>
    <w:rsid w:val="005F2B7B"/>
    <w:rsid w:val="005F555B"/>
    <w:rsid w:val="005F728F"/>
    <w:rsid w:val="00601614"/>
    <w:rsid w:val="00601BD0"/>
    <w:rsid w:val="00604339"/>
    <w:rsid w:val="00610582"/>
    <w:rsid w:val="0061382A"/>
    <w:rsid w:val="00620A5B"/>
    <w:rsid w:val="00626274"/>
    <w:rsid w:val="006367A6"/>
    <w:rsid w:val="0063726E"/>
    <w:rsid w:val="00641D6F"/>
    <w:rsid w:val="00663864"/>
    <w:rsid w:val="00665EB2"/>
    <w:rsid w:val="00683212"/>
    <w:rsid w:val="006834C7"/>
    <w:rsid w:val="00685DD0"/>
    <w:rsid w:val="006874C1"/>
    <w:rsid w:val="00694085"/>
    <w:rsid w:val="0069600E"/>
    <w:rsid w:val="006B373A"/>
    <w:rsid w:val="006B6197"/>
    <w:rsid w:val="006D1C38"/>
    <w:rsid w:val="006E06F7"/>
    <w:rsid w:val="006E7B45"/>
    <w:rsid w:val="006F1ADF"/>
    <w:rsid w:val="006F41D8"/>
    <w:rsid w:val="0070557D"/>
    <w:rsid w:val="007078BD"/>
    <w:rsid w:val="00721D16"/>
    <w:rsid w:val="00724B91"/>
    <w:rsid w:val="007267EF"/>
    <w:rsid w:val="007324EA"/>
    <w:rsid w:val="0074186F"/>
    <w:rsid w:val="00742069"/>
    <w:rsid w:val="00745828"/>
    <w:rsid w:val="00753887"/>
    <w:rsid w:val="00754434"/>
    <w:rsid w:val="00755ED4"/>
    <w:rsid w:val="00766B1E"/>
    <w:rsid w:val="007A2392"/>
    <w:rsid w:val="007A717F"/>
    <w:rsid w:val="007B2032"/>
    <w:rsid w:val="007C07F6"/>
    <w:rsid w:val="007C4119"/>
    <w:rsid w:val="007D1524"/>
    <w:rsid w:val="007D1684"/>
    <w:rsid w:val="007D55C0"/>
    <w:rsid w:val="007D5D73"/>
    <w:rsid w:val="007E0536"/>
    <w:rsid w:val="007F27A0"/>
    <w:rsid w:val="007F371E"/>
    <w:rsid w:val="00805293"/>
    <w:rsid w:val="00805C4C"/>
    <w:rsid w:val="00807A2F"/>
    <w:rsid w:val="008167D6"/>
    <w:rsid w:val="00822A5C"/>
    <w:rsid w:val="0082456C"/>
    <w:rsid w:val="00835945"/>
    <w:rsid w:val="00861D7F"/>
    <w:rsid w:val="00870D4E"/>
    <w:rsid w:val="008752B6"/>
    <w:rsid w:val="008875AF"/>
    <w:rsid w:val="008962CC"/>
    <w:rsid w:val="00896F9A"/>
    <w:rsid w:val="008A79BE"/>
    <w:rsid w:val="008B7BE1"/>
    <w:rsid w:val="008C7041"/>
    <w:rsid w:val="008E380C"/>
    <w:rsid w:val="008E49AE"/>
    <w:rsid w:val="008E67B9"/>
    <w:rsid w:val="008E7883"/>
    <w:rsid w:val="008F0F44"/>
    <w:rsid w:val="008F0F6F"/>
    <w:rsid w:val="008F12B8"/>
    <w:rsid w:val="009026D9"/>
    <w:rsid w:val="009039A2"/>
    <w:rsid w:val="00906833"/>
    <w:rsid w:val="00907457"/>
    <w:rsid w:val="00921F56"/>
    <w:rsid w:val="00927867"/>
    <w:rsid w:val="009322F1"/>
    <w:rsid w:val="00932BAC"/>
    <w:rsid w:val="00932D1A"/>
    <w:rsid w:val="009424E3"/>
    <w:rsid w:val="00974470"/>
    <w:rsid w:val="009828DF"/>
    <w:rsid w:val="00982F24"/>
    <w:rsid w:val="00982F47"/>
    <w:rsid w:val="009B26A1"/>
    <w:rsid w:val="009B63F9"/>
    <w:rsid w:val="009D469C"/>
    <w:rsid w:val="009D63AA"/>
    <w:rsid w:val="009D7B5A"/>
    <w:rsid w:val="009E6317"/>
    <w:rsid w:val="009E674D"/>
    <w:rsid w:val="00A04A3A"/>
    <w:rsid w:val="00A12C30"/>
    <w:rsid w:val="00A17086"/>
    <w:rsid w:val="00A17BB7"/>
    <w:rsid w:val="00A22B85"/>
    <w:rsid w:val="00A6126D"/>
    <w:rsid w:val="00A623B3"/>
    <w:rsid w:val="00A64F0C"/>
    <w:rsid w:val="00A74FF5"/>
    <w:rsid w:val="00A81B62"/>
    <w:rsid w:val="00A92D19"/>
    <w:rsid w:val="00A976C0"/>
    <w:rsid w:val="00AA3832"/>
    <w:rsid w:val="00AC129E"/>
    <w:rsid w:val="00AC3CDC"/>
    <w:rsid w:val="00AC43B9"/>
    <w:rsid w:val="00AD0915"/>
    <w:rsid w:val="00AD15E0"/>
    <w:rsid w:val="00AE743A"/>
    <w:rsid w:val="00AF568D"/>
    <w:rsid w:val="00B05470"/>
    <w:rsid w:val="00B06794"/>
    <w:rsid w:val="00B10E2C"/>
    <w:rsid w:val="00B126B9"/>
    <w:rsid w:val="00B13289"/>
    <w:rsid w:val="00B218E3"/>
    <w:rsid w:val="00B220E5"/>
    <w:rsid w:val="00B26BD1"/>
    <w:rsid w:val="00B27933"/>
    <w:rsid w:val="00B31A61"/>
    <w:rsid w:val="00B32803"/>
    <w:rsid w:val="00B33549"/>
    <w:rsid w:val="00B3760C"/>
    <w:rsid w:val="00B54086"/>
    <w:rsid w:val="00B54C8F"/>
    <w:rsid w:val="00B55C28"/>
    <w:rsid w:val="00B57A16"/>
    <w:rsid w:val="00B64586"/>
    <w:rsid w:val="00B66DC8"/>
    <w:rsid w:val="00B7636B"/>
    <w:rsid w:val="00B81F51"/>
    <w:rsid w:val="00B90560"/>
    <w:rsid w:val="00B92A40"/>
    <w:rsid w:val="00B94EFB"/>
    <w:rsid w:val="00BA2239"/>
    <w:rsid w:val="00BC3DA1"/>
    <w:rsid w:val="00BC456A"/>
    <w:rsid w:val="00BD61F8"/>
    <w:rsid w:val="00BE46AD"/>
    <w:rsid w:val="00BE7009"/>
    <w:rsid w:val="00BE7448"/>
    <w:rsid w:val="00BF1EA5"/>
    <w:rsid w:val="00BF4330"/>
    <w:rsid w:val="00BF70BF"/>
    <w:rsid w:val="00C14DF2"/>
    <w:rsid w:val="00C24391"/>
    <w:rsid w:val="00C27E06"/>
    <w:rsid w:val="00C33DE1"/>
    <w:rsid w:val="00C346BE"/>
    <w:rsid w:val="00C35575"/>
    <w:rsid w:val="00C35D43"/>
    <w:rsid w:val="00C423C1"/>
    <w:rsid w:val="00C47A20"/>
    <w:rsid w:val="00C5621C"/>
    <w:rsid w:val="00C60115"/>
    <w:rsid w:val="00C61229"/>
    <w:rsid w:val="00C83E61"/>
    <w:rsid w:val="00C87A1B"/>
    <w:rsid w:val="00CA2D07"/>
    <w:rsid w:val="00CA685E"/>
    <w:rsid w:val="00CA7DBF"/>
    <w:rsid w:val="00CB0B5F"/>
    <w:rsid w:val="00CB61CB"/>
    <w:rsid w:val="00CD1287"/>
    <w:rsid w:val="00CD6522"/>
    <w:rsid w:val="00CF4728"/>
    <w:rsid w:val="00CF4BB6"/>
    <w:rsid w:val="00D047DB"/>
    <w:rsid w:val="00D06C52"/>
    <w:rsid w:val="00D2373C"/>
    <w:rsid w:val="00D322BD"/>
    <w:rsid w:val="00D56D69"/>
    <w:rsid w:val="00D61B17"/>
    <w:rsid w:val="00D77126"/>
    <w:rsid w:val="00D77379"/>
    <w:rsid w:val="00D81500"/>
    <w:rsid w:val="00D8282C"/>
    <w:rsid w:val="00DA3B16"/>
    <w:rsid w:val="00DA6104"/>
    <w:rsid w:val="00DA6BCC"/>
    <w:rsid w:val="00DA7839"/>
    <w:rsid w:val="00DB4672"/>
    <w:rsid w:val="00DC0294"/>
    <w:rsid w:val="00DC231C"/>
    <w:rsid w:val="00DC57F9"/>
    <w:rsid w:val="00DC74B0"/>
    <w:rsid w:val="00DD2113"/>
    <w:rsid w:val="00DD7427"/>
    <w:rsid w:val="00DE16EE"/>
    <w:rsid w:val="00DE4A7B"/>
    <w:rsid w:val="00E12B4C"/>
    <w:rsid w:val="00E138B8"/>
    <w:rsid w:val="00E14D80"/>
    <w:rsid w:val="00E15810"/>
    <w:rsid w:val="00E17A7F"/>
    <w:rsid w:val="00E17D61"/>
    <w:rsid w:val="00E20EB9"/>
    <w:rsid w:val="00E27B16"/>
    <w:rsid w:val="00E41E1D"/>
    <w:rsid w:val="00E5137D"/>
    <w:rsid w:val="00E53F00"/>
    <w:rsid w:val="00E62531"/>
    <w:rsid w:val="00E6454B"/>
    <w:rsid w:val="00E6498B"/>
    <w:rsid w:val="00E7167F"/>
    <w:rsid w:val="00E811D3"/>
    <w:rsid w:val="00E90F53"/>
    <w:rsid w:val="00E9395E"/>
    <w:rsid w:val="00E93FCB"/>
    <w:rsid w:val="00E94A3A"/>
    <w:rsid w:val="00EA3B52"/>
    <w:rsid w:val="00EA6F00"/>
    <w:rsid w:val="00EB79F9"/>
    <w:rsid w:val="00EC0E16"/>
    <w:rsid w:val="00EC25FB"/>
    <w:rsid w:val="00EC29D2"/>
    <w:rsid w:val="00EC58C1"/>
    <w:rsid w:val="00ED2C8B"/>
    <w:rsid w:val="00EE6CFA"/>
    <w:rsid w:val="00F00979"/>
    <w:rsid w:val="00F246D8"/>
    <w:rsid w:val="00F35ECF"/>
    <w:rsid w:val="00F35F4D"/>
    <w:rsid w:val="00F51178"/>
    <w:rsid w:val="00F52B42"/>
    <w:rsid w:val="00F57E48"/>
    <w:rsid w:val="00F6468B"/>
    <w:rsid w:val="00F7388A"/>
    <w:rsid w:val="00F83D4B"/>
    <w:rsid w:val="00F8462C"/>
    <w:rsid w:val="00F853BE"/>
    <w:rsid w:val="00FA20D5"/>
    <w:rsid w:val="00FB258B"/>
    <w:rsid w:val="00FB473F"/>
    <w:rsid w:val="00FB5B00"/>
    <w:rsid w:val="00FC1008"/>
    <w:rsid w:val="00FE1C1D"/>
    <w:rsid w:val="00FE1C27"/>
    <w:rsid w:val="00FF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6F945"/>
  <w15:docId w15:val="{AA324E93-6021-4E61-93F9-CA2F4393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63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16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161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07457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907457"/>
  </w:style>
  <w:style w:type="paragraph" w:styleId="Zpat">
    <w:name w:val="footer"/>
    <w:basedOn w:val="Normln"/>
    <w:link w:val="ZpatChar"/>
    <w:uiPriority w:val="99"/>
    <w:unhideWhenUsed/>
    <w:rsid w:val="00907457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907457"/>
  </w:style>
  <w:style w:type="character" w:styleId="Hypertextovodkaz">
    <w:name w:val="Hyperlink"/>
    <w:basedOn w:val="Standardnpsmoodstavce"/>
    <w:uiPriority w:val="99"/>
    <w:unhideWhenUsed/>
    <w:rsid w:val="00452B3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54434"/>
    <w:pPr>
      <w:ind w:left="720"/>
      <w:contextualSpacing/>
    </w:pPr>
  </w:style>
  <w:style w:type="paragraph" w:styleId="Bezmezer">
    <w:name w:val="No Spacing"/>
    <w:uiPriority w:val="1"/>
    <w:qFormat/>
    <w:rsid w:val="00DA6104"/>
    <w:pPr>
      <w:spacing w:before="0" w:after="0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81B62"/>
    <w:rPr>
      <w:color w:val="605E5C"/>
      <w:shd w:val="clear" w:color="auto" w:fill="E1DFDD"/>
    </w:rPr>
  </w:style>
  <w:style w:type="character" w:styleId="Zdraznnjemn">
    <w:name w:val="Subtle Emphasis"/>
    <w:basedOn w:val="Standardnpsmoodstavce"/>
    <w:uiPriority w:val="19"/>
    <w:qFormat/>
    <w:rsid w:val="003B3CD0"/>
    <w:rPr>
      <w:i/>
      <w:iCs/>
      <w:color w:val="404040" w:themeColor="text1" w:themeTint="BF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B3CD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B3CD0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4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hacek@bazenloun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bkova@bazenlou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80CAC5-4F31-47F4-ADE3-56B1788E9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1756</Words>
  <Characters>10367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Příhoda</dc:creator>
  <cp:lastModifiedBy>Filipova</cp:lastModifiedBy>
  <cp:revision>4</cp:revision>
  <cp:lastPrinted>2023-03-29T06:02:00Z</cp:lastPrinted>
  <dcterms:created xsi:type="dcterms:W3CDTF">2023-04-17T06:20:00Z</dcterms:created>
  <dcterms:modified xsi:type="dcterms:W3CDTF">2023-04-17T06:42:00Z</dcterms:modified>
</cp:coreProperties>
</file>