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29B" w:rsidRPr="0035629B" w:rsidRDefault="0035629B" w:rsidP="0035629B">
      <w:pPr>
        <w:spacing w:after="0" w:line="240" w:lineRule="auto"/>
        <w:jc w:val="center"/>
        <w:rPr>
          <w:rFonts w:ascii="Times New Roman" w:hAnsi="Times New Roman" w:cs="Times New Roman"/>
          <w:b/>
        </w:rPr>
      </w:pPr>
    </w:p>
    <w:p w:rsidR="0035629B" w:rsidRDefault="0035629B" w:rsidP="0035629B">
      <w:pPr>
        <w:spacing w:after="0" w:line="240" w:lineRule="auto"/>
        <w:jc w:val="center"/>
        <w:rPr>
          <w:rFonts w:ascii="Times New Roman" w:hAnsi="Times New Roman" w:cs="Times New Roman"/>
          <w:b/>
          <w:u w:val="single"/>
        </w:rPr>
      </w:pPr>
    </w:p>
    <w:p w:rsidR="0035629B" w:rsidRPr="002166EA" w:rsidRDefault="0035629B" w:rsidP="0035629B">
      <w:pPr>
        <w:spacing w:after="0" w:line="240" w:lineRule="auto"/>
        <w:jc w:val="center"/>
        <w:rPr>
          <w:rFonts w:ascii="Times New Roman" w:hAnsi="Times New Roman" w:cs="Times New Roman"/>
          <w:b/>
          <w:sz w:val="28"/>
          <w:szCs w:val="28"/>
          <w:u w:val="single"/>
        </w:rPr>
      </w:pPr>
      <w:r w:rsidRPr="002166EA">
        <w:rPr>
          <w:rFonts w:ascii="Times New Roman" w:hAnsi="Times New Roman" w:cs="Times New Roman"/>
          <w:b/>
          <w:sz w:val="28"/>
          <w:szCs w:val="28"/>
          <w:u w:val="single"/>
        </w:rPr>
        <w:t>Smlouva o smlouvě budoucí o zřízení věcného břemene</w:t>
      </w:r>
    </w:p>
    <w:p w:rsidR="0035629B" w:rsidRPr="0035629B" w:rsidRDefault="0035629B" w:rsidP="0035629B">
      <w:pPr>
        <w:spacing w:after="0" w:line="240" w:lineRule="auto"/>
        <w:jc w:val="both"/>
        <w:rPr>
          <w:rFonts w:ascii="Times New Roman" w:hAnsi="Times New Roman" w:cs="Times New Roman"/>
          <w:b/>
          <w:u w:val="single"/>
        </w:rPr>
      </w:pPr>
    </w:p>
    <w:p w:rsidR="0035629B" w:rsidRPr="0035629B" w:rsidRDefault="0035629B" w:rsidP="0035629B">
      <w:pPr>
        <w:spacing w:after="0" w:line="240" w:lineRule="auto"/>
        <w:jc w:val="both"/>
        <w:rPr>
          <w:rFonts w:ascii="Times New Roman" w:hAnsi="Times New Roman" w:cs="Times New Roman"/>
          <w:b/>
        </w:rPr>
      </w:pPr>
      <w:r w:rsidRPr="0035629B">
        <w:rPr>
          <w:rFonts w:ascii="Times New Roman" w:hAnsi="Times New Roman" w:cs="Times New Roman"/>
          <w:b/>
        </w:rPr>
        <w:t>Smluvní strany:</w:t>
      </w:r>
    </w:p>
    <w:p w:rsidR="0035629B" w:rsidRPr="0035629B" w:rsidRDefault="0035629B" w:rsidP="0035629B">
      <w:pPr>
        <w:spacing w:after="0" w:line="240" w:lineRule="auto"/>
        <w:jc w:val="both"/>
        <w:rPr>
          <w:rFonts w:ascii="Times New Roman" w:hAnsi="Times New Roman" w:cs="Times New Roman"/>
          <w:b/>
        </w:rPr>
      </w:pPr>
    </w:p>
    <w:p w:rsidR="0035629B" w:rsidRPr="0035629B" w:rsidRDefault="0035629B" w:rsidP="0035629B">
      <w:pPr>
        <w:numPr>
          <w:ilvl w:val="0"/>
          <w:numId w:val="1"/>
        </w:numPr>
        <w:spacing w:after="0" w:line="240" w:lineRule="auto"/>
        <w:ind w:left="567" w:hanging="567"/>
        <w:jc w:val="both"/>
        <w:rPr>
          <w:rFonts w:ascii="Times New Roman" w:hAnsi="Times New Roman" w:cs="Times New Roman"/>
        </w:rPr>
      </w:pPr>
      <w:r w:rsidRPr="0035629B">
        <w:rPr>
          <w:rFonts w:ascii="Times New Roman" w:hAnsi="Times New Roman" w:cs="Times New Roman"/>
          <w:b/>
        </w:rPr>
        <w:t>Město Mikulov</w:t>
      </w:r>
      <w:r w:rsidRPr="0035629B">
        <w:rPr>
          <w:rFonts w:ascii="Times New Roman" w:hAnsi="Times New Roman" w:cs="Times New Roman"/>
        </w:rPr>
        <w:t xml:space="preserve">, zastoupené p. Rostislavem </w:t>
      </w:r>
      <w:proofErr w:type="spellStart"/>
      <w:r w:rsidRPr="0035629B">
        <w:rPr>
          <w:rFonts w:ascii="Times New Roman" w:hAnsi="Times New Roman" w:cs="Times New Roman"/>
        </w:rPr>
        <w:t>Koštialem</w:t>
      </w:r>
      <w:proofErr w:type="spellEnd"/>
      <w:r w:rsidRPr="0035629B">
        <w:rPr>
          <w:rFonts w:ascii="Times New Roman" w:hAnsi="Times New Roman" w:cs="Times New Roman"/>
        </w:rPr>
        <w:t>,</w:t>
      </w:r>
    </w:p>
    <w:p w:rsidR="0035629B" w:rsidRPr="0035629B" w:rsidRDefault="0035629B" w:rsidP="0035629B">
      <w:pPr>
        <w:spacing w:after="0" w:line="240" w:lineRule="auto"/>
        <w:ind w:left="567"/>
        <w:jc w:val="both"/>
        <w:rPr>
          <w:rFonts w:ascii="Times New Roman" w:hAnsi="Times New Roman" w:cs="Times New Roman"/>
        </w:rPr>
      </w:pPr>
      <w:r w:rsidRPr="0035629B">
        <w:rPr>
          <w:rFonts w:ascii="Times New Roman" w:hAnsi="Times New Roman" w:cs="Times New Roman"/>
        </w:rPr>
        <w:t xml:space="preserve">se sídlem Městský úřad Mikulov, Náměstí 158/1, 692 01 Mikulov, IČ 00 283 347 </w:t>
      </w:r>
    </w:p>
    <w:p w:rsidR="0035629B" w:rsidRPr="0035629B" w:rsidRDefault="0035629B" w:rsidP="0035629B">
      <w:pPr>
        <w:spacing w:after="0" w:line="240" w:lineRule="auto"/>
        <w:ind w:left="567"/>
        <w:jc w:val="both"/>
        <w:rPr>
          <w:rFonts w:ascii="Times New Roman" w:hAnsi="Times New Roman" w:cs="Times New Roman"/>
        </w:rPr>
      </w:pPr>
      <w:r w:rsidRPr="0035629B">
        <w:rPr>
          <w:rFonts w:ascii="Times New Roman" w:hAnsi="Times New Roman" w:cs="Times New Roman"/>
        </w:rPr>
        <w:t>(dále jen „Budoucí povinný“)</w:t>
      </w:r>
    </w:p>
    <w:p w:rsidR="0035629B" w:rsidRPr="002166EA" w:rsidRDefault="0035629B" w:rsidP="0035629B">
      <w:pPr>
        <w:spacing w:after="0" w:line="240" w:lineRule="auto"/>
        <w:ind w:left="567"/>
        <w:jc w:val="both"/>
        <w:rPr>
          <w:rFonts w:ascii="Times New Roman" w:hAnsi="Times New Roman" w:cs="Times New Roman"/>
          <w:sz w:val="16"/>
          <w:szCs w:val="16"/>
        </w:rPr>
      </w:pPr>
    </w:p>
    <w:p w:rsidR="0035629B" w:rsidRPr="0035629B" w:rsidRDefault="0035629B" w:rsidP="0035629B">
      <w:pPr>
        <w:spacing w:after="0" w:line="240" w:lineRule="auto"/>
        <w:ind w:left="567" w:hanging="567"/>
        <w:jc w:val="both"/>
        <w:rPr>
          <w:rFonts w:ascii="Times New Roman" w:hAnsi="Times New Roman" w:cs="Times New Roman"/>
        </w:rPr>
      </w:pPr>
      <w:r w:rsidRPr="0035629B">
        <w:rPr>
          <w:rFonts w:ascii="Times New Roman" w:hAnsi="Times New Roman" w:cs="Times New Roman"/>
        </w:rPr>
        <w:t>a</w:t>
      </w:r>
    </w:p>
    <w:p w:rsidR="0035629B" w:rsidRPr="002166EA" w:rsidRDefault="0035629B" w:rsidP="0035629B">
      <w:pPr>
        <w:spacing w:after="0" w:line="240" w:lineRule="auto"/>
        <w:ind w:left="567" w:hanging="567"/>
        <w:jc w:val="both"/>
        <w:rPr>
          <w:rFonts w:ascii="Times New Roman" w:hAnsi="Times New Roman" w:cs="Times New Roman"/>
          <w:sz w:val="16"/>
          <w:szCs w:val="16"/>
        </w:rPr>
      </w:pPr>
    </w:p>
    <w:p w:rsidR="0035629B" w:rsidRPr="0035629B" w:rsidRDefault="0035629B" w:rsidP="0035629B">
      <w:pPr>
        <w:numPr>
          <w:ilvl w:val="0"/>
          <w:numId w:val="1"/>
        </w:numPr>
        <w:spacing w:after="0" w:line="240" w:lineRule="auto"/>
        <w:ind w:left="567" w:hanging="567"/>
        <w:jc w:val="both"/>
        <w:rPr>
          <w:rFonts w:ascii="Times New Roman" w:hAnsi="Times New Roman" w:cs="Times New Roman"/>
        </w:rPr>
      </w:pPr>
      <w:r w:rsidRPr="0035629B">
        <w:rPr>
          <w:rFonts w:ascii="Times New Roman" w:hAnsi="Times New Roman" w:cs="Times New Roman"/>
          <w:b/>
        </w:rPr>
        <w:t>LANDMANN s.r.o.</w:t>
      </w:r>
      <w:r w:rsidRPr="0035629B">
        <w:rPr>
          <w:rFonts w:ascii="Times New Roman" w:hAnsi="Times New Roman" w:cs="Times New Roman"/>
        </w:rPr>
        <w:t xml:space="preserve">, zastoupená jednatelem Dr. Michael </w:t>
      </w:r>
      <w:proofErr w:type="spellStart"/>
      <w:r w:rsidRPr="0035629B">
        <w:rPr>
          <w:rFonts w:ascii="Times New Roman" w:hAnsi="Times New Roman" w:cs="Times New Roman"/>
        </w:rPr>
        <w:t>Piatti-Fünfkirchen</w:t>
      </w:r>
      <w:proofErr w:type="spellEnd"/>
      <w:r w:rsidRPr="0035629B">
        <w:rPr>
          <w:rFonts w:ascii="Times New Roman" w:hAnsi="Times New Roman" w:cs="Times New Roman"/>
        </w:rPr>
        <w:t xml:space="preserve">, </w:t>
      </w:r>
    </w:p>
    <w:p w:rsidR="0035629B" w:rsidRPr="0035629B" w:rsidRDefault="0035629B" w:rsidP="0035629B">
      <w:pPr>
        <w:spacing w:after="0" w:line="240" w:lineRule="auto"/>
        <w:ind w:left="567"/>
        <w:jc w:val="both"/>
        <w:rPr>
          <w:rFonts w:ascii="Times New Roman" w:hAnsi="Times New Roman" w:cs="Times New Roman"/>
        </w:rPr>
      </w:pPr>
      <w:r w:rsidRPr="0035629B">
        <w:rPr>
          <w:rFonts w:ascii="Times New Roman" w:hAnsi="Times New Roman" w:cs="Times New Roman"/>
        </w:rPr>
        <w:t xml:space="preserve">se sídlem Kapucínská 185/8, 692 01 Mikulov, IČ 607 36 666 </w:t>
      </w:r>
    </w:p>
    <w:p w:rsidR="0035629B" w:rsidRPr="0035629B" w:rsidRDefault="0035629B" w:rsidP="0035629B">
      <w:pPr>
        <w:spacing w:after="0" w:line="240" w:lineRule="auto"/>
        <w:ind w:left="567"/>
        <w:jc w:val="both"/>
        <w:rPr>
          <w:rFonts w:ascii="Times New Roman" w:hAnsi="Times New Roman" w:cs="Times New Roman"/>
        </w:rPr>
      </w:pPr>
      <w:r w:rsidRPr="0035629B">
        <w:rPr>
          <w:rFonts w:ascii="Times New Roman" w:hAnsi="Times New Roman" w:cs="Times New Roman"/>
        </w:rPr>
        <w:t>(dále jen „Budoucí oprávněný“)</w:t>
      </w:r>
    </w:p>
    <w:p w:rsidR="0035629B" w:rsidRPr="0035629B" w:rsidRDefault="0035629B" w:rsidP="0035629B">
      <w:pPr>
        <w:spacing w:after="0" w:line="240" w:lineRule="auto"/>
        <w:ind w:left="360"/>
        <w:jc w:val="both"/>
        <w:rPr>
          <w:rFonts w:ascii="Times New Roman" w:hAnsi="Times New Roman" w:cs="Times New Roman"/>
        </w:rPr>
      </w:pPr>
    </w:p>
    <w:p w:rsidR="0035629B" w:rsidRPr="0035629B" w:rsidRDefault="0035629B" w:rsidP="0035629B">
      <w:pPr>
        <w:spacing w:after="0" w:line="240" w:lineRule="auto"/>
        <w:jc w:val="both"/>
        <w:rPr>
          <w:rFonts w:ascii="Times New Roman" w:hAnsi="Times New Roman" w:cs="Times New Roman"/>
          <w:b/>
          <w:bCs/>
        </w:rPr>
      </w:pPr>
      <w:r w:rsidRPr="0035629B">
        <w:rPr>
          <w:rFonts w:ascii="Times New Roman" w:hAnsi="Times New Roman" w:cs="Times New Roman"/>
        </w:rPr>
        <w:t xml:space="preserve">uzavírají dle </w:t>
      </w:r>
      <w:proofErr w:type="spellStart"/>
      <w:r w:rsidRPr="0035629B">
        <w:rPr>
          <w:rFonts w:ascii="Times New Roman" w:hAnsi="Times New Roman" w:cs="Times New Roman"/>
        </w:rPr>
        <w:t>ust</w:t>
      </w:r>
      <w:proofErr w:type="spellEnd"/>
      <w:r w:rsidRPr="0035629B">
        <w:rPr>
          <w:rFonts w:ascii="Times New Roman" w:hAnsi="Times New Roman" w:cs="Times New Roman"/>
        </w:rPr>
        <w:t xml:space="preserve">. </w:t>
      </w:r>
      <w:r w:rsidRPr="0035629B">
        <w:rPr>
          <w:rFonts w:ascii="Times New Roman" w:hAnsi="Times New Roman" w:cs="Times New Roman"/>
          <w:bCs/>
        </w:rPr>
        <w:t>§§ 1785 a násl. zákona č. 89/2012 Sb., občanský zákoník, v </w:t>
      </w:r>
      <w:proofErr w:type="spellStart"/>
      <w:r w:rsidRPr="0035629B">
        <w:rPr>
          <w:rFonts w:ascii="Times New Roman" w:hAnsi="Times New Roman" w:cs="Times New Roman"/>
          <w:bCs/>
        </w:rPr>
        <w:t>pl</w:t>
      </w:r>
      <w:proofErr w:type="spellEnd"/>
      <w:r w:rsidRPr="0035629B">
        <w:rPr>
          <w:rFonts w:ascii="Times New Roman" w:hAnsi="Times New Roman" w:cs="Times New Roman"/>
          <w:bCs/>
        </w:rPr>
        <w:t xml:space="preserve">. zn. tuto </w:t>
      </w:r>
      <w:r w:rsidRPr="0035629B">
        <w:rPr>
          <w:rFonts w:ascii="Times New Roman" w:hAnsi="Times New Roman" w:cs="Times New Roman"/>
          <w:b/>
          <w:bCs/>
        </w:rPr>
        <w:t>smlouvu o smlouvě budoucí o zřízení věcného břemene:</w:t>
      </w:r>
    </w:p>
    <w:p w:rsidR="0035629B" w:rsidRPr="002166EA" w:rsidRDefault="0035629B" w:rsidP="0035629B">
      <w:pPr>
        <w:spacing w:after="0" w:line="240" w:lineRule="auto"/>
        <w:ind w:left="360"/>
        <w:jc w:val="both"/>
        <w:rPr>
          <w:rFonts w:ascii="Times New Roman" w:hAnsi="Times New Roman" w:cs="Times New Roman"/>
          <w:bCs/>
          <w:sz w:val="28"/>
          <w:szCs w:val="28"/>
        </w:rPr>
      </w:pPr>
    </w:p>
    <w:p w:rsidR="0035629B" w:rsidRPr="0035629B" w:rsidRDefault="0035629B" w:rsidP="0035629B">
      <w:pPr>
        <w:numPr>
          <w:ilvl w:val="0"/>
          <w:numId w:val="2"/>
        </w:numPr>
        <w:spacing w:after="0" w:line="240" w:lineRule="auto"/>
        <w:jc w:val="center"/>
        <w:rPr>
          <w:rFonts w:ascii="Times New Roman" w:hAnsi="Times New Roman" w:cs="Times New Roman"/>
          <w:u w:val="single"/>
        </w:rPr>
      </w:pPr>
      <w:r w:rsidRPr="0035629B">
        <w:rPr>
          <w:rFonts w:ascii="Times New Roman" w:hAnsi="Times New Roman" w:cs="Times New Roman"/>
          <w:bCs/>
          <w:u w:val="single"/>
        </w:rPr>
        <w:t>Úvodní ustanovení</w:t>
      </w:r>
    </w:p>
    <w:p w:rsidR="0035629B" w:rsidRPr="0035629B" w:rsidRDefault="0035629B" w:rsidP="0035629B">
      <w:pPr>
        <w:numPr>
          <w:ilvl w:val="0"/>
          <w:numId w:val="3"/>
        </w:numPr>
        <w:spacing w:after="120" w:line="240" w:lineRule="auto"/>
        <w:ind w:left="567" w:hanging="567"/>
        <w:jc w:val="both"/>
        <w:rPr>
          <w:rFonts w:ascii="Times New Roman" w:hAnsi="Times New Roman" w:cs="Times New Roman"/>
        </w:rPr>
      </w:pPr>
      <w:r w:rsidRPr="0035629B">
        <w:rPr>
          <w:rFonts w:ascii="Times New Roman" w:hAnsi="Times New Roman" w:cs="Times New Roman"/>
          <w:bCs/>
        </w:rPr>
        <w:t xml:space="preserve">Budoucí povinný je výlučným vlastníkem nemovité věci v k. </w:t>
      </w:r>
      <w:proofErr w:type="spellStart"/>
      <w:r w:rsidRPr="0035629B">
        <w:rPr>
          <w:rFonts w:ascii="Times New Roman" w:hAnsi="Times New Roman" w:cs="Times New Roman"/>
          <w:bCs/>
        </w:rPr>
        <w:t>ú.</w:t>
      </w:r>
      <w:proofErr w:type="spellEnd"/>
      <w:r w:rsidRPr="0035629B">
        <w:rPr>
          <w:rFonts w:ascii="Times New Roman" w:hAnsi="Times New Roman" w:cs="Times New Roman"/>
          <w:bCs/>
        </w:rPr>
        <w:t xml:space="preserve"> Mikulov na Moravě – pozemku p. č. 289 (zastavěná plocha a nádvoří), jehož součástí je stavba občanské vybavenosti č. p. 182, zapsané v katastru nemovitostí u Katastrálního úřadu pro Jihomoravský kraj, Katastrálního pracoviště Břeclav na listu vlastnictví č. 10001.</w:t>
      </w:r>
    </w:p>
    <w:p w:rsidR="0035629B" w:rsidRPr="0035629B" w:rsidRDefault="0035629B" w:rsidP="0035629B">
      <w:pPr>
        <w:numPr>
          <w:ilvl w:val="0"/>
          <w:numId w:val="3"/>
        </w:numPr>
        <w:spacing w:after="0" w:line="240" w:lineRule="auto"/>
        <w:ind w:left="567" w:hanging="567"/>
        <w:jc w:val="both"/>
        <w:rPr>
          <w:rFonts w:ascii="Times New Roman" w:hAnsi="Times New Roman" w:cs="Times New Roman"/>
        </w:rPr>
      </w:pPr>
      <w:r w:rsidRPr="0035629B">
        <w:rPr>
          <w:rFonts w:ascii="Times New Roman" w:hAnsi="Times New Roman" w:cs="Times New Roman"/>
          <w:bCs/>
        </w:rPr>
        <w:t xml:space="preserve">Budoucí oprávněný je vlastníkem nemovité věci v k. </w:t>
      </w:r>
      <w:proofErr w:type="spellStart"/>
      <w:r w:rsidRPr="0035629B">
        <w:rPr>
          <w:rFonts w:ascii="Times New Roman" w:hAnsi="Times New Roman" w:cs="Times New Roman"/>
          <w:bCs/>
        </w:rPr>
        <w:t>ú.</w:t>
      </w:r>
      <w:proofErr w:type="spellEnd"/>
      <w:r w:rsidRPr="0035629B">
        <w:rPr>
          <w:rFonts w:ascii="Times New Roman" w:hAnsi="Times New Roman" w:cs="Times New Roman"/>
          <w:bCs/>
        </w:rPr>
        <w:t xml:space="preserve"> Mikulov na Moravě – pozemku p. č. 292 (zastavěná plocha a nádvoří), jehož součástí je stavba č. p. 185 (rodinný dům), zapsané v katastru nemovitostí u Katastrálního úřadu pro Jihomoravský kraj, Katastrálního pracoviště Břeclav na listu vlastnictví č. 4112. Budoucí oprávněný má zájem provést stavební úpravy objektu č. p. 185 na ul. Kapucínské, spočívající mj. ve vybudování a umístění lodžie k budově č. p. 185 do střešní konstrukce budovy č. p. </w:t>
      </w:r>
      <w:proofErr w:type="gramStart"/>
      <w:r w:rsidRPr="0035629B">
        <w:rPr>
          <w:rFonts w:ascii="Times New Roman" w:hAnsi="Times New Roman" w:cs="Times New Roman"/>
          <w:bCs/>
        </w:rPr>
        <w:t>182-dvorní</w:t>
      </w:r>
      <w:proofErr w:type="gramEnd"/>
      <w:r w:rsidRPr="0035629B">
        <w:rPr>
          <w:rFonts w:ascii="Times New Roman" w:hAnsi="Times New Roman" w:cs="Times New Roman"/>
          <w:bCs/>
        </w:rPr>
        <w:t xml:space="preserve"> části, která je součástí pozemku </w:t>
      </w:r>
      <w:r w:rsidRPr="00F94B33">
        <w:rPr>
          <w:rFonts w:ascii="Times New Roman" w:hAnsi="Times New Roman" w:cs="Times New Roman"/>
          <w:bCs/>
        </w:rPr>
        <w:t>p. č. 292</w:t>
      </w:r>
      <w:r w:rsidRPr="0035629B">
        <w:rPr>
          <w:rFonts w:ascii="Times New Roman" w:hAnsi="Times New Roman" w:cs="Times New Roman"/>
          <w:bCs/>
        </w:rPr>
        <w:t xml:space="preserve"> ve vlastnictví Budoucího povinného (dále jen „zatížená nemovitost“) v rozsahu výkresové dokumentace, která je přílohou č. 1 této smlouvy (dále jen „stavba“).</w:t>
      </w:r>
    </w:p>
    <w:p w:rsidR="0035629B" w:rsidRPr="002166EA" w:rsidRDefault="0035629B" w:rsidP="0035629B">
      <w:pPr>
        <w:spacing w:after="0" w:line="240" w:lineRule="auto"/>
        <w:jc w:val="both"/>
        <w:rPr>
          <w:rFonts w:ascii="Times New Roman" w:hAnsi="Times New Roman" w:cs="Times New Roman"/>
          <w:bCs/>
          <w:sz w:val="28"/>
          <w:szCs w:val="28"/>
        </w:rPr>
      </w:pPr>
    </w:p>
    <w:p w:rsidR="0035629B" w:rsidRPr="0035629B" w:rsidRDefault="0035629B" w:rsidP="0035629B">
      <w:pPr>
        <w:numPr>
          <w:ilvl w:val="0"/>
          <w:numId w:val="2"/>
        </w:numPr>
        <w:spacing w:after="0" w:line="240" w:lineRule="auto"/>
        <w:jc w:val="center"/>
        <w:rPr>
          <w:rFonts w:ascii="Times New Roman" w:hAnsi="Times New Roman" w:cs="Times New Roman"/>
          <w:u w:val="single"/>
        </w:rPr>
      </w:pPr>
      <w:r w:rsidRPr="0035629B">
        <w:rPr>
          <w:rFonts w:ascii="Times New Roman" w:hAnsi="Times New Roman" w:cs="Times New Roman"/>
          <w:bCs/>
          <w:u w:val="single"/>
        </w:rPr>
        <w:t>Předmět smlouvy</w:t>
      </w:r>
    </w:p>
    <w:p w:rsidR="0035629B" w:rsidRPr="0035629B" w:rsidRDefault="0035629B" w:rsidP="0035629B">
      <w:pPr>
        <w:numPr>
          <w:ilvl w:val="0"/>
          <w:numId w:val="4"/>
        </w:numPr>
        <w:spacing w:after="120" w:line="240" w:lineRule="auto"/>
        <w:ind w:left="567" w:hanging="567"/>
        <w:jc w:val="both"/>
        <w:rPr>
          <w:rFonts w:ascii="Times New Roman" w:hAnsi="Times New Roman" w:cs="Times New Roman"/>
        </w:rPr>
      </w:pPr>
      <w:r w:rsidRPr="0035629B">
        <w:rPr>
          <w:rFonts w:ascii="Times New Roman" w:hAnsi="Times New Roman" w:cs="Times New Roman"/>
          <w:bCs/>
        </w:rPr>
        <w:t xml:space="preserve">Předmětem této smlouvy je sjednání závazku smluvních stran nejpozději do 4 měsíců od dokončení, resp. převzetí dokončené stavby Budoucím oprávněným od jeho zhotovitele uzavřít za podmínek stanovených v této smlouvě dle </w:t>
      </w:r>
      <w:proofErr w:type="spellStart"/>
      <w:r w:rsidRPr="0035629B">
        <w:rPr>
          <w:rFonts w:ascii="Times New Roman" w:hAnsi="Times New Roman" w:cs="Times New Roman"/>
          <w:bCs/>
        </w:rPr>
        <w:t>ust</w:t>
      </w:r>
      <w:proofErr w:type="spellEnd"/>
      <w:r w:rsidRPr="0035629B">
        <w:rPr>
          <w:rFonts w:ascii="Times New Roman" w:hAnsi="Times New Roman" w:cs="Times New Roman"/>
          <w:bCs/>
        </w:rPr>
        <w:t xml:space="preserve">. § 1257 a násl. občanského zákoníku smlouvu o zřízení věcného břemene, která bude odpovídat vzoru uvedenému v příloze č. 2 </w:t>
      </w:r>
      <w:proofErr w:type="gramStart"/>
      <w:r w:rsidRPr="0035629B">
        <w:rPr>
          <w:rFonts w:ascii="Times New Roman" w:hAnsi="Times New Roman" w:cs="Times New Roman"/>
          <w:bCs/>
        </w:rPr>
        <w:t>této</w:t>
      </w:r>
      <w:proofErr w:type="gramEnd"/>
      <w:r w:rsidRPr="0035629B">
        <w:rPr>
          <w:rFonts w:ascii="Times New Roman" w:hAnsi="Times New Roman" w:cs="Times New Roman"/>
          <w:bCs/>
        </w:rPr>
        <w:t xml:space="preserve"> smlouvy. Věcné břemeno bude svou povahou služebností spočívající v (i) právu vybudovat a umístit lodžii k budově č. p. 185, která je součástí pozemku p. č. 292, v rámci stavby nazvané Rekonstrukce domu Kapucínská 185/8 Mikulov</w:t>
      </w:r>
      <w:r w:rsidRPr="0091200C">
        <w:rPr>
          <w:rFonts w:ascii="Times New Roman" w:hAnsi="Times New Roman" w:cs="Times New Roman"/>
          <w:bCs/>
        </w:rPr>
        <w:t xml:space="preserve">, a to do střešní konstrukce budovy č. p. 182, která je součástí pozemku p. č. 289, vše v k. </w:t>
      </w:r>
      <w:proofErr w:type="spellStart"/>
      <w:r w:rsidRPr="0091200C">
        <w:rPr>
          <w:rFonts w:ascii="Times New Roman" w:hAnsi="Times New Roman" w:cs="Times New Roman"/>
          <w:bCs/>
        </w:rPr>
        <w:t>ú.</w:t>
      </w:r>
      <w:proofErr w:type="spellEnd"/>
      <w:r w:rsidRPr="0091200C">
        <w:rPr>
          <w:rFonts w:ascii="Times New Roman" w:hAnsi="Times New Roman" w:cs="Times New Roman"/>
          <w:bCs/>
        </w:rPr>
        <w:t xml:space="preserve"> Mikulov na Moravě; (</w:t>
      </w:r>
      <w:proofErr w:type="spellStart"/>
      <w:r w:rsidRPr="0091200C">
        <w:rPr>
          <w:rFonts w:ascii="Times New Roman" w:hAnsi="Times New Roman" w:cs="Times New Roman"/>
          <w:bCs/>
        </w:rPr>
        <w:t>ii</w:t>
      </w:r>
      <w:proofErr w:type="spellEnd"/>
      <w:r w:rsidRPr="0091200C">
        <w:rPr>
          <w:rFonts w:ascii="Times New Roman" w:hAnsi="Times New Roman" w:cs="Times New Roman"/>
          <w:bCs/>
        </w:rPr>
        <w:t xml:space="preserve">) právu stavbu výlučně užívat, tj. zejména výlučnému právu na lodžii vstupovat z budovy </w:t>
      </w:r>
      <w:proofErr w:type="gramStart"/>
      <w:r w:rsidRPr="0091200C">
        <w:rPr>
          <w:rFonts w:ascii="Times New Roman" w:hAnsi="Times New Roman" w:cs="Times New Roman"/>
          <w:bCs/>
        </w:rPr>
        <w:t>č.p.</w:t>
      </w:r>
      <w:proofErr w:type="gramEnd"/>
      <w:r w:rsidRPr="0091200C">
        <w:rPr>
          <w:rFonts w:ascii="Times New Roman" w:hAnsi="Times New Roman" w:cs="Times New Roman"/>
          <w:bCs/>
        </w:rPr>
        <w:t xml:space="preserve"> 185 a</w:t>
      </w:r>
      <w:r w:rsidRPr="0035629B">
        <w:rPr>
          <w:rFonts w:ascii="Times New Roman" w:hAnsi="Times New Roman" w:cs="Times New Roman"/>
          <w:bCs/>
        </w:rPr>
        <w:t xml:space="preserve"> zdržovat se na ní; a (</w:t>
      </w:r>
      <w:proofErr w:type="spellStart"/>
      <w:r w:rsidRPr="0035629B">
        <w:rPr>
          <w:rFonts w:ascii="Times New Roman" w:hAnsi="Times New Roman" w:cs="Times New Roman"/>
          <w:bCs/>
        </w:rPr>
        <w:t>iii</w:t>
      </w:r>
      <w:proofErr w:type="spellEnd"/>
      <w:r w:rsidRPr="0035629B">
        <w:rPr>
          <w:rFonts w:ascii="Times New Roman" w:hAnsi="Times New Roman" w:cs="Times New Roman"/>
          <w:bCs/>
        </w:rPr>
        <w:t xml:space="preserve">) právu v nezbytném rozsahu vstupovat na či do budovy </w:t>
      </w:r>
      <w:proofErr w:type="gramStart"/>
      <w:r w:rsidRPr="0035629B">
        <w:rPr>
          <w:rFonts w:ascii="Times New Roman" w:hAnsi="Times New Roman" w:cs="Times New Roman"/>
          <w:bCs/>
        </w:rPr>
        <w:t>č.p.</w:t>
      </w:r>
      <w:proofErr w:type="gramEnd"/>
      <w:r w:rsidRPr="0035629B">
        <w:rPr>
          <w:rFonts w:ascii="Times New Roman" w:hAnsi="Times New Roman" w:cs="Times New Roman"/>
          <w:bCs/>
        </w:rPr>
        <w:t xml:space="preserve"> 182, jakož i na pozemek </w:t>
      </w:r>
      <w:proofErr w:type="spellStart"/>
      <w:r w:rsidRPr="0035629B">
        <w:rPr>
          <w:rFonts w:ascii="Times New Roman" w:hAnsi="Times New Roman" w:cs="Times New Roman"/>
          <w:bCs/>
        </w:rPr>
        <w:t>p.č</w:t>
      </w:r>
      <w:proofErr w:type="spellEnd"/>
      <w:r w:rsidRPr="0035629B">
        <w:rPr>
          <w:rFonts w:ascii="Times New Roman" w:hAnsi="Times New Roman" w:cs="Times New Roman"/>
          <w:bCs/>
        </w:rPr>
        <w:t xml:space="preserve">. </w:t>
      </w:r>
      <w:r w:rsidR="00161833" w:rsidRPr="00B86979">
        <w:rPr>
          <w:rFonts w:ascii="Times New Roman" w:hAnsi="Times New Roman" w:cs="Times New Roman"/>
          <w:bCs/>
        </w:rPr>
        <w:t>289</w:t>
      </w:r>
      <w:r w:rsidRPr="00B86979">
        <w:rPr>
          <w:rFonts w:ascii="Times New Roman" w:hAnsi="Times New Roman" w:cs="Times New Roman"/>
          <w:bCs/>
        </w:rPr>
        <w:t>,</w:t>
      </w:r>
      <w:r w:rsidRPr="0035629B">
        <w:rPr>
          <w:rFonts w:ascii="Times New Roman" w:hAnsi="Times New Roman" w:cs="Times New Roman"/>
          <w:bCs/>
        </w:rPr>
        <w:t xml:space="preserve"> na němž se budova nachází, za účelem údržby stavby, zřízené ve prospěch Budoucího oprávněného. </w:t>
      </w:r>
    </w:p>
    <w:p w:rsidR="0035629B" w:rsidRPr="002166EA" w:rsidRDefault="0035629B" w:rsidP="0035629B">
      <w:pPr>
        <w:numPr>
          <w:ilvl w:val="0"/>
          <w:numId w:val="4"/>
        </w:numPr>
        <w:spacing w:after="120" w:line="240" w:lineRule="auto"/>
        <w:ind w:left="567" w:hanging="567"/>
        <w:jc w:val="both"/>
        <w:rPr>
          <w:rFonts w:ascii="Times New Roman" w:hAnsi="Times New Roman" w:cs="Times New Roman"/>
        </w:rPr>
      </w:pPr>
      <w:r w:rsidRPr="0035629B">
        <w:rPr>
          <w:rFonts w:ascii="Times New Roman" w:hAnsi="Times New Roman" w:cs="Times New Roman"/>
          <w:bCs/>
        </w:rPr>
        <w:t xml:space="preserve">Budoucí oprávněný se zavazuje realizovat stavbu v termínu od </w:t>
      </w:r>
      <w:proofErr w:type="gramStart"/>
      <w:r w:rsidRPr="0035629B">
        <w:rPr>
          <w:rFonts w:ascii="Times New Roman" w:hAnsi="Times New Roman" w:cs="Times New Roman"/>
          <w:bCs/>
        </w:rPr>
        <w:t>30.9.2017</w:t>
      </w:r>
      <w:proofErr w:type="gramEnd"/>
      <w:r w:rsidRPr="0035629B">
        <w:rPr>
          <w:rFonts w:ascii="Times New Roman" w:hAnsi="Times New Roman" w:cs="Times New Roman"/>
          <w:bCs/>
        </w:rPr>
        <w:t xml:space="preserve"> do 31.12 2022. Budoucí oprávněný nejpozději do 2 měsíců od dokončení stavby, resp. převzetí stavby, vyzve Budoucího povinného k uzavření smlouvy o zřízení věcného břemene s tím, že společně s výzvou předloží Budoucímu povinnému geometrický plán na vyznačení věcného břemene na zatížené nemovitosti a návrh smlouvy o zřízení věcného břemene, jejichž vyhotovení zajistí na své náklady. </w:t>
      </w:r>
    </w:p>
    <w:p w:rsidR="002166EA" w:rsidRDefault="002166EA" w:rsidP="002166EA">
      <w:pPr>
        <w:spacing w:after="120" w:line="240" w:lineRule="auto"/>
        <w:jc w:val="both"/>
        <w:rPr>
          <w:rFonts w:ascii="Times New Roman" w:hAnsi="Times New Roman" w:cs="Times New Roman"/>
          <w:bCs/>
        </w:rPr>
      </w:pPr>
    </w:p>
    <w:p w:rsidR="000359A9" w:rsidRDefault="000359A9" w:rsidP="002166EA">
      <w:pPr>
        <w:spacing w:after="120" w:line="240" w:lineRule="auto"/>
        <w:jc w:val="both"/>
        <w:rPr>
          <w:rFonts w:ascii="Times New Roman" w:hAnsi="Times New Roman" w:cs="Times New Roman"/>
          <w:bCs/>
        </w:rPr>
      </w:pPr>
    </w:p>
    <w:p w:rsidR="0035629B" w:rsidRPr="0035629B" w:rsidRDefault="0035629B" w:rsidP="0035629B">
      <w:pPr>
        <w:numPr>
          <w:ilvl w:val="0"/>
          <w:numId w:val="4"/>
        </w:numPr>
        <w:spacing w:after="120" w:line="240" w:lineRule="auto"/>
        <w:ind w:left="567" w:hanging="567"/>
        <w:jc w:val="both"/>
        <w:rPr>
          <w:rFonts w:ascii="Times New Roman" w:hAnsi="Times New Roman" w:cs="Times New Roman"/>
        </w:rPr>
      </w:pPr>
      <w:r w:rsidRPr="0035629B">
        <w:rPr>
          <w:rFonts w:ascii="Times New Roman" w:hAnsi="Times New Roman" w:cs="Times New Roman"/>
          <w:bCs/>
        </w:rPr>
        <w:t xml:space="preserve">Smlouva o zřízení věcného břemene bude smluvními stranami uzavřena za účelem zřízení oprávnění k umístění lodžie k budově č. p. 185 do střešní konstrukce budovy č. p. 182 a jejího užívání s budovou č. p. 185 ve prospěch Budoucího oprávněného. </w:t>
      </w:r>
    </w:p>
    <w:p w:rsidR="0035629B" w:rsidRPr="0035629B" w:rsidRDefault="0035629B" w:rsidP="0035629B">
      <w:pPr>
        <w:numPr>
          <w:ilvl w:val="0"/>
          <w:numId w:val="4"/>
        </w:numPr>
        <w:spacing w:after="0" w:line="240" w:lineRule="auto"/>
        <w:ind w:left="567" w:hanging="567"/>
        <w:jc w:val="both"/>
        <w:rPr>
          <w:rFonts w:ascii="Times New Roman" w:hAnsi="Times New Roman" w:cs="Times New Roman"/>
        </w:rPr>
      </w:pPr>
      <w:r w:rsidRPr="0035629B">
        <w:rPr>
          <w:rFonts w:ascii="Times New Roman" w:hAnsi="Times New Roman" w:cs="Times New Roman"/>
          <w:bCs/>
        </w:rPr>
        <w:t>Průběh a rozsah věcného břemene bude vymezen v geometrickém plánu, který se stane nedílnou součástí smlouvy o zřízení práva odpovídajícího věcnému břemeni.</w:t>
      </w:r>
    </w:p>
    <w:p w:rsidR="0035629B" w:rsidRPr="002166EA" w:rsidRDefault="0035629B" w:rsidP="0035629B">
      <w:pPr>
        <w:spacing w:after="0" w:line="240" w:lineRule="auto"/>
        <w:ind w:left="720"/>
        <w:jc w:val="both"/>
        <w:rPr>
          <w:rFonts w:ascii="Times New Roman" w:hAnsi="Times New Roman" w:cs="Times New Roman"/>
          <w:bCs/>
          <w:sz w:val="28"/>
          <w:szCs w:val="28"/>
        </w:rPr>
      </w:pPr>
    </w:p>
    <w:p w:rsidR="0035629B" w:rsidRPr="0035629B" w:rsidRDefault="0035629B" w:rsidP="0035629B">
      <w:pPr>
        <w:numPr>
          <w:ilvl w:val="0"/>
          <w:numId w:val="2"/>
        </w:numPr>
        <w:spacing w:after="0" w:line="240" w:lineRule="auto"/>
        <w:jc w:val="center"/>
        <w:rPr>
          <w:rFonts w:ascii="Times New Roman" w:hAnsi="Times New Roman" w:cs="Times New Roman"/>
          <w:u w:val="single"/>
        </w:rPr>
      </w:pPr>
      <w:r w:rsidRPr="0035629B">
        <w:rPr>
          <w:rFonts w:ascii="Times New Roman" w:hAnsi="Times New Roman" w:cs="Times New Roman"/>
          <w:bCs/>
          <w:u w:val="single"/>
        </w:rPr>
        <w:t>Podstatné</w:t>
      </w:r>
      <w:r w:rsidRPr="0035629B">
        <w:rPr>
          <w:rFonts w:ascii="Times New Roman" w:hAnsi="Times New Roman" w:cs="Times New Roman"/>
          <w:u w:val="single"/>
        </w:rPr>
        <w:t xml:space="preserve"> náležitosti smlouvy</w:t>
      </w:r>
    </w:p>
    <w:p w:rsidR="0035629B" w:rsidRPr="0035629B" w:rsidRDefault="0035629B" w:rsidP="0035629B">
      <w:pPr>
        <w:numPr>
          <w:ilvl w:val="0"/>
          <w:numId w:val="5"/>
        </w:numPr>
        <w:spacing w:after="120" w:line="240" w:lineRule="auto"/>
        <w:ind w:left="567" w:hanging="567"/>
        <w:jc w:val="both"/>
        <w:rPr>
          <w:rFonts w:ascii="Times New Roman" w:hAnsi="Times New Roman" w:cs="Times New Roman"/>
        </w:rPr>
      </w:pPr>
      <w:r w:rsidRPr="0035629B">
        <w:rPr>
          <w:rFonts w:ascii="Times New Roman" w:hAnsi="Times New Roman" w:cs="Times New Roman"/>
        </w:rPr>
        <w:t xml:space="preserve">Právo </w:t>
      </w:r>
      <w:r w:rsidRPr="0035629B">
        <w:rPr>
          <w:rFonts w:ascii="Times New Roman" w:hAnsi="Times New Roman" w:cs="Times New Roman"/>
          <w:bCs/>
        </w:rPr>
        <w:t>věcného</w:t>
      </w:r>
      <w:r w:rsidRPr="0035629B">
        <w:rPr>
          <w:rFonts w:ascii="Times New Roman" w:hAnsi="Times New Roman" w:cs="Times New Roman"/>
        </w:rPr>
        <w:t xml:space="preserve"> břemene bude zřízeno jako časově neomezené, které zaniká pouze v případech stanovených zákonem.</w:t>
      </w:r>
    </w:p>
    <w:p w:rsidR="0035629B" w:rsidRPr="0035629B" w:rsidRDefault="0035629B" w:rsidP="0035629B">
      <w:pPr>
        <w:numPr>
          <w:ilvl w:val="0"/>
          <w:numId w:val="5"/>
        </w:numPr>
        <w:spacing w:after="120" w:line="240" w:lineRule="auto"/>
        <w:ind w:left="567" w:hanging="567"/>
        <w:jc w:val="both"/>
        <w:rPr>
          <w:rFonts w:ascii="Times New Roman" w:hAnsi="Times New Roman" w:cs="Times New Roman"/>
        </w:rPr>
      </w:pPr>
      <w:r w:rsidRPr="0035629B">
        <w:rPr>
          <w:rFonts w:ascii="Times New Roman" w:hAnsi="Times New Roman" w:cs="Times New Roman"/>
          <w:bCs/>
        </w:rPr>
        <w:t>Věcné</w:t>
      </w:r>
      <w:r w:rsidRPr="0035629B">
        <w:rPr>
          <w:rFonts w:ascii="Times New Roman" w:hAnsi="Times New Roman" w:cs="Times New Roman"/>
        </w:rPr>
        <w:t xml:space="preserve"> břemeno bude zřízeno úplatně, a to za jednorázovou náhradu v celkové výši 654.720 Kč (slovy: </w:t>
      </w:r>
      <w:proofErr w:type="spellStart"/>
      <w:r w:rsidRPr="0035629B">
        <w:rPr>
          <w:rFonts w:ascii="Times New Roman" w:hAnsi="Times New Roman" w:cs="Times New Roman"/>
        </w:rPr>
        <w:t>šestsetpadesátčtyřitisícesedmsetdvacet</w:t>
      </w:r>
      <w:proofErr w:type="spellEnd"/>
      <w:r w:rsidRPr="0035629B">
        <w:rPr>
          <w:rFonts w:ascii="Times New Roman" w:hAnsi="Times New Roman" w:cs="Times New Roman"/>
        </w:rPr>
        <w:t xml:space="preserve"> korun českých), vč. DPH. </w:t>
      </w:r>
      <w:r w:rsidRPr="0035629B">
        <w:rPr>
          <w:rFonts w:ascii="Times New Roman" w:hAnsi="Times New Roman" w:cs="Times New Roman"/>
          <w:bCs/>
        </w:rPr>
        <w:t>Jednorázová</w:t>
      </w:r>
      <w:r w:rsidRPr="0035629B">
        <w:rPr>
          <w:rFonts w:ascii="Times New Roman" w:hAnsi="Times New Roman" w:cs="Times New Roman"/>
        </w:rPr>
        <w:t xml:space="preserve"> náhrada bude Budoucímu povinnému uhrazena na základě daňové dokladu – faktury, která bude Budoucímu oprávněnu předána při podpisu této smlouvy.</w:t>
      </w:r>
    </w:p>
    <w:p w:rsidR="0035629B" w:rsidRPr="0035629B" w:rsidRDefault="0035629B" w:rsidP="0035629B">
      <w:pPr>
        <w:numPr>
          <w:ilvl w:val="0"/>
          <w:numId w:val="5"/>
        </w:numPr>
        <w:spacing w:after="0" w:line="240" w:lineRule="auto"/>
        <w:ind w:left="567" w:hanging="567"/>
        <w:jc w:val="both"/>
        <w:rPr>
          <w:rFonts w:ascii="Times New Roman" w:hAnsi="Times New Roman" w:cs="Times New Roman"/>
        </w:rPr>
      </w:pPr>
      <w:r w:rsidRPr="0035629B">
        <w:rPr>
          <w:rFonts w:ascii="Times New Roman" w:hAnsi="Times New Roman" w:cs="Times New Roman"/>
        </w:rPr>
        <w:t xml:space="preserve">Po schválení smlouvy o zřízení věcného břemene v příslušném orgánu města </w:t>
      </w:r>
      <w:r w:rsidRPr="0035629B">
        <w:rPr>
          <w:rFonts w:ascii="Times New Roman" w:hAnsi="Times New Roman" w:cs="Times New Roman"/>
          <w:bCs/>
        </w:rPr>
        <w:t>Mikulov</w:t>
      </w:r>
      <w:r w:rsidRPr="0035629B">
        <w:rPr>
          <w:rFonts w:ascii="Times New Roman" w:hAnsi="Times New Roman" w:cs="Times New Roman"/>
        </w:rPr>
        <w:t xml:space="preserve"> a uzavření uvedené smlouvy o zřízení věcného břemene v příslušném orgánu města Mikulov a uzavření uvedené smlouvy podá Budoucí povinný bez zbytečného odkladu návrh na zahájení řízení o povolení vkladu práva do katastru nemovitostí u příslušného katastrálního úřadu a doručí kopii návrhu na zahájení řízení s vyznačením data přijetí (podání) na katastrální úřad do 10 pracovních dnů ode dne podání na katastrálním úřadě na adresu Budoucího oprávněného. Smluvní strany si mohou smluvně dohodnout i jiný (alternativní) způsob doručení návrhu na zahájení řízení, např. faxem, mailem apod.</w:t>
      </w:r>
    </w:p>
    <w:p w:rsidR="0035629B" w:rsidRPr="002166EA" w:rsidRDefault="0035629B" w:rsidP="0035629B">
      <w:pPr>
        <w:pStyle w:val="Odstavecseseznamem"/>
        <w:spacing w:after="0" w:line="240" w:lineRule="auto"/>
        <w:jc w:val="both"/>
        <w:rPr>
          <w:rFonts w:ascii="Times New Roman" w:hAnsi="Times New Roman"/>
          <w:sz w:val="28"/>
          <w:szCs w:val="28"/>
        </w:rPr>
      </w:pPr>
    </w:p>
    <w:p w:rsidR="0035629B" w:rsidRPr="0035629B" w:rsidRDefault="0035629B" w:rsidP="0035629B">
      <w:pPr>
        <w:numPr>
          <w:ilvl w:val="0"/>
          <w:numId w:val="2"/>
        </w:numPr>
        <w:spacing w:after="0" w:line="240" w:lineRule="auto"/>
        <w:jc w:val="center"/>
        <w:rPr>
          <w:rFonts w:ascii="Times New Roman" w:hAnsi="Times New Roman" w:cs="Times New Roman"/>
        </w:rPr>
      </w:pPr>
      <w:r w:rsidRPr="0035629B">
        <w:rPr>
          <w:rFonts w:ascii="Times New Roman" w:hAnsi="Times New Roman" w:cs="Times New Roman"/>
          <w:u w:val="single"/>
        </w:rPr>
        <w:t>Práva a povinnosti smluvních stran</w:t>
      </w:r>
    </w:p>
    <w:p w:rsidR="0035629B" w:rsidRPr="0035629B" w:rsidRDefault="0035629B" w:rsidP="0035629B">
      <w:pPr>
        <w:numPr>
          <w:ilvl w:val="0"/>
          <w:numId w:val="6"/>
        </w:numPr>
        <w:spacing w:after="120" w:line="240" w:lineRule="auto"/>
        <w:ind w:left="567" w:hanging="567"/>
        <w:jc w:val="both"/>
        <w:rPr>
          <w:rFonts w:ascii="Times New Roman" w:hAnsi="Times New Roman" w:cs="Times New Roman"/>
        </w:rPr>
      </w:pPr>
      <w:r w:rsidRPr="0035629B">
        <w:rPr>
          <w:rFonts w:ascii="Times New Roman" w:hAnsi="Times New Roman" w:cs="Times New Roman"/>
        </w:rPr>
        <w:t xml:space="preserve">Uzavřením této smlouvy Budoucí povinný uděluje Budoucímu oprávněnému a jím </w:t>
      </w:r>
      <w:r w:rsidRPr="0035629B">
        <w:rPr>
          <w:rFonts w:ascii="Times New Roman" w:hAnsi="Times New Roman" w:cs="Times New Roman"/>
          <w:bCs/>
        </w:rPr>
        <w:t>pověřeným</w:t>
      </w:r>
      <w:r w:rsidRPr="0035629B">
        <w:rPr>
          <w:rFonts w:ascii="Times New Roman" w:hAnsi="Times New Roman" w:cs="Times New Roman"/>
        </w:rPr>
        <w:t xml:space="preserve"> osobám právo provést umístění a realizaci stavby na zatížené nemovitosti v rozsahu konkretizovaném v příloze č. 1 této smlouvy. Budoucí povinný současně touto smlouvou dává souhlas s vydáním příslušného správního povolení ke stavbě a souhlasí se vstupem Budoucího oprávněného, popř. jím pověřených třetích osob na zatíženou nemovitost v souvislosti s realizací stavby, a to v nezbytně nutném rozsahu. Umístění lodžie k budově </w:t>
      </w:r>
      <w:proofErr w:type="gramStart"/>
      <w:r w:rsidRPr="0035629B">
        <w:rPr>
          <w:rFonts w:ascii="Times New Roman" w:hAnsi="Times New Roman" w:cs="Times New Roman"/>
        </w:rPr>
        <w:t>č.p.</w:t>
      </w:r>
      <w:proofErr w:type="gramEnd"/>
      <w:r w:rsidRPr="0035629B">
        <w:rPr>
          <w:rFonts w:ascii="Times New Roman" w:hAnsi="Times New Roman" w:cs="Times New Roman"/>
        </w:rPr>
        <w:t xml:space="preserve"> 185 do střešní konstrukce budovy č. p. 182 je patrné z přiložené výkresové dokumentace, která je nedílnou součástí této smlouvy jako příloha č. 1.</w:t>
      </w:r>
    </w:p>
    <w:p w:rsidR="0035629B" w:rsidRPr="0035629B" w:rsidRDefault="0035629B" w:rsidP="0035629B">
      <w:pPr>
        <w:numPr>
          <w:ilvl w:val="0"/>
          <w:numId w:val="6"/>
        </w:numPr>
        <w:spacing w:after="120" w:line="240" w:lineRule="auto"/>
        <w:ind w:left="567" w:hanging="567"/>
        <w:jc w:val="both"/>
        <w:rPr>
          <w:rFonts w:ascii="Times New Roman" w:hAnsi="Times New Roman" w:cs="Times New Roman"/>
        </w:rPr>
      </w:pPr>
      <w:r w:rsidRPr="0035629B">
        <w:rPr>
          <w:rFonts w:ascii="Times New Roman" w:hAnsi="Times New Roman" w:cs="Times New Roman"/>
        </w:rPr>
        <w:t xml:space="preserve">Budoucí oprávněný se zavazuje při realizaci stavby šetřit co nejvíce majetek </w:t>
      </w:r>
      <w:r w:rsidRPr="0035629B">
        <w:rPr>
          <w:rFonts w:ascii="Times New Roman" w:hAnsi="Times New Roman" w:cs="Times New Roman"/>
          <w:bCs/>
        </w:rPr>
        <w:t>Budoucího</w:t>
      </w:r>
      <w:r w:rsidRPr="0035629B">
        <w:rPr>
          <w:rFonts w:ascii="Times New Roman" w:hAnsi="Times New Roman" w:cs="Times New Roman"/>
        </w:rPr>
        <w:t xml:space="preserve"> povinného a nahradit mu bez zbytečného odkladu veškeré škody, které tak způsobí Budoucímu povinnému.</w:t>
      </w:r>
    </w:p>
    <w:p w:rsidR="0035629B" w:rsidRPr="0035629B" w:rsidRDefault="0035629B" w:rsidP="0035629B">
      <w:pPr>
        <w:numPr>
          <w:ilvl w:val="0"/>
          <w:numId w:val="6"/>
        </w:numPr>
        <w:spacing w:after="120" w:line="240" w:lineRule="auto"/>
        <w:ind w:left="567" w:hanging="567"/>
        <w:jc w:val="both"/>
        <w:rPr>
          <w:rFonts w:ascii="Times New Roman" w:hAnsi="Times New Roman" w:cs="Times New Roman"/>
        </w:rPr>
      </w:pPr>
      <w:r w:rsidRPr="0035629B">
        <w:rPr>
          <w:rFonts w:ascii="Times New Roman" w:hAnsi="Times New Roman" w:cs="Times New Roman"/>
          <w:bCs/>
        </w:rPr>
        <w:t>Budoucí</w:t>
      </w:r>
      <w:r w:rsidRPr="0035629B">
        <w:rPr>
          <w:rFonts w:ascii="Times New Roman" w:hAnsi="Times New Roman" w:cs="Times New Roman"/>
        </w:rPr>
        <w:t xml:space="preserve"> oprávněný se zavazuje provést stavbu v souladu s platnými právními předpisy a pouze v rozsahu konkretizovaném ve výkresové dokumentaci, která je přílohou č. 1 této smlouvy.</w:t>
      </w:r>
    </w:p>
    <w:p w:rsidR="0035629B" w:rsidRPr="0035629B" w:rsidRDefault="0035629B" w:rsidP="0035629B">
      <w:pPr>
        <w:numPr>
          <w:ilvl w:val="0"/>
          <w:numId w:val="6"/>
        </w:numPr>
        <w:spacing w:after="120" w:line="240" w:lineRule="auto"/>
        <w:ind w:left="567" w:hanging="567"/>
        <w:jc w:val="both"/>
        <w:rPr>
          <w:rFonts w:ascii="Times New Roman" w:hAnsi="Times New Roman" w:cs="Times New Roman"/>
        </w:rPr>
      </w:pPr>
      <w:r w:rsidRPr="0035629B">
        <w:rPr>
          <w:rFonts w:ascii="Times New Roman" w:hAnsi="Times New Roman" w:cs="Times New Roman"/>
          <w:bCs/>
        </w:rPr>
        <w:t>Budoucí</w:t>
      </w:r>
      <w:r w:rsidRPr="0035629B">
        <w:rPr>
          <w:rFonts w:ascii="Times New Roman" w:hAnsi="Times New Roman" w:cs="Times New Roman"/>
        </w:rPr>
        <w:t xml:space="preserve"> povinný upozorňuje budoucího oprávněného, že v budově </w:t>
      </w:r>
      <w:proofErr w:type="gramStart"/>
      <w:r w:rsidRPr="0035629B">
        <w:rPr>
          <w:rFonts w:ascii="Times New Roman" w:hAnsi="Times New Roman" w:cs="Times New Roman"/>
        </w:rPr>
        <w:t>č.p.</w:t>
      </w:r>
      <w:proofErr w:type="gramEnd"/>
      <w:r w:rsidRPr="0035629B">
        <w:rPr>
          <w:rFonts w:ascii="Times New Roman" w:hAnsi="Times New Roman" w:cs="Times New Roman"/>
        </w:rPr>
        <w:t xml:space="preserve"> 182-dvorní části jsou pronajaty prostory k podnikání nájemci Bc. Petru Dohnalovi, Dobré Pole 60, 691 81 Březí, IČ 012 81 861 (dále </w:t>
      </w:r>
      <w:proofErr w:type="gramStart"/>
      <w:r w:rsidRPr="0035629B">
        <w:rPr>
          <w:rFonts w:ascii="Times New Roman" w:hAnsi="Times New Roman" w:cs="Times New Roman"/>
        </w:rPr>
        <w:t>jen ,,Nájemce</w:t>
      </w:r>
      <w:proofErr w:type="gramEnd"/>
      <w:r w:rsidRPr="0035629B">
        <w:rPr>
          <w:rFonts w:ascii="Times New Roman" w:hAnsi="Times New Roman" w:cs="Times New Roman"/>
        </w:rPr>
        <w:t>“). Budoucí oprávněný je v této souvislosti povinen a zavazuje se:</w:t>
      </w:r>
    </w:p>
    <w:p w:rsidR="0035629B" w:rsidRPr="0035629B" w:rsidRDefault="0035629B" w:rsidP="0035629B">
      <w:pPr>
        <w:pStyle w:val="Odstavecseseznamem"/>
        <w:numPr>
          <w:ilvl w:val="0"/>
          <w:numId w:val="7"/>
        </w:numPr>
        <w:spacing w:after="0" w:line="240" w:lineRule="auto"/>
        <w:ind w:hanging="513"/>
        <w:jc w:val="both"/>
        <w:rPr>
          <w:rFonts w:ascii="Times New Roman" w:hAnsi="Times New Roman"/>
        </w:rPr>
      </w:pPr>
      <w:r w:rsidRPr="0035629B">
        <w:rPr>
          <w:rFonts w:ascii="Times New Roman" w:hAnsi="Times New Roman"/>
        </w:rPr>
        <w:t>minimálně 5 dnů předem upozornit Nájemce prostor na probíhající stavební práce,</w:t>
      </w:r>
    </w:p>
    <w:p w:rsidR="0035629B" w:rsidRPr="0035629B" w:rsidRDefault="0035629B" w:rsidP="0035629B">
      <w:pPr>
        <w:pStyle w:val="Odstavecseseznamem"/>
        <w:numPr>
          <w:ilvl w:val="0"/>
          <w:numId w:val="7"/>
        </w:numPr>
        <w:spacing w:after="0" w:line="240" w:lineRule="auto"/>
        <w:ind w:hanging="513"/>
        <w:jc w:val="both"/>
        <w:rPr>
          <w:rFonts w:ascii="Times New Roman" w:hAnsi="Times New Roman"/>
        </w:rPr>
      </w:pPr>
      <w:r w:rsidRPr="0035629B">
        <w:rPr>
          <w:rFonts w:ascii="Times New Roman" w:hAnsi="Times New Roman"/>
        </w:rPr>
        <w:t>provádět stavební práce tak, aby provoz pronajatých prostor rušil v co nejmenší míře,</w:t>
      </w:r>
    </w:p>
    <w:p w:rsidR="0035629B" w:rsidRPr="0036628A" w:rsidRDefault="0035629B" w:rsidP="0035629B">
      <w:pPr>
        <w:pStyle w:val="Odstavecseseznamem"/>
        <w:numPr>
          <w:ilvl w:val="0"/>
          <w:numId w:val="7"/>
        </w:numPr>
        <w:spacing w:after="0" w:line="240" w:lineRule="auto"/>
        <w:ind w:hanging="513"/>
        <w:jc w:val="both"/>
        <w:rPr>
          <w:rFonts w:ascii="Times New Roman" w:hAnsi="Times New Roman"/>
        </w:rPr>
      </w:pPr>
      <w:r w:rsidRPr="0035629B">
        <w:rPr>
          <w:rFonts w:ascii="Times New Roman" w:hAnsi="Times New Roman"/>
        </w:rPr>
        <w:t xml:space="preserve">nahradit Nájemci veškeré škody, které mu v souvislosti se stavebními pracemi vzniknou, a </w:t>
      </w:r>
      <w:r w:rsidRPr="0036628A">
        <w:rPr>
          <w:rFonts w:ascii="Times New Roman" w:hAnsi="Times New Roman"/>
        </w:rPr>
        <w:t>to včetně ušlého zisku.</w:t>
      </w:r>
    </w:p>
    <w:p w:rsidR="00BF35A4" w:rsidRPr="0036628A" w:rsidRDefault="00BF35A4" w:rsidP="00BF35A4">
      <w:pPr>
        <w:spacing w:after="0" w:line="240" w:lineRule="auto"/>
        <w:ind w:left="567" w:hanging="567"/>
        <w:jc w:val="both"/>
        <w:rPr>
          <w:rFonts w:ascii="Times New Roman" w:hAnsi="Times New Roman"/>
        </w:rPr>
      </w:pPr>
      <w:proofErr w:type="gramStart"/>
      <w:r w:rsidRPr="0036628A">
        <w:rPr>
          <w:rFonts w:ascii="Times New Roman" w:hAnsi="Times New Roman"/>
          <w:sz w:val="24"/>
          <w:szCs w:val="24"/>
        </w:rPr>
        <w:t xml:space="preserve">5)    </w:t>
      </w:r>
      <w:r w:rsidR="0036628A">
        <w:rPr>
          <w:rFonts w:ascii="Times New Roman" w:hAnsi="Times New Roman"/>
          <w:sz w:val="24"/>
          <w:szCs w:val="24"/>
        </w:rPr>
        <w:t xml:space="preserve"> </w:t>
      </w:r>
      <w:r w:rsidRPr="0036628A">
        <w:rPr>
          <w:rFonts w:ascii="Times New Roman" w:hAnsi="Times New Roman"/>
        </w:rPr>
        <w:t>Budoucí</w:t>
      </w:r>
      <w:proofErr w:type="gramEnd"/>
      <w:r w:rsidRPr="0036628A">
        <w:rPr>
          <w:rFonts w:ascii="Times New Roman" w:hAnsi="Times New Roman"/>
        </w:rPr>
        <w:t xml:space="preserve"> povinný dále upozorňuje Budoucího oprávněného, že prostory v uliční část budovy č. p. 182 a pozemek p. č. 289 v k. </w:t>
      </w:r>
      <w:proofErr w:type="spellStart"/>
      <w:r w:rsidRPr="0036628A">
        <w:rPr>
          <w:rFonts w:ascii="Times New Roman" w:hAnsi="Times New Roman"/>
        </w:rPr>
        <w:t>ú.</w:t>
      </w:r>
      <w:proofErr w:type="spellEnd"/>
      <w:r w:rsidRPr="0036628A">
        <w:rPr>
          <w:rFonts w:ascii="Times New Roman" w:hAnsi="Times New Roman"/>
        </w:rPr>
        <w:t xml:space="preserve"> Mikulov na Moravě jsou pronajaty k provozování tzv. dětské skupiny (hlídání a opatrování dětí) nájemci Mrňouskové Dětské centrum Mikulov, z. </w:t>
      </w:r>
      <w:proofErr w:type="gramStart"/>
      <w:r w:rsidRPr="0036628A">
        <w:rPr>
          <w:rFonts w:ascii="Times New Roman" w:hAnsi="Times New Roman"/>
        </w:rPr>
        <w:t>s.</w:t>
      </w:r>
      <w:proofErr w:type="gramEnd"/>
      <w:r w:rsidRPr="0036628A">
        <w:rPr>
          <w:rFonts w:ascii="Times New Roman" w:hAnsi="Times New Roman"/>
        </w:rPr>
        <w:t xml:space="preserve">, se sídlem Svobody 182/23, Mikulov, IČ 03363228. Budoucí oprávněný tuto skutečnost bere na vědomí a zavazuje se při realizaci stavebních úprav dle této smlouvy plnit vůči uvedenému </w:t>
      </w:r>
      <w:r w:rsidRPr="0036628A">
        <w:rPr>
          <w:rFonts w:ascii="Times New Roman" w:hAnsi="Times New Roman"/>
        </w:rPr>
        <w:lastRenderedPageBreak/>
        <w:t xml:space="preserve">nájemci tytéž povinnosti, které jsou konkretizovány v předchozím odstavci, a to zejm. pokud jde o užívání pozemku p. č. 289 v k. </w:t>
      </w:r>
      <w:proofErr w:type="spellStart"/>
      <w:r w:rsidRPr="0036628A">
        <w:rPr>
          <w:rFonts w:ascii="Times New Roman" w:hAnsi="Times New Roman"/>
        </w:rPr>
        <w:t>ú.</w:t>
      </w:r>
      <w:proofErr w:type="spellEnd"/>
      <w:r w:rsidRPr="0036628A">
        <w:rPr>
          <w:rFonts w:ascii="Times New Roman" w:hAnsi="Times New Roman"/>
        </w:rPr>
        <w:t xml:space="preserve"> Mikulov na Moravě (pozemek mezi budovami č. p. 182 – uliční a dvorní částí). </w:t>
      </w:r>
    </w:p>
    <w:p w:rsidR="00BF35A4" w:rsidRPr="0036628A" w:rsidRDefault="00BF35A4" w:rsidP="00BF35A4">
      <w:pPr>
        <w:spacing w:after="0" w:line="240" w:lineRule="auto"/>
        <w:ind w:left="567" w:hanging="567"/>
        <w:jc w:val="both"/>
        <w:rPr>
          <w:rFonts w:ascii="Times New Roman" w:hAnsi="Times New Roman"/>
        </w:rPr>
      </w:pPr>
      <w:proofErr w:type="gramStart"/>
      <w:r w:rsidRPr="0036628A">
        <w:rPr>
          <w:rFonts w:ascii="Times New Roman" w:hAnsi="Times New Roman"/>
        </w:rPr>
        <w:t>6)    Stejné</w:t>
      </w:r>
      <w:proofErr w:type="gramEnd"/>
      <w:r w:rsidRPr="0036628A">
        <w:rPr>
          <w:rFonts w:ascii="Times New Roman" w:hAnsi="Times New Roman"/>
        </w:rPr>
        <w:t xml:space="preserve"> povinnosti se zavazuje Budoucí oprávněný dodržovat i vůči jiným uživatelům prostor a</w:t>
      </w:r>
      <w:r w:rsidR="00F26B16" w:rsidRPr="0036628A">
        <w:rPr>
          <w:rFonts w:ascii="Times New Roman" w:hAnsi="Times New Roman"/>
        </w:rPr>
        <w:t xml:space="preserve"> pozemku uvedených </w:t>
      </w:r>
      <w:r w:rsidR="00F26B16" w:rsidRPr="00A200C2">
        <w:rPr>
          <w:rFonts w:ascii="Times New Roman" w:hAnsi="Times New Roman"/>
        </w:rPr>
        <w:t>v odst. 4 a 5</w:t>
      </w:r>
      <w:r w:rsidRPr="0036628A">
        <w:rPr>
          <w:rFonts w:ascii="Times New Roman" w:hAnsi="Times New Roman"/>
        </w:rPr>
        <w:t xml:space="preserve"> tohoto článku, dojde-li ke změně jejich uživatele.</w:t>
      </w:r>
    </w:p>
    <w:p w:rsidR="00F94B33" w:rsidRPr="000359A9" w:rsidRDefault="00F94B33" w:rsidP="00F94B33">
      <w:pPr>
        <w:spacing w:after="0" w:line="240" w:lineRule="auto"/>
        <w:ind w:left="1080"/>
        <w:rPr>
          <w:rFonts w:ascii="Times New Roman" w:hAnsi="Times New Roman" w:cs="Times New Roman"/>
          <w:sz w:val="28"/>
          <w:szCs w:val="28"/>
        </w:rPr>
      </w:pPr>
    </w:p>
    <w:p w:rsidR="0035629B" w:rsidRPr="0035629B" w:rsidRDefault="0035629B" w:rsidP="0035629B">
      <w:pPr>
        <w:numPr>
          <w:ilvl w:val="0"/>
          <w:numId w:val="2"/>
        </w:numPr>
        <w:spacing w:after="0" w:line="240" w:lineRule="auto"/>
        <w:jc w:val="center"/>
        <w:rPr>
          <w:rFonts w:ascii="Times New Roman" w:hAnsi="Times New Roman" w:cs="Times New Roman"/>
        </w:rPr>
      </w:pPr>
      <w:r w:rsidRPr="0035629B">
        <w:rPr>
          <w:rFonts w:ascii="Times New Roman" w:hAnsi="Times New Roman" w:cs="Times New Roman"/>
          <w:bCs/>
          <w:u w:val="single"/>
        </w:rPr>
        <w:t>Ostatní</w:t>
      </w:r>
      <w:r w:rsidRPr="0035629B">
        <w:rPr>
          <w:rFonts w:ascii="Times New Roman" w:hAnsi="Times New Roman" w:cs="Times New Roman"/>
          <w:u w:val="single"/>
        </w:rPr>
        <w:t xml:space="preserve"> ujednání</w:t>
      </w:r>
    </w:p>
    <w:p w:rsidR="0035629B" w:rsidRDefault="0035629B" w:rsidP="0035629B">
      <w:pPr>
        <w:spacing w:after="0" w:line="240" w:lineRule="auto"/>
        <w:ind w:left="426"/>
        <w:jc w:val="both"/>
        <w:rPr>
          <w:rFonts w:ascii="Times New Roman" w:hAnsi="Times New Roman" w:cs="Times New Roman"/>
        </w:rPr>
      </w:pPr>
      <w:r w:rsidRPr="0035629B">
        <w:rPr>
          <w:rFonts w:ascii="Times New Roman" w:hAnsi="Times New Roman" w:cs="Times New Roman"/>
        </w:rPr>
        <w:t>Práva a povinnosti vyplývající z této smlouvy přechází v plném rozsahu i na právní nástupce obou smluvních stran. Dojde-li ke změn</w:t>
      </w:r>
      <w:r w:rsidR="0091200C">
        <w:rPr>
          <w:rFonts w:ascii="Times New Roman" w:hAnsi="Times New Roman" w:cs="Times New Roman"/>
        </w:rPr>
        <w:t>ě vlastníka zatížené nemovitosti</w:t>
      </w:r>
      <w:r w:rsidRPr="0035629B">
        <w:rPr>
          <w:rFonts w:ascii="Times New Roman" w:hAnsi="Times New Roman" w:cs="Times New Roman"/>
        </w:rPr>
        <w:t>, je nutné práva a povinnosti z této smlouvy postoupit na nového nabyvatele zatížené nemovitosti, a to v souladu s </w:t>
      </w:r>
      <w:proofErr w:type="spellStart"/>
      <w:r w:rsidRPr="0035629B">
        <w:rPr>
          <w:rFonts w:ascii="Times New Roman" w:hAnsi="Times New Roman" w:cs="Times New Roman"/>
        </w:rPr>
        <w:t>ust</w:t>
      </w:r>
      <w:proofErr w:type="spellEnd"/>
      <w:r w:rsidRPr="0035629B">
        <w:rPr>
          <w:rFonts w:ascii="Times New Roman" w:hAnsi="Times New Roman" w:cs="Times New Roman"/>
        </w:rPr>
        <w:t>. § 1895 a násl. občanského zákoníku.</w:t>
      </w:r>
    </w:p>
    <w:p w:rsidR="0035629B" w:rsidRPr="002166EA" w:rsidRDefault="0035629B" w:rsidP="0035629B">
      <w:pPr>
        <w:spacing w:after="0" w:line="240" w:lineRule="auto"/>
        <w:ind w:left="426"/>
        <w:jc w:val="both"/>
        <w:rPr>
          <w:rFonts w:ascii="Times New Roman" w:hAnsi="Times New Roman" w:cs="Times New Roman"/>
          <w:sz w:val="28"/>
          <w:szCs w:val="28"/>
        </w:rPr>
      </w:pPr>
    </w:p>
    <w:p w:rsidR="0035629B" w:rsidRPr="0035629B" w:rsidRDefault="0035629B" w:rsidP="0035629B">
      <w:pPr>
        <w:numPr>
          <w:ilvl w:val="0"/>
          <w:numId w:val="2"/>
        </w:numPr>
        <w:spacing w:after="0" w:line="240" w:lineRule="auto"/>
        <w:jc w:val="center"/>
        <w:rPr>
          <w:rFonts w:ascii="Times New Roman" w:hAnsi="Times New Roman" w:cs="Times New Roman"/>
        </w:rPr>
      </w:pPr>
      <w:r w:rsidRPr="0035629B">
        <w:rPr>
          <w:rFonts w:ascii="Times New Roman" w:hAnsi="Times New Roman" w:cs="Times New Roman"/>
          <w:bCs/>
          <w:u w:val="single"/>
        </w:rPr>
        <w:t>Závěrečná</w:t>
      </w:r>
      <w:r w:rsidRPr="0035629B">
        <w:rPr>
          <w:rFonts w:ascii="Times New Roman" w:hAnsi="Times New Roman" w:cs="Times New Roman"/>
          <w:u w:val="single"/>
        </w:rPr>
        <w:t xml:space="preserve"> ustanovení</w:t>
      </w:r>
    </w:p>
    <w:p w:rsidR="0035629B" w:rsidRPr="0035629B" w:rsidRDefault="0035629B" w:rsidP="0035629B">
      <w:pPr>
        <w:numPr>
          <w:ilvl w:val="0"/>
          <w:numId w:val="8"/>
        </w:numPr>
        <w:spacing w:after="120" w:line="240" w:lineRule="auto"/>
        <w:ind w:left="567" w:hanging="567"/>
        <w:jc w:val="both"/>
        <w:rPr>
          <w:rFonts w:ascii="Times New Roman" w:hAnsi="Times New Roman" w:cs="Times New Roman"/>
        </w:rPr>
      </w:pPr>
      <w:r w:rsidRPr="0035629B">
        <w:rPr>
          <w:rFonts w:ascii="Times New Roman" w:hAnsi="Times New Roman" w:cs="Times New Roman"/>
        </w:rPr>
        <w:t>V </w:t>
      </w:r>
      <w:r w:rsidRPr="0035629B">
        <w:rPr>
          <w:rFonts w:ascii="Times New Roman" w:hAnsi="Times New Roman" w:cs="Times New Roman"/>
          <w:bCs/>
        </w:rPr>
        <w:t>případě</w:t>
      </w:r>
      <w:r w:rsidRPr="0035629B">
        <w:rPr>
          <w:rFonts w:ascii="Times New Roman" w:hAnsi="Times New Roman" w:cs="Times New Roman"/>
        </w:rPr>
        <w:t xml:space="preserve">, že stavba nebude z jakýchkoliv důvodů realizována nebo pokud zatížená nemovitost nebude stavbou dotčena, a to </w:t>
      </w:r>
      <w:r w:rsidRPr="0091200C">
        <w:rPr>
          <w:rFonts w:ascii="Times New Roman" w:hAnsi="Times New Roman" w:cs="Times New Roman"/>
        </w:rPr>
        <w:t xml:space="preserve">do </w:t>
      </w:r>
      <w:proofErr w:type="gramStart"/>
      <w:r w:rsidRPr="0091200C">
        <w:rPr>
          <w:rFonts w:ascii="Times New Roman" w:hAnsi="Times New Roman" w:cs="Times New Roman"/>
        </w:rPr>
        <w:t>31.12.2018</w:t>
      </w:r>
      <w:proofErr w:type="gramEnd"/>
      <w:r w:rsidRPr="0091200C">
        <w:rPr>
          <w:rFonts w:ascii="Times New Roman" w:hAnsi="Times New Roman" w:cs="Times New Roman"/>
        </w:rPr>
        <w:t xml:space="preserve"> nejsou</w:t>
      </w:r>
      <w:r w:rsidRPr="0035629B">
        <w:rPr>
          <w:rFonts w:ascii="Times New Roman" w:hAnsi="Times New Roman" w:cs="Times New Roman"/>
        </w:rPr>
        <w:t xml:space="preserve"> smluvní strany výše uvedenými závazky vázány. Budoucí oprávněný je povinen tuto skutečnost bez zbytečného odkladu písemně oznámit Budoucímu povinnému.</w:t>
      </w:r>
    </w:p>
    <w:p w:rsidR="0035629B" w:rsidRPr="0035629B" w:rsidRDefault="0035629B" w:rsidP="0035629B">
      <w:pPr>
        <w:numPr>
          <w:ilvl w:val="0"/>
          <w:numId w:val="8"/>
        </w:numPr>
        <w:spacing w:after="120" w:line="240" w:lineRule="auto"/>
        <w:ind w:left="567" w:hanging="567"/>
        <w:jc w:val="both"/>
        <w:rPr>
          <w:rFonts w:ascii="Times New Roman" w:hAnsi="Times New Roman" w:cs="Times New Roman"/>
        </w:rPr>
      </w:pPr>
      <w:r w:rsidRPr="0035629B">
        <w:rPr>
          <w:rFonts w:ascii="Times New Roman" w:hAnsi="Times New Roman" w:cs="Times New Roman"/>
        </w:rPr>
        <w:t xml:space="preserve">Nedílnou součástí smlouvy jsou její přílohy: </w:t>
      </w:r>
    </w:p>
    <w:p w:rsidR="0035629B" w:rsidRPr="0035629B" w:rsidRDefault="0035629B" w:rsidP="0035629B">
      <w:pPr>
        <w:pStyle w:val="Odstavecseseznamem"/>
        <w:numPr>
          <w:ilvl w:val="0"/>
          <w:numId w:val="7"/>
        </w:numPr>
        <w:spacing w:after="120" w:line="240" w:lineRule="auto"/>
        <w:jc w:val="both"/>
        <w:rPr>
          <w:rFonts w:ascii="Times New Roman" w:hAnsi="Times New Roman"/>
        </w:rPr>
      </w:pPr>
      <w:r w:rsidRPr="0035629B">
        <w:rPr>
          <w:rFonts w:ascii="Times New Roman" w:hAnsi="Times New Roman"/>
        </w:rPr>
        <w:t xml:space="preserve">příloha č. 1 – výkresová dokumentace s uvedením </w:t>
      </w:r>
      <w:r w:rsidRPr="0035629B">
        <w:rPr>
          <w:rFonts w:ascii="Times New Roman" w:hAnsi="Times New Roman"/>
          <w:bCs/>
        </w:rPr>
        <w:t>konkrétních</w:t>
      </w:r>
      <w:r w:rsidRPr="0035629B">
        <w:rPr>
          <w:rFonts w:ascii="Times New Roman" w:hAnsi="Times New Roman"/>
        </w:rPr>
        <w:t xml:space="preserve"> rozměrů stavby; a</w:t>
      </w:r>
    </w:p>
    <w:p w:rsidR="0035629B" w:rsidRPr="0035629B" w:rsidRDefault="0035629B" w:rsidP="0035629B">
      <w:pPr>
        <w:pStyle w:val="Odstavecseseznamem"/>
        <w:numPr>
          <w:ilvl w:val="0"/>
          <w:numId w:val="7"/>
        </w:numPr>
        <w:spacing w:after="120" w:line="240" w:lineRule="auto"/>
        <w:jc w:val="both"/>
        <w:rPr>
          <w:rFonts w:ascii="Times New Roman" w:hAnsi="Times New Roman"/>
        </w:rPr>
      </w:pPr>
      <w:r w:rsidRPr="0035629B">
        <w:rPr>
          <w:rFonts w:ascii="Times New Roman" w:hAnsi="Times New Roman"/>
        </w:rPr>
        <w:t xml:space="preserve">příloha č. 2 – vzor smlouvy o smlouvě budoucí. </w:t>
      </w:r>
    </w:p>
    <w:p w:rsidR="0035629B" w:rsidRPr="0035629B" w:rsidRDefault="0035629B" w:rsidP="0035629B">
      <w:pPr>
        <w:numPr>
          <w:ilvl w:val="0"/>
          <w:numId w:val="8"/>
        </w:numPr>
        <w:spacing w:after="120" w:line="240" w:lineRule="auto"/>
        <w:ind w:left="567" w:hanging="567"/>
        <w:jc w:val="both"/>
        <w:rPr>
          <w:rFonts w:ascii="Times New Roman" w:hAnsi="Times New Roman" w:cs="Times New Roman"/>
        </w:rPr>
      </w:pPr>
      <w:r w:rsidRPr="0035629B">
        <w:rPr>
          <w:rFonts w:ascii="Times New Roman" w:hAnsi="Times New Roman" w:cs="Times New Roman"/>
          <w:bCs/>
        </w:rPr>
        <w:t>Smluvní</w:t>
      </w:r>
      <w:r w:rsidRPr="0035629B">
        <w:rPr>
          <w:rFonts w:ascii="Times New Roman" w:hAnsi="Times New Roman" w:cs="Times New Roman"/>
        </w:rPr>
        <w:t xml:space="preserve"> strany mohou měnit, doplňovat a upřesňovat tuto smlouvu pouze oboustranně odsouhlasenými a běžně číslovanými písemnými dodatky.</w:t>
      </w:r>
    </w:p>
    <w:p w:rsidR="0035629B" w:rsidRPr="0035629B" w:rsidRDefault="0035629B" w:rsidP="0035629B">
      <w:pPr>
        <w:numPr>
          <w:ilvl w:val="0"/>
          <w:numId w:val="8"/>
        </w:numPr>
        <w:spacing w:after="120" w:line="240" w:lineRule="auto"/>
        <w:ind w:left="567" w:hanging="567"/>
        <w:jc w:val="both"/>
        <w:rPr>
          <w:rFonts w:ascii="Times New Roman" w:hAnsi="Times New Roman" w:cs="Times New Roman"/>
        </w:rPr>
      </w:pPr>
      <w:r w:rsidRPr="0035629B">
        <w:rPr>
          <w:rFonts w:ascii="Times New Roman" w:hAnsi="Times New Roman" w:cs="Times New Roman"/>
          <w:bCs/>
        </w:rPr>
        <w:t>Smlouva</w:t>
      </w:r>
      <w:r w:rsidRPr="0035629B">
        <w:rPr>
          <w:rFonts w:ascii="Times New Roman" w:hAnsi="Times New Roman" w:cs="Times New Roman"/>
        </w:rPr>
        <w:t xml:space="preserve"> je vyhotovena ve 4 stejnopisech, z nichž každý má platnost originálu. Každá smluvní strana obdrží 2 vyhotovení smlouvy.</w:t>
      </w:r>
    </w:p>
    <w:p w:rsidR="0035629B" w:rsidRPr="0035629B" w:rsidRDefault="0035629B" w:rsidP="0035629B">
      <w:pPr>
        <w:numPr>
          <w:ilvl w:val="0"/>
          <w:numId w:val="8"/>
        </w:numPr>
        <w:spacing w:after="120" w:line="240" w:lineRule="auto"/>
        <w:ind w:left="567" w:hanging="567"/>
        <w:jc w:val="both"/>
        <w:rPr>
          <w:rFonts w:ascii="Times New Roman" w:hAnsi="Times New Roman" w:cs="Times New Roman"/>
        </w:rPr>
      </w:pPr>
      <w:r w:rsidRPr="0035629B">
        <w:rPr>
          <w:rFonts w:ascii="Times New Roman" w:hAnsi="Times New Roman" w:cs="Times New Roman"/>
        </w:rPr>
        <w:t xml:space="preserve">Tato </w:t>
      </w:r>
      <w:r w:rsidRPr="0035629B">
        <w:rPr>
          <w:rFonts w:ascii="Times New Roman" w:hAnsi="Times New Roman" w:cs="Times New Roman"/>
          <w:bCs/>
        </w:rPr>
        <w:t>smlouva</w:t>
      </w:r>
      <w:r w:rsidRPr="0035629B">
        <w:rPr>
          <w:rFonts w:ascii="Times New Roman" w:hAnsi="Times New Roman" w:cs="Times New Roman"/>
        </w:rPr>
        <w:t xml:space="preserve"> nabývá platnosti a účinnosti podpisem smluvních stran.</w:t>
      </w:r>
    </w:p>
    <w:p w:rsidR="0035629B" w:rsidRPr="0035629B" w:rsidRDefault="0035629B" w:rsidP="0035629B">
      <w:pPr>
        <w:numPr>
          <w:ilvl w:val="0"/>
          <w:numId w:val="8"/>
        </w:numPr>
        <w:spacing w:after="120" w:line="240" w:lineRule="auto"/>
        <w:ind w:left="567" w:hanging="567"/>
        <w:jc w:val="both"/>
        <w:rPr>
          <w:rFonts w:ascii="Times New Roman" w:hAnsi="Times New Roman" w:cs="Times New Roman"/>
        </w:rPr>
      </w:pPr>
      <w:r w:rsidRPr="0035629B">
        <w:rPr>
          <w:rFonts w:ascii="Times New Roman" w:hAnsi="Times New Roman" w:cs="Times New Roman"/>
          <w:bCs/>
        </w:rPr>
        <w:t>Smluvní</w:t>
      </w:r>
      <w:r w:rsidRPr="0035629B">
        <w:rPr>
          <w:rFonts w:ascii="Times New Roman" w:hAnsi="Times New Roman" w:cs="Times New Roman"/>
        </w:rPr>
        <w:t xml:space="preserve"> strany prohlašují, že si tuto smlouvu před podpisem přečetly, s jejím obsahem souhlasí a na důkaz toho připojují jejich zástupci své podpisy.</w:t>
      </w:r>
    </w:p>
    <w:p w:rsidR="0035629B" w:rsidRPr="0035629B" w:rsidRDefault="0035629B" w:rsidP="0035629B">
      <w:pPr>
        <w:spacing w:after="0" w:line="240" w:lineRule="auto"/>
        <w:jc w:val="both"/>
        <w:rPr>
          <w:rFonts w:ascii="Times New Roman" w:hAnsi="Times New Roman" w:cs="Times New Roman"/>
        </w:rPr>
      </w:pPr>
    </w:p>
    <w:p w:rsidR="0035629B" w:rsidRPr="0035629B" w:rsidRDefault="0035629B" w:rsidP="0035629B">
      <w:pPr>
        <w:spacing w:after="0" w:line="240" w:lineRule="auto"/>
        <w:jc w:val="both"/>
        <w:rPr>
          <w:rFonts w:ascii="Times New Roman" w:hAnsi="Times New Roman" w:cs="Times New Roman"/>
        </w:rPr>
      </w:pPr>
    </w:p>
    <w:p w:rsidR="0035629B" w:rsidRDefault="00A200C2" w:rsidP="0035629B">
      <w:pPr>
        <w:spacing w:after="0" w:line="240" w:lineRule="auto"/>
        <w:jc w:val="both"/>
        <w:rPr>
          <w:rFonts w:ascii="Times New Roman" w:hAnsi="Times New Roman" w:cs="Times New Roman"/>
        </w:rPr>
      </w:pPr>
      <w:r>
        <w:rPr>
          <w:rFonts w:ascii="Times New Roman" w:hAnsi="Times New Roman" w:cs="Times New Roman"/>
        </w:rPr>
        <w:t>V Mikulově dne 31. 5. 2017</w:t>
      </w:r>
    </w:p>
    <w:p w:rsidR="00A200C2" w:rsidRPr="0035629B" w:rsidRDefault="00A200C2" w:rsidP="0035629B">
      <w:pPr>
        <w:spacing w:after="0" w:line="240" w:lineRule="auto"/>
        <w:jc w:val="both"/>
        <w:rPr>
          <w:rFonts w:ascii="Times New Roman" w:hAnsi="Times New Roman" w:cs="Times New Roman"/>
        </w:rPr>
      </w:pPr>
    </w:p>
    <w:p w:rsidR="0035629B" w:rsidRPr="0035629B" w:rsidRDefault="0035629B" w:rsidP="0035629B">
      <w:pPr>
        <w:spacing w:after="0" w:line="240" w:lineRule="auto"/>
        <w:jc w:val="both"/>
        <w:rPr>
          <w:rFonts w:ascii="Times New Roman" w:hAnsi="Times New Roman" w:cs="Times New Roman"/>
        </w:rPr>
      </w:pPr>
    </w:p>
    <w:tbl>
      <w:tblPr>
        <w:tblStyle w:val="Mkatabulky"/>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5629B" w:rsidRPr="0035629B" w:rsidTr="0035629B">
        <w:trPr>
          <w:jc w:val="center"/>
        </w:trPr>
        <w:tc>
          <w:tcPr>
            <w:tcW w:w="4531" w:type="dxa"/>
            <w:hideMark/>
          </w:tcPr>
          <w:p w:rsidR="0035629B" w:rsidRPr="0035629B" w:rsidRDefault="0035629B">
            <w:pPr>
              <w:spacing w:after="0" w:line="240" w:lineRule="auto"/>
              <w:jc w:val="both"/>
              <w:rPr>
                <w:rFonts w:ascii="Times New Roman" w:hAnsi="Times New Roman" w:cs="Times New Roman"/>
              </w:rPr>
            </w:pPr>
            <w:r w:rsidRPr="0035629B">
              <w:rPr>
                <w:rFonts w:ascii="Times New Roman" w:hAnsi="Times New Roman" w:cs="Times New Roman"/>
              </w:rPr>
              <w:t>Budoucí povinný</w:t>
            </w:r>
          </w:p>
        </w:tc>
        <w:tc>
          <w:tcPr>
            <w:tcW w:w="4531" w:type="dxa"/>
            <w:hideMark/>
          </w:tcPr>
          <w:p w:rsidR="0035629B" w:rsidRPr="0035629B" w:rsidRDefault="0035629B">
            <w:pPr>
              <w:spacing w:after="0" w:line="240" w:lineRule="auto"/>
              <w:jc w:val="both"/>
              <w:rPr>
                <w:rFonts w:ascii="Times New Roman" w:hAnsi="Times New Roman" w:cs="Times New Roman"/>
              </w:rPr>
            </w:pPr>
            <w:r w:rsidRPr="0035629B">
              <w:rPr>
                <w:rFonts w:ascii="Times New Roman" w:hAnsi="Times New Roman" w:cs="Times New Roman"/>
              </w:rPr>
              <w:t>Budoucí oprávněný</w:t>
            </w:r>
          </w:p>
        </w:tc>
      </w:tr>
      <w:tr w:rsidR="0035629B" w:rsidRPr="0035629B" w:rsidTr="0035629B">
        <w:trPr>
          <w:jc w:val="center"/>
        </w:trPr>
        <w:tc>
          <w:tcPr>
            <w:tcW w:w="4531" w:type="dxa"/>
          </w:tcPr>
          <w:p w:rsidR="0035629B" w:rsidRPr="0035629B" w:rsidRDefault="0035629B">
            <w:pPr>
              <w:spacing w:after="0" w:line="240" w:lineRule="auto"/>
              <w:jc w:val="both"/>
              <w:rPr>
                <w:rFonts w:ascii="Times New Roman" w:hAnsi="Times New Roman" w:cs="Times New Roman"/>
              </w:rPr>
            </w:pPr>
          </w:p>
          <w:p w:rsidR="0035629B" w:rsidRPr="0035629B" w:rsidRDefault="0035629B">
            <w:pPr>
              <w:spacing w:after="0" w:line="240" w:lineRule="auto"/>
              <w:jc w:val="both"/>
              <w:rPr>
                <w:rFonts w:ascii="Times New Roman" w:hAnsi="Times New Roman" w:cs="Times New Roman"/>
              </w:rPr>
            </w:pPr>
          </w:p>
          <w:p w:rsidR="0035629B" w:rsidRPr="0035629B" w:rsidRDefault="0035629B">
            <w:pPr>
              <w:spacing w:after="0" w:line="240" w:lineRule="auto"/>
              <w:jc w:val="both"/>
              <w:rPr>
                <w:rFonts w:ascii="Times New Roman" w:hAnsi="Times New Roman" w:cs="Times New Roman"/>
              </w:rPr>
            </w:pPr>
          </w:p>
          <w:p w:rsidR="0035629B" w:rsidRPr="0035629B" w:rsidRDefault="0035629B">
            <w:pPr>
              <w:spacing w:after="0" w:line="240" w:lineRule="auto"/>
              <w:jc w:val="both"/>
              <w:rPr>
                <w:rFonts w:ascii="Times New Roman" w:hAnsi="Times New Roman" w:cs="Times New Roman"/>
              </w:rPr>
            </w:pPr>
            <w:r w:rsidRPr="0035629B">
              <w:rPr>
                <w:rFonts w:ascii="Times New Roman" w:hAnsi="Times New Roman" w:cs="Times New Roman"/>
              </w:rPr>
              <w:t>__________________</w:t>
            </w:r>
          </w:p>
        </w:tc>
        <w:tc>
          <w:tcPr>
            <w:tcW w:w="4531" w:type="dxa"/>
          </w:tcPr>
          <w:p w:rsidR="0035629B" w:rsidRPr="0035629B" w:rsidRDefault="0035629B">
            <w:pPr>
              <w:spacing w:after="0" w:line="240" w:lineRule="auto"/>
              <w:jc w:val="both"/>
              <w:rPr>
                <w:rFonts w:ascii="Times New Roman" w:hAnsi="Times New Roman" w:cs="Times New Roman"/>
              </w:rPr>
            </w:pPr>
          </w:p>
          <w:p w:rsidR="0035629B" w:rsidRPr="0035629B" w:rsidRDefault="0035629B">
            <w:pPr>
              <w:spacing w:after="0" w:line="240" w:lineRule="auto"/>
              <w:jc w:val="both"/>
              <w:rPr>
                <w:rFonts w:ascii="Times New Roman" w:hAnsi="Times New Roman" w:cs="Times New Roman"/>
              </w:rPr>
            </w:pPr>
          </w:p>
          <w:p w:rsidR="0035629B" w:rsidRPr="0035629B" w:rsidRDefault="0035629B">
            <w:pPr>
              <w:spacing w:after="0" w:line="240" w:lineRule="auto"/>
              <w:jc w:val="both"/>
              <w:rPr>
                <w:rFonts w:ascii="Times New Roman" w:hAnsi="Times New Roman" w:cs="Times New Roman"/>
              </w:rPr>
            </w:pPr>
          </w:p>
          <w:p w:rsidR="0035629B" w:rsidRPr="0035629B" w:rsidRDefault="0035629B">
            <w:pPr>
              <w:spacing w:after="0" w:line="240" w:lineRule="auto"/>
              <w:jc w:val="both"/>
              <w:rPr>
                <w:rFonts w:ascii="Times New Roman" w:hAnsi="Times New Roman" w:cs="Times New Roman"/>
              </w:rPr>
            </w:pPr>
            <w:r w:rsidRPr="0035629B">
              <w:rPr>
                <w:rFonts w:ascii="Times New Roman" w:hAnsi="Times New Roman" w:cs="Times New Roman"/>
              </w:rPr>
              <w:t>__________________</w:t>
            </w:r>
          </w:p>
        </w:tc>
      </w:tr>
      <w:tr w:rsidR="0035629B" w:rsidRPr="0035629B" w:rsidTr="0035629B">
        <w:trPr>
          <w:jc w:val="center"/>
        </w:trPr>
        <w:tc>
          <w:tcPr>
            <w:tcW w:w="4531" w:type="dxa"/>
            <w:hideMark/>
          </w:tcPr>
          <w:p w:rsidR="0035629B" w:rsidRPr="0035629B" w:rsidRDefault="0035629B">
            <w:pPr>
              <w:spacing w:after="0" w:line="240" w:lineRule="auto"/>
              <w:jc w:val="both"/>
              <w:rPr>
                <w:rFonts w:ascii="Times New Roman" w:hAnsi="Times New Roman" w:cs="Times New Roman"/>
              </w:rPr>
            </w:pPr>
            <w:r w:rsidRPr="0035629B">
              <w:rPr>
                <w:rFonts w:ascii="Times New Roman" w:hAnsi="Times New Roman" w:cs="Times New Roman"/>
              </w:rPr>
              <w:t>Rostislav Koštial</w:t>
            </w:r>
          </w:p>
          <w:p w:rsidR="0035629B" w:rsidRPr="0035629B" w:rsidRDefault="0035629B">
            <w:pPr>
              <w:spacing w:after="0" w:line="240" w:lineRule="auto"/>
              <w:jc w:val="both"/>
              <w:rPr>
                <w:rFonts w:ascii="Times New Roman" w:hAnsi="Times New Roman" w:cs="Times New Roman"/>
              </w:rPr>
            </w:pPr>
            <w:r w:rsidRPr="0035629B">
              <w:rPr>
                <w:rFonts w:ascii="Times New Roman" w:hAnsi="Times New Roman" w:cs="Times New Roman"/>
              </w:rPr>
              <w:t>Starosta města Mikulov</w:t>
            </w:r>
          </w:p>
        </w:tc>
        <w:tc>
          <w:tcPr>
            <w:tcW w:w="4531" w:type="dxa"/>
            <w:hideMark/>
          </w:tcPr>
          <w:p w:rsidR="0035629B" w:rsidRPr="0035629B" w:rsidRDefault="00A200C2">
            <w:pPr>
              <w:spacing w:after="0" w:line="240" w:lineRule="auto"/>
              <w:jc w:val="both"/>
              <w:rPr>
                <w:rFonts w:ascii="Times New Roman" w:hAnsi="Times New Roman" w:cs="Times New Roman"/>
              </w:rPr>
            </w:pPr>
            <w:r>
              <w:rPr>
                <w:rFonts w:ascii="Times New Roman" w:hAnsi="Times New Roman" w:cs="Times New Roman"/>
              </w:rPr>
              <w:t xml:space="preserve">Dr. Michael </w:t>
            </w:r>
            <w:proofErr w:type="spellStart"/>
            <w:r>
              <w:rPr>
                <w:rFonts w:ascii="Times New Roman" w:hAnsi="Times New Roman" w:cs="Times New Roman"/>
              </w:rPr>
              <w:t>Piatti-Fünfkir</w:t>
            </w:r>
            <w:r w:rsidR="0035629B" w:rsidRPr="0035629B">
              <w:rPr>
                <w:rFonts w:ascii="Times New Roman" w:hAnsi="Times New Roman" w:cs="Times New Roman"/>
              </w:rPr>
              <w:t>chen</w:t>
            </w:r>
            <w:proofErr w:type="spellEnd"/>
          </w:p>
          <w:p w:rsidR="0035629B" w:rsidRPr="0035629B" w:rsidRDefault="0035629B">
            <w:pPr>
              <w:spacing w:after="0" w:line="240" w:lineRule="auto"/>
              <w:jc w:val="both"/>
              <w:rPr>
                <w:rFonts w:ascii="Times New Roman" w:hAnsi="Times New Roman" w:cs="Times New Roman"/>
              </w:rPr>
            </w:pPr>
            <w:r w:rsidRPr="0035629B">
              <w:rPr>
                <w:rFonts w:ascii="Times New Roman" w:hAnsi="Times New Roman" w:cs="Times New Roman"/>
              </w:rPr>
              <w:t xml:space="preserve">Jednatel společnosti </w:t>
            </w:r>
            <w:proofErr w:type="spellStart"/>
            <w:r w:rsidRPr="0035629B">
              <w:rPr>
                <w:rFonts w:ascii="Times New Roman" w:hAnsi="Times New Roman" w:cs="Times New Roman"/>
              </w:rPr>
              <w:t>Landmann</w:t>
            </w:r>
            <w:proofErr w:type="spellEnd"/>
            <w:r w:rsidRPr="0035629B">
              <w:rPr>
                <w:rFonts w:ascii="Times New Roman" w:hAnsi="Times New Roman" w:cs="Times New Roman"/>
              </w:rPr>
              <w:t xml:space="preserve"> s.r.o.</w:t>
            </w:r>
          </w:p>
        </w:tc>
      </w:tr>
    </w:tbl>
    <w:p w:rsidR="0035629B" w:rsidRPr="0035629B" w:rsidRDefault="0035629B" w:rsidP="0035629B">
      <w:pPr>
        <w:spacing w:after="0" w:line="240" w:lineRule="auto"/>
        <w:jc w:val="both"/>
        <w:rPr>
          <w:rFonts w:ascii="Times New Roman" w:hAnsi="Times New Roman" w:cs="Times New Roman"/>
        </w:rPr>
      </w:pPr>
    </w:p>
    <w:p w:rsidR="0035629B" w:rsidRPr="0035629B" w:rsidRDefault="0035629B" w:rsidP="0035629B">
      <w:pPr>
        <w:spacing w:after="0" w:line="240" w:lineRule="auto"/>
        <w:jc w:val="both"/>
        <w:rPr>
          <w:rFonts w:ascii="Times New Roman" w:hAnsi="Times New Roman" w:cs="Times New Roman"/>
        </w:rPr>
      </w:pPr>
    </w:p>
    <w:p w:rsidR="0035629B" w:rsidRPr="0035629B" w:rsidRDefault="0035629B" w:rsidP="0035629B">
      <w:pPr>
        <w:spacing w:after="0" w:line="240" w:lineRule="auto"/>
        <w:jc w:val="both"/>
        <w:rPr>
          <w:rFonts w:ascii="Times New Roman" w:hAnsi="Times New Roman" w:cs="Times New Roman"/>
          <w:b/>
        </w:rPr>
      </w:pPr>
      <w:r w:rsidRPr="0035629B">
        <w:rPr>
          <w:rFonts w:ascii="Times New Roman" w:hAnsi="Times New Roman" w:cs="Times New Roman"/>
          <w:b/>
        </w:rPr>
        <w:t xml:space="preserve">Doložka platnosti dle </w:t>
      </w:r>
      <w:proofErr w:type="spellStart"/>
      <w:r w:rsidRPr="0035629B">
        <w:rPr>
          <w:rFonts w:ascii="Times New Roman" w:hAnsi="Times New Roman" w:cs="Times New Roman"/>
          <w:b/>
        </w:rPr>
        <w:t>ust</w:t>
      </w:r>
      <w:proofErr w:type="spellEnd"/>
      <w:r w:rsidRPr="0035629B">
        <w:rPr>
          <w:rFonts w:ascii="Times New Roman" w:hAnsi="Times New Roman" w:cs="Times New Roman"/>
          <w:b/>
        </w:rPr>
        <w:t>. § 41 zákona č. 128/2000 Sb., o obcích (obecní zřízení), v </w:t>
      </w:r>
      <w:proofErr w:type="spellStart"/>
      <w:proofErr w:type="gramStart"/>
      <w:r w:rsidRPr="0035629B">
        <w:rPr>
          <w:rFonts w:ascii="Times New Roman" w:hAnsi="Times New Roman" w:cs="Times New Roman"/>
          <w:b/>
        </w:rPr>
        <w:t>pl.zn</w:t>
      </w:r>
      <w:proofErr w:type="spellEnd"/>
      <w:r w:rsidRPr="0035629B">
        <w:rPr>
          <w:rFonts w:ascii="Times New Roman" w:hAnsi="Times New Roman" w:cs="Times New Roman"/>
          <w:b/>
        </w:rPr>
        <w:t>.</w:t>
      </w:r>
      <w:proofErr w:type="gramEnd"/>
    </w:p>
    <w:p w:rsidR="0035629B" w:rsidRPr="0035629B" w:rsidRDefault="0035629B" w:rsidP="0035629B">
      <w:pPr>
        <w:spacing w:after="0" w:line="240" w:lineRule="auto"/>
        <w:jc w:val="both"/>
        <w:rPr>
          <w:rFonts w:ascii="Times New Roman" w:hAnsi="Times New Roman" w:cs="Times New Roman"/>
        </w:rPr>
      </w:pPr>
    </w:p>
    <w:p w:rsidR="0035629B" w:rsidRPr="0035629B" w:rsidRDefault="0035629B" w:rsidP="0035629B">
      <w:pPr>
        <w:spacing w:after="0" w:line="240" w:lineRule="auto"/>
        <w:jc w:val="both"/>
        <w:rPr>
          <w:rFonts w:ascii="Times New Roman" w:hAnsi="Times New Roman" w:cs="Times New Roman"/>
        </w:rPr>
      </w:pPr>
      <w:r w:rsidRPr="0035629B">
        <w:rPr>
          <w:rFonts w:ascii="Times New Roman" w:hAnsi="Times New Roman" w:cs="Times New Roman"/>
        </w:rPr>
        <w:t xml:space="preserve">Tato smlouva byla schválena Radou města Mikulov dle </w:t>
      </w:r>
      <w:proofErr w:type="spellStart"/>
      <w:r w:rsidRPr="0035629B">
        <w:rPr>
          <w:rFonts w:ascii="Times New Roman" w:hAnsi="Times New Roman" w:cs="Times New Roman"/>
        </w:rPr>
        <w:t>ust</w:t>
      </w:r>
      <w:proofErr w:type="spellEnd"/>
      <w:r w:rsidRPr="0035629B">
        <w:rPr>
          <w:rFonts w:ascii="Times New Roman" w:hAnsi="Times New Roman" w:cs="Times New Roman"/>
        </w:rPr>
        <w:t xml:space="preserve"> § 102 ods</w:t>
      </w:r>
      <w:r w:rsidR="00A200C2">
        <w:rPr>
          <w:rFonts w:ascii="Times New Roman" w:hAnsi="Times New Roman" w:cs="Times New Roman"/>
        </w:rPr>
        <w:t xml:space="preserve">t. 3 zákona o obcích </w:t>
      </w:r>
      <w:proofErr w:type="gramStart"/>
      <w:r w:rsidR="00A200C2">
        <w:rPr>
          <w:rFonts w:ascii="Times New Roman" w:hAnsi="Times New Roman" w:cs="Times New Roman"/>
        </w:rPr>
        <w:t>dne  16</w:t>
      </w:r>
      <w:proofErr w:type="gramEnd"/>
      <w:r w:rsidR="00A200C2">
        <w:rPr>
          <w:rFonts w:ascii="Times New Roman" w:hAnsi="Times New Roman" w:cs="Times New Roman"/>
        </w:rPr>
        <w:t>. 5. 2017 usnesením č. 12.</w:t>
      </w:r>
    </w:p>
    <w:p w:rsidR="0035629B" w:rsidRPr="0035629B" w:rsidRDefault="0035629B" w:rsidP="0035629B">
      <w:pPr>
        <w:spacing w:after="0" w:line="240" w:lineRule="auto"/>
        <w:jc w:val="both"/>
        <w:rPr>
          <w:rFonts w:ascii="Times New Roman" w:hAnsi="Times New Roman" w:cs="Times New Roman"/>
        </w:rPr>
      </w:pPr>
    </w:p>
    <w:p w:rsidR="0035629B" w:rsidRPr="0035629B" w:rsidRDefault="0035629B" w:rsidP="0035629B">
      <w:pPr>
        <w:spacing w:after="0" w:line="240" w:lineRule="auto"/>
        <w:jc w:val="both"/>
        <w:rPr>
          <w:rFonts w:ascii="Times New Roman" w:hAnsi="Times New Roman" w:cs="Times New Roman"/>
        </w:rPr>
      </w:pPr>
    </w:p>
    <w:p w:rsidR="0035629B" w:rsidRPr="0035629B" w:rsidRDefault="0035629B" w:rsidP="0035629B">
      <w:pPr>
        <w:spacing w:after="0" w:line="240" w:lineRule="auto"/>
        <w:jc w:val="both"/>
        <w:rPr>
          <w:rFonts w:ascii="Times New Roman" w:hAnsi="Times New Roman" w:cs="Times New Roman"/>
        </w:rPr>
      </w:pPr>
    </w:p>
    <w:p w:rsidR="0035629B" w:rsidRPr="0035629B" w:rsidRDefault="00A200C2" w:rsidP="0035629B">
      <w:pPr>
        <w:spacing w:after="0" w:line="240" w:lineRule="auto"/>
        <w:jc w:val="both"/>
        <w:rPr>
          <w:rFonts w:ascii="Times New Roman" w:hAnsi="Times New Roman" w:cs="Times New Roman"/>
        </w:rPr>
      </w:pPr>
      <w:r>
        <w:rPr>
          <w:rFonts w:ascii="Times New Roman" w:hAnsi="Times New Roman" w:cs="Times New Roman"/>
        </w:rPr>
        <w:t>V Mikulově dne 31. 5. 2017</w:t>
      </w:r>
      <w:r w:rsidR="0035629B" w:rsidRPr="0035629B">
        <w:rPr>
          <w:rFonts w:ascii="Times New Roman" w:hAnsi="Times New Roman" w:cs="Times New Roman"/>
        </w:rPr>
        <w:tab/>
      </w:r>
      <w:r w:rsidR="0035629B" w:rsidRPr="0035629B">
        <w:rPr>
          <w:rFonts w:ascii="Times New Roman" w:hAnsi="Times New Roman" w:cs="Times New Roman"/>
        </w:rPr>
        <w:tab/>
      </w:r>
      <w:r w:rsidR="0035629B" w:rsidRPr="0035629B">
        <w:rPr>
          <w:rFonts w:ascii="Times New Roman" w:hAnsi="Times New Roman" w:cs="Times New Roman"/>
        </w:rPr>
        <w:tab/>
      </w:r>
      <w:r w:rsidR="0035629B" w:rsidRPr="0035629B">
        <w:rPr>
          <w:rFonts w:ascii="Times New Roman" w:hAnsi="Times New Roman" w:cs="Times New Roman"/>
        </w:rPr>
        <w:tab/>
      </w:r>
      <w:r w:rsidR="0035629B" w:rsidRPr="0035629B">
        <w:rPr>
          <w:rFonts w:ascii="Times New Roman" w:hAnsi="Times New Roman" w:cs="Times New Roman"/>
        </w:rPr>
        <w:tab/>
      </w:r>
      <w:r w:rsidR="0035629B" w:rsidRPr="0035629B">
        <w:rPr>
          <w:rFonts w:ascii="Times New Roman" w:hAnsi="Times New Roman" w:cs="Times New Roman"/>
        </w:rPr>
        <w:tab/>
        <w:t>Starosta města Mikulov</w:t>
      </w:r>
    </w:p>
    <w:p w:rsidR="0035629B" w:rsidRPr="0035629B" w:rsidRDefault="0035629B" w:rsidP="0035629B">
      <w:pPr>
        <w:rPr>
          <w:rFonts w:ascii="Times New Roman" w:hAnsi="Times New Roman" w:cs="Times New Roman"/>
        </w:rPr>
      </w:pPr>
      <w:bookmarkStart w:id="0" w:name="_GoBack"/>
      <w:bookmarkEnd w:id="0"/>
    </w:p>
    <w:sectPr w:rsidR="0035629B" w:rsidRPr="003562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B0F10"/>
    <w:multiLevelType w:val="hybridMultilevel"/>
    <w:tmpl w:val="D3DE8848"/>
    <w:lvl w:ilvl="0" w:tplc="AD7E5F2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13531862"/>
    <w:multiLevelType w:val="hybridMultilevel"/>
    <w:tmpl w:val="D3DE8848"/>
    <w:lvl w:ilvl="0" w:tplc="AD7E5F2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46108CC"/>
    <w:multiLevelType w:val="hybridMultilevel"/>
    <w:tmpl w:val="D3DE8848"/>
    <w:lvl w:ilvl="0" w:tplc="AD7E5F2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247264A7"/>
    <w:multiLevelType w:val="hybridMultilevel"/>
    <w:tmpl w:val="D3DE8848"/>
    <w:lvl w:ilvl="0" w:tplc="AD7E5F2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34D10517"/>
    <w:multiLevelType w:val="hybridMultilevel"/>
    <w:tmpl w:val="D3DE8848"/>
    <w:lvl w:ilvl="0" w:tplc="AD7E5F2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40887485"/>
    <w:multiLevelType w:val="hybridMultilevel"/>
    <w:tmpl w:val="BAA2911A"/>
    <w:lvl w:ilvl="0" w:tplc="0F4056B4">
      <w:start w:val="1"/>
      <w:numFmt w:val="upperRoman"/>
      <w:lvlText w:val="%1."/>
      <w:lvlJc w:val="left"/>
      <w:pPr>
        <w:ind w:left="1080" w:hanging="72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514D4A0F"/>
    <w:multiLevelType w:val="hybridMultilevel"/>
    <w:tmpl w:val="D3DE8848"/>
    <w:lvl w:ilvl="0" w:tplc="AD7E5F20">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nsid w:val="57702336"/>
    <w:multiLevelType w:val="hybridMultilevel"/>
    <w:tmpl w:val="D3DE8848"/>
    <w:lvl w:ilvl="0" w:tplc="AD7E5F2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6519319F"/>
    <w:multiLevelType w:val="hybridMultilevel"/>
    <w:tmpl w:val="4F2C9D14"/>
    <w:lvl w:ilvl="0" w:tplc="959880DA">
      <w:start w:val="1"/>
      <w:numFmt w:val="upperRoman"/>
      <w:lvlText w:val="%1."/>
      <w:lvlJc w:val="left"/>
      <w:pPr>
        <w:ind w:left="1080" w:hanging="72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6925768C"/>
    <w:multiLevelType w:val="hybridMultilevel"/>
    <w:tmpl w:val="D3DE8848"/>
    <w:lvl w:ilvl="0" w:tplc="AD7E5F2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71552236"/>
    <w:multiLevelType w:val="hybridMultilevel"/>
    <w:tmpl w:val="1D7A5702"/>
    <w:lvl w:ilvl="0" w:tplc="AF04AC9A">
      <w:start w:val="4"/>
      <w:numFmt w:val="bullet"/>
      <w:lvlText w:val="-"/>
      <w:lvlJc w:val="left"/>
      <w:pPr>
        <w:ind w:left="1080" w:hanging="360"/>
      </w:pPr>
      <w:rPr>
        <w:rFonts w:ascii="Arial" w:eastAsia="Calibri"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nsid w:val="793C4A11"/>
    <w:multiLevelType w:val="hybridMultilevel"/>
    <w:tmpl w:val="E9866A4E"/>
    <w:lvl w:ilvl="0" w:tplc="04090013">
      <w:start w:val="1"/>
      <w:numFmt w:val="upperRoman"/>
      <w:lvlText w:val="%1."/>
      <w:lvlJc w:val="right"/>
      <w:pPr>
        <w:ind w:left="3552" w:hanging="360"/>
      </w:pPr>
    </w:lvl>
    <w:lvl w:ilvl="1" w:tplc="04090019">
      <w:start w:val="1"/>
      <w:numFmt w:val="lowerLetter"/>
      <w:lvlText w:val="%2."/>
      <w:lvlJc w:val="left"/>
      <w:pPr>
        <w:ind w:left="4272" w:hanging="360"/>
      </w:pPr>
    </w:lvl>
    <w:lvl w:ilvl="2" w:tplc="0409001B">
      <w:start w:val="1"/>
      <w:numFmt w:val="lowerRoman"/>
      <w:lvlText w:val="%3."/>
      <w:lvlJc w:val="right"/>
      <w:pPr>
        <w:ind w:left="4992" w:hanging="180"/>
      </w:pPr>
    </w:lvl>
    <w:lvl w:ilvl="3" w:tplc="0409000F">
      <w:start w:val="1"/>
      <w:numFmt w:val="decimal"/>
      <w:lvlText w:val="%4."/>
      <w:lvlJc w:val="left"/>
      <w:pPr>
        <w:ind w:left="5712" w:hanging="360"/>
      </w:pPr>
    </w:lvl>
    <w:lvl w:ilvl="4" w:tplc="04090019">
      <w:start w:val="1"/>
      <w:numFmt w:val="lowerLetter"/>
      <w:lvlText w:val="%5."/>
      <w:lvlJc w:val="left"/>
      <w:pPr>
        <w:ind w:left="6432" w:hanging="360"/>
      </w:pPr>
    </w:lvl>
    <w:lvl w:ilvl="5" w:tplc="0409001B">
      <w:start w:val="1"/>
      <w:numFmt w:val="lowerRoman"/>
      <w:lvlText w:val="%6."/>
      <w:lvlJc w:val="right"/>
      <w:pPr>
        <w:ind w:left="7152" w:hanging="180"/>
      </w:pPr>
    </w:lvl>
    <w:lvl w:ilvl="6" w:tplc="0409000F">
      <w:start w:val="1"/>
      <w:numFmt w:val="decimal"/>
      <w:lvlText w:val="%7."/>
      <w:lvlJc w:val="left"/>
      <w:pPr>
        <w:ind w:left="7872" w:hanging="360"/>
      </w:pPr>
    </w:lvl>
    <w:lvl w:ilvl="7" w:tplc="04090019">
      <w:start w:val="1"/>
      <w:numFmt w:val="lowerLetter"/>
      <w:lvlText w:val="%8."/>
      <w:lvlJc w:val="left"/>
      <w:pPr>
        <w:ind w:left="8592" w:hanging="360"/>
      </w:pPr>
    </w:lvl>
    <w:lvl w:ilvl="8" w:tplc="0409001B">
      <w:start w:val="1"/>
      <w:numFmt w:val="lowerRoman"/>
      <w:lvlText w:val="%9."/>
      <w:lvlJc w:val="right"/>
      <w:pPr>
        <w:ind w:left="9312"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29B"/>
    <w:rsid w:val="00001E8F"/>
    <w:rsid w:val="00023582"/>
    <w:rsid w:val="00034F04"/>
    <w:rsid w:val="000359A9"/>
    <w:rsid w:val="00070D53"/>
    <w:rsid w:val="000E5014"/>
    <w:rsid w:val="001305F1"/>
    <w:rsid w:val="00161833"/>
    <w:rsid w:val="001C43F9"/>
    <w:rsid w:val="001C529B"/>
    <w:rsid w:val="002166EA"/>
    <w:rsid w:val="002322D9"/>
    <w:rsid w:val="002E507A"/>
    <w:rsid w:val="00323A2A"/>
    <w:rsid w:val="0035629B"/>
    <w:rsid w:val="0036628A"/>
    <w:rsid w:val="00375933"/>
    <w:rsid w:val="003A6797"/>
    <w:rsid w:val="005844A0"/>
    <w:rsid w:val="0061383F"/>
    <w:rsid w:val="00616D8A"/>
    <w:rsid w:val="006560AF"/>
    <w:rsid w:val="006F40E9"/>
    <w:rsid w:val="00747157"/>
    <w:rsid w:val="007577FD"/>
    <w:rsid w:val="00785B5F"/>
    <w:rsid w:val="007F4D74"/>
    <w:rsid w:val="007F5CA2"/>
    <w:rsid w:val="00897CD5"/>
    <w:rsid w:val="008C2D58"/>
    <w:rsid w:val="0091200C"/>
    <w:rsid w:val="00945D85"/>
    <w:rsid w:val="0095322A"/>
    <w:rsid w:val="009C535D"/>
    <w:rsid w:val="00A200C2"/>
    <w:rsid w:val="00A3614F"/>
    <w:rsid w:val="00A37F08"/>
    <w:rsid w:val="00AC1666"/>
    <w:rsid w:val="00AF4B68"/>
    <w:rsid w:val="00B04A01"/>
    <w:rsid w:val="00B40440"/>
    <w:rsid w:val="00B50D59"/>
    <w:rsid w:val="00B86979"/>
    <w:rsid w:val="00BB3FED"/>
    <w:rsid w:val="00BB6769"/>
    <w:rsid w:val="00BF35A4"/>
    <w:rsid w:val="00C4645C"/>
    <w:rsid w:val="00C521E2"/>
    <w:rsid w:val="00CD6037"/>
    <w:rsid w:val="00D22FB5"/>
    <w:rsid w:val="00D570A9"/>
    <w:rsid w:val="00DC3DEC"/>
    <w:rsid w:val="00DD4E7E"/>
    <w:rsid w:val="00E12F32"/>
    <w:rsid w:val="00E5086E"/>
    <w:rsid w:val="00E920D8"/>
    <w:rsid w:val="00E923E4"/>
    <w:rsid w:val="00EF33C8"/>
    <w:rsid w:val="00F03B50"/>
    <w:rsid w:val="00F26B16"/>
    <w:rsid w:val="00F420BB"/>
    <w:rsid w:val="00F523C0"/>
    <w:rsid w:val="00F61904"/>
    <w:rsid w:val="00F874B9"/>
    <w:rsid w:val="00F94B33"/>
    <w:rsid w:val="00FE57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4B68"/>
    <w:pPr>
      <w:spacing w:after="160"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5629B"/>
    <w:pPr>
      <w:spacing w:after="200" w:line="276" w:lineRule="auto"/>
      <w:ind w:left="720"/>
      <w:contextualSpacing/>
    </w:pPr>
    <w:rPr>
      <w:rFonts w:ascii="Calibri" w:eastAsia="Calibri" w:hAnsi="Calibri" w:cs="Times New Roman"/>
    </w:rPr>
  </w:style>
  <w:style w:type="table" w:styleId="Mkatabulky">
    <w:name w:val="Table Grid"/>
    <w:basedOn w:val="Normlntabulka"/>
    <w:uiPriority w:val="39"/>
    <w:rsid w:val="003562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D60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D6037"/>
    <w:rPr>
      <w:rFonts w:ascii="Tahoma" w:hAnsi="Tahoma" w:cs="Tahoma"/>
      <w:sz w:val="16"/>
      <w:szCs w:val="16"/>
    </w:rPr>
  </w:style>
  <w:style w:type="paragraph" w:styleId="Bezmezer">
    <w:name w:val="No Spacing"/>
    <w:uiPriority w:val="1"/>
    <w:qFormat/>
    <w:rsid w:val="001305F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4B68"/>
    <w:pPr>
      <w:spacing w:after="160"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5629B"/>
    <w:pPr>
      <w:spacing w:after="200" w:line="276" w:lineRule="auto"/>
      <w:ind w:left="720"/>
      <w:contextualSpacing/>
    </w:pPr>
    <w:rPr>
      <w:rFonts w:ascii="Calibri" w:eastAsia="Calibri" w:hAnsi="Calibri" w:cs="Times New Roman"/>
    </w:rPr>
  </w:style>
  <w:style w:type="table" w:styleId="Mkatabulky">
    <w:name w:val="Table Grid"/>
    <w:basedOn w:val="Normlntabulka"/>
    <w:uiPriority w:val="39"/>
    <w:rsid w:val="003562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D60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D6037"/>
    <w:rPr>
      <w:rFonts w:ascii="Tahoma" w:hAnsi="Tahoma" w:cs="Tahoma"/>
      <w:sz w:val="16"/>
      <w:szCs w:val="16"/>
    </w:rPr>
  </w:style>
  <w:style w:type="paragraph" w:styleId="Bezmezer">
    <w:name w:val="No Spacing"/>
    <w:uiPriority w:val="1"/>
    <w:qFormat/>
    <w:rsid w:val="001305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518">
      <w:bodyDiv w:val="1"/>
      <w:marLeft w:val="0"/>
      <w:marRight w:val="0"/>
      <w:marTop w:val="0"/>
      <w:marBottom w:val="0"/>
      <w:divBdr>
        <w:top w:val="none" w:sz="0" w:space="0" w:color="auto"/>
        <w:left w:val="none" w:sz="0" w:space="0" w:color="auto"/>
        <w:bottom w:val="none" w:sz="0" w:space="0" w:color="auto"/>
        <w:right w:val="none" w:sz="0" w:space="0" w:color="auto"/>
      </w:divBdr>
    </w:div>
    <w:div w:id="153229682">
      <w:bodyDiv w:val="1"/>
      <w:marLeft w:val="0"/>
      <w:marRight w:val="0"/>
      <w:marTop w:val="0"/>
      <w:marBottom w:val="0"/>
      <w:divBdr>
        <w:top w:val="none" w:sz="0" w:space="0" w:color="auto"/>
        <w:left w:val="none" w:sz="0" w:space="0" w:color="auto"/>
        <w:bottom w:val="none" w:sz="0" w:space="0" w:color="auto"/>
        <w:right w:val="none" w:sz="0" w:space="0" w:color="auto"/>
      </w:divBdr>
    </w:div>
    <w:div w:id="1207645212">
      <w:bodyDiv w:val="1"/>
      <w:marLeft w:val="0"/>
      <w:marRight w:val="0"/>
      <w:marTop w:val="0"/>
      <w:marBottom w:val="0"/>
      <w:divBdr>
        <w:top w:val="none" w:sz="0" w:space="0" w:color="auto"/>
        <w:left w:val="none" w:sz="0" w:space="0" w:color="auto"/>
        <w:bottom w:val="none" w:sz="0" w:space="0" w:color="auto"/>
        <w:right w:val="none" w:sz="0" w:space="0" w:color="auto"/>
      </w:divBdr>
    </w:div>
    <w:div w:id="170459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7596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Město Mikulov</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Hřebřinová Irena</dc:creator>
  <cp:lastModifiedBy>Brožová Irena</cp:lastModifiedBy>
  <cp:revision>3</cp:revision>
  <cp:lastPrinted>2017-05-12T06:54:00Z</cp:lastPrinted>
  <dcterms:created xsi:type="dcterms:W3CDTF">2017-06-05T06:52:00Z</dcterms:created>
  <dcterms:modified xsi:type="dcterms:W3CDTF">2017-06-05T06:53:00Z</dcterms:modified>
</cp:coreProperties>
</file>