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bookmarkStart w:id="0" w:name="bookmark0"/>
      <w:r>
        <w:rPr>
          <w:rStyle w:val="CharStyle8"/>
        </w:rPr>
        <w:t>linillM</w:t>
      </w:r>
      <w:bookmarkEnd w:id="0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520" w:firstLine="0"/>
        <w:jc w:val="right"/>
        <w:rPr>
          <w:sz w:val="16"/>
          <w:szCs w:val="16"/>
        </w:rPr>
      </w:pPr>
      <w:r>
        <w:rPr>
          <w:rStyle w:val="CharStyle13"/>
          <w:sz w:val="16"/>
          <w:szCs w:val="16"/>
        </w:rPr>
        <w:t>2023002669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16"/>
          <w:b/>
          <w:bCs/>
        </w:rPr>
        <w:t>LICENČNÍ SMLOUVA</w:t>
      </w:r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3"/>
        </w:rPr>
        <w:t>podle ust. par. 2358 a násl. občanského zákoníku, uzavřená mezi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986790</wp:posOffset>
                </wp:positionH>
                <wp:positionV relativeFrom="paragraph">
                  <wp:posOffset>12700</wp:posOffset>
                </wp:positionV>
                <wp:extent cx="1642745" cy="146304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2745" cy="14630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7.700000000000003pt;margin-top:1.pt;width:129.34999999999999pt;height:115.2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4" w:name="bookmark4"/>
      <w:r>
        <w:rPr>
          <w:rStyle w:val="CharStyle18"/>
          <w:b/>
          <w:bCs/>
        </w:rPr>
        <w:t>Zdravotnická záchranná služba Jihomoravského kraje, příspěvková organizace</w:t>
      </w:r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Style w:val="CharStyle3"/>
        </w:rPr>
        <w:t>Kamenice 798/1 d, 625 00 Brno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Style w:val="CharStyle3"/>
        </w:rPr>
        <w:t>MUDr. Hana Albrechtová, ředitelka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Style w:val="CharStyle3"/>
          <w:shd w:val="clear" w:color="auto" w:fill="000000"/>
        </w:rPr>
        <w:t>.......​</w:t>
      </w:r>
      <w:r>
        <w:rPr>
          <w:rStyle w:val="CharStyle3"/>
          <w:spacing w:val="5"/>
          <w:shd w:val="clear" w:color="auto" w:fill="000000"/>
        </w:rPr>
        <w:t>.........</w:t>
      </w:r>
      <w:r>
        <w:rPr>
          <w:rStyle w:val="CharStyle3"/>
          <w:spacing w:val="6"/>
          <w:shd w:val="clear" w:color="auto" w:fill="000000"/>
        </w:rPr>
        <w:t>.</w:t>
      </w:r>
      <w:r>
        <w:rPr>
          <w:rStyle w:val="CharStyle3"/>
          <w:shd w:val="clear" w:color="auto" w:fill="000000"/>
        </w:rPr>
        <w:t>​..</w:t>
      </w:r>
      <w:r>
        <w:rPr>
          <w:rStyle w:val="CharStyle3"/>
          <w:spacing w:val="1"/>
          <w:shd w:val="clear" w:color="auto" w:fill="000000"/>
        </w:rPr>
        <w:t>.........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3"/>
          <w:shd w:val="clear" w:color="auto" w:fill="000000"/>
        </w:rPr>
        <w:t>..</w:t>
      </w:r>
      <w:r>
        <w:rPr>
          <w:rStyle w:val="CharStyle3"/>
          <w:spacing w:val="4"/>
          <w:shd w:val="clear" w:color="auto" w:fill="000000"/>
        </w:rPr>
        <w:t>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3"/>
          <w:shd w:val="clear" w:color="auto" w:fill="000000"/>
        </w:rPr>
        <w:t>..</w:t>
      </w:r>
      <w:r>
        <w:rPr>
          <w:rStyle w:val="CharStyle3"/>
          <w:spacing w:val="4"/>
          <w:shd w:val="clear" w:color="auto" w:fill="000000"/>
        </w:rPr>
        <w:t>......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...........................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7"/>
          <w:shd w:val="clear" w:color="auto" w:fill="000000"/>
        </w:rPr>
        <w:t>......</w:t>
      </w:r>
      <w:r>
        <w:rPr>
          <w:rStyle w:val="CharStyle3"/>
          <w:shd w:val="clear" w:color="auto" w:fill="000000"/>
        </w:rPr>
        <w:t>​....</w:t>
      </w:r>
      <w:r>
        <w:rPr>
          <w:rStyle w:val="CharStyle3"/>
          <w:spacing w:val="1"/>
          <w:shd w:val="clear" w:color="auto" w:fill="000000"/>
        </w:rPr>
        <w:t>.....</w:t>
      </w:r>
      <w:r>
        <w:rPr>
          <w:rStyle w:val="CharStyle3"/>
          <w:shd w:val="clear" w:color="auto" w:fill="000000"/>
        </w:rPr>
        <w:t>​.......​</w:t>
      </w:r>
      <w:r>
        <w:rPr>
          <w:rStyle w:val="CharStyle3"/>
          <w:spacing w:val="6"/>
          <w:shd w:val="clear" w:color="auto" w:fill="000000"/>
        </w:rPr>
        <w:t>...</w:t>
      </w:r>
      <w:r>
        <w:rPr>
          <w:rStyle w:val="CharStyle3"/>
          <w:spacing w:val="7"/>
          <w:shd w:val="clear" w:color="auto" w:fill="000000"/>
        </w:rPr>
        <w:t>...</w:t>
      </w:r>
      <w:r>
        <w:rPr>
          <w:rStyle w:val="CharStyle3"/>
          <w:shd w:val="clear" w:color="auto" w:fill="000000"/>
        </w:rPr>
        <w:t>​......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Style w:val="CharStyle3"/>
        </w:rPr>
        <w:t>00346292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Style w:val="CharStyle3"/>
        </w:rPr>
        <w:t>CZ00346292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Style w:val="CharStyle3"/>
        </w:rPr>
        <w:t>Krajský soud v Brně sp. zn. Pr 1245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0" w:line="290" w:lineRule="auto"/>
        <w:ind w:left="0" w:right="0" w:firstLine="0"/>
        <w:jc w:val="left"/>
        <w:rPr>
          <w:sz w:val="18"/>
          <w:szCs w:val="18"/>
        </w:rPr>
      </w:pPr>
      <w:r>
        <w:rPr>
          <w:rStyle w:val="CharStyle3"/>
        </w:rPr>
        <w:t xml:space="preserve">MONETA Money Bank, a.s., č. ú. 117203514/0600 </w:t>
      </w:r>
      <w:r>
        <w:rPr>
          <w:rStyle w:val="CharStyle3"/>
        </w:rPr>
        <w:t xml:space="preserve">jako nabyvatelem licence (dále jen </w:t>
      </w:r>
      <w:r>
        <w:rPr>
          <w:rStyle w:val="CharStyle3"/>
          <w:b/>
          <w:bCs/>
          <w:i/>
          <w:iCs/>
          <w:sz w:val="18"/>
          <w:szCs w:val="18"/>
        </w:rPr>
        <w:t>„nabyvatel“)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mc:AlternateContent>
          <mc:Choice Requires="wps">
            <w:drawing>
              <wp:anchor distT="0" distB="0" distL="88900" distR="88900" simplePos="0" relativeHeight="125829380" behindDoc="0" locked="0" layoutInCell="1" allowOverlap="1">
                <wp:simplePos x="0" y="0"/>
                <wp:positionH relativeFrom="page">
                  <wp:posOffset>986790</wp:posOffset>
                </wp:positionH>
                <wp:positionV relativeFrom="paragraph">
                  <wp:posOffset>12700</wp:posOffset>
                </wp:positionV>
                <wp:extent cx="1645920" cy="129222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5920" cy="1292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7.700000000000003pt;margin-top:1.pt;width:129.59999999999999pt;height:101.75pt;z-index:-125829373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6" w:name="bookmark6"/>
      <w:r>
        <w:rPr>
          <w:rStyle w:val="CharStyle18"/>
          <w:b/>
          <w:bCs/>
        </w:rPr>
        <w:t>PREDNY SLM s.r.o.</w:t>
      </w:r>
      <w:bookmarkEnd w:id="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3"/>
        </w:rPr>
        <w:t>Veselá 169/24, Brno-město, 602 00 Brno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</w:rPr>
        <w:t>Mgr. Martin Melišek, zmocněnec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  <w:shd w:val="clear" w:color="auto" w:fill="000000"/>
        </w:rPr>
        <w:t>.......​</w:t>
      </w:r>
      <w:r>
        <w:rPr>
          <w:rStyle w:val="CharStyle3"/>
          <w:spacing w:val="4"/>
          <w:shd w:val="clear" w:color="auto" w:fill="000000"/>
        </w:rPr>
        <w:t>....</w:t>
      </w:r>
      <w:r>
        <w:rPr>
          <w:rStyle w:val="CharStyle3"/>
          <w:spacing w:val="5"/>
          <w:shd w:val="clear" w:color="auto" w:fill="000000"/>
        </w:rPr>
        <w:t>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3"/>
          <w:shd w:val="clear" w:color="auto" w:fill="000000"/>
        </w:rPr>
        <w:t>........</w:t>
      </w:r>
      <w:r>
        <w:rPr>
          <w:rStyle w:val="CharStyle3"/>
          <w:spacing w:val="4"/>
          <w:shd w:val="clear" w:color="auto" w:fill="000000"/>
        </w:rPr>
        <w:t>.......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​.............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............................</w:t>
      </w:r>
      <w:r>
        <w:rPr>
          <w:rStyle w:val="CharStyle3"/>
          <w:shd w:val="clear" w:color="auto" w:fill="000000"/>
          <w:lang w:val="en-US" w:eastAsia="en-US" w:bidi="en-US"/>
        </w:rPr>
        <w:t>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7"/>
          <w:shd w:val="clear" w:color="auto" w:fill="000000"/>
        </w:rPr>
        <w:t>......</w:t>
      </w:r>
      <w:r>
        <w:rPr>
          <w:rStyle w:val="CharStyle3"/>
          <w:shd w:val="clear" w:color="auto" w:fill="000000"/>
        </w:rPr>
        <w:t>​....</w:t>
      </w:r>
      <w:r>
        <w:rPr>
          <w:rStyle w:val="CharStyle3"/>
          <w:spacing w:val="1"/>
          <w:shd w:val="clear" w:color="auto" w:fill="000000"/>
        </w:rPr>
        <w:t>.....</w:t>
      </w:r>
      <w:r>
        <w:rPr>
          <w:rStyle w:val="CharStyle3"/>
          <w:shd w:val="clear" w:color="auto" w:fill="000000"/>
        </w:rPr>
        <w:t>​.......​.......​......</w:t>
      </w:r>
      <w:r>
        <w:rPr>
          <w:rStyle w:val="CharStyle3"/>
        </w:rPr>
        <w:t xml:space="preserve"> 07972571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</w:rPr>
        <w:t>CZ07972571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</w:rPr>
        <w:t>Krajský soud v Brně, sp. zn. C 111197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60"/>
        <w:ind w:left="0" w:right="0" w:firstLine="0"/>
        <w:jc w:val="left"/>
        <w:rPr>
          <w:sz w:val="18"/>
          <w:szCs w:val="18"/>
        </w:rPr>
      </w:pPr>
      <w:r>
        <w:rPr>
          <w:rStyle w:val="CharStyle3"/>
        </w:rPr>
        <w:t xml:space="preserve">Fio Banka, a.s., č.ú. 2201600490/2010 </w:t>
      </w:r>
      <w:r>
        <w:rPr>
          <w:rStyle w:val="CharStyle3"/>
        </w:rPr>
        <w:t xml:space="preserve">jako poskytovatelem licence (dále jen </w:t>
      </w:r>
      <w:r>
        <w:rPr>
          <w:rStyle w:val="CharStyle3"/>
          <w:b/>
          <w:bCs/>
          <w:i/>
          <w:iCs/>
          <w:sz w:val="18"/>
          <w:szCs w:val="18"/>
        </w:rPr>
        <w:t>„poskytovatel )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81" w:val="left"/>
        </w:tabs>
        <w:bidi w:val="0"/>
        <w:spacing w:before="0" w:after="260" w:line="283" w:lineRule="auto"/>
        <w:ind w:left="680" w:right="0" w:hanging="340"/>
        <w:jc w:val="both"/>
      </w:pPr>
      <w:r>
        <w:rPr>
          <w:rStyle w:val="CharStyle3"/>
        </w:rPr>
        <w:t>Poskytovatel je oprávněn poskytovat licenci k autorskému dílu ve formě počítačového programu z produkce společnosti Microsoft s obchodním názvem „SQL server Standard 2019 2core“.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89" w:val="left"/>
        </w:tabs>
        <w:bidi w:val="0"/>
        <w:spacing w:before="0" w:after="300" w:line="283" w:lineRule="auto"/>
        <w:ind w:left="680" w:right="0" w:hanging="340"/>
        <w:jc w:val="both"/>
      </w:pPr>
      <w:r>
        <w:rPr>
          <w:rStyle w:val="CharStyle3"/>
        </w:rPr>
        <w:t xml:space="preserve">Poskytovatel touto smlouvou poskytuje nabyvateli nevýhradní a časově neomezenou licenci k autorskému dílu podle čl. 1 této smlouvy a to </w:t>
      </w:r>
      <w:r>
        <w:rPr>
          <w:rStyle w:val="CharStyle3"/>
          <w:b/>
          <w:bCs/>
        </w:rPr>
        <w:t xml:space="preserve">v rozsahu 2 kusů / </w:t>
      </w:r>
      <w:r>
        <w:rPr>
          <w:rStyle w:val="CharStyle3"/>
        </w:rPr>
        <w:t>přístupů / této licence. Za účelem splnění tohoto svého závazku se poskytovatel zavazuje umožnit nabyvateli dálkový přístup k autorskému dílu podle čl. 1 této smlouvy, včetně jeho průběžných aktualizací, prostřednictvím sítě Internet.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84" w:val="left"/>
        </w:tabs>
        <w:bidi w:val="0"/>
        <w:spacing w:before="0" w:after="300" w:line="276" w:lineRule="auto"/>
        <w:ind w:left="680" w:right="0" w:hanging="340"/>
        <w:jc w:val="both"/>
      </w:pPr>
      <w:r>
        <w:rPr>
          <w:rStyle w:val="CharStyle3"/>
        </w:rPr>
        <w:t xml:space="preserve">Poskytovatel se zavazuje splnit svůj závazek podle čl. 2 této smlouvy ve lhůtě nejpozději do </w:t>
      </w:r>
      <w:r>
        <w:rPr>
          <w:rStyle w:val="CharStyle3"/>
          <w:b/>
          <w:bCs/>
        </w:rPr>
        <w:t xml:space="preserve">deseti dnů </w:t>
      </w:r>
      <w:r>
        <w:rPr>
          <w:rStyle w:val="CharStyle3"/>
        </w:rPr>
        <w:t>od nabytí účinnosti této smlouvy. Závazek k poskytnutí licence se přitom považuje za splněný po zpřístupnění autorského díla dohodnutým způsobem dnem předání a převzetí díla formou písemného předávacího protokolu, podepsaného oběma smluvními stranami.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89" w:val="left"/>
        </w:tabs>
        <w:bidi w:val="0"/>
        <w:spacing w:before="0" w:after="260" w:line="276" w:lineRule="auto"/>
        <w:ind w:left="680" w:right="0" w:hanging="340"/>
        <w:jc w:val="both"/>
      </w:pPr>
      <w:r>
        <w:rPr>
          <w:rStyle w:val="CharStyle3"/>
        </w:rPr>
        <w:t>Pro případ prodlení poskytovatele se splněním jeho závazku k poskytnutí licencí podle této smlouvy ve lhůtě podle čl. 3 této smlouvy se poskytovatel zavazuje zaplatit nabyvateli smluvní pokutu ve výši 1 000,-Kč za každý započatý den tohoto prodlení. Pro případ tohoto prodlení o víc než 10 dnů je nabyvatel oprávněn odstoupit od této smlouvy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81" w:val="left"/>
        </w:tabs>
        <w:bidi w:val="0"/>
        <w:spacing w:before="0" w:after="0" w:line="305" w:lineRule="auto"/>
        <w:ind w:left="680" w:right="0" w:hanging="340"/>
        <w:jc w:val="both"/>
      </w:pPr>
      <w:r>
        <w:rPr>
          <w:rStyle w:val="CharStyle3"/>
        </w:rPr>
        <w:t>Nabyvatel se zavazuje zaplatit poskytovateli za poskytnutí licencí dle této smlouvy cenu ve výši: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rStyle w:val="CharStyle3"/>
          <w:b/>
          <w:bCs/>
        </w:rPr>
        <w:t xml:space="preserve">110 000 </w:t>
      </w:r>
      <w:r>
        <w:rPr>
          <w:rStyle w:val="CharStyle3"/>
        </w:rPr>
        <w:t xml:space="preserve">Kč bez DPH, tj. </w:t>
      </w:r>
      <w:r>
        <w:rPr>
          <w:rStyle w:val="CharStyle3"/>
          <w:b/>
          <w:bCs/>
        </w:rPr>
        <w:t xml:space="preserve">133 100 </w:t>
      </w:r>
      <w:r>
        <w:rPr>
          <w:rStyle w:val="CharStyle3"/>
        </w:rPr>
        <w:t>Kč včetně DPH.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81" w:val="left"/>
        </w:tabs>
        <w:bidi w:val="0"/>
        <w:spacing w:before="0" w:line="290" w:lineRule="auto"/>
        <w:ind w:left="680" w:right="0" w:hanging="340"/>
        <w:jc w:val="both"/>
      </w:pPr>
      <w:r>
        <w:rPr>
          <w:rStyle w:val="CharStyle3"/>
        </w:rPr>
        <w:t>Součástí této ceny jsou veškeré náklady poskytovatele na splnění jeho závazku k poskytnutí licencí podle této smlouvy. Změna ceny je možná pouze v případě zákonné změny sazby DPH.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81" w:val="left"/>
        </w:tabs>
        <w:bidi w:val="0"/>
        <w:spacing w:before="0"/>
        <w:ind w:left="680" w:right="0" w:hanging="340"/>
        <w:jc w:val="both"/>
      </w:pPr>
      <w:r>
        <w:rPr>
          <w:rStyle w:val="CharStyle3"/>
        </w:rPr>
        <w:t xml:space="preserve">Cena podle čl. 5 této smlouvy je splatná jednorázově předem ve lhůtě do 30 dnů ode dne doručení jejího písemného vyúčtování (daňového dokladu/faktury). Faktura bude doručena elektronicky na email: 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...........................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shd w:val="clear" w:color="auto" w:fill="000000"/>
        </w:rPr>
        <w:t>​...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color w:val="6D9AD0"/>
          <w:lang w:val="en-US" w:eastAsia="en-US" w:bidi="en-US"/>
        </w:rPr>
        <w:t xml:space="preserve"> </w:t>
      </w:r>
      <w:r>
        <w:rPr>
          <w:rStyle w:val="CharStyle3"/>
        </w:rPr>
        <w:t xml:space="preserve">Na faktuře musí být mimo jiné vždy uvedeno toto číslo veřejné zakázky, ke které se faktura vztahuje: </w:t>
      </w:r>
      <w:r>
        <w:rPr>
          <w:rStyle w:val="CharStyle3"/>
          <w:b/>
          <w:bCs/>
        </w:rPr>
        <w:t xml:space="preserve">P23V00000955. </w:t>
      </w:r>
      <w:r>
        <w:rPr>
          <w:rStyle w:val="CharStyle3"/>
        </w:rPr>
        <w:t>Nebude-li faktura splňovat veškeré náležitosti daňového dokladu podle zákona a další náležitosti podle této smlouvy, je nabyvatel oprávněn vrátit takovou fakturu poskytovateli k opravě, přičemž doba její splatnosti začne znovu běžet ode dne doručení opravené faktury nabyvateli.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81" w:val="left"/>
        </w:tabs>
        <w:bidi w:val="0"/>
        <w:spacing w:before="0"/>
        <w:ind w:left="680" w:right="0" w:hanging="340"/>
        <w:jc w:val="both"/>
      </w:pPr>
      <w:r>
        <w:rPr>
          <w:rStyle w:val="CharStyle3"/>
        </w:rPr>
        <w:t>Nabyvatel je oprávněn odstoupit od této smlouvy pro případ takového výskytu vady počítačového programu podle čl. 1 této smlouvy, která brání jeho řádnému použití pro jeho účely, a to rovněž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81" w:val="left"/>
        </w:tabs>
        <w:bidi w:val="0"/>
        <w:spacing w:before="0"/>
        <w:ind w:left="680" w:right="0" w:hanging="340"/>
        <w:jc w:val="both"/>
      </w:pPr>
      <w:r>
        <w:rPr>
          <w:rStyle w:val="CharStyle3"/>
        </w:rPr>
        <w:t>Poskytovatel je oprávněn odstoupit od této smlouvy pro případ prodlení nabyvatele se splněním jeho uhrazovací povinnosti podle čl. 5 této smlouvy ve lhůtě podle čl. 7 této smlouvy o víc, než 10 dnů.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0" w:val="left"/>
        </w:tabs>
        <w:bidi w:val="0"/>
        <w:spacing w:before="0" w:line="314" w:lineRule="auto"/>
        <w:ind w:left="680" w:right="0" w:hanging="340"/>
        <w:jc w:val="both"/>
      </w:pPr>
      <w:r>
        <w:rPr>
          <w:rStyle w:val="CharStyle3"/>
        </w:rPr>
        <w:t>Není-li touto smlouvou ujednáno jinak, řídí se vzájemný právní poměr mezi poskytovatelem a nabyvatelem právem České republiky, zejména příslušnými ustanoveními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5" w:val="left"/>
        </w:tabs>
        <w:bidi w:val="0"/>
        <w:spacing w:before="0"/>
        <w:ind w:left="0" w:right="0" w:firstLine="340"/>
        <w:jc w:val="both"/>
      </w:pPr>
      <w:r>
        <w:rPr>
          <w:rStyle w:val="CharStyle3"/>
        </w:rPr>
        <w:t>Tuto smlouvu lze změnit nebo zrušit pouze jinou písemnou dohodou obou stran.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5" w:val="left"/>
        </w:tabs>
        <w:bidi w:val="0"/>
        <w:spacing w:before="0"/>
        <w:ind w:left="680" w:right="0" w:hanging="340"/>
        <w:jc w:val="both"/>
      </w:pPr>
      <w:r>
        <w:rPr>
          <w:rStyle w:val="CharStyle3"/>
        </w:rPr>
        <w:t>Tato smlouva se sjednává na základě návrhu na její uzavření ze strany nabyvatele. Předpokladem uzavření této smlouvy je její písemná forma a dohoda o jejích podstatných náležitostech, čímž se rozumí celý obsah této smlouvy, jak je uveden v čl. 1 až 15 této smlouvy. Nabyvatel přitom předem vylučuje přijetí tohoto návrhu s dodatkem nebo odchylkou ve smyslu ust. § 1740 odst. 3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5" w:val="left"/>
        </w:tabs>
        <w:bidi w:val="0"/>
        <w:spacing w:before="0" w:line="283" w:lineRule="auto"/>
        <w:ind w:left="680" w:right="0" w:hanging="340"/>
        <w:jc w:val="both"/>
      </w:pPr>
      <w:r>
        <w:rPr>
          <w:rStyle w:val="CharStyle3"/>
        </w:rPr>
        <w:t>Obě strany se dohodly, že zaplacením smluvní pokuty podle této smlouvy není nijak dotčeno právo strany na náhradu škody v plné výši. Tímto ujednáním se přitom vylučuje aplikace ust. § 2050 na vztah mezi oběma stranami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5" w:val="left"/>
        </w:tabs>
        <w:bidi w:val="0"/>
        <w:spacing w:before="0" w:line="283" w:lineRule="auto"/>
        <w:ind w:left="680" w:right="0" w:hanging="340"/>
        <w:jc w:val="both"/>
      </w:pPr>
      <w:r>
        <w:rPr>
          <w:rStyle w:val="CharStyle3"/>
        </w:rPr>
        <w:t>Tato smlouva nabývá platnosti dnem jejího uzavření a účinnosti dnem jejího uveřejnění registru podle zákona č. 340/2015 Sb. o registru smluv. Smluvní strany se dohodly, že uveřejnění v registru smluv (ISRS) včetně uvedení metadat provede objednatel.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0" w:val="left"/>
        </w:tabs>
        <w:bidi w:val="0"/>
        <w:spacing w:before="0" w:after="540" w:line="300" w:lineRule="auto"/>
        <w:ind w:left="700" w:right="0" w:hanging="360"/>
        <w:jc w:val="left"/>
      </w:pPr>
      <w:r>
        <w:rPr>
          <w:rStyle w:val="CharStyle3"/>
        </w:rPr>
        <w:t>Dáno ve dvou originálních písemných vyhotoveních, z nichž každá ze smluvních stran obdrží po jednom.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1200" w:right="0" w:firstLine="0"/>
        <w:jc w:val="left"/>
      </w:pPr>
      <w:r>
        <w:rPr>
          <w:rStyle w:val="CharStyle3"/>
        </w:rPr>
        <w:t>V Brně dne 30. 3. 2023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786" w:val="left"/>
          <w:tab w:pos="2232" w:val="left"/>
        </w:tabs>
        <w:bidi w:val="0"/>
        <w:spacing w:before="0" w:after="0" w:line="240" w:lineRule="auto"/>
        <w:ind w:right="0" w:firstLine="0"/>
        <w:jc w:val="left"/>
      </w:pPr>
      <w:r>
        <w:drawing>
          <wp:anchor distT="368935" distB="496570" distL="135890" distR="114300" simplePos="0" relativeHeight="125829382" behindDoc="0" locked="0" layoutInCell="1" allowOverlap="1">
            <wp:simplePos x="0" y="0"/>
            <wp:positionH relativeFrom="page">
              <wp:posOffset>1016000</wp:posOffset>
            </wp:positionH>
            <wp:positionV relativeFrom="margin">
              <wp:posOffset>1853565</wp:posOffset>
            </wp:positionV>
            <wp:extent cx="2225040" cy="670560"/>
            <wp:wrapSquare wrapText="right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225040" cy="67056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994410</wp:posOffset>
                </wp:positionH>
                <wp:positionV relativeFrom="margin">
                  <wp:posOffset>1484630</wp:posOffset>
                </wp:positionV>
                <wp:extent cx="673735" cy="149225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3735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V Brně, dne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8.299999999999997pt;margin-top:116.90000000000001pt;width:53.050000000000004pt;height:11.75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V Brně, dne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994410</wp:posOffset>
                </wp:positionH>
                <wp:positionV relativeFrom="margin">
                  <wp:posOffset>2512060</wp:posOffset>
                </wp:positionV>
                <wp:extent cx="1395730" cy="506095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95730" cy="506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MUDr. Hana Albrechtová ředitelka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</w:rPr>
                              <w:t>Objednatel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8.299999999999997pt;margin-top:197.80000000000001pt;width:109.90000000000001pt;height:39.850000000000001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MUDr. Hana Albrechtová ředitelka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Objednatel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Style w:val="CharStyle13"/>
          <w:shd w:val="clear" w:color="auto" w:fill="000000"/>
        </w:rPr>
        <w:t>...</w:t>
      </w:r>
      <w:r>
        <w:rPr>
          <w:rStyle w:val="CharStyle13"/>
          <w:spacing w:val="4"/>
          <w:shd w:val="clear" w:color="auto" w:fill="000000"/>
        </w:rPr>
        <w:t>..........</w:t>
      </w:r>
      <w:r>
        <w:rPr>
          <w:rStyle w:val="CharStyle13"/>
          <w:shd w:val="clear" w:color="auto" w:fill="000000"/>
        </w:rPr>
        <w:t>...</w:t>
      </w:r>
      <w:r>
        <w:rPr>
          <w:rStyle w:val="CharStyle13"/>
          <w:spacing w:val="3"/>
          <w:shd w:val="clear" w:color="auto" w:fill="000000"/>
        </w:rPr>
        <w:t>..</w:t>
      </w:r>
      <w:r>
        <w:rPr>
          <w:rStyle w:val="CharStyle13"/>
          <w:spacing w:val="4"/>
          <w:shd w:val="clear" w:color="auto" w:fill="000000"/>
        </w:rPr>
        <w:t>.....</w:t>
      </w:r>
      <w:r>
        <w:rPr>
          <w:rStyle w:val="CharStyle13"/>
          <w:shd w:val="clear" w:color="auto" w:fill="000000"/>
        </w:rPr>
        <w:t>...​</w:t>
      </w:r>
      <w:r>
        <w:rPr>
          <w:rStyle w:val="CharStyle13"/>
          <w:spacing w:val="1"/>
          <w:shd w:val="clear" w:color="auto" w:fill="000000"/>
        </w:rPr>
        <w:t>.........</w:t>
      </w:r>
      <w:r>
        <w:rPr>
          <w:rStyle w:val="CharStyle13"/>
          <w:spacing w:val="2"/>
          <w:shd w:val="clear" w:color="auto" w:fill="000000"/>
        </w:rPr>
        <w:t>....</w:t>
      </w:r>
      <w:r>
        <w:rPr>
          <w:rStyle w:val="CharStyle13"/>
          <w:shd w:val="clear" w:color="auto" w:fill="000000"/>
        </w:rPr>
        <w:t>​</w:t>
      </w:r>
      <w:r>
        <w:rPr>
          <w:rStyle w:val="CharStyle13"/>
          <w:spacing w:val="1"/>
          <w:shd w:val="clear" w:color="auto" w:fill="000000"/>
        </w:rPr>
        <w:t>..</w:t>
      </w:r>
      <w:r>
        <w:rPr>
          <w:rStyle w:val="CharStyle13"/>
          <w:spacing w:val="2"/>
          <w:shd w:val="clear" w:color="auto" w:fill="000000"/>
        </w:rPr>
        <w:t>.........</w:t>
      </w:r>
      <w:r>
        <w:rPr>
          <w:rStyle w:val="CharStyle13"/>
          <w:shd w:val="clear" w:color="auto" w:fill="000000"/>
        </w:rPr>
        <w:t>​</w:t>
      </w:r>
      <w:r>
        <w:rPr>
          <w:rStyle w:val="CharStyle13"/>
          <w:spacing w:val="10"/>
          <w:shd w:val="clear" w:color="auto" w:fill="000000"/>
        </w:rPr>
        <w:t>...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right="0" w:firstLine="0"/>
        <w:jc w:val="left"/>
      </w:pPr>
      <w:r>
        <w:rPr>
          <w:rStyle w:val="CharStyle13"/>
          <w:spacing w:val="9"/>
          <w:sz w:val="24"/>
          <w:szCs w:val="24"/>
          <w:shd w:val="clear" w:color="auto" w:fill="000000"/>
        </w:rPr>
        <w:t>.....</w:t>
      </w:r>
      <w:r>
        <w:rPr>
          <w:rStyle w:val="CharStyle13"/>
          <w:spacing w:val="10"/>
          <w:sz w:val="24"/>
          <w:szCs w:val="24"/>
          <w:shd w:val="clear" w:color="auto" w:fill="000000"/>
        </w:rPr>
        <w:t>..</w:t>
      </w:r>
      <w:r>
        <w:rPr>
          <w:rStyle w:val="CharStyle13"/>
          <w:sz w:val="24"/>
          <w:szCs w:val="24"/>
          <w:shd w:val="clear" w:color="auto" w:fill="000000"/>
        </w:rPr>
        <w:t>​</w:t>
      </w:r>
      <w:r>
        <w:rPr>
          <w:rStyle w:val="CharStyle13"/>
          <w:spacing w:val="6"/>
          <w:sz w:val="24"/>
          <w:szCs w:val="24"/>
          <w:shd w:val="clear" w:color="auto" w:fill="000000"/>
        </w:rPr>
        <w:t>.......</w:t>
      </w:r>
      <w:r>
        <w:rPr>
          <w:rStyle w:val="CharStyle13"/>
          <w:spacing w:val="7"/>
          <w:sz w:val="24"/>
          <w:szCs w:val="24"/>
          <w:shd w:val="clear" w:color="auto" w:fill="000000"/>
        </w:rPr>
        <w:t>...</w:t>
      </w:r>
      <w:r>
        <w:rPr>
          <w:rStyle w:val="CharStyle13"/>
          <w:shd w:val="clear" w:color="auto" w:fill="000000"/>
        </w:rPr>
        <w:t>​</w:t>
      </w:r>
      <w:r>
        <w:rPr>
          <w:rStyle w:val="CharStyle13"/>
          <w:spacing w:val="5"/>
          <w:shd w:val="clear" w:color="auto" w:fill="000000"/>
        </w:rPr>
        <w:t>..</w:t>
      </w:r>
      <w:r>
        <w:rPr>
          <w:rStyle w:val="CharStyle13"/>
          <w:spacing w:val="6"/>
          <w:shd w:val="clear" w:color="auto" w:fill="000000"/>
        </w:rPr>
        <w:t>.....</w:t>
      </w:r>
      <w:r>
        <w:rPr>
          <w:rStyle w:val="CharStyle13"/>
          <w:shd w:val="clear" w:color="auto" w:fill="000000"/>
        </w:rPr>
        <w:t>​</w:t>
      </w:r>
      <w:r>
        <w:rPr>
          <w:rStyle w:val="CharStyle13"/>
          <w:spacing w:val="3"/>
          <w:shd w:val="clear" w:color="auto" w:fill="000000"/>
        </w:rPr>
        <w:t>..</w:t>
      </w:r>
      <w:r>
        <w:rPr>
          <w:rStyle w:val="CharStyle13"/>
          <w:spacing w:val="4"/>
          <w:shd w:val="clear" w:color="auto" w:fill="000000"/>
        </w:rPr>
        <w:t>........</w:t>
      </w:r>
      <w:r>
        <w:rPr>
          <w:rStyle w:val="CharStyle13"/>
          <w:shd w:val="clear" w:color="auto" w:fill="000000"/>
        </w:rPr>
        <w:t>​.........</w:t>
      </w:r>
      <w:r>
        <w:rPr>
          <w:rStyle w:val="CharStyle13"/>
          <w:spacing w:val="1"/>
          <w:shd w:val="clear" w:color="auto" w:fill="000000"/>
        </w:rPr>
        <w:t>...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320" w:firstLine="0"/>
        <w:jc w:val="right"/>
      </w:pPr>
      <w:r>
        <w:rPr>
          <w:rStyle w:val="CharStyle13"/>
          <w:spacing w:val="2"/>
          <w:shd w:val="clear" w:color="auto" w:fill="000000"/>
        </w:rPr>
        <w:t>.....</w:t>
      </w:r>
      <w:r>
        <w:rPr>
          <w:rStyle w:val="CharStyle13"/>
          <w:spacing w:val="3"/>
          <w:shd w:val="clear" w:color="auto" w:fill="000000"/>
        </w:rPr>
        <w:t>....</w:t>
      </w:r>
      <w:r>
        <w:rPr>
          <w:rStyle w:val="CharStyle13"/>
          <w:shd w:val="clear" w:color="auto" w:fill="000000"/>
        </w:rPr>
        <w:t>​</w:t>
      </w:r>
      <w:r>
        <w:rPr>
          <w:rStyle w:val="CharStyle13"/>
          <w:spacing w:val="2"/>
          <w:shd w:val="clear" w:color="auto" w:fill="000000"/>
        </w:rPr>
        <w:t>.................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180" w:lineRule="auto"/>
        <w:ind w:right="0" w:firstLine="0"/>
        <w:jc w:val="left"/>
      </w:pPr>
      <w:r>
        <w:rPr>
          <w:rStyle w:val="CharStyle13"/>
          <w:spacing w:val="2"/>
          <w:sz w:val="24"/>
          <w:szCs w:val="24"/>
          <w:shd w:val="clear" w:color="auto" w:fill="000000"/>
        </w:rPr>
        <w:t>..</w:t>
      </w:r>
      <w:r>
        <w:rPr>
          <w:rStyle w:val="CharStyle13"/>
          <w:spacing w:val="3"/>
          <w:sz w:val="24"/>
          <w:szCs w:val="24"/>
          <w:shd w:val="clear" w:color="auto" w:fill="000000"/>
        </w:rPr>
        <w:t>.............</w:t>
      </w:r>
      <w:r>
        <w:rPr>
          <w:rStyle w:val="CharStyle13"/>
          <w:shd w:val="clear" w:color="auto" w:fill="000000"/>
        </w:rPr>
        <w:t>​...............</w:t>
      </w:r>
      <w:r>
        <w:rPr>
          <w:rStyle w:val="CharStyle13"/>
          <w:spacing w:val="1"/>
          <w:shd w:val="clear" w:color="auto" w:fill="000000"/>
        </w:rPr>
        <w:t>..........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88" w:lineRule="auto"/>
        <w:ind w:left="1200" w:right="0" w:firstLine="40"/>
        <w:jc w:val="left"/>
      </w:pPr>
      <w:r>
        <w:rPr>
          <w:rStyle w:val="CharStyle3"/>
        </w:rPr>
        <w:t xml:space="preserve">Mgr. Martin Melišek zmocněnec </w:t>
      </w:r>
      <w:r>
        <w:rPr>
          <w:rStyle w:val="CharStyle3"/>
          <w:b/>
          <w:bCs/>
        </w:rPr>
        <w:t>Poskytovatel</w:t>
      </w:r>
    </w:p>
    <w:sectPr>
      <w:footerReference w:type="default" r:id="rId7"/>
      <w:footnotePr>
        <w:pos w:val="pageBottom"/>
        <w:numFmt w:val="decimal"/>
        <w:numRestart w:val="continuous"/>
      </w:footnotePr>
      <w:pgSz w:w="11900" w:h="16840"/>
      <w:pgMar w:top="400" w:right="1471" w:bottom="1422" w:left="1554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1005205</wp:posOffset>
              </wp:positionH>
              <wp:positionV relativeFrom="page">
                <wp:posOffset>9873615</wp:posOffset>
              </wp:positionV>
              <wp:extent cx="1207135" cy="11557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07135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10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24_2023 Licence SQL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79.150000000000006pt;margin-top:777.45000000000005pt;width:95.049999999999997pt;height:9.0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24_2023 Licence SQL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Titulek obrázku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">
    <w:name w:val="Nadpis #1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CharStyle10">
    <w:name w:val="Záhlaví nebo zápatí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Základní text (2)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6">
    <w:name w:val="Nadpis #2_"/>
    <w:basedOn w:val="DefaultParagraphFont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Nadpis #3_"/>
    <w:basedOn w:val="DefaultParagraphFont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20" w:line="28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Titulek obrázku"/>
    <w:basedOn w:val="Normal"/>
    <w:link w:val="CharStyle5"/>
    <w:pPr>
      <w:widowControl w:val="0"/>
      <w:shd w:val="clear" w:color="auto" w:fill="auto"/>
      <w:spacing w:line="28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7">
    <w:name w:val="Nadpis #1"/>
    <w:basedOn w:val="Normal"/>
    <w:link w:val="CharStyle8"/>
    <w:pPr>
      <w:widowControl w:val="0"/>
      <w:shd w:val="clear" w:color="auto" w:fill="auto"/>
      <w:spacing w:after="40"/>
      <w:ind w:right="52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paragraph" w:customStyle="1" w:styleId="Style9">
    <w:name w:val="Záhlaví nebo zápatí (2)"/>
    <w:basedOn w:val="Normal"/>
    <w:link w:val="CharStyle1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Základní text (2)"/>
    <w:basedOn w:val="Normal"/>
    <w:link w:val="CharStyle13"/>
    <w:pPr>
      <w:widowControl w:val="0"/>
      <w:shd w:val="clear" w:color="auto" w:fill="auto"/>
      <w:spacing w:after="80"/>
      <w:ind w:left="1200" w:right="2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5">
    <w:name w:val="Nadpis #2"/>
    <w:basedOn w:val="Normal"/>
    <w:link w:val="CharStyle16"/>
    <w:pPr>
      <w:widowControl w:val="0"/>
      <w:shd w:val="clear" w:color="auto" w:fill="auto"/>
      <w:spacing w:after="58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Nadpis #3"/>
    <w:basedOn w:val="Normal"/>
    <w:link w:val="CharStyle18"/>
    <w:pPr>
      <w:widowControl w:val="0"/>
      <w:shd w:val="clear" w:color="auto" w:fill="auto"/>
      <w:spacing w:line="290" w:lineRule="auto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/Relationships>
</file>