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68B6" w14:textId="0BCF1709" w:rsidR="00C82BE3" w:rsidRPr="00456E7A" w:rsidRDefault="00C82BE3" w:rsidP="001F0D23">
      <w:pPr>
        <w:pStyle w:val="Default"/>
        <w:jc w:val="center"/>
        <w:rPr>
          <w:rFonts w:ascii="Cambria" w:hAnsi="Cambria"/>
          <w:sz w:val="28"/>
          <w:szCs w:val="28"/>
        </w:rPr>
      </w:pPr>
      <w:r w:rsidRPr="00456E7A">
        <w:rPr>
          <w:rFonts w:ascii="Cambria" w:hAnsi="Cambria"/>
          <w:b/>
          <w:bCs/>
          <w:sz w:val="28"/>
          <w:szCs w:val="28"/>
        </w:rPr>
        <w:t>Kupní smlouva na nákup detekčních průchozích rámů</w:t>
      </w:r>
    </w:p>
    <w:p w14:paraId="7B3EEC00" w14:textId="22B367E6" w:rsidR="00C82BE3" w:rsidRPr="00456E7A" w:rsidRDefault="00C82BE3" w:rsidP="001F0D23">
      <w:pPr>
        <w:pStyle w:val="Default"/>
        <w:jc w:val="center"/>
        <w:rPr>
          <w:rFonts w:ascii="Cambria" w:hAnsi="Cambria"/>
          <w:sz w:val="28"/>
          <w:szCs w:val="28"/>
        </w:rPr>
      </w:pPr>
      <w:r w:rsidRPr="00456E7A">
        <w:rPr>
          <w:rFonts w:ascii="Cambria" w:hAnsi="Cambria"/>
          <w:b/>
          <w:bCs/>
          <w:sz w:val="28"/>
          <w:szCs w:val="28"/>
        </w:rPr>
        <w:t xml:space="preserve">č. </w:t>
      </w:r>
      <w:r w:rsidR="001F0D23" w:rsidRPr="00456E7A">
        <w:rPr>
          <w:rFonts w:ascii="Cambria" w:hAnsi="Cambria"/>
          <w:b/>
          <w:bCs/>
          <w:sz w:val="28"/>
          <w:szCs w:val="28"/>
        </w:rPr>
        <w:t>496/2021-BŘ</w:t>
      </w:r>
    </w:p>
    <w:p w14:paraId="37F0ACB1" w14:textId="57A5B2CB" w:rsidR="00C82BE3" w:rsidRPr="00456E7A" w:rsidRDefault="00C82BE3" w:rsidP="001F0D23">
      <w:pPr>
        <w:pStyle w:val="Default"/>
        <w:jc w:val="center"/>
        <w:rPr>
          <w:rFonts w:ascii="Cambria" w:hAnsi="Cambria"/>
        </w:rPr>
      </w:pPr>
      <w:r w:rsidRPr="00456E7A">
        <w:rPr>
          <w:rFonts w:ascii="Cambria" w:hAnsi="Cambria"/>
        </w:rPr>
        <w:t>uzavřená podle § 2079 a násl. zákona č. 89/2012 Sb., občanského zákoníku</w:t>
      </w:r>
    </w:p>
    <w:p w14:paraId="271DE356" w14:textId="0AC8F4F2" w:rsidR="00C82BE3" w:rsidRPr="00456E7A" w:rsidRDefault="00C82BE3" w:rsidP="001F0D23">
      <w:pPr>
        <w:pStyle w:val="Default"/>
        <w:jc w:val="center"/>
        <w:rPr>
          <w:rFonts w:ascii="Cambria" w:hAnsi="Cambria"/>
        </w:rPr>
      </w:pPr>
      <w:r w:rsidRPr="00456E7A">
        <w:rPr>
          <w:rFonts w:ascii="Cambria" w:hAnsi="Cambria"/>
        </w:rPr>
        <w:t>(dále jen „</w:t>
      </w:r>
      <w:r w:rsidRPr="00456E7A">
        <w:rPr>
          <w:rFonts w:ascii="Cambria" w:hAnsi="Cambria"/>
          <w:b/>
          <w:bCs/>
          <w:i/>
          <w:iCs/>
        </w:rPr>
        <w:t>Občanský zákoník</w:t>
      </w:r>
      <w:r w:rsidRPr="00456E7A">
        <w:rPr>
          <w:rFonts w:ascii="Cambria" w:hAnsi="Cambria"/>
        </w:rPr>
        <w:t>“</w:t>
      </w:r>
      <w:r w:rsidRPr="00456E7A">
        <w:rPr>
          <w:rFonts w:ascii="Cambria" w:hAnsi="Cambria"/>
          <w:b/>
          <w:bCs/>
        </w:rPr>
        <w:t>)</w:t>
      </w:r>
    </w:p>
    <w:p w14:paraId="22106AC4" w14:textId="77777777" w:rsidR="001F0D23" w:rsidRDefault="001F0D23" w:rsidP="00C82BE3">
      <w:pPr>
        <w:pStyle w:val="Default"/>
        <w:rPr>
          <w:rFonts w:asciiTheme="majorHAnsi" w:hAnsiTheme="majorHAnsi"/>
          <w:b/>
          <w:bCs/>
        </w:rPr>
      </w:pPr>
    </w:p>
    <w:p w14:paraId="4CE8B6A9" w14:textId="1D04D67D" w:rsidR="00480CE0" w:rsidRDefault="00C82BE3" w:rsidP="00480CE0">
      <w:pPr>
        <w:pStyle w:val="Default"/>
        <w:rPr>
          <w:rFonts w:asciiTheme="majorHAnsi" w:hAnsiTheme="majorHAnsi"/>
          <w:b/>
          <w:bCs/>
        </w:rPr>
      </w:pPr>
      <w:r w:rsidRPr="001F0D23">
        <w:rPr>
          <w:rFonts w:asciiTheme="majorHAnsi" w:hAnsiTheme="majorHAnsi"/>
          <w:b/>
          <w:bCs/>
        </w:rPr>
        <w:t>Smluvní strany</w:t>
      </w:r>
      <w:r w:rsidR="00480CE0">
        <w:rPr>
          <w:rFonts w:asciiTheme="majorHAnsi" w:hAnsiTheme="majorHAnsi"/>
          <w:b/>
          <w:bCs/>
        </w:rPr>
        <w:t>:</w:t>
      </w:r>
    </w:p>
    <w:p w14:paraId="40A71656" w14:textId="16B44697" w:rsidR="00C82BE3" w:rsidRPr="001F0D23" w:rsidRDefault="00C82BE3" w:rsidP="00480CE0">
      <w:pPr>
        <w:pStyle w:val="Default"/>
        <w:rPr>
          <w:rFonts w:asciiTheme="majorHAnsi" w:hAnsiTheme="majorHAnsi"/>
        </w:rPr>
      </w:pPr>
    </w:p>
    <w:p w14:paraId="6510AEA4" w14:textId="209AC487" w:rsidR="00C82BE3" w:rsidRPr="00480CE0" w:rsidRDefault="00C82BE3" w:rsidP="00C82BE3">
      <w:pPr>
        <w:pStyle w:val="Default"/>
        <w:rPr>
          <w:rFonts w:asciiTheme="majorHAnsi" w:hAnsiTheme="majorHAnsi"/>
          <w:b/>
          <w:bCs/>
        </w:rPr>
      </w:pPr>
      <w:r w:rsidRPr="00480CE0">
        <w:rPr>
          <w:rFonts w:asciiTheme="majorHAnsi" w:hAnsiTheme="majorHAnsi"/>
          <w:b/>
          <w:bCs/>
        </w:rPr>
        <w:t>Ministerstvo spravedlnosti/</w:t>
      </w:r>
      <w:r w:rsidR="001F0D23" w:rsidRPr="00480CE0">
        <w:rPr>
          <w:rFonts w:asciiTheme="majorHAnsi" w:hAnsiTheme="majorHAnsi"/>
          <w:b/>
          <w:bCs/>
        </w:rPr>
        <w:t>Krajské státní zastupitelství v Brně</w:t>
      </w:r>
      <w:r w:rsidRPr="00480CE0">
        <w:rPr>
          <w:rFonts w:asciiTheme="majorHAnsi" w:hAnsiTheme="majorHAnsi"/>
          <w:b/>
          <w:bCs/>
        </w:rPr>
        <w:t xml:space="preserve"> </w:t>
      </w:r>
    </w:p>
    <w:p w14:paraId="4C08BBC5" w14:textId="7B221BC3" w:rsidR="00C82BE3" w:rsidRPr="00480CE0" w:rsidRDefault="00C82BE3" w:rsidP="00480CE0">
      <w:pPr>
        <w:pStyle w:val="Default"/>
        <w:tabs>
          <w:tab w:val="left" w:pos="1985"/>
        </w:tabs>
        <w:rPr>
          <w:rFonts w:asciiTheme="majorHAnsi" w:hAnsiTheme="majorHAnsi"/>
        </w:rPr>
      </w:pPr>
      <w:r w:rsidRPr="00480CE0">
        <w:rPr>
          <w:rFonts w:asciiTheme="majorHAnsi" w:hAnsiTheme="majorHAnsi"/>
        </w:rPr>
        <w:t xml:space="preserve">se sídlem: </w:t>
      </w:r>
      <w:r w:rsidR="00480CE0" w:rsidRPr="00480CE0">
        <w:rPr>
          <w:rFonts w:asciiTheme="majorHAnsi" w:hAnsiTheme="majorHAnsi"/>
        </w:rPr>
        <w:tab/>
      </w:r>
      <w:r w:rsidR="001F0D23" w:rsidRPr="00480CE0">
        <w:rPr>
          <w:rFonts w:asciiTheme="majorHAnsi" w:hAnsiTheme="majorHAnsi"/>
        </w:rPr>
        <w:t>Mozartova 18/3, 651 02 Brno</w:t>
      </w:r>
    </w:p>
    <w:p w14:paraId="06184784" w14:textId="668FF7B5" w:rsidR="00C82BE3" w:rsidRPr="00480CE0" w:rsidRDefault="00C82BE3" w:rsidP="00480CE0">
      <w:pPr>
        <w:pStyle w:val="Default"/>
        <w:tabs>
          <w:tab w:val="left" w:pos="1985"/>
        </w:tabs>
        <w:rPr>
          <w:rFonts w:asciiTheme="majorHAnsi" w:hAnsiTheme="majorHAnsi"/>
        </w:rPr>
      </w:pPr>
      <w:r w:rsidRPr="00480CE0">
        <w:rPr>
          <w:rFonts w:asciiTheme="majorHAnsi" w:hAnsiTheme="majorHAnsi"/>
        </w:rPr>
        <w:t xml:space="preserve">IČ: </w:t>
      </w:r>
      <w:r w:rsidR="00480CE0" w:rsidRPr="00480CE0">
        <w:rPr>
          <w:rFonts w:asciiTheme="majorHAnsi" w:hAnsiTheme="majorHAnsi"/>
        </w:rPr>
        <w:tab/>
      </w:r>
      <w:r w:rsidR="00480CE0" w:rsidRPr="00480CE0">
        <w:rPr>
          <w:rFonts w:ascii="Cambria" w:hAnsi="Cambria"/>
        </w:rPr>
        <w:t>000026069</w:t>
      </w:r>
      <w:r w:rsidRPr="00480CE0">
        <w:rPr>
          <w:rFonts w:asciiTheme="majorHAnsi" w:hAnsiTheme="majorHAnsi"/>
        </w:rPr>
        <w:t xml:space="preserve"> </w:t>
      </w:r>
    </w:p>
    <w:p w14:paraId="6C7C4959" w14:textId="3C1EBBF0" w:rsidR="00C82BE3" w:rsidRPr="00480CE0" w:rsidRDefault="00C82BE3" w:rsidP="00480CE0">
      <w:pPr>
        <w:pStyle w:val="Default"/>
        <w:tabs>
          <w:tab w:val="left" w:pos="1985"/>
        </w:tabs>
        <w:rPr>
          <w:rFonts w:asciiTheme="majorHAnsi" w:hAnsiTheme="majorHAnsi"/>
        </w:rPr>
      </w:pPr>
      <w:r w:rsidRPr="00480CE0">
        <w:rPr>
          <w:rFonts w:asciiTheme="majorHAnsi" w:hAnsiTheme="majorHAnsi"/>
        </w:rPr>
        <w:t xml:space="preserve">zastoupena: </w:t>
      </w:r>
      <w:r w:rsidR="00480CE0" w:rsidRPr="00480CE0">
        <w:rPr>
          <w:rFonts w:asciiTheme="majorHAnsi" w:hAnsiTheme="majorHAnsi"/>
        </w:rPr>
        <w:tab/>
      </w:r>
      <w:r w:rsidR="001F0D23" w:rsidRPr="00480CE0">
        <w:rPr>
          <w:rFonts w:asciiTheme="majorHAnsi" w:hAnsiTheme="majorHAnsi"/>
        </w:rPr>
        <w:t>JUDr. Janem Sladkým, krajským státním zástupcem</w:t>
      </w:r>
    </w:p>
    <w:p w14:paraId="7716D696" w14:textId="3C5C3671" w:rsidR="00C82BE3" w:rsidRPr="00480CE0" w:rsidRDefault="00C82BE3" w:rsidP="00480CE0">
      <w:pPr>
        <w:pStyle w:val="Default"/>
        <w:tabs>
          <w:tab w:val="left" w:pos="1985"/>
        </w:tabs>
        <w:rPr>
          <w:rFonts w:asciiTheme="majorHAnsi" w:hAnsiTheme="majorHAnsi"/>
        </w:rPr>
      </w:pPr>
      <w:r w:rsidRPr="00480CE0">
        <w:rPr>
          <w:rFonts w:asciiTheme="majorHAnsi" w:hAnsiTheme="majorHAnsi"/>
        </w:rPr>
        <w:t>bankovní spojení:</w:t>
      </w:r>
      <w:r w:rsidR="00480CE0" w:rsidRPr="00480CE0">
        <w:rPr>
          <w:rFonts w:asciiTheme="majorHAnsi" w:hAnsiTheme="majorHAnsi"/>
        </w:rPr>
        <w:tab/>
      </w:r>
      <w:r w:rsidR="001F0D23" w:rsidRPr="00480CE0">
        <w:rPr>
          <w:rFonts w:asciiTheme="majorHAnsi" w:hAnsiTheme="majorHAnsi"/>
        </w:rPr>
        <w:t>Česká národní banka</w:t>
      </w:r>
    </w:p>
    <w:p w14:paraId="4233310D" w14:textId="021CB039" w:rsidR="00C82BE3" w:rsidRPr="00480CE0" w:rsidRDefault="00C82BE3" w:rsidP="00480CE0">
      <w:pPr>
        <w:pStyle w:val="Default"/>
        <w:tabs>
          <w:tab w:val="left" w:pos="1985"/>
        </w:tabs>
        <w:rPr>
          <w:rFonts w:asciiTheme="majorHAnsi" w:hAnsiTheme="majorHAnsi"/>
        </w:rPr>
      </w:pPr>
      <w:r w:rsidRPr="00480CE0">
        <w:rPr>
          <w:rFonts w:asciiTheme="majorHAnsi" w:hAnsiTheme="majorHAnsi"/>
        </w:rPr>
        <w:t>č. účtu</w:t>
      </w:r>
      <w:r w:rsidR="001F0D23" w:rsidRPr="00480CE0">
        <w:rPr>
          <w:rFonts w:asciiTheme="majorHAnsi" w:hAnsiTheme="majorHAnsi"/>
        </w:rPr>
        <w:t xml:space="preserve">: </w:t>
      </w:r>
      <w:r w:rsidR="00480CE0" w:rsidRPr="00480CE0">
        <w:rPr>
          <w:rFonts w:asciiTheme="majorHAnsi" w:hAnsiTheme="majorHAnsi"/>
        </w:rPr>
        <w:tab/>
      </w:r>
      <w:r w:rsidR="001F0D23" w:rsidRPr="00480CE0">
        <w:rPr>
          <w:rFonts w:ascii="Cambria" w:hAnsi="Cambria"/>
        </w:rPr>
        <w:t>4226621/0170</w:t>
      </w:r>
    </w:p>
    <w:p w14:paraId="40EDA39A" w14:textId="77777777" w:rsidR="00C82BE3" w:rsidRPr="00480CE0" w:rsidRDefault="00C82BE3" w:rsidP="00D14CDA">
      <w:pPr>
        <w:pStyle w:val="Default"/>
        <w:spacing w:after="120"/>
        <w:rPr>
          <w:rFonts w:asciiTheme="majorHAnsi" w:hAnsiTheme="majorHAnsi"/>
        </w:rPr>
      </w:pPr>
      <w:r w:rsidRPr="00480CE0">
        <w:rPr>
          <w:rFonts w:asciiTheme="majorHAnsi" w:hAnsiTheme="majorHAnsi"/>
        </w:rPr>
        <w:t>(dále jen „</w:t>
      </w:r>
      <w:r w:rsidRPr="00480CE0">
        <w:rPr>
          <w:rFonts w:asciiTheme="majorHAnsi" w:hAnsiTheme="majorHAnsi"/>
          <w:b/>
          <w:bCs/>
          <w:i/>
          <w:iCs/>
        </w:rPr>
        <w:t>Kupující</w:t>
      </w:r>
      <w:r w:rsidRPr="00480CE0">
        <w:rPr>
          <w:rFonts w:asciiTheme="majorHAnsi" w:hAnsiTheme="majorHAnsi"/>
        </w:rPr>
        <w:t xml:space="preserve">“) </w:t>
      </w:r>
    </w:p>
    <w:p w14:paraId="475EE49A" w14:textId="77777777" w:rsidR="00480CE0" w:rsidRDefault="00480CE0" w:rsidP="00C82BE3">
      <w:pPr>
        <w:pStyle w:val="Default"/>
        <w:rPr>
          <w:rFonts w:asciiTheme="majorHAnsi" w:hAnsiTheme="majorHAnsi"/>
        </w:rPr>
      </w:pPr>
    </w:p>
    <w:p w14:paraId="77AA29A7" w14:textId="5DA545C3" w:rsidR="00C82BE3" w:rsidRDefault="00C82BE3" w:rsidP="00C82BE3">
      <w:pPr>
        <w:pStyle w:val="Default"/>
        <w:rPr>
          <w:rFonts w:asciiTheme="majorHAnsi" w:hAnsiTheme="majorHAnsi"/>
        </w:rPr>
      </w:pPr>
      <w:r w:rsidRPr="001F0D23">
        <w:rPr>
          <w:rFonts w:asciiTheme="majorHAnsi" w:hAnsiTheme="majorHAnsi"/>
        </w:rPr>
        <w:t xml:space="preserve">a </w:t>
      </w:r>
    </w:p>
    <w:p w14:paraId="28722734" w14:textId="77777777" w:rsidR="00480CE0" w:rsidRPr="001F0D23" w:rsidRDefault="00480CE0" w:rsidP="00C82BE3">
      <w:pPr>
        <w:pStyle w:val="Default"/>
        <w:rPr>
          <w:rFonts w:asciiTheme="majorHAnsi" w:hAnsiTheme="majorHAnsi"/>
        </w:rPr>
      </w:pPr>
    </w:p>
    <w:p w14:paraId="72E43FAD" w14:textId="6E28CCE4" w:rsidR="00480CE0" w:rsidRPr="00456E7A" w:rsidRDefault="00480CE0" w:rsidP="00480CE0">
      <w:pPr>
        <w:tabs>
          <w:tab w:val="left" w:pos="1843"/>
        </w:tabs>
        <w:rPr>
          <w:rFonts w:ascii="Cambria" w:hAnsi="Cambria"/>
          <w:b/>
        </w:rPr>
      </w:pPr>
      <w:r w:rsidRPr="00456E7A">
        <w:rPr>
          <w:rFonts w:ascii="Cambria" w:hAnsi="Cambria"/>
          <w:b/>
        </w:rPr>
        <w:t>PSC</w:t>
      </w:r>
      <w:r w:rsidR="007A5020">
        <w:rPr>
          <w:rFonts w:ascii="Cambria" w:hAnsi="Cambria"/>
          <w:b/>
        </w:rPr>
        <w:t>,</w:t>
      </w:r>
      <w:r w:rsidRPr="00456E7A">
        <w:rPr>
          <w:rFonts w:ascii="Cambria" w:hAnsi="Cambria"/>
          <w:b/>
        </w:rPr>
        <w:t xml:space="preserve"> spol. s r.o. </w:t>
      </w:r>
    </w:p>
    <w:p w14:paraId="466BB6A8" w14:textId="3054E5F6" w:rsidR="00C82BE3" w:rsidRPr="00456E7A" w:rsidRDefault="00C82BE3" w:rsidP="00456E7A">
      <w:pPr>
        <w:pStyle w:val="Default"/>
        <w:tabs>
          <w:tab w:val="left" w:pos="1985"/>
        </w:tabs>
        <w:rPr>
          <w:rFonts w:asciiTheme="majorHAnsi" w:hAnsiTheme="majorHAnsi"/>
        </w:rPr>
      </w:pPr>
      <w:r w:rsidRPr="00456E7A">
        <w:rPr>
          <w:rFonts w:asciiTheme="majorHAnsi" w:hAnsiTheme="majorHAnsi"/>
        </w:rPr>
        <w:t xml:space="preserve">se sídlem: </w:t>
      </w:r>
      <w:r w:rsidR="00456E7A" w:rsidRPr="00456E7A">
        <w:rPr>
          <w:rFonts w:asciiTheme="majorHAnsi" w:hAnsiTheme="majorHAnsi"/>
        </w:rPr>
        <w:tab/>
      </w:r>
      <w:r w:rsidR="00456E7A" w:rsidRPr="00456E7A">
        <w:rPr>
          <w:rFonts w:ascii="Cambria" w:hAnsi="Cambria" w:cs="Arial"/>
          <w:bCs/>
        </w:rPr>
        <w:t>Na Dvorcích 18, 140 00 Praha 4</w:t>
      </w:r>
    </w:p>
    <w:p w14:paraId="411CADD9" w14:textId="77777777" w:rsidR="00456E7A" w:rsidRPr="00456E7A" w:rsidRDefault="00456E7A" w:rsidP="00456E7A">
      <w:pPr>
        <w:tabs>
          <w:tab w:val="left" w:pos="1985"/>
        </w:tabs>
        <w:rPr>
          <w:rFonts w:ascii="Cambria" w:hAnsi="Cambria"/>
        </w:rPr>
      </w:pPr>
      <w:r w:rsidRPr="00456E7A">
        <w:rPr>
          <w:rFonts w:ascii="Cambria" w:hAnsi="Cambria"/>
        </w:rPr>
        <w:t>IČ:</w:t>
      </w:r>
      <w:r w:rsidRPr="00456E7A">
        <w:rPr>
          <w:rFonts w:ascii="Cambria" w:hAnsi="Cambria"/>
        </w:rPr>
        <w:tab/>
        <w:t>00571024</w:t>
      </w:r>
    </w:p>
    <w:p w14:paraId="044645B0" w14:textId="77777777" w:rsidR="00456E7A" w:rsidRPr="00456E7A" w:rsidRDefault="00456E7A" w:rsidP="00456E7A">
      <w:pPr>
        <w:tabs>
          <w:tab w:val="left" w:pos="1985"/>
        </w:tabs>
        <w:rPr>
          <w:rFonts w:ascii="Cambria" w:hAnsi="Cambria"/>
        </w:rPr>
      </w:pPr>
      <w:r w:rsidRPr="00456E7A">
        <w:rPr>
          <w:rFonts w:ascii="Cambria" w:hAnsi="Cambria"/>
        </w:rPr>
        <w:t>DIČ:</w:t>
      </w:r>
      <w:r w:rsidRPr="00456E7A">
        <w:rPr>
          <w:rFonts w:ascii="Cambria" w:hAnsi="Cambria"/>
        </w:rPr>
        <w:tab/>
        <w:t>CZ00571024</w:t>
      </w:r>
    </w:p>
    <w:p w14:paraId="5E759B28" w14:textId="77777777" w:rsidR="00456E7A" w:rsidRPr="00456E7A" w:rsidRDefault="00456E7A" w:rsidP="00456E7A">
      <w:pPr>
        <w:jc w:val="both"/>
        <w:rPr>
          <w:rFonts w:ascii="Cambria" w:hAnsi="Cambria"/>
        </w:rPr>
      </w:pPr>
      <w:r w:rsidRPr="00456E7A">
        <w:rPr>
          <w:rFonts w:ascii="Cambria" w:hAnsi="Cambria"/>
        </w:rPr>
        <w:t xml:space="preserve">zapsaná v obchodním rejstříku vedeném u Městského soudu v Praze oddíl C, vložka </w:t>
      </w:r>
      <w:r w:rsidRPr="00456E7A">
        <w:rPr>
          <w:rFonts w:ascii="Cambria" w:hAnsi="Cambria"/>
          <w:color w:val="333333"/>
          <w:shd w:val="clear" w:color="auto" w:fill="FFFFFF"/>
        </w:rPr>
        <w:t>527</w:t>
      </w:r>
    </w:p>
    <w:p w14:paraId="19E02746" w14:textId="77777777" w:rsidR="00456E7A" w:rsidRPr="00456E7A" w:rsidRDefault="00456E7A" w:rsidP="00456E7A">
      <w:pPr>
        <w:pStyle w:val="Default"/>
        <w:tabs>
          <w:tab w:val="left" w:pos="1985"/>
        </w:tabs>
        <w:rPr>
          <w:rFonts w:ascii="Cambria" w:hAnsi="Cambria"/>
        </w:rPr>
      </w:pPr>
      <w:r w:rsidRPr="00456E7A">
        <w:rPr>
          <w:rFonts w:ascii="Cambria" w:hAnsi="Cambria"/>
        </w:rPr>
        <w:t xml:space="preserve">zastoupená: </w:t>
      </w:r>
      <w:r w:rsidRPr="00456E7A">
        <w:rPr>
          <w:rFonts w:ascii="Cambria" w:hAnsi="Cambria"/>
        </w:rPr>
        <w:tab/>
        <w:t xml:space="preserve">Ing. Richardem </w:t>
      </w:r>
      <w:proofErr w:type="spellStart"/>
      <w:r w:rsidRPr="00456E7A">
        <w:rPr>
          <w:rFonts w:ascii="Cambria" w:hAnsi="Cambria"/>
        </w:rPr>
        <w:t>Ecksteinem</w:t>
      </w:r>
      <w:proofErr w:type="spellEnd"/>
      <w:r w:rsidRPr="00456E7A">
        <w:rPr>
          <w:rFonts w:ascii="Cambria" w:hAnsi="Cambria"/>
        </w:rPr>
        <w:t>, jednatelem</w:t>
      </w:r>
    </w:p>
    <w:p w14:paraId="679DC0BF" w14:textId="77777777" w:rsidR="00456E7A" w:rsidRPr="00456E7A" w:rsidRDefault="00456E7A" w:rsidP="00456E7A">
      <w:pPr>
        <w:tabs>
          <w:tab w:val="left" w:pos="1985"/>
        </w:tabs>
        <w:rPr>
          <w:rFonts w:ascii="Cambria" w:hAnsi="Cambria"/>
        </w:rPr>
      </w:pPr>
      <w:r w:rsidRPr="00456E7A">
        <w:rPr>
          <w:rFonts w:ascii="Cambria" w:hAnsi="Cambria"/>
        </w:rPr>
        <w:t xml:space="preserve">bankovní spojení: </w:t>
      </w:r>
      <w:r w:rsidRPr="00456E7A">
        <w:rPr>
          <w:rFonts w:ascii="Cambria" w:hAnsi="Cambria"/>
        </w:rPr>
        <w:tab/>
        <w:t>Česká spořitelna, a.s.</w:t>
      </w:r>
    </w:p>
    <w:p w14:paraId="29F848D0" w14:textId="77777777" w:rsidR="00456E7A" w:rsidRPr="00456E7A" w:rsidRDefault="00456E7A" w:rsidP="00456E7A">
      <w:pPr>
        <w:tabs>
          <w:tab w:val="left" w:pos="1985"/>
        </w:tabs>
        <w:rPr>
          <w:rFonts w:ascii="Cambria" w:hAnsi="Cambria"/>
        </w:rPr>
      </w:pPr>
      <w:r w:rsidRPr="00456E7A">
        <w:rPr>
          <w:rFonts w:ascii="Cambria" w:hAnsi="Cambria"/>
        </w:rPr>
        <w:t>číslo účtu:</w:t>
      </w:r>
      <w:r w:rsidRPr="00456E7A">
        <w:rPr>
          <w:rFonts w:ascii="Cambria" w:hAnsi="Cambria"/>
        </w:rPr>
        <w:tab/>
        <w:t>9252802/0800</w:t>
      </w:r>
    </w:p>
    <w:p w14:paraId="744B3AA4" w14:textId="7B54ACBE" w:rsidR="00C82BE3" w:rsidRDefault="00C82BE3" w:rsidP="00456E7A">
      <w:pPr>
        <w:pStyle w:val="Default"/>
        <w:rPr>
          <w:rFonts w:asciiTheme="majorHAnsi" w:hAnsiTheme="majorHAnsi"/>
        </w:rPr>
      </w:pPr>
      <w:r w:rsidRPr="00456E7A">
        <w:rPr>
          <w:rFonts w:asciiTheme="majorHAnsi" w:hAnsiTheme="majorHAnsi"/>
        </w:rPr>
        <w:t>(dále jen „</w:t>
      </w:r>
      <w:r w:rsidRPr="00456E7A">
        <w:rPr>
          <w:rFonts w:asciiTheme="majorHAnsi" w:hAnsiTheme="majorHAnsi"/>
          <w:b/>
          <w:bCs/>
          <w:i/>
          <w:iCs/>
        </w:rPr>
        <w:t>Prodávající</w:t>
      </w:r>
      <w:r w:rsidRPr="00456E7A">
        <w:rPr>
          <w:rFonts w:asciiTheme="majorHAnsi" w:hAnsiTheme="majorHAnsi"/>
        </w:rPr>
        <w:t xml:space="preserve">“) na straně druhé </w:t>
      </w:r>
    </w:p>
    <w:p w14:paraId="7A73FB97" w14:textId="77777777" w:rsidR="00456E7A" w:rsidRPr="00456E7A" w:rsidRDefault="00456E7A" w:rsidP="00456E7A">
      <w:pPr>
        <w:pStyle w:val="Default"/>
        <w:rPr>
          <w:rFonts w:asciiTheme="majorHAnsi" w:hAnsiTheme="majorHAnsi"/>
        </w:rPr>
      </w:pPr>
    </w:p>
    <w:p w14:paraId="0515AB7B" w14:textId="4E87D8C0" w:rsidR="00C82BE3" w:rsidRPr="00456E7A" w:rsidRDefault="00C82BE3" w:rsidP="00C82BE3">
      <w:pPr>
        <w:pStyle w:val="Default"/>
        <w:rPr>
          <w:rFonts w:ascii="Cambria" w:hAnsi="Cambria"/>
        </w:rPr>
      </w:pPr>
      <w:r w:rsidRPr="00456E7A">
        <w:rPr>
          <w:rFonts w:ascii="Cambria" w:hAnsi="Cambria"/>
        </w:rPr>
        <w:t>(Kupující a Prodávající jsou dále společně označováni jako „</w:t>
      </w:r>
      <w:r w:rsidRPr="00456E7A">
        <w:rPr>
          <w:rFonts w:ascii="Cambria" w:hAnsi="Cambria"/>
          <w:b/>
          <w:bCs/>
          <w:i/>
          <w:iCs/>
        </w:rPr>
        <w:t>smluvní strany</w:t>
      </w:r>
      <w:r w:rsidRPr="00456E7A">
        <w:rPr>
          <w:rFonts w:ascii="Cambria" w:hAnsi="Cambria"/>
        </w:rPr>
        <w:t>“ nebo též jednotlivě jako „</w:t>
      </w:r>
      <w:r w:rsidRPr="00456E7A">
        <w:rPr>
          <w:rFonts w:ascii="Cambria" w:hAnsi="Cambria"/>
          <w:b/>
          <w:bCs/>
          <w:i/>
          <w:iCs/>
        </w:rPr>
        <w:t>smluvní strana</w:t>
      </w:r>
      <w:r w:rsidRPr="00456E7A">
        <w:rPr>
          <w:rFonts w:ascii="Cambria" w:hAnsi="Cambria"/>
        </w:rPr>
        <w:t xml:space="preserve">“) </w:t>
      </w:r>
    </w:p>
    <w:p w14:paraId="4C931232" w14:textId="77777777" w:rsidR="00456E7A" w:rsidRPr="00456E7A" w:rsidRDefault="00456E7A" w:rsidP="00C82BE3">
      <w:pPr>
        <w:pStyle w:val="Default"/>
        <w:rPr>
          <w:rFonts w:ascii="Cambria" w:hAnsi="Cambria"/>
        </w:rPr>
      </w:pPr>
    </w:p>
    <w:p w14:paraId="2B603193" w14:textId="272D0219" w:rsidR="00C82BE3" w:rsidRPr="00456E7A" w:rsidRDefault="00C82BE3" w:rsidP="0083760A">
      <w:pPr>
        <w:pStyle w:val="Default"/>
        <w:jc w:val="both"/>
        <w:rPr>
          <w:rFonts w:ascii="Cambria" w:hAnsi="Cambria"/>
        </w:rPr>
      </w:pPr>
      <w:r w:rsidRPr="00456E7A">
        <w:rPr>
          <w:rFonts w:ascii="Cambria" w:hAnsi="Cambria"/>
        </w:rPr>
        <w:t>Smluvní strany uzavírají na základě výsledků nadlimitní veřejné zakázky s názvem „Centralizovaný nákup detekčních průchozích rámů v justici 2022-2026“</w:t>
      </w:r>
      <w:r w:rsidR="002B0B92">
        <w:rPr>
          <w:rFonts w:ascii="Cambria" w:hAnsi="Cambria"/>
        </w:rPr>
        <w:t xml:space="preserve">. </w:t>
      </w:r>
      <w:r w:rsidRPr="00456E7A">
        <w:rPr>
          <w:rFonts w:ascii="Cambria" w:hAnsi="Cambria"/>
        </w:rPr>
        <w:t>(dále jen „</w:t>
      </w:r>
      <w:r w:rsidRPr="00456E7A">
        <w:rPr>
          <w:rFonts w:ascii="Cambria" w:hAnsi="Cambria"/>
          <w:b/>
          <w:bCs/>
          <w:i/>
          <w:iCs/>
        </w:rPr>
        <w:t>Veřejná zakázka</w:t>
      </w:r>
      <w:r w:rsidRPr="00456E7A">
        <w:rPr>
          <w:rFonts w:ascii="Cambria" w:hAnsi="Cambria"/>
        </w:rPr>
        <w:t xml:space="preserve">“) realizované v souladu se zákonem č. 134/2016 Sb., o zadávání veřejných zakázek, ve znění pozdějších předpisů, a na základě Rámcové dohody na nákup detekčních průchozích rámů č. </w:t>
      </w:r>
      <w:r w:rsidRPr="0083760A">
        <w:rPr>
          <w:rFonts w:ascii="Cambria" w:hAnsi="Cambria"/>
        </w:rPr>
        <w:t>MSP</w:t>
      </w:r>
      <w:r w:rsidR="0083760A" w:rsidRPr="0083760A">
        <w:rPr>
          <w:rFonts w:ascii="Cambria" w:hAnsi="Cambria"/>
        </w:rPr>
        <w:t>-6/2021-MSP-CES</w:t>
      </w:r>
      <w:r w:rsidR="0083760A">
        <w:rPr>
          <w:b/>
          <w:bCs/>
          <w:sz w:val="23"/>
          <w:szCs w:val="23"/>
        </w:rPr>
        <w:t xml:space="preserve"> </w:t>
      </w:r>
      <w:r w:rsidRPr="00456E7A">
        <w:rPr>
          <w:rFonts w:ascii="Cambria" w:hAnsi="Cambria"/>
        </w:rPr>
        <w:t>(d</w:t>
      </w:r>
      <w:r w:rsidR="0083760A">
        <w:rPr>
          <w:rFonts w:ascii="Cambria" w:hAnsi="Cambria"/>
        </w:rPr>
        <w:t>á</w:t>
      </w:r>
      <w:r w:rsidRPr="00456E7A">
        <w:rPr>
          <w:rFonts w:ascii="Cambria" w:hAnsi="Cambria"/>
        </w:rPr>
        <w:t>le jen „</w:t>
      </w:r>
      <w:r w:rsidRPr="00456E7A">
        <w:rPr>
          <w:rFonts w:ascii="Cambria" w:hAnsi="Cambria"/>
          <w:b/>
          <w:bCs/>
          <w:i/>
          <w:iCs/>
        </w:rPr>
        <w:t>Rámcová dohoda</w:t>
      </w:r>
      <w:r w:rsidRPr="00456E7A">
        <w:rPr>
          <w:rFonts w:ascii="Cambria" w:hAnsi="Cambria"/>
        </w:rPr>
        <w:t>”), níže uvedeného dne, měsíce a roku tuto</w:t>
      </w:r>
    </w:p>
    <w:p w14:paraId="46DA035E" w14:textId="77777777" w:rsidR="0083760A" w:rsidRDefault="0083760A" w:rsidP="00C82BE3">
      <w:pPr>
        <w:pStyle w:val="Default"/>
        <w:rPr>
          <w:rFonts w:ascii="Cambria" w:hAnsi="Cambria"/>
          <w:b/>
          <w:bCs/>
        </w:rPr>
      </w:pPr>
    </w:p>
    <w:p w14:paraId="245AAE78" w14:textId="34C00172" w:rsidR="00C82BE3" w:rsidRPr="00456E7A" w:rsidRDefault="00C82BE3" w:rsidP="0083760A">
      <w:pPr>
        <w:pStyle w:val="Default"/>
        <w:jc w:val="center"/>
        <w:rPr>
          <w:rFonts w:ascii="Cambria" w:hAnsi="Cambria"/>
        </w:rPr>
      </w:pPr>
      <w:r w:rsidRPr="00456E7A">
        <w:rPr>
          <w:rFonts w:ascii="Cambria" w:hAnsi="Cambria"/>
          <w:b/>
          <w:bCs/>
        </w:rPr>
        <w:t>Kupní smlouvu na nákup detekčních průchozích rámů</w:t>
      </w:r>
    </w:p>
    <w:p w14:paraId="45E3F1CF" w14:textId="4D2B369C" w:rsidR="00C82BE3" w:rsidRDefault="00C82BE3" w:rsidP="007A5CC3">
      <w:pPr>
        <w:pStyle w:val="Default"/>
        <w:spacing w:after="120"/>
        <w:jc w:val="center"/>
        <w:rPr>
          <w:rFonts w:ascii="Cambria" w:hAnsi="Cambria"/>
          <w:b/>
          <w:bCs/>
        </w:rPr>
      </w:pPr>
      <w:r w:rsidRPr="00456E7A">
        <w:rPr>
          <w:rFonts w:ascii="Cambria" w:hAnsi="Cambria"/>
          <w:b/>
          <w:bCs/>
        </w:rPr>
        <w:t>(dále jen „S</w:t>
      </w:r>
      <w:r w:rsidRPr="00456E7A">
        <w:rPr>
          <w:rFonts w:ascii="Cambria" w:hAnsi="Cambria"/>
          <w:b/>
          <w:bCs/>
          <w:i/>
          <w:iCs/>
        </w:rPr>
        <w:t>mlouva</w:t>
      </w:r>
      <w:r w:rsidRPr="00456E7A">
        <w:rPr>
          <w:rFonts w:ascii="Cambria" w:hAnsi="Cambria"/>
          <w:b/>
          <w:bCs/>
        </w:rPr>
        <w:t>“)</w:t>
      </w:r>
    </w:p>
    <w:p w14:paraId="0DDAD78A" w14:textId="50D8C6D5" w:rsidR="0083760A" w:rsidRDefault="0083760A" w:rsidP="0083760A">
      <w:pPr>
        <w:pStyle w:val="Default"/>
        <w:jc w:val="center"/>
        <w:rPr>
          <w:rFonts w:ascii="Cambria" w:hAnsi="Cambria"/>
          <w:b/>
          <w:bCs/>
        </w:rPr>
      </w:pPr>
      <w:r>
        <w:rPr>
          <w:rFonts w:ascii="Cambria" w:hAnsi="Cambria"/>
          <w:b/>
          <w:bCs/>
        </w:rPr>
        <w:t>I.</w:t>
      </w:r>
    </w:p>
    <w:p w14:paraId="2750C3B4" w14:textId="373379A5" w:rsidR="00885DFE" w:rsidRPr="00456E7A" w:rsidRDefault="00885DFE" w:rsidP="007A5CC3">
      <w:pPr>
        <w:pStyle w:val="Default"/>
        <w:spacing w:after="120"/>
        <w:jc w:val="center"/>
        <w:rPr>
          <w:rFonts w:ascii="Cambria" w:hAnsi="Cambria"/>
        </w:rPr>
      </w:pPr>
      <w:r>
        <w:rPr>
          <w:rFonts w:ascii="Cambria" w:hAnsi="Cambria"/>
          <w:b/>
          <w:bCs/>
        </w:rPr>
        <w:t>Účel a předmět Smlouvy</w:t>
      </w:r>
    </w:p>
    <w:p w14:paraId="45BA6C81" w14:textId="0D13C80F" w:rsidR="00C82BE3" w:rsidRPr="00885DFE" w:rsidRDefault="00C82BE3" w:rsidP="007A5CC3">
      <w:pPr>
        <w:pStyle w:val="Default"/>
        <w:numPr>
          <w:ilvl w:val="0"/>
          <w:numId w:val="1"/>
        </w:numPr>
        <w:spacing w:after="120"/>
        <w:ind w:left="426" w:hanging="426"/>
        <w:jc w:val="both"/>
        <w:rPr>
          <w:rFonts w:ascii="Cambria" w:hAnsi="Cambria"/>
          <w:color w:val="auto"/>
        </w:rPr>
      </w:pPr>
      <w:r w:rsidRPr="00885DFE">
        <w:rPr>
          <w:rFonts w:ascii="Cambria" w:hAnsi="Cambria"/>
          <w:color w:val="auto"/>
        </w:rPr>
        <w:t>Účelem této Smlouvy je úprava a stanovení podmínek a postupů, za jakých Prodávající Kupujícímu prodává detekční průchozí rámy (dále jen „</w:t>
      </w:r>
      <w:r w:rsidRPr="00885DFE">
        <w:rPr>
          <w:rFonts w:ascii="Cambria" w:hAnsi="Cambria"/>
          <w:b/>
          <w:bCs/>
          <w:i/>
          <w:iCs/>
          <w:color w:val="auto"/>
        </w:rPr>
        <w:t>Detekční rámy</w:t>
      </w:r>
      <w:r w:rsidRPr="00885DFE">
        <w:rPr>
          <w:rFonts w:ascii="Cambria" w:hAnsi="Cambria"/>
          <w:color w:val="auto"/>
        </w:rPr>
        <w:t>“ nebo jednotlivě „</w:t>
      </w:r>
      <w:r w:rsidRPr="00885DFE">
        <w:rPr>
          <w:rFonts w:ascii="Cambria" w:hAnsi="Cambria"/>
          <w:b/>
          <w:bCs/>
          <w:i/>
          <w:iCs/>
          <w:color w:val="auto"/>
        </w:rPr>
        <w:t>Detekční rám</w:t>
      </w:r>
      <w:r w:rsidRPr="00885DFE">
        <w:rPr>
          <w:rFonts w:ascii="Cambria" w:hAnsi="Cambria"/>
          <w:color w:val="auto"/>
        </w:rPr>
        <w:t>“), a to na základě Rámcové dohody a dle Technické specifikace Detekčních rámů, která tvoří přílohu č. 1 této Smlouvy (dále jen „</w:t>
      </w:r>
      <w:r w:rsidRPr="00885DFE">
        <w:rPr>
          <w:rFonts w:ascii="Cambria" w:hAnsi="Cambria"/>
          <w:b/>
          <w:bCs/>
          <w:i/>
          <w:iCs/>
          <w:color w:val="auto"/>
        </w:rPr>
        <w:t>Technická specifikace</w:t>
      </w:r>
      <w:r w:rsidRPr="00885DFE">
        <w:rPr>
          <w:rFonts w:ascii="Cambria" w:hAnsi="Cambria"/>
          <w:color w:val="auto"/>
        </w:rPr>
        <w:t xml:space="preserve">“), a sjednání s tím spojených práv a povinností smluvních stran. </w:t>
      </w:r>
    </w:p>
    <w:p w14:paraId="3353FB37" w14:textId="246C3C78" w:rsidR="00C82BE3" w:rsidRPr="004D6467" w:rsidRDefault="00C82BE3" w:rsidP="004D6467">
      <w:pPr>
        <w:pStyle w:val="Nadpis3"/>
        <w:shd w:val="clear" w:color="auto" w:fill="FCFCFC"/>
        <w:spacing w:before="0" w:beforeAutospacing="0" w:after="0" w:afterAutospacing="0"/>
        <w:ind w:left="426" w:hanging="426"/>
        <w:jc w:val="both"/>
        <w:rPr>
          <w:rFonts w:ascii="Cambria" w:hAnsi="Cambria"/>
          <w:b w:val="0"/>
          <w:bCs w:val="0"/>
          <w:sz w:val="24"/>
          <w:szCs w:val="24"/>
        </w:rPr>
      </w:pPr>
      <w:r w:rsidRPr="004D6467">
        <w:rPr>
          <w:rFonts w:ascii="Cambria" w:hAnsi="Cambria"/>
          <w:b w:val="0"/>
          <w:bCs w:val="0"/>
          <w:sz w:val="24"/>
          <w:szCs w:val="24"/>
        </w:rPr>
        <w:lastRenderedPageBreak/>
        <w:t xml:space="preserve">2. </w:t>
      </w:r>
      <w:r w:rsidR="00885DFE" w:rsidRPr="004D6467">
        <w:rPr>
          <w:rFonts w:ascii="Cambria" w:hAnsi="Cambria"/>
          <w:b w:val="0"/>
          <w:bCs w:val="0"/>
        </w:rPr>
        <w:tab/>
      </w:r>
      <w:r w:rsidRPr="004D6467">
        <w:rPr>
          <w:rFonts w:ascii="Cambria" w:hAnsi="Cambria"/>
          <w:b w:val="0"/>
          <w:bCs w:val="0"/>
          <w:sz w:val="24"/>
          <w:szCs w:val="24"/>
        </w:rPr>
        <w:t xml:space="preserve">Předmětem této Smlouvy je závazek Prodávajícího dodat Kupujícímu </w:t>
      </w:r>
      <w:r w:rsidR="004D6467" w:rsidRPr="004D6467">
        <w:rPr>
          <w:rFonts w:ascii="Cambria" w:hAnsi="Cambria"/>
          <w:sz w:val="24"/>
          <w:szCs w:val="24"/>
        </w:rPr>
        <w:t xml:space="preserve">2 </w:t>
      </w:r>
      <w:proofErr w:type="gramStart"/>
      <w:r w:rsidR="004D6467" w:rsidRPr="004D6467">
        <w:rPr>
          <w:rFonts w:ascii="Cambria" w:hAnsi="Cambria"/>
          <w:i/>
          <w:iCs/>
          <w:sz w:val="24"/>
          <w:szCs w:val="24"/>
        </w:rPr>
        <w:t>ks</w:t>
      </w:r>
      <w:r w:rsidR="004D6467" w:rsidRPr="004D6467">
        <w:rPr>
          <w:rFonts w:ascii="Cambria" w:hAnsi="Cambria"/>
          <w:i/>
          <w:iCs/>
        </w:rPr>
        <w:t xml:space="preserve"> </w:t>
      </w:r>
      <w:r w:rsidRPr="004D6467">
        <w:rPr>
          <w:rFonts w:ascii="Cambria" w:hAnsi="Cambria"/>
          <w:i/>
          <w:iCs/>
          <w:sz w:val="24"/>
          <w:szCs w:val="24"/>
        </w:rPr>
        <w:t xml:space="preserve"> </w:t>
      </w:r>
      <w:r w:rsidRPr="004F0E29">
        <w:rPr>
          <w:rFonts w:ascii="Cambria" w:hAnsi="Cambria"/>
          <w:b w:val="0"/>
          <w:bCs w:val="0"/>
          <w:sz w:val="24"/>
          <w:szCs w:val="24"/>
        </w:rPr>
        <w:t>Detekčních</w:t>
      </w:r>
      <w:proofErr w:type="gramEnd"/>
      <w:r w:rsidRPr="004F0E29">
        <w:rPr>
          <w:rFonts w:ascii="Cambria" w:hAnsi="Cambria"/>
          <w:b w:val="0"/>
          <w:bCs w:val="0"/>
          <w:sz w:val="24"/>
          <w:szCs w:val="24"/>
        </w:rPr>
        <w:t xml:space="preserve"> rámů typu</w:t>
      </w:r>
      <w:r w:rsidRPr="004D6467">
        <w:rPr>
          <w:rFonts w:ascii="Cambria" w:hAnsi="Cambria"/>
          <w:sz w:val="24"/>
          <w:szCs w:val="24"/>
        </w:rPr>
        <w:t xml:space="preserve"> </w:t>
      </w:r>
      <w:r w:rsidR="004D6467" w:rsidRPr="004D6467">
        <w:rPr>
          <w:rFonts w:ascii="Cambria" w:hAnsi="Cambria"/>
          <w:color w:val="000000"/>
          <w:sz w:val="24"/>
          <w:szCs w:val="24"/>
        </w:rPr>
        <w:t>ORION METOR 900M</w:t>
      </w:r>
      <w:r w:rsidR="004F0E29">
        <w:rPr>
          <w:rFonts w:ascii="Cambria" w:hAnsi="Cambria"/>
          <w:color w:val="000000"/>
          <w:sz w:val="24"/>
          <w:szCs w:val="24"/>
        </w:rPr>
        <w:t xml:space="preserve"> </w:t>
      </w:r>
      <w:r w:rsidR="004F0E29" w:rsidRPr="004F0E29">
        <w:rPr>
          <w:rFonts w:ascii="Cambria" w:hAnsi="Cambria"/>
          <w:b w:val="0"/>
          <w:bCs w:val="0"/>
          <w:color w:val="000000"/>
          <w:sz w:val="24"/>
          <w:szCs w:val="24"/>
        </w:rPr>
        <w:t>– PCS Rapiscan</w:t>
      </w:r>
      <w:r w:rsidR="004D6467" w:rsidRPr="004D6467">
        <w:rPr>
          <w:rFonts w:ascii="Cambria" w:hAnsi="Cambria"/>
          <w:b w:val="0"/>
          <w:bCs w:val="0"/>
          <w:color w:val="000000"/>
          <w:sz w:val="24"/>
          <w:szCs w:val="24"/>
        </w:rPr>
        <w:t> </w:t>
      </w:r>
      <w:r w:rsidRPr="004D6467">
        <w:rPr>
          <w:rFonts w:ascii="Cambria" w:hAnsi="Cambria"/>
          <w:b w:val="0"/>
          <w:bCs w:val="0"/>
          <w:sz w:val="24"/>
          <w:szCs w:val="24"/>
        </w:rPr>
        <w:t xml:space="preserve">a předat je Kupujícímu; dodání Detekčních rámů dle této Smlouvy zahrnuje: </w:t>
      </w:r>
    </w:p>
    <w:p w14:paraId="37D94D1D" w14:textId="34E5DEC3" w:rsidR="00C82BE3" w:rsidRPr="006564F2" w:rsidRDefault="00C82BE3" w:rsidP="008B0850">
      <w:pPr>
        <w:pStyle w:val="Default"/>
        <w:spacing w:after="120"/>
        <w:ind w:left="851" w:hanging="425"/>
        <w:jc w:val="both"/>
        <w:rPr>
          <w:rFonts w:ascii="Cambria" w:hAnsi="Cambria"/>
          <w:color w:val="auto"/>
        </w:rPr>
      </w:pPr>
      <w:r w:rsidRPr="006564F2">
        <w:rPr>
          <w:rFonts w:ascii="Cambria" w:hAnsi="Cambria"/>
          <w:color w:val="auto"/>
        </w:rPr>
        <w:t xml:space="preserve">a) </w:t>
      </w:r>
      <w:r w:rsidR="00885DFE" w:rsidRPr="006564F2">
        <w:rPr>
          <w:rFonts w:ascii="Cambria" w:hAnsi="Cambria"/>
          <w:color w:val="auto"/>
        </w:rPr>
        <w:tab/>
      </w:r>
      <w:r w:rsidRPr="006564F2">
        <w:rPr>
          <w:rFonts w:ascii="Cambria" w:hAnsi="Cambria"/>
          <w:color w:val="auto"/>
        </w:rPr>
        <w:t xml:space="preserve">dopravu Detekčního rámu do místa plnění dle odst. 5. tohoto článku Smlouvy, </w:t>
      </w:r>
    </w:p>
    <w:p w14:paraId="26702D19" w14:textId="719FAB6A" w:rsidR="00C82BE3" w:rsidRPr="001F0D23" w:rsidRDefault="00C82BE3" w:rsidP="008B0850">
      <w:pPr>
        <w:pStyle w:val="Default"/>
        <w:spacing w:after="120"/>
        <w:ind w:left="851" w:hanging="425"/>
        <w:jc w:val="both"/>
        <w:rPr>
          <w:rFonts w:asciiTheme="majorHAnsi" w:hAnsiTheme="majorHAnsi"/>
          <w:color w:val="auto"/>
        </w:rPr>
      </w:pPr>
      <w:r w:rsidRPr="001F0D23">
        <w:rPr>
          <w:rFonts w:asciiTheme="majorHAnsi" w:hAnsiTheme="majorHAnsi"/>
          <w:color w:val="auto"/>
        </w:rPr>
        <w:t xml:space="preserve">b) </w:t>
      </w:r>
      <w:r w:rsidR="00885DFE">
        <w:rPr>
          <w:rFonts w:asciiTheme="majorHAnsi" w:hAnsiTheme="majorHAnsi"/>
          <w:color w:val="auto"/>
        </w:rPr>
        <w:tab/>
      </w:r>
      <w:r w:rsidRPr="001F0D23">
        <w:rPr>
          <w:rFonts w:asciiTheme="majorHAnsi" w:hAnsiTheme="majorHAnsi"/>
          <w:color w:val="auto"/>
        </w:rPr>
        <w:t>montáž, instalaci, kalibraci, jakož i další činnosti nezbytné k uvedení Detekčního rámu do provozu (dále společně jen „</w:t>
      </w:r>
      <w:r w:rsidRPr="001F0D23">
        <w:rPr>
          <w:rFonts w:asciiTheme="majorHAnsi" w:hAnsiTheme="majorHAnsi"/>
          <w:b/>
          <w:bCs/>
          <w:i/>
          <w:iCs/>
          <w:color w:val="auto"/>
        </w:rPr>
        <w:t>Instalace</w:t>
      </w:r>
      <w:r w:rsidRPr="001F0D23">
        <w:rPr>
          <w:rFonts w:asciiTheme="majorHAnsi" w:hAnsiTheme="majorHAnsi"/>
          <w:color w:val="auto"/>
        </w:rPr>
        <w:t xml:space="preserve">“), </w:t>
      </w:r>
    </w:p>
    <w:p w14:paraId="387EF093" w14:textId="157FF3C7" w:rsidR="00C82BE3" w:rsidRPr="001F0D23" w:rsidRDefault="00C82BE3" w:rsidP="008B0850">
      <w:pPr>
        <w:pStyle w:val="Default"/>
        <w:spacing w:after="120"/>
        <w:ind w:left="851" w:hanging="425"/>
        <w:jc w:val="both"/>
        <w:rPr>
          <w:rFonts w:asciiTheme="majorHAnsi" w:hAnsiTheme="majorHAnsi"/>
          <w:color w:val="auto"/>
        </w:rPr>
      </w:pPr>
      <w:r w:rsidRPr="001F0D23">
        <w:rPr>
          <w:rFonts w:asciiTheme="majorHAnsi" w:hAnsiTheme="majorHAnsi"/>
          <w:color w:val="auto"/>
        </w:rPr>
        <w:t xml:space="preserve">c) </w:t>
      </w:r>
      <w:r w:rsidR="00885DFE">
        <w:rPr>
          <w:rFonts w:asciiTheme="majorHAnsi" w:hAnsiTheme="majorHAnsi"/>
          <w:color w:val="auto"/>
        </w:rPr>
        <w:tab/>
      </w:r>
      <w:r w:rsidRPr="001F0D23">
        <w:rPr>
          <w:rFonts w:asciiTheme="majorHAnsi" w:hAnsiTheme="majorHAnsi"/>
          <w:color w:val="auto"/>
        </w:rPr>
        <w:t>zaškolení určených pracovníků Kupujícího (dále jen „</w:t>
      </w:r>
      <w:r w:rsidRPr="001F0D23">
        <w:rPr>
          <w:rFonts w:asciiTheme="majorHAnsi" w:hAnsiTheme="majorHAnsi"/>
          <w:b/>
          <w:bCs/>
          <w:i/>
          <w:iCs/>
          <w:color w:val="auto"/>
        </w:rPr>
        <w:t>Zaškolení personálu</w:t>
      </w:r>
      <w:r w:rsidRPr="001F0D23">
        <w:rPr>
          <w:rFonts w:asciiTheme="majorHAnsi" w:hAnsiTheme="majorHAnsi"/>
          <w:color w:val="auto"/>
        </w:rPr>
        <w:t xml:space="preserve">“), </w:t>
      </w:r>
    </w:p>
    <w:p w14:paraId="78DFFEBB" w14:textId="68B7CCEB" w:rsidR="00C82BE3" w:rsidRPr="001F0D23" w:rsidRDefault="00C82BE3" w:rsidP="008B0850">
      <w:pPr>
        <w:pStyle w:val="Default"/>
        <w:spacing w:after="120"/>
        <w:ind w:left="851" w:hanging="425"/>
        <w:jc w:val="both"/>
        <w:rPr>
          <w:rFonts w:asciiTheme="majorHAnsi" w:hAnsiTheme="majorHAnsi"/>
          <w:color w:val="auto"/>
        </w:rPr>
      </w:pPr>
      <w:r w:rsidRPr="001F0D23">
        <w:rPr>
          <w:rFonts w:asciiTheme="majorHAnsi" w:hAnsiTheme="majorHAnsi"/>
          <w:color w:val="auto"/>
        </w:rPr>
        <w:t xml:space="preserve">d) </w:t>
      </w:r>
      <w:r w:rsidR="00885DFE">
        <w:rPr>
          <w:rFonts w:asciiTheme="majorHAnsi" w:hAnsiTheme="majorHAnsi"/>
          <w:color w:val="auto"/>
        </w:rPr>
        <w:tab/>
      </w:r>
      <w:r w:rsidRPr="001F0D23">
        <w:rPr>
          <w:rFonts w:asciiTheme="majorHAnsi" w:hAnsiTheme="majorHAnsi"/>
          <w:color w:val="auto"/>
        </w:rPr>
        <w:t>předání dokladů v českém jazyce umožňujících řádné používání, a to zejména návod k obsluze, obslužný SW, a dokladů o splnění podmínek pro provoz v České republice podle právních předpisů a technických norem platných ke dni předání Detekčního rámu Kupujícímu do užívání (dále jen „</w:t>
      </w:r>
      <w:r w:rsidRPr="001F0D23">
        <w:rPr>
          <w:rFonts w:asciiTheme="majorHAnsi" w:hAnsiTheme="majorHAnsi"/>
          <w:b/>
          <w:bCs/>
          <w:i/>
          <w:iCs/>
          <w:color w:val="auto"/>
        </w:rPr>
        <w:t>Doklady</w:t>
      </w:r>
      <w:r w:rsidRPr="001F0D23">
        <w:rPr>
          <w:rFonts w:asciiTheme="majorHAnsi" w:hAnsiTheme="majorHAnsi"/>
          <w:color w:val="auto"/>
        </w:rPr>
        <w:t xml:space="preserve">“), </w:t>
      </w:r>
    </w:p>
    <w:p w14:paraId="443C4924" w14:textId="122A4D24" w:rsidR="00C82BE3" w:rsidRPr="001F0D23" w:rsidRDefault="00C82BE3" w:rsidP="007A5CC3">
      <w:pPr>
        <w:pStyle w:val="Default"/>
        <w:spacing w:after="120"/>
        <w:ind w:left="851" w:hanging="425"/>
        <w:jc w:val="both"/>
        <w:rPr>
          <w:rFonts w:asciiTheme="majorHAnsi" w:hAnsiTheme="majorHAnsi"/>
          <w:color w:val="auto"/>
        </w:rPr>
      </w:pPr>
      <w:r w:rsidRPr="001F0D23">
        <w:rPr>
          <w:rFonts w:asciiTheme="majorHAnsi" w:hAnsiTheme="majorHAnsi"/>
          <w:color w:val="auto"/>
        </w:rPr>
        <w:t xml:space="preserve">e) </w:t>
      </w:r>
      <w:r w:rsidR="00885DFE">
        <w:rPr>
          <w:rFonts w:asciiTheme="majorHAnsi" w:hAnsiTheme="majorHAnsi"/>
          <w:color w:val="auto"/>
        </w:rPr>
        <w:tab/>
      </w:r>
      <w:r w:rsidRPr="001F0D23">
        <w:rPr>
          <w:rFonts w:asciiTheme="majorHAnsi" w:hAnsiTheme="majorHAnsi"/>
          <w:color w:val="auto"/>
        </w:rPr>
        <w:t>v případě, kdy je pro účely dodání Detekčního rámu zapotřebí odinstalovat a odstranit dříve používaný Detekční rám či jiné obdobné zařízení u Kupujícího (dále jen „</w:t>
      </w:r>
      <w:r w:rsidRPr="001F0D23">
        <w:rPr>
          <w:rFonts w:asciiTheme="majorHAnsi" w:hAnsiTheme="majorHAnsi"/>
          <w:b/>
          <w:bCs/>
          <w:i/>
          <w:iCs/>
          <w:color w:val="auto"/>
        </w:rPr>
        <w:t>Původní zařízení</w:t>
      </w:r>
      <w:r w:rsidRPr="001F0D23">
        <w:rPr>
          <w:rFonts w:asciiTheme="majorHAnsi" w:hAnsiTheme="majorHAnsi"/>
          <w:color w:val="auto"/>
        </w:rPr>
        <w:t>“), rovněž demontáž, odvoz a ekologická likvidace Původního zařízení Prodávajícím</w:t>
      </w:r>
      <w:r w:rsidR="00885DFE">
        <w:rPr>
          <w:rFonts w:asciiTheme="majorHAnsi" w:hAnsiTheme="majorHAnsi"/>
          <w:color w:val="auto"/>
        </w:rPr>
        <w:t>,</w:t>
      </w:r>
      <w:r w:rsidRPr="001F0D23">
        <w:rPr>
          <w:rFonts w:asciiTheme="majorHAnsi" w:hAnsiTheme="majorHAnsi"/>
          <w:color w:val="auto"/>
        </w:rPr>
        <w:t xml:space="preserve"> </w:t>
      </w:r>
    </w:p>
    <w:p w14:paraId="2F817F9A" w14:textId="3CD99855" w:rsidR="00C82BE3" w:rsidRDefault="00C82BE3" w:rsidP="007A5CC3">
      <w:pPr>
        <w:pStyle w:val="Default"/>
        <w:spacing w:after="120"/>
        <w:rPr>
          <w:rFonts w:asciiTheme="majorHAnsi" w:hAnsiTheme="majorHAnsi"/>
          <w:color w:val="auto"/>
        </w:rPr>
      </w:pPr>
      <w:r w:rsidRPr="001F0D23">
        <w:rPr>
          <w:rFonts w:asciiTheme="majorHAnsi" w:hAnsiTheme="majorHAnsi"/>
          <w:color w:val="auto"/>
        </w:rPr>
        <w:t>(dále společně jen „</w:t>
      </w:r>
      <w:r w:rsidRPr="001F0D23">
        <w:rPr>
          <w:rFonts w:asciiTheme="majorHAnsi" w:hAnsiTheme="majorHAnsi"/>
          <w:b/>
          <w:bCs/>
          <w:i/>
          <w:iCs/>
          <w:color w:val="auto"/>
        </w:rPr>
        <w:t>Předmět plnění</w:t>
      </w:r>
      <w:r w:rsidRPr="001F0D23">
        <w:rPr>
          <w:rFonts w:asciiTheme="majorHAnsi" w:hAnsiTheme="majorHAnsi"/>
          <w:color w:val="auto"/>
        </w:rPr>
        <w:t xml:space="preserve">“). </w:t>
      </w:r>
    </w:p>
    <w:p w14:paraId="1608F211" w14:textId="56F35F1D" w:rsidR="00C82BE3" w:rsidRPr="00885DFE" w:rsidRDefault="00C82BE3" w:rsidP="007A5CC3">
      <w:pPr>
        <w:pStyle w:val="Default"/>
        <w:spacing w:after="120"/>
        <w:ind w:left="426" w:hanging="426"/>
        <w:jc w:val="both"/>
        <w:rPr>
          <w:rFonts w:asciiTheme="minorHAnsi" w:hAnsiTheme="minorHAnsi" w:cstheme="minorHAnsi"/>
          <w:color w:val="auto"/>
        </w:rPr>
      </w:pPr>
      <w:r w:rsidRPr="00885DFE">
        <w:rPr>
          <w:rFonts w:asciiTheme="minorHAnsi" w:hAnsiTheme="minorHAnsi" w:cstheme="minorHAnsi"/>
          <w:color w:val="auto"/>
        </w:rPr>
        <w:t xml:space="preserve">3. </w:t>
      </w:r>
      <w:r w:rsidR="00885DFE" w:rsidRPr="00885DFE">
        <w:rPr>
          <w:rFonts w:asciiTheme="minorHAnsi" w:hAnsiTheme="minorHAnsi" w:cstheme="minorHAnsi"/>
          <w:color w:val="auto"/>
        </w:rPr>
        <w:tab/>
      </w:r>
      <w:r w:rsidRPr="00885DFE">
        <w:rPr>
          <w:rFonts w:asciiTheme="minorHAnsi" w:hAnsiTheme="minorHAnsi" w:cstheme="minorHAnsi"/>
          <w:color w:val="auto"/>
        </w:rPr>
        <w:t xml:space="preserve">Předmětem této Smlouvy je rovněž odpovídající závazek Kupujícího Předmět plnění dodaný dle této Smlouvy převzít a zaplatit za něj kupní cenu dle článku II. Smlouvy. </w:t>
      </w:r>
    </w:p>
    <w:p w14:paraId="2A888885" w14:textId="18B0BB5D" w:rsidR="00C82BE3" w:rsidRPr="009D17CF" w:rsidRDefault="00C82BE3" w:rsidP="007A5CC3">
      <w:pPr>
        <w:pStyle w:val="Default"/>
        <w:spacing w:after="120"/>
        <w:ind w:left="426" w:hanging="426"/>
        <w:jc w:val="both"/>
        <w:rPr>
          <w:rFonts w:ascii="Cambria" w:hAnsi="Cambria" w:cstheme="minorHAnsi"/>
          <w:color w:val="auto"/>
        </w:rPr>
      </w:pPr>
      <w:r w:rsidRPr="009D17CF">
        <w:rPr>
          <w:rFonts w:ascii="Cambria" w:hAnsi="Cambria" w:cstheme="minorHAnsi"/>
          <w:color w:val="auto"/>
        </w:rPr>
        <w:t xml:space="preserve">4. </w:t>
      </w:r>
      <w:r w:rsidR="00885DFE" w:rsidRPr="009D17CF">
        <w:rPr>
          <w:rFonts w:ascii="Cambria" w:hAnsi="Cambria" w:cstheme="minorHAnsi"/>
          <w:color w:val="auto"/>
        </w:rPr>
        <w:tab/>
      </w:r>
      <w:r w:rsidRPr="009D17CF">
        <w:rPr>
          <w:rFonts w:ascii="Cambria" w:hAnsi="Cambria" w:cstheme="minorHAnsi"/>
          <w:color w:val="auto"/>
        </w:rPr>
        <w:t xml:space="preserve">Prodávající se zavazuje dodat Kupujícímu nové a nepoužité Detekční rámy. </w:t>
      </w:r>
    </w:p>
    <w:p w14:paraId="68405C55" w14:textId="77777777" w:rsidR="004F0E29" w:rsidRDefault="00C82BE3" w:rsidP="007A5CC3">
      <w:pPr>
        <w:pStyle w:val="Default"/>
        <w:spacing w:after="120"/>
        <w:ind w:left="426" w:hanging="426"/>
        <w:jc w:val="both"/>
        <w:rPr>
          <w:rFonts w:ascii="Cambria" w:hAnsi="Cambria" w:cstheme="minorHAnsi"/>
          <w:color w:val="auto"/>
        </w:rPr>
      </w:pPr>
      <w:r w:rsidRPr="009D17CF">
        <w:rPr>
          <w:rFonts w:ascii="Cambria" w:hAnsi="Cambria" w:cstheme="minorHAnsi"/>
          <w:color w:val="auto"/>
        </w:rPr>
        <w:t xml:space="preserve">5. </w:t>
      </w:r>
      <w:r w:rsidR="00885DFE" w:rsidRPr="009D17CF">
        <w:rPr>
          <w:rFonts w:ascii="Cambria" w:hAnsi="Cambria" w:cstheme="minorHAnsi"/>
          <w:color w:val="auto"/>
        </w:rPr>
        <w:tab/>
      </w:r>
      <w:r w:rsidRPr="009D17CF">
        <w:rPr>
          <w:rFonts w:ascii="Cambria" w:hAnsi="Cambria" w:cstheme="minorHAnsi"/>
          <w:color w:val="auto"/>
        </w:rPr>
        <w:t>Místem plnění je:</w:t>
      </w:r>
    </w:p>
    <w:p w14:paraId="162D7746" w14:textId="77777777" w:rsidR="00113A95" w:rsidRDefault="004F0E29" w:rsidP="00113A95">
      <w:pPr>
        <w:pStyle w:val="Default"/>
        <w:ind w:left="851" w:hanging="426"/>
        <w:jc w:val="both"/>
        <w:rPr>
          <w:rFonts w:ascii="Cambria" w:hAnsi="Cambria" w:cstheme="minorHAnsi"/>
          <w:color w:val="auto"/>
        </w:rPr>
      </w:pPr>
      <w:r>
        <w:rPr>
          <w:rFonts w:ascii="Cambria" w:hAnsi="Cambria" w:cstheme="minorHAnsi"/>
          <w:color w:val="auto"/>
        </w:rPr>
        <w:t xml:space="preserve">a) </w:t>
      </w:r>
      <w:r>
        <w:rPr>
          <w:rFonts w:ascii="Cambria" w:hAnsi="Cambria" w:cstheme="minorHAnsi"/>
          <w:color w:val="auto"/>
        </w:rPr>
        <w:tab/>
      </w:r>
      <w:r w:rsidRPr="00113A95">
        <w:rPr>
          <w:rFonts w:ascii="Cambria" w:hAnsi="Cambria" w:cstheme="minorHAnsi"/>
          <w:b/>
          <w:bCs/>
          <w:color w:val="auto"/>
        </w:rPr>
        <w:t>Krajské státní zastupitelství v Brně</w:t>
      </w:r>
      <w:r>
        <w:rPr>
          <w:rFonts w:ascii="Cambria" w:hAnsi="Cambria" w:cstheme="minorHAnsi"/>
          <w:color w:val="auto"/>
        </w:rPr>
        <w:t>, Mozartova 3 601 52 Brno</w:t>
      </w:r>
    </w:p>
    <w:p w14:paraId="4BA3AE9C" w14:textId="41487F41" w:rsidR="004F0E29" w:rsidRDefault="00113A95" w:rsidP="00113A95">
      <w:pPr>
        <w:pStyle w:val="Default"/>
        <w:ind w:left="1134" w:hanging="283"/>
        <w:jc w:val="both"/>
        <w:rPr>
          <w:rFonts w:ascii="Cambria" w:hAnsi="Cambria" w:cstheme="minorHAnsi"/>
          <w:color w:val="auto"/>
        </w:rPr>
      </w:pPr>
      <w:r>
        <w:rPr>
          <w:rFonts w:ascii="Cambria" w:hAnsi="Cambria" w:cstheme="minorHAnsi"/>
          <w:color w:val="auto"/>
        </w:rPr>
        <w:t xml:space="preserve"> -  </w:t>
      </w:r>
      <w:r>
        <w:rPr>
          <w:rFonts w:ascii="Cambria" w:hAnsi="Cambria" w:cstheme="minorHAnsi"/>
          <w:color w:val="auto"/>
        </w:rPr>
        <w:tab/>
      </w:r>
      <w:r w:rsidRPr="008A511D">
        <w:rPr>
          <w:rFonts w:ascii="Cambria" w:hAnsi="Cambria" w:cstheme="minorHAnsi"/>
          <w:b/>
          <w:bCs/>
          <w:color w:val="auto"/>
        </w:rPr>
        <w:t xml:space="preserve">dodání </w:t>
      </w:r>
      <w:r w:rsidR="004F0E29" w:rsidRPr="008A511D">
        <w:rPr>
          <w:rFonts w:ascii="Cambria" w:hAnsi="Cambria" w:cstheme="minorHAnsi"/>
          <w:b/>
          <w:bCs/>
          <w:color w:val="auto"/>
        </w:rPr>
        <w:t>1ks</w:t>
      </w:r>
      <w:r w:rsidR="004F0E29">
        <w:rPr>
          <w:rFonts w:ascii="Cambria" w:hAnsi="Cambria" w:cstheme="minorHAnsi"/>
          <w:color w:val="auto"/>
        </w:rPr>
        <w:t xml:space="preserve"> </w:t>
      </w:r>
      <w:r>
        <w:rPr>
          <w:rFonts w:ascii="Cambria" w:hAnsi="Cambria" w:cstheme="minorHAnsi"/>
          <w:color w:val="auto"/>
        </w:rPr>
        <w:t xml:space="preserve">detekčního rámu typu </w:t>
      </w:r>
      <w:r w:rsidR="004F0E29">
        <w:rPr>
          <w:rFonts w:ascii="Cambria" w:hAnsi="Cambria" w:cstheme="minorHAnsi"/>
          <w:color w:val="auto"/>
        </w:rPr>
        <w:t>ORION METOR 900M</w:t>
      </w:r>
    </w:p>
    <w:p w14:paraId="7A0D2917" w14:textId="242D5D05" w:rsidR="00113A95" w:rsidRPr="00FA4999" w:rsidRDefault="00113A95" w:rsidP="00113A95">
      <w:pPr>
        <w:pStyle w:val="Default"/>
        <w:numPr>
          <w:ilvl w:val="0"/>
          <w:numId w:val="5"/>
        </w:numPr>
        <w:ind w:left="1134" w:hanging="283"/>
        <w:jc w:val="both"/>
        <w:rPr>
          <w:rFonts w:ascii="Cambria" w:hAnsi="Cambria" w:cstheme="minorHAnsi"/>
          <w:i/>
          <w:iCs/>
          <w:color w:val="auto"/>
        </w:rPr>
      </w:pPr>
      <w:r>
        <w:rPr>
          <w:rFonts w:ascii="Cambria" w:hAnsi="Cambria" w:cstheme="minorHAnsi"/>
          <w:color w:val="auto"/>
        </w:rPr>
        <w:t xml:space="preserve">demontáž, odvoz a ekologická likvidace rámu typu </w:t>
      </w:r>
      <w:r w:rsidR="006F4770" w:rsidRPr="006F4770">
        <w:rPr>
          <w:rFonts w:ascii="Cambria" w:hAnsi="Cambria" w:cstheme="minorHAnsi"/>
          <w:color w:val="auto"/>
        </w:rPr>
        <w:t>INTELLISCAN</w:t>
      </w:r>
    </w:p>
    <w:p w14:paraId="23C9AAE7" w14:textId="77777777" w:rsidR="00A928C2" w:rsidRDefault="00FA4999" w:rsidP="00A928C2">
      <w:pPr>
        <w:pStyle w:val="Default"/>
        <w:numPr>
          <w:ilvl w:val="0"/>
          <w:numId w:val="5"/>
        </w:numPr>
        <w:ind w:left="1134" w:hanging="283"/>
        <w:jc w:val="both"/>
        <w:rPr>
          <w:rFonts w:ascii="Cambria" w:hAnsi="Cambria" w:cstheme="minorHAnsi"/>
          <w:color w:val="auto"/>
        </w:rPr>
      </w:pPr>
      <w:r>
        <w:rPr>
          <w:rFonts w:ascii="Cambria" w:hAnsi="Cambria" w:cstheme="minorHAnsi"/>
          <w:color w:val="auto"/>
        </w:rPr>
        <w:t xml:space="preserve">kontaktní osoba: </w:t>
      </w:r>
    </w:p>
    <w:p w14:paraId="352A87C9" w14:textId="42C1E70D" w:rsidR="00113A95" w:rsidRDefault="00113A95" w:rsidP="00A928C2">
      <w:pPr>
        <w:pStyle w:val="Default"/>
        <w:numPr>
          <w:ilvl w:val="0"/>
          <w:numId w:val="5"/>
        </w:numPr>
        <w:ind w:left="1134" w:hanging="283"/>
        <w:jc w:val="both"/>
        <w:rPr>
          <w:rFonts w:ascii="Cambria" w:hAnsi="Cambria" w:cstheme="minorHAnsi"/>
          <w:color w:val="auto"/>
        </w:rPr>
      </w:pPr>
      <w:r w:rsidRPr="00113A95">
        <w:rPr>
          <w:rFonts w:ascii="Cambria" w:hAnsi="Cambria" w:cstheme="minorHAnsi"/>
          <w:color w:val="auto"/>
        </w:rPr>
        <w:t xml:space="preserve">b) </w:t>
      </w:r>
      <w:r>
        <w:rPr>
          <w:rFonts w:ascii="Cambria" w:hAnsi="Cambria" w:cstheme="minorHAnsi"/>
          <w:color w:val="auto"/>
        </w:rPr>
        <w:tab/>
      </w:r>
      <w:r w:rsidRPr="00113A95">
        <w:rPr>
          <w:rFonts w:ascii="Cambria" w:hAnsi="Cambria" w:cstheme="minorHAnsi"/>
          <w:b/>
          <w:bCs/>
          <w:color w:val="auto"/>
        </w:rPr>
        <w:t>Okresní státní zastupitelství ve Znojmě</w:t>
      </w:r>
      <w:r w:rsidRPr="00113A95">
        <w:rPr>
          <w:rFonts w:ascii="Cambria" w:hAnsi="Cambria" w:cstheme="minorHAnsi"/>
          <w:color w:val="auto"/>
        </w:rPr>
        <w:t xml:space="preserve">, </w:t>
      </w:r>
      <w:proofErr w:type="spellStart"/>
      <w:r w:rsidRPr="00113A95">
        <w:rPr>
          <w:rFonts w:ascii="Cambria" w:hAnsi="Cambria" w:cstheme="minorHAnsi"/>
          <w:color w:val="auto"/>
        </w:rPr>
        <w:t>Rudoleckého</w:t>
      </w:r>
      <w:proofErr w:type="spellEnd"/>
      <w:r w:rsidRPr="00113A95">
        <w:rPr>
          <w:rFonts w:ascii="Cambria" w:hAnsi="Cambria" w:cstheme="minorHAnsi"/>
          <w:color w:val="auto"/>
        </w:rPr>
        <w:t xml:space="preserve"> 14,</w:t>
      </w:r>
      <w:r>
        <w:rPr>
          <w:rFonts w:ascii="Cambria" w:hAnsi="Cambria" w:cstheme="minorHAnsi"/>
          <w:color w:val="auto"/>
        </w:rPr>
        <w:t xml:space="preserve"> 670 28 Znojmo</w:t>
      </w:r>
    </w:p>
    <w:p w14:paraId="21D4F4E5" w14:textId="77777777" w:rsidR="00113A95" w:rsidRDefault="00113A95" w:rsidP="00113A95">
      <w:pPr>
        <w:pStyle w:val="Default"/>
        <w:ind w:left="1134" w:hanging="283"/>
        <w:jc w:val="both"/>
        <w:rPr>
          <w:rFonts w:ascii="Cambria" w:hAnsi="Cambria" w:cstheme="minorHAnsi"/>
          <w:color w:val="auto"/>
        </w:rPr>
      </w:pPr>
      <w:r>
        <w:rPr>
          <w:rFonts w:ascii="Cambria" w:hAnsi="Cambria" w:cstheme="minorHAnsi"/>
          <w:color w:val="auto"/>
        </w:rPr>
        <w:t xml:space="preserve">-  </w:t>
      </w:r>
      <w:r>
        <w:rPr>
          <w:rFonts w:ascii="Cambria" w:hAnsi="Cambria" w:cstheme="minorHAnsi"/>
          <w:color w:val="auto"/>
        </w:rPr>
        <w:tab/>
      </w:r>
      <w:r w:rsidRPr="008A511D">
        <w:rPr>
          <w:rFonts w:ascii="Cambria" w:hAnsi="Cambria" w:cstheme="minorHAnsi"/>
          <w:b/>
          <w:bCs/>
          <w:color w:val="auto"/>
        </w:rPr>
        <w:t>dodání 1ks</w:t>
      </w:r>
      <w:r>
        <w:rPr>
          <w:rFonts w:ascii="Cambria" w:hAnsi="Cambria" w:cstheme="minorHAnsi"/>
          <w:color w:val="auto"/>
        </w:rPr>
        <w:t xml:space="preserve"> detekčního rámu typu ORION METOR 900M</w:t>
      </w:r>
    </w:p>
    <w:p w14:paraId="01C3B4F6" w14:textId="05E0EC05" w:rsidR="00113A95" w:rsidRPr="00113A95" w:rsidRDefault="00113A95" w:rsidP="00113A95">
      <w:pPr>
        <w:pStyle w:val="Default"/>
        <w:numPr>
          <w:ilvl w:val="0"/>
          <w:numId w:val="5"/>
        </w:numPr>
        <w:ind w:left="1134" w:hanging="283"/>
        <w:jc w:val="both"/>
        <w:rPr>
          <w:rFonts w:ascii="Cambria" w:hAnsi="Cambria" w:cstheme="minorHAnsi"/>
          <w:i/>
          <w:iCs/>
          <w:color w:val="auto"/>
        </w:rPr>
      </w:pPr>
      <w:r>
        <w:rPr>
          <w:rFonts w:ascii="Cambria" w:hAnsi="Cambria" w:cstheme="minorHAnsi"/>
          <w:color w:val="auto"/>
        </w:rPr>
        <w:t>demontáž, odvoz a ekologická likvidace rámu typu METOR</w:t>
      </w:r>
      <w:r w:rsidR="006F4770">
        <w:rPr>
          <w:rFonts w:ascii="Cambria" w:hAnsi="Cambria" w:cstheme="minorHAnsi"/>
          <w:color w:val="auto"/>
        </w:rPr>
        <w:t xml:space="preserve"> 200</w:t>
      </w:r>
    </w:p>
    <w:p w14:paraId="2A467A48" w14:textId="77777777" w:rsidR="00A928C2" w:rsidRPr="00A928C2" w:rsidRDefault="00FA4999" w:rsidP="00A928C2">
      <w:pPr>
        <w:pStyle w:val="Default"/>
        <w:numPr>
          <w:ilvl w:val="0"/>
          <w:numId w:val="5"/>
        </w:numPr>
        <w:ind w:left="1134" w:hanging="283"/>
        <w:jc w:val="both"/>
        <w:rPr>
          <w:rFonts w:ascii="Cambria" w:hAnsi="Cambria" w:cstheme="minorHAnsi"/>
          <w:i/>
          <w:iCs/>
          <w:color w:val="auto"/>
        </w:rPr>
      </w:pPr>
      <w:r>
        <w:rPr>
          <w:rFonts w:ascii="Cambria" w:hAnsi="Cambria" w:cstheme="minorHAnsi"/>
          <w:color w:val="auto"/>
        </w:rPr>
        <w:t xml:space="preserve">kontaktní osoba: </w:t>
      </w:r>
    </w:p>
    <w:p w14:paraId="6A3397B1" w14:textId="5AAFEDE6" w:rsidR="008A511D" w:rsidRPr="00FA4999" w:rsidRDefault="008A511D" w:rsidP="00A928C2">
      <w:pPr>
        <w:pStyle w:val="Default"/>
        <w:numPr>
          <w:ilvl w:val="0"/>
          <w:numId w:val="5"/>
        </w:numPr>
        <w:ind w:left="1134" w:hanging="283"/>
        <w:jc w:val="both"/>
        <w:rPr>
          <w:rFonts w:ascii="Cambria" w:hAnsi="Cambria" w:cstheme="minorHAnsi"/>
          <w:i/>
          <w:iCs/>
          <w:color w:val="auto"/>
        </w:rPr>
      </w:pPr>
      <w:r>
        <w:rPr>
          <w:rFonts w:ascii="Cambria" w:hAnsi="Cambria" w:cstheme="minorHAnsi"/>
          <w:color w:val="auto"/>
        </w:rPr>
        <w:t>c)</w:t>
      </w:r>
      <w:r>
        <w:rPr>
          <w:rFonts w:ascii="Cambria" w:hAnsi="Cambria" w:cstheme="minorHAnsi"/>
          <w:color w:val="auto"/>
        </w:rPr>
        <w:tab/>
        <w:t>Kupní smlouva bude podepsána elektronicky.</w:t>
      </w:r>
    </w:p>
    <w:p w14:paraId="7B85D460" w14:textId="67589046" w:rsidR="00C82BE3" w:rsidRPr="009D17CF" w:rsidRDefault="00C82BE3" w:rsidP="007A5CC3">
      <w:pPr>
        <w:pStyle w:val="Default"/>
        <w:spacing w:after="120"/>
        <w:ind w:left="426" w:hanging="426"/>
        <w:jc w:val="both"/>
        <w:rPr>
          <w:rFonts w:ascii="Cambria" w:hAnsi="Cambria" w:cstheme="minorHAnsi"/>
          <w:color w:val="auto"/>
        </w:rPr>
      </w:pPr>
      <w:r w:rsidRPr="009D17CF">
        <w:rPr>
          <w:rFonts w:ascii="Cambria" w:hAnsi="Cambria" w:cstheme="minorHAnsi"/>
          <w:i/>
          <w:iCs/>
          <w:color w:val="auto"/>
        </w:rPr>
        <w:t xml:space="preserve"> </w:t>
      </w:r>
      <w:r w:rsidRPr="009D17CF">
        <w:rPr>
          <w:rFonts w:ascii="Cambria" w:hAnsi="Cambria" w:cstheme="minorHAnsi"/>
          <w:color w:val="auto"/>
        </w:rPr>
        <w:t>(dále jen „</w:t>
      </w:r>
      <w:r w:rsidRPr="009D17CF">
        <w:rPr>
          <w:rFonts w:ascii="Cambria" w:hAnsi="Cambria" w:cstheme="minorHAnsi"/>
          <w:b/>
          <w:bCs/>
          <w:i/>
          <w:iCs/>
          <w:color w:val="auto"/>
        </w:rPr>
        <w:t>Místo plnění</w:t>
      </w:r>
      <w:r w:rsidRPr="009D17CF">
        <w:rPr>
          <w:rFonts w:ascii="Cambria" w:hAnsi="Cambria" w:cstheme="minorHAnsi"/>
          <w:color w:val="auto"/>
        </w:rPr>
        <w:t xml:space="preserve">“). </w:t>
      </w:r>
    </w:p>
    <w:p w14:paraId="78D68CD2" w14:textId="46EB9044" w:rsidR="00C82BE3" w:rsidRPr="001F0D23" w:rsidRDefault="00C82BE3" w:rsidP="009D17CF">
      <w:pPr>
        <w:pStyle w:val="Default"/>
        <w:jc w:val="center"/>
        <w:rPr>
          <w:rFonts w:asciiTheme="majorHAnsi" w:hAnsiTheme="majorHAnsi"/>
          <w:color w:val="auto"/>
        </w:rPr>
      </w:pPr>
      <w:r w:rsidRPr="001F0D23">
        <w:rPr>
          <w:rFonts w:asciiTheme="majorHAnsi" w:hAnsiTheme="majorHAnsi"/>
          <w:b/>
          <w:bCs/>
          <w:color w:val="auto"/>
        </w:rPr>
        <w:t>II.</w:t>
      </w:r>
    </w:p>
    <w:p w14:paraId="59E559A9" w14:textId="66827531" w:rsidR="00C82BE3" w:rsidRDefault="00C82BE3" w:rsidP="007A5CC3">
      <w:pPr>
        <w:pStyle w:val="Default"/>
        <w:spacing w:after="120"/>
        <w:jc w:val="center"/>
        <w:rPr>
          <w:rFonts w:asciiTheme="majorHAnsi" w:hAnsiTheme="majorHAnsi"/>
          <w:b/>
          <w:bCs/>
          <w:color w:val="auto"/>
        </w:rPr>
      </w:pPr>
      <w:r w:rsidRPr="001F0D23">
        <w:rPr>
          <w:rFonts w:asciiTheme="majorHAnsi" w:hAnsiTheme="majorHAnsi"/>
          <w:b/>
          <w:bCs/>
          <w:color w:val="auto"/>
        </w:rPr>
        <w:t>Kupní cena a platební podmínky</w:t>
      </w:r>
    </w:p>
    <w:p w14:paraId="408980AA" w14:textId="212DF048" w:rsidR="009D17CF" w:rsidRPr="00597D99" w:rsidRDefault="00C82BE3" w:rsidP="007A5CC3">
      <w:pPr>
        <w:pStyle w:val="Default"/>
        <w:numPr>
          <w:ilvl w:val="0"/>
          <w:numId w:val="2"/>
        </w:numPr>
        <w:spacing w:after="120"/>
        <w:ind w:left="426" w:hanging="426"/>
        <w:rPr>
          <w:rFonts w:ascii="Cambria" w:hAnsi="Cambria"/>
          <w:color w:val="auto"/>
        </w:rPr>
      </w:pPr>
      <w:r w:rsidRPr="00597D99">
        <w:rPr>
          <w:rFonts w:ascii="Cambria" w:hAnsi="Cambria"/>
          <w:color w:val="auto"/>
        </w:rPr>
        <w:t xml:space="preserve">Kupní cena Detekčních rámů je sjednána následovně: </w:t>
      </w:r>
    </w:p>
    <w:tbl>
      <w:tblPr>
        <w:tblStyle w:val="Mkatabulky"/>
        <w:tblW w:w="0" w:type="auto"/>
        <w:tblLook w:val="04A0" w:firstRow="1" w:lastRow="0" w:firstColumn="1" w:lastColumn="0" w:noHBand="0" w:noVBand="1"/>
      </w:tblPr>
      <w:tblGrid>
        <w:gridCol w:w="2547"/>
        <w:gridCol w:w="2126"/>
        <w:gridCol w:w="2268"/>
        <w:gridCol w:w="2121"/>
      </w:tblGrid>
      <w:tr w:rsidR="008F0098" w:rsidRPr="00597D99" w14:paraId="7B27BF65" w14:textId="77777777" w:rsidTr="00597D99">
        <w:tc>
          <w:tcPr>
            <w:tcW w:w="2547" w:type="dxa"/>
            <w:vAlign w:val="center"/>
          </w:tcPr>
          <w:p w14:paraId="5BB96B38" w14:textId="77777777" w:rsidR="008F0098" w:rsidRPr="00597D99" w:rsidRDefault="008F0098" w:rsidP="00597D99">
            <w:pPr>
              <w:jc w:val="center"/>
              <w:rPr>
                <w:rFonts w:asciiTheme="majorHAnsi" w:hAnsiTheme="majorHAnsi"/>
                <w:b/>
                <w:bCs/>
              </w:rPr>
            </w:pPr>
          </w:p>
        </w:tc>
        <w:tc>
          <w:tcPr>
            <w:tcW w:w="2126" w:type="dxa"/>
            <w:vAlign w:val="center"/>
          </w:tcPr>
          <w:p w14:paraId="73533887" w14:textId="528C4810" w:rsidR="008F0098" w:rsidRPr="00597D99" w:rsidRDefault="008F0098" w:rsidP="00597D99">
            <w:pPr>
              <w:jc w:val="center"/>
              <w:rPr>
                <w:rFonts w:asciiTheme="majorHAnsi" w:hAnsiTheme="majorHAnsi"/>
                <w:b/>
                <w:bCs/>
              </w:rPr>
            </w:pPr>
            <w:r w:rsidRPr="00597D99">
              <w:rPr>
                <w:rFonts w:asciiTheme="majorHAnsi" w:hAnsiTheme="majorHAnsi"/>
                <w:b/>
                <w:bCs/>
              </w:rPr>
              <w:t xml:space="preserve">Kupní cena </w:t>
            </w:r>
            <w:r w:rsidR="00597D99">
              <w:rPr>
                <w:rFonts w:asciiTheme="majorHAnsi" w:hAnsiTheme="majorHAnsi"/>
                <w:b/>
                <w:bCs/>
              </w:rPr>
              <w:t xml:space="preserve">     </w:t>
            </w:r>
            <w:r w:rsidRPr="00597D99">
              <w:rPr>
                <w:rFonts w:asciiTheme="majorHAnsi" w:hAnsiTheme="majorHAnsi"/>
                <w:b/>
                <w:bCs/>
              </w:rPr>
              <w:t>bez DPH</w:t>
            </w:r>
          </w:p>
        </w:tc>
        <w:tc>
          <w:tcPr>
            <w:tcW w:w="2268" w:type="dxa"/>
            <w:vAlign w:val="center"/>
          </w:tcPr>
          <w:p w14:paraId="5AAC968A" w14:textId="6C91E8A7" w:rsidR="008F0098" w:rsidRPr="00597D99" w:rsidRDefault="008F0098" w:rsidP="00597D99">
            <w:pPr>
              <w:jc w:val="center"/>
              <w:rPr>
                <w:rFonts w:asciiTheme="majorHAnsi" w:hAnsiTheme="majorHAnsi"/>
                <w:b/>
                <w:bCs/>
              </w:rPr>
            </w:pPr>
            <w:r w:rsidRPr="00597D99">
              <w:rPr>
                <w:rFonts w:asciiTheme="majorHAnsi" w:hAnsiTheme="majorHAnsi"/>
                <w:b/>
                <w:bCs/>
              </w:rPr>
              <w:t>DPH 21 %</w:t>
            </w:r>
          </w:p>
        </w:tc>
        <w:tc>
          <w:tcPr>
            <w:tcW w:w="2121" w:type="dxa"/>
            <w:vAlign w:val="center"/>
          </w:tcPr>
          <w:p w14:paraId="2A1823F2" w14:textId="4E6A7343" w:rsidR="008F0098" w:rsidRPr="00597D99" w:rsidRDefault="008F0098" w:rsidP="00597D99">
            <w:pPr>
              <w:jc w:val="center"/>
              <w:rPr>
                <w:rFonts w:asciiTheme="majorHAnsi" w:hAnsiTheme="majorHAnsi"/>
                <w:b/>
                <w:bCs/>
              </w:rPr>
            </w:pPr>
            <w:r w:rsidRPr="00597D99">
              <w:rPr>
                <w:rFonts w:asciiTheme="majorHAnsi" w:hAnsiTheme="majorHAnsi"/>
                <w:b/>
                <w:bCs/>
              </w:rPr>
              <w:t>Kupní cena včetně DPH</w:t>
            </w:r>
          </w:p>
        </w:tc>
      </w:tr>
      <w:tr w:rsidR="008F0098" w14:paraId="271B7B8D" w14:textId="77777777" w:rsidTr="00597D99">
        <w:tc>
          <w:tcPr>
            <w:tcW w:w="2547" w:type="dxa"/>
            <w:vAlign w:val="center"/>
          </w:tcPr>
          <w:p w14:paraId="3EE686A5" w14:textId="42E82375" w:rsidR="008F0098" w:rsidRDefault="008F0098" w:rsidP="00597D99">
            <w:pPr>
              <w:jc w:val="center"/>
              <w:rPr>
                <w:rFonts w:asciiTheme="majorHAnsi" w:hAnsiTheme="majorHAnsi"/>
              </w:rPr>
            </w:pPr>
            <w:r w:rsidRPr="001F0D23">
              <w:rPr>
                <w:rFonts w:asciiTheme="majorHAnsi" w:hAnsiTheme="majorHAnsi"/>
                <w:b/>
                <w:bCs/>
              </w:rPr>
              <w:t>Kupní cena jednoho Detekčního rámu</w:t>
            </w:r>
          </w:p>
        </w:tc>
        <w:tc>
          <w:tcPr>
            <w:tcW w:w="2126" w:type="dxa"/>
            <w:vAlign w:val="center"/>
          </w:tcPr>
          <w:p w14:paraId="2CC832A5" w14:textId="5CF531BC" w:rsidR="008F0098" w:rsidRPr="00597D99" w:rsidRDefault="008F0098" w:rsidP="00597D99">
            <w:pPr>
              <w:jc w:val="center"/>
              <w:rPr>
                <w:rFonts w:ascii="Cambria" w:hAnsi="Cambria"/>
              </w:rPr>
            </w:pPr>
            <w:r w:rsidRPr="00597D99">
              <w:rPr>
                <w:rFonts w:ascii="Cambria" w:hAnsi="Cambria"/>
              </w:rPr>
              <w:t>84 500,- Kč</w:t>
            </w:r>
          </w:p>
        </w:tc>
        <w:tc>
          <w:tcPr>
            <w:tcW w:w="2268" w:type="dxa"/>
            <w:vAlign w:val="center"/>
          </w:tcPr>
          <w:p w14:paraId="174BC174" w14:textId="42FD5D44" w:rsidR="008F0098" w:rsidRPr="00597D99" w:rsidRDefault="008F0098" w:rsidP="00597D99">
            <w:pPr>
              <w:jc w:val="center"/>
              <w:rPr>
                <w:rFonts w:ascii="Cambria" w:hAnsi="Cambria"/>
              </w:rPr>
            </w:pPr>
            <w:r w:rsidRPr="00597D99">
              <w:rPr>
                <w:rFonts w:ascii="Cambria" w:hAnsi="Cambria"/>
              </w:rPr>
              <w:t>17 745,- Kč</w:t>
            </w:r>
          </w:p>
        </w:tc>
        <w:tc>
          <w:tcPr>
            <w:tcW w:w="2121" w:type="dxa"/>
            <w:vAlign w:val="center"/>
          </w:tcPr>
          <w:p w14:paraId="50494CFE" w14:textId="3C9CD63E" w:rsidR="008F0098" w:rsidRPr="00597D99" w:rsidRDefault="00597D99" w:rsidP="00597D99">
            <w:pPr>
              <w:jc w:val="center"/>
              <w:rPr>
                <w:rFonts w:ascii="Cambria" w:hAnsi="Cambria"/>
              </w:rPr>
            </w:pPr>
            <w:r w:rsidRPr="00597D99">
              <w:rPr>
                <w:rFonts w:ascii="Cambria" w:hAnsi="Cambria"/>
              </w:rPr>
              <w:t>102 245, -Kč</w:t>
            </w:r>
          </w:p>
        </w:tc>
      </w:tr>
      <w:tr w:rsidR="008F0098" w14:paraId="6CB7900B" w14:textId="77777777" w:rsidTr="00597D99">
        <w:tc>
          <w:tcPr>
            <w:tcW w:w="2547" w:type="dxa"/>
            <w:vAlign w:val="center"/>
          </w:tcPr>
          <w:p w14:paraId="645F8A71" w14:textId="5EA526E7" w:rsidR="008F0098" w:rsidRDefault="008F0098" w:rsidP="00597D99">
            <w:pPr>
              <w:jc w:val="center"/>
              <w:rPr>
                <w:rFonts w:asciiTheme="majorHAnsi" w:hAnsiTheme="majorHAnsi"/>
              </w:rPr>
            </w:pPr>
            <w:r w:rsidRPr="001F0D23">
              <w:rPr>
                <w:rFonts w:asciiTheme="majorHAnsi" w:hAnsiTheme="majorHAnsi"/>
                <w:b/>
                <w:bCs/>
              </w:rPr>
              <w:t xml:space="preserve">Kupní cena </w:t>
            </w:r>
            <w:r w:rsidRPr="009D17CF">
              <w:rPr>
                <w:rFonts w:asciiTheme="majorHAnsi" w:hAnsiTheme="majorHAnsi"/>
                <w:b/>
                <w:bCs/>
              </w:rPr>
              <w:t>2 ks</w:t>
            </w:r>
            <w:r w:rsidRPr="001F0D23">
              <w:rPr>
                <w:rFonts w:asciiTheme="majorHAnsi" w:hAnsiTheme="majorHAnsi"/>
                <w:b/>
                <w:bCs/>
                <w:i/>
                <w:iCs/>
              </w:rPr>
              <w:t xml:space="preserve"> </w:t>
            </w:r>
            <w:r w:rsidRPr="001F0D23">
              <w:rPr>
                <w:rFonts w:asciiTheme="majorHAnsi" w:hAnsiTheme="majorHAnsi"/>
                <w:b/>
                <w:bCs/>
              </w:rPr>
              <w:t>Detekčních rámů</w:t>
            </w:r>
          </w:p>
        </w:tc>
        <w:tc>
          <w:tcPr>
            <w:tcW w:w="2126" w:type="dxa"/>
            <w:vAlign w:val="center"/>
          </w:tcPr>
          <w:p w14:paraId="404EF00F" w14:textId="273923F3" w:rsidR="008F0098" w:rsidRPr="00597D99" w:rsidRDefault="008F0098" w:rsidP="00597D99">
            <w:pPr>
              <w:jc w:val="center"/>
              <w:rPr>
                <w:rFonts w:ascii="Cambria" w:hAnsi="Cambria"/>
              </w:rPr>
            </w:pPr>
            <w:r w:rsidRPr="00597D99">
              <w:rPr>
                <w:rFonts w:ascii="Cambria" w:hAnsi="Cambria"/>
              </w:rPr>
              <w:t>169 000,- Kč</w:t>
            </w:r>
          </w:p>
        </w:tc>
        <w:tc>
          <w:tcPr>
            <w:tcW w:w="2268" w:type="dxa"/>
            <w:vAlign w:val="center"/>
          </w:tcPr>
          <w:p w14:paraId="2F5C5594" w14:textId="4B22DC11" w:rsidR="008F0098" w:rsidRPr="00597D99" w:rsidRDefault="00597D99" w:rsidP="00597D99">
            <w:pPr>
              <w:jc w:val="center"/>
              <w:rPr>
                <w:rFonts w:ascii="Cambria" w:hAnsi="Cambria"/>
              </w:rPr>
            </w:pPr>
            <w:r w:rsidRPr="00597D99">
              <w:rPr>
                <w:rFonts w:ascii="Cambria" w:hAnsi="Cambria"/>
              </w:rPr>
              <w:t>3</w:t>
            </w:r>
            <w:r w:rsidR="007A5020">
              <w:rPr>
                <w:rFonts w:ascii="Cambria" w:hAnsi="Cambria"/>
              </w:rPr>
              <w:t>5</w:t>
            </w:r>
            <w:r w:rsidRPr="00597D99">
              <w:rPr>
                <w:rFonts w:ascii="Cambria" w:hAnsi="Cambria"/>
              </w:rPr>
              <w:t> 490,- Kč</w:t>
            </w:r>
          </w:p>
        </w:tc>
        <w:tc>
          <w:tcPr>
            <w:tcW w:w="2121" w:type="dxa"/>
            <w:vAlign w:val="center"/>
          </w:tcPr>
          <w:p w14:paraId="044BD859" w14:textId="36971346" w:rsidR="008F0098" w:rsidRPr="00597D99" w:rsidRDefault="00597D99" w:rsidP="00597D99">
            <w:pPr>
              <w:jc w:val="center"/>
              <w:rPr>
                <w:rFonts w:ascii="Cambria" w:hAnsi="Cambria"/>
              </w:rPr>
            </w:pPr>
            <w:r w:rsidRPr="00597D99">
              <w:rPr>
                <w:rFonts w:ascii="Cambria" w:hAnsi="Cambria"/>
              </w:rPr>
              <w:t>204 490,- Kč</w:t>
            </w:r>
          </w:p>
        </w:tc>
      </w:tr>
    </w:tbl>
    <w:p w14:paraId="747E7C68" w14:textId="189F91D7" w:rsidR="008F0098" w:rsidRPr="00597D99" w:rsidRDefault="00597D99" w:rsidP="007A5CC3">
      <w:pPr>
        <w:spacing w:before="120" w:after="120"/>
        <w:rPr>
          <w:rFonts w:asciiTheme="majorHAnsi" w:hAnsiTheme="majorHAnsi"/>
        </w:rPr>
      </w:pPr>
      <w:r>
        <w:rPr>
          <w:rFonts w:asciiTheme="majorHAnsi" w:hAnsiTheme="majorHAnsi"/>
        </w:rPr>
        <w:t xml:space="preserve">(dále jen </w:t>
      </w:r>
      <w:r w:rsidRPr="00597D99">
        <w:rPr>
          <w:rFonts w:asciiTheme="majorHAnsi" w:hAnsiTheme="majorHAnsi"/>
          <w:b/>
          <w:bCs/>
          <w:i/>
          <w:iCs/>
        </w:rPr>
        <w:t>„Kupní cena“</w:t>
      </w:r>
      <w:r>
        <w:rPr>
          <w:rFonts w:asciiTheme="majorHAnsi" w:hAnsiTheme="majorHAnsi"/>
        </w:rPr>
        <w:t>).</w:t>
      </w:r>
    </w:p>
    <w:p w14:paraId="0CB4F0DC" w14:textId="410916A3" w:rsidR="006564F2" w:rsidRPr="006564F2" w:rsidRDefault="006564F2" w:rsidP="007A5CC3">
      <w:pPr>
        <w:pStyle w:val="Default"/>
        <w:spacing w:after="120"/>
        <w:ind w:left="426" w:hanging="426"/>
        <w:jc w:val="both"/>
        <w:rPr>
          <w:rFonts w:ascii="Cambria" w:hAnsi="Cambria"/>
        </w:rPr>
      </w:pPr>
      <w:r w:rsidRPr="006564F2">
        <w:rPr>
          <w:rFonts w:ascii="Cambria" w:hAnsi="Cambria"/>
        </w:rPr>
        <w:lastRenderedPageBreak/>
        <w:t xml:space="preserve">2.  </w:t>
      </w:r>
      <w:r w:rsidRPr="006564F2">
        <w:rPr>
          <w:rFonts w:ascii="Cambria" w:hAnsi="Cambria"/>
        </w:rPr>
        <w:tab/>
        <w:t xml:space="preserve">Kupní cena uvedená v odst. 1. tohoto článku Smlouvy je konečná a nepřekročitelná, platná po celou dobu trvání Smlouvy a zahrnuje veškeré náklady Prodávajícího spojené mimo jiné s: dopravou, Instalací Detekčních rámů, Zaškolením personálu a předáním Detekčních rámů určeným pracovníkům Kupujícího, demontáží, odvozem a likvidací Původního zařízení, poskytováním záručního servisu a jiné. </w:t>
      </w:r>
    </w:p>
    <w:p w14:paraId="6010D857" w14:textId="14B6474E" w:rsidR="006564F2" w:rsidRPr="006564F2" w:rsidRDefault="006564F2" w:rsidP="008B0850">
      <w:pPr>
        <w:pStyle w:val="Default"/>
        <w:spacing w:after="120"/>
        <w:ind w:left="426" w:hanging="426"/>
        <w:jc w:val="both"/>
        <w:rPr>
          <w:rFonts w:ascii="Cambria" w:hAnsi="Cambria"/>
        </w:rPr>
      </w:pPr>
      <w:r w:rsidRPr="006564F2">
        <w:rPr>
          <w:rFonts w:ascii="Cambria" w:hAnsi="Cambria"/>
        </w:rPr>
        <w:t xml:space="preserve">3. </w:t>
      </w:r>
      <w:r w:rsidRPr="006564F2">
        <w:rPr>
          <w:rFonts w:ascii="Cambria" w:hAnsi="Cambria"/>
        </w:rPr>
        <w:tab/>
        <w:t xml:space="preserve">Změna Kupní ceny je přípustná pouze v případě změny zákonem stanovené sazby DPH na základě písemného dodatku podepsaného k tomu oprávněnými zástupci obou smluvních stran. Ke sjednané Kupní ceně bez DPH se připočte daň z přidané hodnoty ve výši stanovené právními předpisy v době zdanitelného plnění. </w:t>
      </w:r>
    </w:p>
    <w:p w14:paraId="50A3CDAE" w14:textId="2FDA37E1" w:rsidR="006564F2" w:rsidRPr="006564F2" w:rsidRDefault="006564F2" w:rsidP="008B0850">
      <w:pPr>
        <w:pStyle w:val="Default"/>
        <w:spacing w:after="120"/>
        <w:ind w:left="426" w:hanging="426"/>
        <w:jc w:val="both"/>
        <w:rPr>
          <w:rFonts w:ascii="Cambria" w:hAnsi="Cambria"/>
        </w:rPr>
      </w:pPr>
      <w:r w:rsidRPr="006564F2">
        <w:rPr>
          <w:rFonts w:ascii="Cambria" w:hAnsi="Cambria"/>
        </w:rPr>
        <w:t xml:space="preserve">4. </w:t>
      </w:r>
      <w:r w:rsidRPr="006564F2">
        <w:rPr>
          <w:rFonts w:ascii="Cambria" w:hAnsi="Cambria"/>
        </w:rPr>
        <w:tab/>
        <w:t>Kupní cena dle této Smlouvy bude hrazena na základě faktury vystavené Prodávajícím. Fakturu je Prodávající oprávněn vystavit po řádném dodání Předmětu plnění a jeho písemném protokolárním předání Prodávajícím a převzetí Kupujícím bez výhrad s tím, že protokol o předání a převzetí dodaného Předmětu plnění (dále jen „</w:t>
      </w:r>
      <w:r w:rsidRPr="006564F2">
        <w:rPr>
          <w:rFonts w:ascii="Cambria" w:hAnsi="Cambria"/>
          <w:b/>
          <w:bCs/>
          <w:i/>
          <w:iCs/>
        </w:rPr>
        <w:t>Předávací protokol</w:t>
      </w:r>
      <w:r w:rsidRPr="006564F2">
        <w:rPr>
          <w:rFonts w:ascii="Cambria" w:hAnsi="Cambria"/>
        </w:rPr>
        <w:t xml:space="preserve">“) musí být podepsaný k tomu oprávněnými zástupci obou smluvních stran. Vzor Předávacího protokolu je připojen jako příloha č. 2 této Smlouvy. </w:t>
      </w:r>
    </w:p>
    <w:p w14:paraId="715E7D78" w14:textId="619E8396" w:rsidR="006564F2" w:rsidRPr="006564F2" w:rsidRDefault="006564F2" w:rsidP="006564F2">
      <w:pPr>
        <w:pStyle w:val="Default"/>
        <w:spacing w:after="27"/>
        <w:ind w:left="426" w:hanging="426"/>
        <w:jc w:val="both"/>
        <w:rPr>
          <w:rFonts w:ascii="Cambria" w:hAnsi="Cambria"/>
        </w:rPr>
      </w:pPr>
      <w:r w:rsidRPr="006564F2">
        <w:rPr>
          <w:rFonts w:ascii="Cambria" w:hAnsi="Cambria"/>
        </w:rPr>
        <w:t xml:space="preserve">5. </w:t>
      </w:r>
      <w:r w:rsidRPr="006564F2">
        <w:rPr>
          <w:rFonts w:ascii="Cambria" w:hAnsi="Cambria"/>
        </w:rPr>
        <w:tab/>
        <w:t xml:space="preserve">Vystavené faktury musí splňovat náležitosti daňového dokladu a musí obsahovat: </w:t>
      </w:r>
    </w:p>
    <w:p w14:paraId="51004FF7" w14:textId="4985A1AA" w:rsidR="006564F2" w:rsidRPr="006564F2" w:rsidRDefault="006564F2" w:rsidP="007A5CC3">
      <w:pPr>
        <w:pStyle w:val="Default"/>
        <w:spacing w:after="27"/>
        <w:ind w:left="851" w:hanging="425"/>
        <w:jc w:val="both"/>
        <w:rPr>
          <w:rFonts w:ascii="Cambria" w:hAnsi="Cambria"/>
        </w:rPr>
      </w:pPr>
      <w:r w:rsidRPr="006564F2">
        <w:rPr>
          <w:rFonts w:ascii="Cambria" w:hAnsi="Cambria"/>
        </w:rPr>
        <w:t xml:space="preserve">- </w:t>
      </w:r>
      <w:r w:rsidR="007A5CC3">
        <w:rPr>
          <w:rFonts w:ascii="Cambria" w:hAnsi="Cambria"/>
        </w:rPr>
        <w:tab/>
      </w:r>
      <w:r w:rsidRPr="006564F2">
        <w:rPr>
          <w:rFonts w:ascii="Cambria" w:hAnsi="Cambria"/>
        </w:rPr>
        <w:t xml:space="preserve">číslo této Smlouvy, </w:t>
      </w:r>
    </w:p>
    <w:p w14:paraId="14089BD0" w14:textId="43630A0E" w:rsidR="006564F2" w:rsidRPr="006564F2" w:rsidRDefault="006564F2" w:rsidP="007A5CC3">
      <w:pPr>
        <w:pStyle w:val="Default"/>
        <w:spacing w:after="27"/>
        <w:ind w:left="851" w:hanging="425"/>
        <w:jc w:val="both"/>
        <w:rPr>
          <w:rFonts w:ascii="Cambria" w:hAnsi="Cambria"/>
        </w:rPr>
      </w:pPr>
      <w:r w:rsidRPr="006564F2">
        <w:rPr>
          <w:rFonts w:ascii="Cambria" w:hAnsi="Cambria"/>
        </w:rPr>
        <w:t xml:space="preserve">- </w:t>
      </w:r>
      <w:r w:rsidR="007A5CC3">
        <w:rPr>
          <w:rFonts w:ascii="Cambria" w:hAnsi="Cambria"/>
        </w:rPr>
        <w:tab/>
      </w:r>
      <w:r w:rsidRPr="006564F2">
        <w:rPr>
          <w:rFonts w:ascii="Cambria" w:hAnsi="Cambria"/>
        </w:rPr>
        <w:t xml:space="preserve">číslo Rámcové dohody, </w:t>
      </w:r>
    </w:p>
    <w:p w14:paraId="294E2F50" w14:textId="0A283417" w:rsidR="006564F2" w:rsidRPr="006564F2" w:rsidRDefault="006564F2" w:rsidP="007A5CC3">
      <w:pPr>
        <w:pStyle w:val="Default"/>
        <w:spacing w:after="27"/>
        <w:ind w:left="851" w:hanging="425"/>
        <w:jc w:val="both"/>
        <w:rPr>
          <w:rFonts w:ascii="Cambria" w:hAnsi="Cambria"/>
        </w:rPr>
      </w:pPr>
      <w:r w:rsidRPr="006564F2">
        <w:rPr>
          <w:rFonts w:ascii="Cambria" w:hAnsi="Cambria"/>
        </w:rPr>
        <w:t xml:space="preserve">- </w:t>
      </w:r>
      <w:r w:rsidR="007A5CC3">
        <w:rPr>
          <w:rFonts w:ascii="Cambria" w:hAnsi="Cambria"/>
        </w:rPr>
        <w:tab/>
      </w:r>
      <w:r w:rsidRPr="006564F2">
        <w:rPr>
          <w:rFonts w:ascii="Cambria" w:hAnsi="Cambria"/>
        </w:rPr>
        <w:t xml:space="preserve">údaje uvedené v § 29 zákona č. 235/2004 Sb., o dani z přidané hodnoty, ve znění pozdějších předpisů a v § 435 Občanského zákoníku, </w:t>
      </w:r>
    </w:p>
    <w:p w14:paraId="3779E51B" w14:textId="275E2F26" w:rsidR="006564F2" w:rsidRPr="006564F2" w:rsidRDefault="006564F2" w:rsidP="007A5CC3">
      <w:pPr>
        <w:pStyle w:val="Default"/>
        <w:spacing w:after="120"/>
        <w:ind w:left="851" w:hanging="425"/>
        <w:jc w:val="both"/>
        <w:rPr>
          <w:rFonts w:ascii="Cambria" w:hAnsi="Cambria"/>
        </w:rPr>
      </w:pPr>
      <w:r w:rsidRPr="006564F2">
        <w:rPr>
          <w:rFonts w:ascii="Cambria" w:hAnsi="Cambria"/>
        </w:rPr>
        <w:t xml:space="preserve">- </w:t>
      </w:r>
      <w:r w:rsidR="007A5CC3">
        <w:rPr>
          <w:rFonts w:ascii="Cambria" w:hAnsi="Cambria"/>
        </w:rPr>
        <w:tab/>
      </w:r>
      <w:r w:rsidRPr="006564F2">
        <w:rPr>
          <w:rFonts w:ascii="Cambria" w:hAnsi="Cambria"/>
        </w:rPr>
        <w:t xml:space="preserve">přílohou faktury musí být kopie Předávacího protokolu bez výhrad podepsaného oběma smluvními stranami. </w:t>
      </w:r>
    </w:p>
    <w:p w14:paraId="5AFB453E" w14:textId="192AEAF6" w:rsidR="006564F2" w:rsidRPr="006564F2" w:rsidRDefault="006564F2" w:rsidP="007A5CC3">
      <w:pPr>
        <w:pStyle w:val="Default"/>
        <w:spacing w:after="120"/>
        <w:ind w:left="426" w:hanging="426"/>
        <w:jc w:val="both"/>
        <w:rPr>
          <w:rFonts w:ascii="Cambria" w:hAnsi="Cambria"/>
        </w:rPr>
      </w:pPr>
      <w:r w:rsidRPr="006564F2">
        <w:rPr>
          <w:rFonts w:ascii="Cambria" w:hAnsi="Cambria"/>
        </w:rPr>
        <w:t xml:space="preserve">6. </w:t>
      </w:r>
      <w:r w:rsidRPr="006564F2">
        <w:rPr>
          <w:rFonts w:ascii="Cambria" w:hAnsi="Cambria"/>
        </w:rPr>
        <w:tab/>
        <w:t xml:space="preserve">Kupní cena Předmětu plnění bude fakturována v Kč a Prodávající ve faktuře uvede jednotkovou i celkovou Kupní cenu dodaných Detekčních rámů včetně DPH i bez DPH, spolu s uvedením sazby DPH a jejího vyčíslení. </w:t>
      </w:r>
    </w:p>
    <w:p w14:paraId="28225DAC" w14:textId="1E848E33" w:rsidR="006564F2" w:rsidRPr="006564F2" w:rsidRDefault="006564F2" w:rsidP="007A5CC3">
      <w:pPr>
        <w:pStyle w:val="Default"/>
        <w:spacing w:after="120"/>
        <w:ind w:left="426" w:hanging="426"/>
        <w:jc w:val="both"/>
        <w:rPr>
          <w:rFonts w:ascii="Cambria" w:hAnsi="Cambria"/>
        </w:rPr>
      </w:pPr>
      <w:r w:rsidRPr="006564F2">
        <w:rPr>
          <w:rFonts w:ascii="Cambria" w:hAnsi="Cambria"/>
        </w:rPr>
        <w:t xml:space="preserve">7. </w:t>
      </w:r>
      <w:r w:rsidRPr="006564F2">
        <w:rPr>
          <w:rFonts w:ascii="Cambria" w:hAnsi="Cambria"/>
        </w:rPr>
        <w:tab/>
        <w:t xml:space="preserve">Lhůta splatnosti faktury činí 30 dnů ode dne jejího doručení Kupujícímu. Kupující je oprávněn do data splatnosti vrátit Prodávajícímu fakturu, která nesplňuje předepsané nebo sjednané náležitosti nebo k ní není připojena kopie Předávacího protokolu bez výhrad podepsaného oběma smluvními stranami. Nová lhůta splatnosti počíná běžet dnem doručení opravené/doplněné faktury Kupujícímu. </w:t>
      </w:r>
    </w:p>
    <w:p w14:paraId="789C65C9" w14:textId="5E500228" w:rsidR="006564F2" w:rsidRPr="006564F2" w:rsidRDefault="006564F2" w:rsidP="007A5CC3">
      <w:pPr>
        <w:pStyle w:val="Default"/>
        <w:spacing w:after="120"/>
        <w:ind w:left="426" w:hanging="426"/>
        <w:jc w:val="both"/>
        <w:rPr>
          <w:rFonts w:ascii="Cambria" w:hAnsi="Cambria"/>
        </w:rPr>
      </w:pPr>
      <w:r w:rsidRPr="006564F2">
        <w:rPr>
          <w:rFonts w:ascii="Cambria" w:hAnsi="Cambria"/>
        </w:rPr>
        <w:t xml:space="preserve">8. </w:t>
      </w:r>
      <w:r w:rsidRPr="006564F2">
        <w:rPr>
          <w:rFonts w:ascii="Cambria" w:hAnsi="Cambria"/>
        </w:rPr>
        <w:tab/>
        <w:t xml:space="preserve">Faktura bude Kupujícím hrazena bezhotovostním převodem na bankovní účet Prodávajícího. Dnem úhrady se rozumí den odepsání fakturované částky z účtu Kupujícího ve prospěch účtu Prodávajícího. </w:t>
      </w:r>
    </w:p>
    <w:p w14:paraId="6573A3EB" w14:textId="3E6FAB3F" w:rsidR="006564F2" w:rsidRPr="006564F2" w:rsidRDefault="006564F2" w:rsidP="007A5CC3">
      <w:pPr>
        <w:pStyle w:val="Default"/>
        <w:spacing w:after="120"/>
        <w:ind w:left="426" w:hanging="426"/>
        <w:jc w:val="both"/>
        <w:rPr>
          <w:rFonts w:ascii="Cambria" w:hAnsi="Cambria"/>
        </w:rPr>
      </w:pPr>
      <w:r w:rsidRPr="006564F2">
        <w:rPr>
          <w:rFonts w:ascii="Cambria" w:hAnsi="Cambria"/>
        </w:rPr>
        <w:t xml:space="preserve">9. </w:t>
      </w:r>
      <w:r w:rsidRPr="006564F2">
        <w:rPr>
          <w:rFonts w:ascii="Cambria" w:hAnsi="Cambria"/>
        </w:rPr>
        <w:tab/>
        <w:t xml:space="preserve">Kupující neposkytuje zálohy a ani jedna smluvní strana neposkytne druhé smluvní straně závdavek. </w:t>
      </w:r>
    </w:p>
    <w:p w14:paraId="20644B49" w14:textId="79452866" w:rsidR="006564F2" w:rsidRPr="00D14CDA" w:rsidRDefault="006564F2" w:rsidP="007A5CC3">
      <w:pPr>
        <w:pStyle w:val="Default"/>
        <w:jc w:val="center"/>
        <w:rPr>
          <w:rFonts w:ascii="Cambria" w:hAnsi="Cambria"/>
        </w:rPr>
      </w:pPr>
      <w:r w:rsidRPr="00D14CDA">
        <w:rPr>
          <w:rFonts w:ascii="Cambria" w:hAnsi="Cambria"/>
          <w:b/>
          <w:bCs/>
        </w:rPr>
        <w:t>III.</w:t>
      </w:r>
    </w:p>
    <w:p w14:paraId="42A8EBFD" w14:textId="6D2BBB3A" w:rsidR="006564F2" w:rsidRPr="00D14CDA" w:rsidRDefault="006564F2" w:rsidP="007A5CC3">
      <w:pPr>
        <w:pStyle w:val="Default"/>
        <w:spacing w:after="120"/>
        <w:jc w:val="center"/>
        <w:rPr>
          <w:rFonts w:ascii="Cambria" w:hAnsi="Cambria"/>
        </w:rPr>
      </w:pPr>
      <w:r w:rsidRPr="00D14CDA">
        <w:rPr>
          <w:rFonts w:ascii="Cambria" w:hAnsi="Cambria"/>
          <w:b/>
          <w:bCs/>
        </w:rPr>
        <w:t>Dodávky Detekčních rámů</w:t>
      </w:r>
    </w:p>
    <w:p w14:paraId="657212CA" w14:textId="1BDEE4F6" w:rsidR="006564F2" w:rsidRPr="00D14CDA" w:rsidRDefault="006564F2" w:rsidP="00D14CDA">
      <w:pPr>
        <w:pStyle w:val="Default"/>
        <w:ind w:left="426" w:hanging="426"/>
        <w:jc w:val="both"/>
        <w:rPr>
          <w:rFonts w:ascii="Cambria" w:hAnsi="Cambria"/>
        </w:rPr>
      </w:pPr>
      <w:r w:rsidRPr="00D14CDA">
        <w:rPr>
          <w:rFonts w:ascii="Cambria" w:hAnsi="Cambria"/>
        </w:rPr>
        <w:t xml:space="preserve">1. </w:t>
      </w:r>
      <w:r w:rsidR="00D14CDA" w:rsidRPr="00D14CDA">
        <w:rPr>
          <w:rFonts w:ascii="Cambria" w:hAnsi="Cambria"/>
        </w:rPr>
        <w:tab/>
      </w:r>
      <w:r w:rsidRPr="00D14CDA">
        <w:rPr>
          <w:rFonts w:ascii="Cambria" w:hAnsi="Cambria"/>
        </w:rPr>
        <w:t xml:space="preserve">Prodávající se zavazuje, že ve lhůtě do </w:t>
      </w:r>
      <w:proofErr w:type="gramStart"/>
      <w:r w:rsidR="007A5020" w:rsidRPr="007A5020">
        <w:rPr>
          <w:rFonts w:ascii="Cambria" w:hAnsi="Cambria"/>
        </w:rPr>
        <w:t>150ti</w:t>
      </w:r>
      <w:proofErr w:type="gramEnd"/>
      <w:r w:rsidRPr="007A5020">
        <w:rPr>
          <w:rFonts w:ascii="Cambria" w:hAnsi="Cambria"/>
          <w:i/>
          <w:iCs/>
        </w:rPr>
        <w:t xml:space="preserve"> </w:t>
      </w:r>
      <w:r w:rsidRPr="007A5020">
        <w:rPr>
          <w:rFonts w:ascii="Cambria" w:hAnsi="Cambria"/>
        </w:rPr>
        <w:t>kalendářních dnů</w:t>
      </w:r>
      <w:r w:rsidR="007A5020">
        <w:rPr>
          <w:rFonts w:ascii="Cambria" w:hAnsi="Cambria"/>
        </w:rPr>
        <w:t xml:space="preserve"> </w:t>
      </w:r>
      <w:r w:rsidRPr="00D14CDA">
        <w:rPr>
          <w:rFonts w:ascii="Cambria" w:hAnsi="Cambria"/>
        </w:rPr>
        <w:t xml:space="preserve">od účinnosti této Smlouvy dodá Detekční rámy, resp. Předmět plnění do Místa plnění, tj.: </w:t>
      </w:r>
    </w:p>
    <w:p w14:paraId="74B3D081" w14:textId="364E42BE" w:rsidR="006564F2" w:rsidRPr="00D14CDA" w:rsidRDefault="00D14CDA" w:rsidP="00D14CDA">
      <w:pPr>
        <w:pStyle w:val="Default"/>
        <w:spacing w:after="27"/>
        <w:ind w:left="851" w:hanging="425"/>
        <w:jc w:val="both"/>
        <w:rPr>
          <w:rFonts w:ascii="Cambria" w:hAnsi="Cambria"/>
        </w:rPr>
      </w:pPr>
      <w:r w:rsidRPr="00D14CDA">
        <w:rPr>
          <w:rFonts w:ascii="Cambria" w:hAnsi="Cambria"/>
        </w:rPr>
        <w:t xml:space="preserve">- </w:t>
      </w:r>
      <w:r w:rsidRPr="00D14CDA">
        <w:rPr>
          <w:rFonts w:ascii="Cambria" w:hAnsi="Cambria"/>
        </w:rPr>
        <w:tab/>
      </w:r>
      <w:r w:rsidR="006564F2" w:rsidRPr="00D14CDA">
        <w:rPr>
          <w:rFonts w:ascii="Cambria" w:hAnsi="Cambria"/>
        </w:rPr>
        <w:t xml:space="preserve">dopraví Detekční rámy včetně Dokladů do Místa plnění, </w:t>
      </w:r>
    </w:p>
    <w:p w14:paraId="3152C9A5" w14:textId="73635135" w:rsidR="006564F2" w:rsidRPr="00D14CDA" w:rsidRDefault="006564F2" w:rsidP="00D14CDA">
      <w:pPr>
        <w:pStyle w:val="Default"/>
        <w:spacing w:after="27"/>
        <w:ind w:left="851" w:hanging="425"/>
        <w:jc w:val="both"/>
        <w:rPr>
          <w:rFonts w:ascii="Cambria" w:hAnsi="Cambria"/>
        </w:rPr>
      </w:pPr>
      <w:r w:rsidRPr="00D14CDA">
        <w:rPr>
          <w:rFonts w:ascii="Cambria" w:hAnsi="Cambria"/>
        </w:rPr>
        <w:t xml:space="preserve">- </w:t>
      </w:r>
      <w:r w:rsidR="00D14CDA" w:rsidRPr="00D14CDA">
        <w:rPr>
          <w:rFonts w:ascii="Cambria" w:hAnsi="Cambria"/>
        </w:rPr>
        <w:tab/>
      </w:r>
      <w:r w:rsidRPr="00D14CDA">
        <w:rPr>
          <w:rFonts w:ascii="Cambria" w:hAnsi="Cambria"/>
        </w:rPr>
        <w:t xml:space="preserve">v Místě plnění provede Instalaci Detekčních rámů a Zaškolení personálu, </w:t>
      </w:r>
    </w:p>
    <w:p w14:paraId="500E7E41" w14:textId="442F4475" w:rsidR="006564F2" w:rsidRPr="00D14CDA" w:rsidRDefault="006564F2" w:rsidP="00D14CDA">
      <w:pPr>
        <w:pStyle w:val="Default"/>
        <w:spacing w:after="120"/>
        <w:ind w:left="851" w:hanging="425"/>
        <w:jc w:val="both"/>
        <w:rPr>
          <w:rFonts w:ascii="Cambria" w:hAnsi="Cambria"/>
        </w:rPr>
      </w:pPr>
      <w:r w:rsidRPr="00D14CDA">
        <w:rPr>
          <w:rFonts w:ascii="Cambria" w:hAnsi="Cambria"/>
        </w:rPr>
        <w:t xml:space="preserve">- </w:t>
      </w:r>
      <w:r w:rsidR="00D14CDA" w:rsidRPr="00D14CDA">
        <w:rPr>
          <w:rFonts w:ascii="Cambria" w:hAnsi="Cambria"/>
        </w:rPr>
        <w:tab/>
      </w:r>
      <w:r w:rsidRPr="00D14CDA">
        <w:rPr>
          <w:rFonts w:ascii="Cambria" w:hAnsi="Cambria"/>
        </w:rPr>
        <w:t xml:space="preserve">příp. provede Kupujícím požadovanou (v souladu s článkem III. odst. 1. a 2. Rámcové dohody) demontáž, odvoz a likvidaci Původních zařízení. </w:t>
      </w:r>
    </w:p>
    <w:p w14:paraId="5FEFBC9C" w14:textId="2F4EAF82" w:rsidR="006564F2" w:rsidRPr="00D14CDA" w:rsidRDefault="006564F2" w:rsidP="00D14CDA">
      <w:pPr>
        <w:pStyle w:val="Default"/>
        <w:spacing w:after="120"/>
        <w:ind w:left="426" w:hanging="426"/>
        <w:jc w:val="both"/>
        <w:rPr>
          <w:rFonts w:ascii="Cambria" w:hAnsi="Cambria"/>
        </w:rPr>
      </w:pPr>
      <w:r w:rsidRPr="00D14CDA">
        <w:rPr>
          <w:rFonts w:ascii="Cambria" w:hAnsi="Cambria"/>
        </w:rPr>
        <w:lastRenderedPageBreak/>
        <w:t xml:space="preserve">2. </w:t>
      </w:r>
      <w:r w:rsidR="00D14CDA" w:rsidRPr="00D14CDA">
        <w:rPr>
          <w:rFonts w:ascii="Cambria" w:hAnsi="Cambria"/>
        </w:rPr>
        <w:tab/>
      </w:r>
      <w:r w:rsidRPr="00D14CDA">
        <w:rPr>
          <w:rFonts w:ascii="Cambria" w:hAnsi="Cambria"/>
        </w:rPr>
        <w:t xml:space="preserve">Prodávající je povinen informovat Kupujícího prostřednictvím e-mailové zprávy zaslané na adresu odpovědné kontaktní osoby Kupujícího (dle čl. VI. odst. 2.1. písm. a) Smlouvy) o termínu dodávky Předmětu plnění, a to alespoň 10 pracovních dnů přede dnem, kdy může být Předmět plnění nejdříve dodán. Konkrétní termín dodání Předmětu plnění bude na základě oznámení Prodávajícího dle předchozí věty sjednán mezi zástupci (kontaktními osobami dle čl. VI. odst. 2.1. Smlouvy) smluvních stran. </w:t>
      </w:r>
    </w:p>
    <w:p w14:paraId="6E4DB15A" w14:textId="4D0925A0" w:rsidR="006564F2" w:rsidRPr="00D14CDA" w:rsidRDefault="006564F2" w:rsidP="00D14CDA">
      <w:pPr>
        <w:pStyle w:val="Default"/>
        <w:spacing w:after="120"/>
        <w:ind w:left="426" w:hanging="426"/>
        <w:jc w:val="both"/>
        <w:rPr>
          <w:rFonts w:ascii="Cambria" w:hAnsi="Cambria"/>
        </w:rPr>
      </w:pPr>
      <w:r w:rsidRPr="00D14CDA">
        <w:rPr>
          <w:rFonts w:ascii="Cambria" w:hAnsi="Cambria"/>
        </w:rPr>
        <w:t xml:space="preserve">3. </w:t>
      </w:r>
      <w:r w:rsidR="007A5CC3" w:rsidRPr="00D14CDA">
        <w:rPr>
          <w:rFonts w:ascii="Cambria" w:hAnsi="Cambria"/>
        </w:rPr>
        <w:tab/>
      </w:r>
      <w:r w:rsidRPr="00D14CDA">
        <w:rPr>
          <w:rFonts w:ascii="Cambria" w:hAnsi="Cambria"/>
        </w:rPr>
        <w:t xml:space="preserve">Prodávající je povinen dodat Detekční rám/y včetně veškerého příslušenství, resp. je povinen dodat Předmět plnění tak, aby Kupující mohl Detekční rám/y řádně a bez dalšího užívat. </w:t>
      </w:r>
    </w:p>
    <w:p w14:paraId="2E6A76F3" w14:textId="77777777" w:rsidR="00D14CDA" w:rsidRPr="00D14CDA" w:rsidRDefault="006564F2" w:rsidP="00D14CDA">
      <w:pPr>
        <w:pStyle w:val="Default"/>
        <w:spacing w:after="120"/>
        <w:ind w:left="426" w:hanging="426"/>
        <w:jc w:val="both"/>
        <w:rPr>
          <w:rFonts w:ascii="Cambria" w:hAnsi="Cambria"/>
        </w:rPr>
      </w:pPr>
      <w:r w:rsidRPr="00D14CDA">
        <w:rPr>
          <w:rFonts w:ascii="Cambria" w:hAnsi="Cambria"/>
        </w:rPr>
        <w:t xml:space="preserve">4. </w:t>
      </w:r>
      <w:r w:rsidR="007A5CC3" w:rsidRPr="00D14CDA">
        <w:rPr>
          <w:rFonts w:ascii="Cambria" w:hAnsi="Cambria"/>
        </w:rPr>
        <w:tab/>
      </w:r>
      <w:r w:rsidRPr="00D14CDA">
        <w:rPr>
          <w:rFonts w:ascii="Cambria" w:hAnsi="Cambria"/>
        </w:rPr>
        <w:t xml:space="preserve">O předání a převzetí Předmětu plnění (tj. dodání Detekčního/ch rámu/ů včetně Dokladů, Instalace, Zaškolení personálu a příp. demontáže a odvozu Původního zařízení) bude sepsán Předávací protokol podepsaný k tomu oprávněnými zástupci obou smluvních stran následujícím způsobem: </w:t>
      </w:r>
    </w:p>
    <w:p w14:paraId="6698BD19" w14:textId="144A430A" w:rsidR="006564F2" w:rsidRPr="00D14CDA" w:rsidRDefault="006564F2" w:rsidP="000507BC">
      <w:pPr>
        <w:pStyle w:val="Default"/>
        <w:ind w:left="851" w:hanging="425"/>
        <w:jc w:val="both"/>
        <w:rPr>
          <w:rFonts w:ascii="Cambria" w:hAnsi="Cambria"/>
        </w:rPr>
      </w:pPr>
      <w:r w:rsidRPr="00D14CDA">
        <w:rPr>
          <w:rFonts w:ascii="Cambria" w:hAnsi="Cambria"/>
        </w:rPr>
        <w:t xml:space="preserve">a) </w:t>
      </w:r>
      <w:r w:rsidR="00D14CDA" w:rsidRPr="00D14CDA">
        <w:rPr>
          <w:rFonts w:ascii="Cambria" w:hAnsi="Cambria"/>
        </w:rPr>
        <w:tab/>
      </w:r>
      <w:r w:rsidRPr="00D14CDA">
        <w:rPr>
          <w:rFonts w:ascii="Cambria" w:hAnsi="Cambria"/>
        </w:rPr>
        <w:t xml:space="preserve">Při neexistenci výhrad (vad) při předání a převzetí Předmětu plnění je smluvními stranami sepsán Předávací protokol bez výhrad. </w:t>
      </w:r>
    </w:p>
    <w:p w14:paraId="0C9B4F09" w14:textId="0C9E4877" w:rsidR="006564F2" w:rsidRPr="00D14CDA" w:rsidRDefault="006564F2" w:rsidP="000507BC">
      <w:pPr>
        <w:pStyle w:val="Default"/>
        <w:ind w:left="851" w:hanging="425"/>
        <w:jc w:val="both"/>
        <w:rPr>
          <w:rFonts w:ascii="Cambria" w:hAnsi="Cambria"/>
        </w:rPr>
      </w:pPr>
      <w:r w:rsidRPr="00D14CDA">
        <w:rPr>
          <w:rFonts w:ascii="Cambria" w:hAnsi="Cambria"/>
        </w:rPr>
        <w:t xml:space="preserve">b) </w:t>
      </w:r>
      <w:r w:rsidR="00D14CDA" w:rsidRPr="00D14CDA">
        <w:rPr>
          <w:rFonts w:ascii="Cambria" w:hAnsi="Cambria"/>
        </w:rPr>
        <w:tab/>
      </w:r>
      <w:r w:rsidRPr="00D14CDA">
        <w:rPr>
          <w:rFonts w:ascii="Cambria" w:hAnsi="Cambria"/>
        </w:rPr>
        <w:t xml:space="preserve">V případě výhrad Kupujícího k dodanému Předmětu plnění nebránících řádnému užívání Detekčních rámů, budou tyto výhrady uvedeny v Předávacím protokolu spolu se lhůtou k jejich odstranění. Prodávající je povinen odstranit vady, které jsou předmětem výhrad dle předchozí věty, ve lhůtách stanovených v Předávacím protokolu. V případě výhrad k dodanému Předmětu plnění je Kupující oprávněn převzetí Předmětu plnění odmítnout. </w:t>
      </w:r>
    </w:p>
    <w:p w14:paraId="3D33D5C6" w14:textId="49A9A7FC" w:rsidR="006564F2" w:rsidRPr="00D14CDA" w:rsidRDefault="006564F2" w:rsidP="00D14CDA">
      <w:pPr>
        <w:pStyle w:val="Default"/>
        <w:ind w:left="851" w:hanging="425"/>
        <w:jc w:val="both"/>
        <w:rPr>
          <w:rFonts w:ascii="Cambria" w:hAnsi="Cambria"/>
        </w:rPr>
      </w:pPr>
      <w:r w:rsidRPr="00D14CDA">
        <w:rPr>
          <w:rFonts w:ascii="Cambria" w:hAnsi="Cambria"/>
        </w:rPr>
        <w:t xml:space="preserve">c) </w:t>
      </w:r>
      <w:r w:rsidR="00D14CDA" w:rsidRPr="00D14CDA">
        <w:rPr>
          <w:rFonts w:ascii="Cambria" w:hAnsi="Cambria"/>
        </w:rPr>
        <w:tab/>
      </w:r>
      <w:r w:rsidRPr="00D14CDA">
        <w:rPr>
          <w:rFonts w:ascii="Cambria" w:hAnsi="Cambria"/>
        </w:rPr>
        <w:t xml:space="preserve">Po odstranění všech vad dle písm. b) tohoto odstavce a článku Smlouvy sepíší smluvní strany nový Předávací protokol bez výhrad. </w:t>
      </w:r>
    </w:p>
    <w:p w14:paraId="0764B8B3" w14:textId="77777777" w:rsidR="006564F2" w:rsidRPr="00D14CDA" w:rsidRDefault="006564F2" w:rsidP="007A5CC3">
      <w:pPr>
        <w:pStyle w:val="Default"/>
        <w:spacing w:after="120"/>
        <w:ind w:left="426" w:hanging="426"/>
        <w:jc w:val="both"/>
        <w:rPr>
          <w:rFonts w:ascii="Cambria" w:hAnsi="Cambria"/>
        </w:rPr>
      </w:pPr>
      <w:r w:rsidRPr="00D14CDA">
        <w:rPr>
          <w:rFonts w:ascii="Cambria" w:hAnsi="Cambria"/>
        </w:rPr>
        <w:t xml:space="preserve">Každá ze smluvních stran obdrží jeden stejnopis Předávacího protokolu. </w:t>
      </w:r>
    </w:p>
    <w:p w14:paraId="3E0E4DF2" w14:textId="08818D2B" w:rsidR="006564F2" w:rsidRPr="00D14CDA" w:rsidRDefault="006564F2" w:rsidP="00D14CDA">
      <w:pPr>
        <w:pStyle w:val="Default"/>
        <w:spacing w:after="120"/>
        <w:ind w:left="426" w:hanging="426"/>
        <w:jc w:val="both"/>
        <w:rPr>
          <w:rFonts w:ascii="Cambria" w:hAnsi="Cambria"/>
        </w:rPr>
      </w:pPr>
      <w:r w:rsidRPr="00D14CDA">
        <w:rPr>
          <w:rFonts w:ascii="Cambria" w:hAnsi="Cambria"/>
        </w:rPr>
        <w:t xml:space="preserve">5. </w:t>
      </w:r>
      <w:r w:rsidR="007A5CC3" w:rsidRPr="00D14CDA">
        <w:rPr>
          <w:rFonts w:ascii="Cambria" w:hAnsi="Cambria"/>
        </w:rPr>
        <w:tab/>
      </w:r>
      <w:r w:rsidRPr="00D14CDA">
        <w:rPr>
          <w:rFonts w:ascii="Cambria" w:hAnsi="Cambria"/>
        </w:rPr>
        <w:t xml:space="preserve">Detekční rám je považován za dodaný a vlastnické právo k Detekčnímu rámu a nebezpečí škody na Detekčním rámu přechází na Kupujícího předáním a převzetím Detekčního rámu a podepsáním Předávacího protokolu bez výhrad oběma smluvními stranami. </w:t>
      </w:r>
    </w:p>
    <w:p w14:paraId="7F579352" w14:textId="0D1D1697" w:rsidR="006564F2" w:rsidRPr="00D14CDA" w:rsidRDefault="006564F2" w:rsidP="006B3742">
      <w:pPr>
        <w:pStyle w:val="Default"/>
        <w:jc w:val="center"/>
        <w:rPr>
          <w:rFonts w:ascii="Cambria" w:hAnsi="Cambria"/>
        </w:rPr>
      </w:pPr>
      <w:r w:rsidRPr="00D14CDA">
        <w:rPr>
          <w:rFonts w:ascii="Cambria" w:hAnsi="Cambria"/>
          <w:b/>
          <w:bCs/>
        </w:rPr>
        <w:t>IV.</w:t>
      </w:r>
    </w:p>
    <w:p w14:paraId="5DBB9F4F" w14:textId="2FF85601" w:rsidR="006564F2" w:rsidRPr="00D14CDA" w:rsidRDefault="006564F2" w:rsidP="006B3742">
      <w:pPr>
        <w:pStyle w:val="Default"/>
        <w:spacing w:after="120"/>
        <w:jc w:val="center"/>
        <w:rPr>
          <w:rFonts w:ascii="Cambria" w:hAnsi="Cambria"/>
        </w:rPr>
      </w:pPr>
      <w:r w:rsidRPr="00D14CDA">
        <w:rPr>
          <w:rFonts w:ascii="Cambria" w:hAnsi="Cambria"/>
          <w:b/>
          <w:bCs/>
        </w:rPr>
        <w:t>Záruka, odpovědnost za vady</w:t>
      </w:r>
    </w:p>
    <w:p w14:paraId="01DB708C" w14:textId="49713B19" w:rsidR="006564F2" w:rsidRPr="00D14CDA" w:rsidRDefault="006564F2" w:rsidP="006B3742">
      <w:pPr>
        <w:pStyle w:val="Default"/>
        <w:spacing w:after="120"/>
        <w:ind w:left="426" w:hanging="426"/>
        <w:jc w:val="both"/>
        <w:rPr>
          <w:rFonts w:ascii="Cambria" w:hAnsi="Cambria"/>
        </w:rPr>
      </w:pPr>
      <w:r w:rsidRPr="00D14CDA">
        <w:rPr>
          <w:rFonts w:ascii="Cambria" w:hAnsi="Cambria"/>
        </w:rPr>
        <w:t xml:space="preserve">1. </w:t>
      </w:r>
      <w:r w:rsidR="006B3742">
        <w:rPr>
          <w:rFonts w:ascii="Cambria" w:hAnsi="Cambria"/>
        </w:rPr>
        <w:t xml:space="preserve"> </w:t>
      </w:r>
      <w:r w:rsidRPr="00D14CDA">
        <w:rPr>
          <w:rFonts w:ascii="Cambria" w:hAnsi="Cambria"/>
        </w:rPr>
        <w:t xml:space="preserve">Prodávající poskytuje na Detekční rámy záruku za jakost na dobu 24 měsíců. Dohodnutá záruční doba běží od předání Detekčního rámu, resp. od podpisu příslušného Předávacího protokolu bez výhrad oběma smluvními stranami. Prodávající se zaručuje, že Detekční rám bude v záruční době plně způsobilý pro použití k účelu stanovenému v Rámcové dohodě a v této Smlouvě, a není-li účel v Rámcové dohodě nebo v této Smlouvě stanoven, k účelu obvyklému a dále, že si Detekční rám zachová vlastnosti stanovené Rámcovou dohodou, touto Smlouvou a ustanoveními § 2095 a 2096 Občanského zákoníku (záruka za jakost). Zárukou za jakost nejsou dotčena práva a povinnosti z vadného plnění plynoucí ze zákona. </w:t>
      </w:r>
    </w:p>
    <w:p w14:paraId="3EA4ABD0" w14:textId="17F5182F" w:rsidR="006564F2" w:rsidRPr="00D14CDA" w:rsidRDefault="006564F2" w:rsidP="006B3742">
      <w:pPr>
        <w:pStyle w:val="Default"/>
        <w:spacing w:after="120"/>
        <w:ind w:left="426" w:hanging="426"/>
        <w:jc w:val="both"/>
        <w:rPr>
          <w:rFonts w:ascii="Cambria" w:hAnsi="Cambria"/>
          <w:color w:val="auto"/>
        </w:rPr>
      </w:pPr>
      <w:r w:rsidRPr="00D14CDA">
        <w:rPr>
          <w:rFonts w:ascii="Cambria" w:hAnsi="Cambria"/>
          <w:color w:val="auto"/>
        </w:rPr>
        <w:t xml:space="preserve">2. </w:t>
      </w:r>
      <w:r w:rsidR="006B3742">
        <w:rPr>
          <w:rFonts w:ascii="Cambria" w:hAnsi="Cambria"/>
          <w:color w:val="auto"/>
        </w:rPr>
        <w:tab/>
      </w:r>
      <w:r w:rsidRPr="00D14CDA">
        <w:rPr>
          <w:rFonts w:ascii="Cambria" w:hAnsi="Cambria"/>
          <w:color w:val="auto"/>
        </w:rPr>
        <w:t xml:space="preserve">Uplatní-li Kupující během záruční doby písemně vady, má se zato, že uplatňuje jejich bezplatné odstranění. O dobu od oznámení vady do termínu odstranění vady se sjednaná záruční doba prodlužuje. Prodávající se zavazuje odstranit vady ve lhůtě do </w:t>
      </w:r>
      <w:r w:rsidRPr="00D14CDA">
        <w:rPr>
          <w:rFonts w:ascii="Cambria" w:hAnsi="Cambria"/>
          <w:b/>
          <w:bCs/>
          <w:color w:val="auto"/>
        </w:rPr>
        <w:t xml:space="preserve">15 </w:t>
      </w:r>
      <w:r w:rsidRPr="00D14CDA">
        <w:rPr>
          <w:rFonts w:ascii="Cambria" w:hAnsi="Cambria"/>
          <w:color w:val="auto"/>
        </w:rPr>
        <w:t xml:space="preserve">kalendářních dnů ode dne, kdy mu byla vada Kupujícím písemně oznámena. </w:t>
      </w:r>
    </w:p>
    <w:p w14:paraId="560D0B79" w14:textId="30AD7E58" w:rsidR="006564F2" w:rsidRPr="00D14CDA" w:rsidRDefault="006564F2" w:rsidP="006B3742">
      <w:pPr>
        <w:pStyle w:val="Default"/>
        <w:spacing w:after="120"/>
        <w:ind w:left="426" w:hanging="426"/>
        <w:jc w:val="both"/>
        <w:rPr>
          <w:rFonts w:ascii="Cambria" w:hAnsi="Cambria"/>
          <w:color w:val="auto"/>
        </w:rPr>
      </w:pPr>
      <w:r w:rsidRPr="00D14CDA">
        <w:rPr>
          <w:rFonts w:ascii="Cambria" w:hAnsi="Cambria"/>
          <w:color w:val="auto"/>
        </w:rPr>
        <w:t xml:space="preserve">3. </w:t>
      </w:r>
      <w:r w:rsidR="006B3742">
        <w:rPr>
          <w:rFonts w:ascii="Cambria" w:hAnsi="Cambria"/>
          <w:color w:val="auto"/>
        </w:rPr>
        <w:tab/>
      </w:r>
      <w:r w:rsidRPr="00D14CDA">
        <w:rPr>
          <w:rFonts w:ascii="Cambria" w:hAnsi="Cambria"/>
          <w:color w:val="auto"/>
        </w:rPr>
        <w:t xml:space="preserve">Nemá-li Předmět plnění vlastnosti stanovené Rámcovou dohodou, touto Smlouvou a ustanoveními § 2095, 2096 a 2097 Občanského zákoníku, má vady. Za vady se považuje i dodání jiného plnění, než určuje Rámcová dohoda či tato Smlouva. Vadou Předmětu plnění jsou rovněž vady v Dokladech nutných k užívání Detekčního rámu. </w:t>
      </w:r>
    </w:p>
    <w:p w14:paraId="74A3BA6F" w14:textId="0AD4C373" w:rsidR="006564F2" w:rsidRPr="00D14CDA" w:rsidRDefault="006564F2" w:rsidP="006B3742">
      <w:pPr>
        <w:pStyle w:val="Default"/>
        <w:spacing w:after="120"/>
        <w:ind w:left="426" w:hanging="426"/>
        <w:jc w:val="both"/>
        <w:rPr>
          <w:rFonts w:ascii="Cambria" w:hAnsi="Cambria"/>
          <w:color w:val="auto"/>
        </w:rPr>
      </w:pPr>
      <w:r w:rsidRPr="00D14CDA">
        <w:rPr>
          <w:rFonts w:ascii="Cambria" w:hAnsi="Cambria"/>
          <w:color w:val="auto"/>
        </w:rPr>
        <w:t xml:space="preserve">4. </w:t>
      </w:r>
      <w:r w:rsidR="006B3742">
        <w:rPr>
          <w:rFonts w:ascii="Cambria" w:hAnsi="Cambria"/>
          <w:color w:val="auto"/>
        </w:rPr>
        <w:tab/>
      </w:r>
      <w:r w:rsidRPr="00D14CDA">
        <w:rPr>
          <w:rFonts w:ascii="Cambria" w:hAnsi="Cambria"/>
          <w:color w:val="auto"/>
        </w:rPr>
        <w:t>O odstranění vad bude smluvními stranami podepsán zápis (dále jen „</w:t>
      </w:r>
      <w:r w:rsidRPr="00D14CDA">
        <w:rPr>
          <w:rFonts w:ascii="Cambria" w:hAnsi="Cambria"/>
          <w:b/>
          <w:bCs/>
          <w:i/>
          <w:iCs/>
          <w:color w:val="auto"/>
        </w:rPr>
        <w:t>Zápis o odstranění záručních vad</w:t>
      </w:r>
      <w:r w:rsidRPr="00D14CDA">
        <w:rPr>
          <w:rFonts w:ascii="Cambria" w:hAnsi="Cambria"/>
          <w:color w:val="auto"/>
        </w:rPr>
        <w:t xml:space="preserve">“). </w:t>
      </w:r>
    </w:p>
    <w:p w14:paraId="14FB3A5D" w14:textId="5F47BC38" w:rsidR="006564F2" w:rsidRDefault="006564F2" w:rsidP="006B3742">
      <w:pPr>
        <w:pStyle w:val="Default"/>
        <w:spacing w:after="120"/>
        <w:ind w:left="426" w:hanging="426"/>
        <w:jc w:val="both"/>
        <w:rPr>
          <w:rFonts w:ascii="Cambria" w:hAnsi="Cambria"/>
          <w:color w:val="auto"/>
        </w:rPr>
      </w:pPr>
      <w:r w:rsidRPr="00D14CDA">
        <w:rPr>
          <w:rFonts w:ascii="Cambria" w:hAnsi="Cambria"/>
          <w:color w:val="auto"/>
        </w:rPr>
        <w:t xml:space="preserve">5. </w:t>
      </w:r>
      <w:r w:rsidR="006B3742">
        <w:rPr>
          <w:rFonts w:ascii="Cambria" w:hAnsi="Cambria"/>
          <w:color w:val="auto"/>
        </w:rPr>
        <w:tab/>
      </w:r>
      <w:r w:rsidRPr="00D14CDA">
        <w:rPr>
          <w:rFonts w:ascii="Cambria" w:hAnsi="Cambria"/>
          <w:color w:val="auto"/>
        </w:rPr>
        <w:t xml:space="preserve">Prodávající prohlašuje, že na Předmětu plnění neváznou práva třetích osob, ze kterých by pro Kupujícího vyplynuly jakékoliv další finanční nebo jiné nároky ve prospěch třetích stran. V opačném případě Prodávající ponese veškeré důsledky takového porušení práv třetích osob. </w:t>
      </w:r>
    </w:p>
    <w:p w14:paraId="04FAB9D6" w14:textId="25419040" w:rsidR="006564F2" w:rsidRPr="00D14CDA" w:rsidRDefault="006564F2" w:rsidP="006B3742">
      <w:pPr>
        <w:pStyle w:val="Default"/>
        <w:jc w:val="center"/>
        <w:rPr>
          <w:rFonts w:ascii="Cambria" w:hAnsi="Cambria"/>
          <w:color w:val="auto"/>
        </w:rPr>
      </w:pPr>
      <w:r w:rsidRPr="00D14CDA">
        <w:rPr>
          <w:rFonts w:ascii="Cambria" w:hAnsi="Cambria"/>
          <w:b/>
          <w:bCs/>
          <w:color w:val="auto"/>
        </w:rPr>
        <w:t>V.</w:t>
      </w:r>
    </w:p>
    <w:p w14:paraId="21B7F520" w14:textId="2A1C5130" w:rsidR="006564F2" w:rsidRPr="00D14CDA" w:rsidRDefault="006564F2" w:rsidP="006B3742">
      <w:pPr>
        <w:pStyle w:val="Default"/>
        <w:spacing w:after="120"/>
        <w:jc w:val="center"/>
        <w:rPr>
          <w:rFonts w:ascii="Cambria" w:hAnsi="Cambria"/>
          <w:color w:val="auto"/>
        </w:rPr>
      </w:pPr>
      <w:r w:rsidRPr="00D14CDA">
        <w:rPr>
          <w:rFonts w:ascii="Cambria" w:hAnsi="Cambria"/>
          <w:b/>
          <w:bCs/>
          <w:color w:val="auto"/>
        </w:rPr>
        <w:t>Povinnosti mlčenlivosti a ochrany osobních údajů</w:t>
      </w:r>
    </w:p>
    <w:p w14:paraId="294390D0" w14:textId="3A8FD98C" w:rsidR="006564F2" w:rsidRPr="00D14CDA" w:rsidRDefault="006564F2" w:rsidP="006729DE">
      <w:pPr>
        <w:pStyle w:val="Default"/>
        <w:spacing w:after="120"/>
        <w:ind w:left="426" w:hanging="426"/>
        <w:jc w:val="both"/>
        <w:rPr>
          <w:rFonts w:ascii="Cambria" w:hAnsi="Cambria"/>
          <w:color w:val="auto"/>
        </w:rPr>
      </w:pPr>
      <w:r w:rsidRPr="00D14CDA">
        <w:rPr>
          <w:rFonts w:ascii="Cambria" w:hAnsi="Cambria"/>
          <w:color w:val="auto"/>
        </w:rPr>
        <w:t xml:space="preserve">1. </w:t>
      </w:r>
      <w:r w:rsidR="006729DE">
        <w:rPr>
          <w:rFonts w:ascii="Cambria" w:hAnsi="Cambria"/>
          <w:color w:val="auto"/>
        </w:rPr>
        <w:tab/>
      </w:r>
      <w:r w:rsidRPr="00D14CDA">
        <w:rPr>
          <w:rFonts w:ascii="Cambria" w:hAnsi="Cambria"/>
          <w:color w:val="auto"/>
        </w:rPr>
        <w:t xml:space="preserve">Všechny informace, které se Prodávající dozví v souvislosti s plněním dle této Smlouvy, jsou důvěrné povahy. Prodávající se zavazuje zachovávat o důvěrných informacích mlčenlivost a důvěrné informace používat pouze k plnění této Smlouvy. Prodávající je oprávněn předat důvěrné informace pouze svým zaměstnancům, kteří je potřebují znát pro plnění předmětu Smlouvy, případně poddodavatelům, jejichž služby jsou nutné pro plnění předmětu Smlouvy. Prodávající zodpovídá za porušení mlčenlivosti svými zaměstnanci či poddodavateli. Této odpovědnosti se nemůže zprostit. </w:t>
      </w:r>
    </w:p>
    <w:p w14:paraId="362390E8" w14:textId="0DC5CF98" w:rsidR="006564F2" w:rsidRPr="00D14CDA" w:rsidRDefault="006564F2" w:rsidP="006729DE">
      <w:pPr>
        <w:pStyle w:val="Default"/>
        <w:spacing w:after="120"/>
        <w:ind w:left="426" w:hanging="426"/>
        <w:jc w:val="both"/>
        <w:rPr>
          <w:rFonts w:ascii="Cambria" w:hAnsi="Cambria"/>
          <w:color w:val="auto"/>
        </w:rPr>
      </w:pPr>
      <w:r w:rsidRPr="00D14CDA">
        <w:rPr>
          <w:rFonts w:ascii="Cambria" w:hAnsi="Cambria"/>
          <w:color w:val="auto"/>
        </w:rPr>
        <w:t>2.</w:t>
      </w:r>
      <w:r w:rsidR="006729DE">
        <w:rPr>
          <w:rFonts w:ascii="Cambria" w:hAnsi="Cambria"/>
          <w:color w:val="auto"/>
        </w:rPr>
        <w:tab/>
      </w:r>
      <w:r w:rsidRPr="00D14CDA">
        <w:rPr>
          <w:rFonts w:ascii="Cambria" w:hAnsi="Cambria"/>
          <w:color w:val="auto"/>
        </w:rPr>
        <w:t xml:space="preserve">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 Prodávající je povinen přijmout opatření k ochraně důvěrných informací. </w:t>
      </w:r>
    </w:p>
    <w:p w14:paraId="3F55F536" w14:textId="78B9BF73" w:rsidR="006564F2" w:rsidRPr="00D14CDA" w:rsidRDefault="006564F2" w:rsidP="006729DE">
      <w:pPr>
        <w:pStyle w:val="Default"/>
        <w:spacing w:after="120"/>
        <w:ind w:left="426" w:hanging="426"/>
        <w:jc w:val="both"/>
        <w:rPr>
          <w:rFonts w:ascii="Cambria" w:hAnsi="Cambria"/>
          <w:color w:val="auto"/>
        </w:rPr>
      </w:pPr>
      <w:r w:rsidRPr="00D14CDA">
        <w:rPr>
          <w:rFonts w:ascii="Cambria" w:hAnsi="Cambria"/>
          <w:color w:val="auto"/>
        </w:rPr>
        <w:t xml:space="preserve">3. </w:t>
      </w:r>
      <w:r w:rsidR="006729DE">
        <w:rPr>
          <w:rFonts w:ascii="Cambria" w:hAnsi="Cambria"/>
          <w:color w:val="auto"/>
        </w:rPr>
        <w:tab/>
      </w:r>
      <w:r w:rsidRPr="00D14CDA">
        <w:rPr>
          <w:rFonts w:ascii="Cambria" w:hAnsi="Cambria"/>
          <w:color w:val="auto"/>
        </w:rPr>
        <w:t xml:space="preserve">Smluvní strany jsou oprávněny sdělit nebo zpřístupnit důvěrné informace třetí osobě, pokud jim tato povinnost vyplývá z platných právních předpisů nebo z rozhodnutí orgánů veřejné moci. Smluvní strany se zavazují v takovém případě spolupracovat a učinit všechna možná opatření nutná k ochraně zájmů druhé smluvní strany. </w:t>
      </w:r>
    </w:p>
    <w:p w14:paraId="13D23ADD" w14:textId="5DD85FCB" w:rsidR="006564F2" w:rsidRPr="00D14CDA" w:rsidRDefault="006564F2" w:rsidP="006729DE">
      <w:pPr>
        <w:pStyle w:val="Default"/>
        <w:spacing w:after="120"/>
        <w:ind w:left="426" w:hanging="426"/>
        <w:jc w:val="both"/>
        <w:rPr>
          <w:rFonts w:ascii="Cambria" w:hAnsi="Cambria"/>
          <w:color w:val="auto"/>
        </w:rPr>
      </w:pPr>
      <w:r w:rsidRPr="00D14CDA">
        <w:rPr>
          <w:rFonts w:ascii="Cambria" w:hAnsi="Cambria"/>
          <w:color w:val="auto"/>
        </w:rPr>
        <w:t xml:space="preserve">4. </w:t>
      </w:r>
      <w:r w:rsidR="006729DE">
        <w:rPr>
          <w:rFonts w:ascii="Cambria" w:hAnsi="Cambria"/>
          <w:color w:val="auto"/>
        </w:rPr>
        <w:tab/>
      </w:r>
      <w:r w:rsidRPr="00D14CDA">
        <w:rPr>
          <w:rFonts w:ascii="Cambria" w:hAnsi="Cambria"/>
          <w:color w:val="auto"/>
        </w:rPr>
        <w:t>Prodávající si je při plnění Smlouvy vědom povinností vyplývajících z platných právních předpisů týkajících se zpracování a ochrany osobních údajů, zejména ze zákona č. 110/2019 Sb. o zpracování osobních údajů (dále jen „</w:t>
      </w:r>
      <w:r w:rsidRPr="00D14CDA">
        <w:rPr>
          <w:rFonts w:ascii="Cambria" w:hAnsi="Cambria"/>
          <w:b/>
          <w:bCs/>
          <w:i/>
          <w:iCs/>
          <w:color w:val="auto"/>
        </w:rPr>
        <w:t>ZZOÚ</w:t>
      </w:r>
      <w:r w:rsidRPr="00D14CDA">
        <w:rPr>
          <w:rFonts w:ascii="Cambria" w:hAnsi="Cambria"/>
          <w:color w:val="auto"/>
        </w:rPr>
        <w:t>“) a z nařízení Evropského parlamentu a Rady (EU) 2016/679 o ochraně fyzických osob v souvislosti se zpracováním osobních údajů a o volném pohybu těchto údajů a o zrušení směrnice 95/46/ES (obecné nařízení o ochraně osobních údajů) (GDPR) (dále jen „</w:t>
      </w:r>
      <w:r w:rsidRPr="00D14CDA">
        <w:rPr>
          <w:rFonts w:ascii="Cambria" w:hAnsi="Cambria"/>
          <w:b/>
          <w:bCs/>
          <w:i/>
          <w:iCs/>
          <w:color w:val="auto"/>
        </w:rPr>
        <w:t>Nařízení</w:t>
      </w:r>
      <w:r w:rsidRPr="00D14CDA">
        <w:rPr>
          <w:rFonts w:ascii="Cambria" w:hAnsi="Cambria"/>
          <w:color w:val="auto"/>
        </w:rPr>
        <w:t xml:space="preserve">“). Prodávající je oprávněn zpracovávat osobní údaje v rozsahu nezbytně nutném pro plnění předmětu této Smlouvy, za tímto účelem je oprávněn osobní údaje zejména ukládat na nosiče informací, upravovat, uchovávat po dobu nezbytnou k uplatnění práv Prodávajícího vyplývajících z této Smlouvy, předávat zpracované osobní údaje Kupujícímu, osobní údaje likvidovat, vše v souladu s platnými právními předpisy týkajícími se zpracování a ochrany osobních údajů, zejména se ZZOÚ a s Nařízením. Prodávající je rovněž povinen v souladu se ZZOÚ a s Nařízením vést písemné záznamy o činnostech zpracování osobních údajů a na vyžádání je poskytnout Kupujícímu nebo dozorovému orgánu a plnit ohlašovací a oznamovací povinnost při porušení zabezpečení osobních údajů ve lhůtách a za podmínek stanovených v ZZOÚ či v Nařízení. </w:t>
      </w:r>
    </w:p>
    <w:p w14:paraId="561A9A74" w14:textId="50DFD001" w:rsidR="006564F2" w:rsidRPr="00D14CDA" w:rsidRDefault="006564F2" w:rsidP="006729DE">
      <w:pPr>
        <w:pStyle w:val="Default"/>
        <w:spacing w:after="120"/>
        <w:ind w:left="426" w:hanging="426"/>
        <w:rPr>
          <w:rFonts w:ascii="Cambria" w:hAnsi="Cambria"/>
          <w:color w:val="auto"/>
        </w:rPr>
      </w:pPr>
      <w:r w:rsidRPr="00D14CDA">
        <w:rPr>
          <w:rFonts w:ascii="Cambria" w:hAnsi="Cambria"/>
          <w:color w:val="auto"/>
        </w:rPr>
        <w:t xml:space="preserve">5. </w:t>
      </w:r>
      <w:r w:rsidR="006729DE">
        <w:rPr>
          <w:rFonts w:ascii="Cambria" w:hAnsi="Cambria"/>
          <w:color w:val="auto"/>
        </w:rPr>
        <w:tab/>
      </w:r>
      <w:r w:rsidRPr="00D14CDA">
        <w:rPr>
          <w:rFonts w:ascii="Cambria" w:hAnsi="Cambria"/>
          <w:color w:val="auto"/>
        </w:rPr>
        <w:t xml:space="preserve">Povinnost zachovávat mlčenlivost a chránit osobní údaje trvá i po skončení smluvního vztahu založeného touto Smlouvou. </w:t>
      </w:r>
    </w:p>
    <w:p w14:paraId="19A9BAA6" w14:textId="353B875D" w:rsidR="006564F2" w:rsidRPr="00D14CDA" w:rsidRDefault="006564F2" w:rsidP="006729DE">
      <w:pPr>
        <w:pStyle w:val="Default"/>
        <w:jc w:val="center"/>
        <w:rPr>
          <w:rFonts w:ascii="Cambria" w:hAnsi="Cambria"/>
          <w:color w:val="auto"/>
        </w:rPr>
      </w:pPr>
      <w:r w:rsidRPr="00D14CDA">
        <w:rPr>
          <w:rFonts w:ascii="Cambria" w:hAnsi="Cambria"/>
          <w:b/>
          <w:bCs/>
          <w:color w:val="auto"/>
        </w:rPr>
        <w:t>VI.</w:t>
      </w:r>
    </w:p>
    <w:p w14:paraId="1F6A3FA2" w14:textId="47C4BBD3" w:rsidR="006564F2" w:rsidRPr="00D14CDA" w:rsidRDefault="006564F2" w:rsidP="006729DE">
      <w:pPr>
        <w:pStyle w:val="Default"/>
        <w:spacing w:after="120"/>
        <w:jc w:val="center"/>
        <w:rPr>
          <w:rFonts w:ascii="Cambria" w:hAnsi="Cambria"/>
          <w:color w:val="auto"/>
        </w:rPr>
      </w:pPr>
      <w:r w:rsidRPr="00D14CDA">
        <w:rPr>
          <w:rFonts w:ascii="Cambria" w:hAnsi="Cambria"/>
          <w:b/>
          <w:bCs/>
          <w:color w:val="auto"/>
        </w:rPr>
        <w:t>Ostatní ujednání</w:t>
      </w:r>
    </w:p>
    <w:p w14:paraId="4A17EEB6" w14:textId="3AAF1143"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1. </w:t>
      </w:r>
      <w:r w:rsidR="00CE4A1F">
        <w:rPr>
          <w:rFonts w:ascii="Cambria" w:hAnsi="Cambria"/>
          <w:color w:val="auto"/>
        </w:rPr>
        <w:tab/>
      </w:r>
      <w:r w:rsidRPr="00D14CDA">
        <w:rPr>
          <w:rFonts w:ascii="Cambria" w:hAnsi="Cambria"/>
          <w:color w:val="auto"/>
        </w:rPr>
        <w:t xml:space="preserve">Vyskytnou-li se události, které jedné nebo oběma smluvním stranám částečně nebo úplně znemožní plnění jejich povinností podle Smlouvy, jsou povinni se o tomto bez zbytečného odkladu informovat a společně podniknout kroky k jejich překonání. Nesplnění této povinnosti zakládá právo na náhradu újmy pro smluvní stranu, která se porušení Smlouvy v tomto bodě nedopustila. </w:t>
      </w:r>
    </w:p>
    <w:p w14:paraId="6E1958BE" w14:textId="646079BF" w:rsidR="006729DE" w:rsidRDefault="006564F2" w:rsidP="006729DE">
      <w:pPr>
        <w:pStyle w:val="Default"/>
        <w:spacing w:after="120"/>
        <w:ind w:left="426" w:hanging="426"/>
        <w:jc w:val="both"/>
        <w:rPr>
          <w:rFonts w:ascii="Cambria" w:hAnsi="Cambria"/>
          <w:color w:val="auto"/>
        </w:rPr>
      </w:pPr>
      <w:r w:rsidRPr="00D14CDA">
        <w:rPr>
          <w:rFonts w:ascii="Cambria" w:hAnsi="Cambria"/>
          <w:color w:val="auto"/>
        </w:rPr>
        <w:t>2.</w:t>
      </w:r>
      <w:r w:rsidR="006729DE">
        <w:rPr>
          <w:rFonts w:ascii="Cambria" w:hAnsi="Cambria"/>
          <w:color w:val="auto"/>
        </w:rPr>
        <w:tab/>
      </w:r>
      <w:r w:rsidRPr="00D14CDA">
        <w:rPr>
          <w:rFonts w:ascii="Cambria" w:hAnsi="Cambria"/>
          <w:color w:val="auto"/>
        </w:rPr>
        <w:t xml:space="preserve">Kontaktní osoby: </w:t>
      </w:r>
    </w:p>
    <w:p w14:paraId="56744E76" w14:textId="6544BEBF" w:rsidR="006564F2" w:rsidRPr="00D14CDA" w:rsidRDefault="006564F2" w:rsidP="006729DE">
      <w:pPr>
        <w:pStyle w:val="Default"/>
        <w:spacing w:after="120"/>
        <w:ind w:left="993" w:hanging="567"/>
        <w:jc w:val="both"/>
        <w:rPr>
          <w:rFonts w:ascii="Cambria" w:hAnsi="Cambria"/>
          <w:color w:val="auto"/>
        </w:rPr>
      </w:pPr>
      <w:r w:rsidRPr="00D14CDA">
        <w:rPr>
          <w:rFonts w:ascii="Cambria" w:hAnsi="Cambria"/>
          <w:color w:val="auto"/>
        </w:rPr>
        <w:t xml:space="preserve">2.1. </w:t>
      </w:r>
      <w:r w:rsidR="006729DE">
        <w:rPr>
          <w:rFonts w:ascii="Cambria" w:hAnsi="Cambria"/>
          <w:color w:val="auto"/>
        </w:rPr>
        <w:tab/>
      </w:r>
      <w:r w:rsidRPr="00D14CDA">
        <w:rPr>
          <w:rFonts w:ascii="Cambria" w:hAnsi="Cambria"/>
          <w:color w:val="auto"/>
        </w:rPr>
        <w:t xml:space="preserve">Pro realizaci Smlouvy a pro vzájemnou komunikaci smluvních stran jsou určeny tyto kontaktní odpovědné osoby a jejich kontaktní údaje: </w:t>
      </w:r>
    </w:p>
    <w:p w14:paraId="5BC22E10" w14:textId="3B9BCE30" w:rsidR="006564F2" w:rsidRPr="00D14CDA" w:rsidRDefault="006729DE" w:rsidP="005E7CA8">
      <w:pPr>
        <w:pStyle w:val="Default"/>
        <w:numPr>
          <w:ilvl w:val="0"/>
          <w:numId w:val="3"/>
        </w:numPr>
        <w:spacing w:after="100" w:afterAutospacing="1"/>
        <w:ind w:left="993"/>
        <w:jc w:val="both"/>
        <w:rPr>
          <w:rFonts w:ascii="Cambria" w:hAnsi="Cambria"/>
          <w:color w:val="auto"/>
        </w:rPr>
      </w:pPr>
      <w:r>
        <w:rPr>
          <w:rFonts w:ascii="Cambria" w:hAnsi="Cambria"/>
          <w:color w:val="auto"/>
        </w:rPr>
        <w:t>a</w:t>
      </w:r>
      <w:r w:rsidR="006564F2" w:rsidRPr="00D14CDA">
        <w:rPr>
          <w:rFonts w:ascii="Cambria" w:hAnsi="Cambria"/>
          <w:color w:val="auto"/>
        </w:rPr>
        <w:t xml:space="preserve">) Za Kupujícího: </w:t>
      </w:r>
    </w:p>
    <w:p w14:paraId="2EAEB4B1" w14:textId="7EA76FE2" w:rsidR="006729DE" w:rsidRDefault="00A01D09" w:rsidP="005E7CA8">
      <w:pPr>
        <w:pStyle w:val="Default"/>
        <w:spacing w:after="31"/>
        <w:ind w:left="993"/>
        <w:jc w:val="both"/>
        <w:rPr>
          <w:rFonts w:ascii="Cambria" w:hAnsi="Cambria"/>
          <w:color w:val="auto"/>
        </w:rPr>
      </w:pPr>
      <w:r>
        <w:rPr>
          <w:rFonts w:ascii="Cambria" w:hAnsi="Cambria"/>
          <w:color w:val="auto"/>
        </w:rPr>
        <w:t>b</w:t>
      </w:r>
      <w:r w:rsidR="006564F2" w:rsidRPr="00D14CDA">
        <w:rPr>
          <w:rFonts w:ascii="Cambria" w:hAnsi="Cambria"/>
          <w:color w:val="auto"/>
        </w:rPr>
        <w:t xml:space="preserve">) Za Prodávajícího: </w:t>
      </w:r>
    </w:p>
    <w:p w14:paraId="42953578" w14:textId="663DDA98" w:rsidR="006564F2" w:rsidRPr="00D14CDA" w:rsidRDefault="006564F2" w:rsidP="00A01D09">
      <w:pPr>
        <w:pStyle w:val="Default"/>
        <w:spacing w:after="31"/>
        <w:ind w:left="993" w:hanging="567"/>
        <w:jc w:val="both"/>
        <w:rPr>
          <w:rFonts w:ascii="Cambria" w:hAnsi="Cambria"/>
          <w:color w:val="auto"/>
        </w:rPr>
      </w:pPr>
      <w:r w:rsidRPr="00D14CDA">
        <w:rPr>
          <w:rFonts w:ascii="Cambria" w:hAnsi="Cambria"/>
          <w:color w:val="auto"/>
        </w:rPr>
        <w:t xml:space="preserve">2.2. </w:t>
      </w:r>
      <w:r w:rsidR="00A01D09">
        <w:rPr>
          <w:rFonts w:ascii="Cambria" w:hAnsi="Cambria"/>
          <w:color w:val="auto"/>
        </w:rPr>
        <w:tab/>
      </w:r>
      <w:r w:rsidRPr="00D14CDA">
        <w:rPr>
          <w:rFonts w:ascii="Cambria" w:hAnsi="Cambria"/>
          <w:color w:val="auto"/>
        </w:rPr>
        <w:t xml:space="preserve">Případnou změnu kontaktních osob nebo kontaktních údajů oznámí Kupující i Prodávající neprodleně prokazatelně písemně druhé smluvní straně, nejpozději však do 3 pracovních dnů ode dne, kdy změna nastala. V tomto případě nebude uzavírán dodatek ke Smlouvě dle čl. IX. odst. 9 Smlouvy. </w:t>
      </w:r>
    </w:p>
    <w:p w14:paraId="71310652" w14:textId="10D71509" w:rsidR="006564F2" w:rsidRPr="00D14CDA" w:rsidRDefault="006564F2" w:rsidP="00A01D09">
      <w:pPr>
        <w:pStyle w:val="Default"/>
        <w:spacing w:after="31"/>
        <w:ind w:left="993" w:hanging="567"/>
        <w:jc w:val="both"/>
        <w:rPr>
          <w:rFonts w:ascii="Cambria" w:hAnsi="Cambria"/>
          <w:color w:val="auto"/>
        </w:rPr>
      </w:pPr>
      <w:r w:rsidRPr="00D14CDA">
        <w:rPr>
          <w:rFonts w:ascii="Cambria" w:hAnsi="Cambria"/>
          <w:color w:val="auto"/>
        </w:rPr>
        <w:t xml:space="preserve">2.3. </w:t>
      </w:r>
      <w:r w:rsidR="00A01D09">
        <w:rPr>
          <w:rFonts w:ascii="Cambria" w:hAnsi="Cambria"/>
          <w:color w:val="auto"/>
        </w:rPr>
        <w:tab/>
      </w:r>
      <w:r w:rsidRPr="00D14CDA">
        <w:rPr>
          <w:rFonts w:ascii="Cambria" w:hAnsi="Cambria"/>
          <w:color w:val="auto"/>
        </w:rPr>
        <w:t xml:space="preserve">Je-li u některé ze smluvních stran uvedeno, nebo po podpisu Smlouvy dle předchozího odstavce oznámeno, více kontaktních osob, je každá z nich v rozsahu své pravomoci oprávněna jednat samostatně. </w:t>
      </w:r>
    </w:p>
    <w:p w14:paraId="00CC6DCE" w14:textId="331C69E6" w:rsidR="006564F2" w:rsidRPr="00D14CDA" w:rsidRDefault="006564F2" w:rsidP="00CE4A1F">
      <w:pPr>
        <w:pStyle w:val="Default"/>
        <w:spacing w:after="120"/>
        <w:ind w:left="993" w:hanging="567"/>
        <w:jc w:val="both"/>
        <w:rPr>
          <w:rFonts w:ascii="Cambria" w:hAnsi="Cambria"/>
          <w:color w:val="auto"/>
        </w:rPr>
      </w:pPr>
      <w:r w:rsidRPr="00D14CDA">
        <w:rPr>
          <w:rFonts w:ascii="Cambria" w:hAnsi="Cambria"/>
          <w:color w:val="auto"/>
        </w:rPr>
        <w:t xml:space="preserve">2.4. </w:t>
      </w:r>
      <w:r w:rsidR="00A01D09">
        <w:rPr>
          <w:rFonts w:ascii="Cambria" w:hAnsi="Cambria"/>
          <w:color w:val="auto"/>
        </w:rPr>
        <w:tab/>
        <w:t>k</w:t>
      </w:r>
      <w:r w:rsidRPr="00D14CDA">
        <w:rPr>
          <w:rFonts w:ascii="Cambria" w:hAnsi="Cambria"/>
          <w:color w:val="auto"/>
        </w:rPr>
        <w:t xml:space="preserve">ontaktní osoby jsou mimo jiné oprávněny podepisovat Předávací protokoly a Zápisy o odstranění záručních vad. </w:t>
      </w:r>
    </w:p>
    <w:p w14:paraId="13FFDD58" w14:textId="5C46FE40"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3. </w:t>
      </w:r>
      <w:r w:rsidR="00CE4A1F">
        <w:rPr>
          <w:rFonts w:ascii="Cambria" w:hAnsi="Cambria"/>
          <w:color w:val="auto"/>
        </w:rPr>
        <w:tab/>
      </w:r>
      <w:r w:rsidRPr="00D14CDA">
        <w:rPr>
          <w:rFonts w:ascii="Cambria" w:hAnsi="Cambria"/>
          <w:color w:val="auto"/>
        </w:rPr>
        <w:t xml:space="preserve">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 </w:t>
      </w:r>
    </w:p>
    <w:p w14:paraId="20B64CAD" w14:textId="2AFDC874"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4. </w:t>
      </w:r>
      <w:r w:rsidR="00CE4A1F">
        <w:rPr>
          <w:rFonts w:ascii="Cambria" w:hAnsi="Cambria"/>
          <w:color w:val="auto"/>
        </w:rPr>
        <w:tab/>
      </w:r>
      <w:r w:rsidRPr="00D14CDA">
        <w:rPr>
          <w:rFonts w:ascii="Cambria" w:hAnsi="Cambria"/>
          <w:color w:val="auto"/>
        </w:rPr>
        <w:t xml:space="preserve">V případě, že Prodávající k dodání Předmětu plnění využije poddodavatele, bude Prodávající odpovědný za jakákoliv jednání, porušení nebo zanedbání jakéhokoliv poddodavatele, jeho zmocněnců, zástupců nebo zaměstnanců, jako by to byla jednání nebo zanedbání Prodávajícího. Prodávající je odpovědný za jakoukoliv újmu způsobenou poddodavatelem v souvislosti s plněním dle Smlouvy. Prodávající je povinen zajistit a bude odpovědný za splnění všech ustanovení Smlouvy ze strany poddodavatelů. </w:t>
      </w:r>
    </w:p>
    <w:p w14:paraId="2E07E35A" w14:textId="77777777"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5. Prodávající prohlašuje, že: </w:t>
      </w:r>
    </w:p>
    <w:p w14:paraId="7FA9B22F" w14:textId="3A7A3DEE" w:rsidR="006564F2" w:rsidRPr="00D14CDA" w:rsidRDefault="000507BC" w:rsidP="00CE4A1F">
      <w:pPr>
        <w:pStyle w:val="Default"/>
        <w:spacing w:after="27"/>
        <w:ind w:left="851" w:hanging="425"/>
        <w:jc w:val="both"/>
        <w:rPr>
          <w:rFonts w:ascii="Cambria" w:hAnsi="Cambria"/>
          <w:color w:val="auto"/>
        </w:rPr>
      </w:pPr>
      <w:r>
        <w:rPr>
          <w:rFonts w:ascii="Cambria" w:hAnsi="Cambria"/>
          <w:color w:val="auto"/>
        </w:rPr>
        <w:t>a</w:t>
      </w:r>
      <w:r w:rsidR="006564F2" w:rsidRPr="00D14CDA">
        <w:rPr>
          <w:rFonts w:ascii="Cambria" w:hAnsi="Cambria"/>
          <w:color w:val="auto"/>
        </w:rPr>
        <w:t xml:space="preserve">) </w:t>
      </w:r>
      <w:r w:rsidR="00CE4A1F">
        <w:rPr>
          <w:rFonts w:ascii="Cambria" w:hAnsi="Cambria"/>
          <w:color w:val="auto"/>
        </w:rPr>
        <w:tab/>
      </w:r>
      <w:r w:rsidR="006564F2" w:rsidRPr="00D14CDA">
        <w:rPr>
          <w:rFonts w:ascii="Cambria" w:hAnsi="Cambria"/>
          <w:color w:val="auto"/>
        </w:rPr>
        <w:t xml:space="preserve">je výrobcem Detekčních rámů autorizován k jejich prodeji, montáži, instalaci, kalibraci, zaškolení personálu, veškerému servisu a dalším činnostem v rozsahu dle této Smlouvy; </w:t>
      </w:r>
    </w:p>
    <w:p w14:paraId="2C25A1A6" w14:textId="585F36A8" w:rsidR="006564F2" w:rsidRPr="00D14CDA" w:rsidRDefault="000507BC" w:rsidP="00CE4A1F">
      <w:pPr>
        <w:pStyle w:val="Default"/>
        <w:spacing w:after="27"/>
        <w:ind w:left="851" w:hanging="425"/>
        <w:jc w:val="both"/>
        <w:rPr>
          <w:rFonts w:ascii="Cambria" w:hAnsi="Cambria"/>
          <w:color w:val="auto"/>
        </w:rPr>
      </w:pPr>
      <w:r>
        <w:rPr>
          <w:rFonts w:ascii="Cambria" w:hAnsi="Cambria"/>
          <w:color w:val="auto"/>
        </w:rPr>
        <w:t>b</w:t>
      </w:r>
      <w:r w:rsidR="006564F2" w:rsidRPr="00D14CDA">
        <w:rPr>
          <w:rFonts w:ascii="Cambria" w:hAnsi="Cambria"/>
          <w:color w:val="auto"/>
        </w:rPr>
        <w:t>)</w:t>
      </w:r>
      <w:r w:rsidR="00CE4A1F">
        <w:rPr>
          <w:rFonts w:ascii="Cambria" w:hAnsi="Cambria"/>
          <w:color w:val="auto"/>
        </w:rPr>
        <w:tab/>
      </w:r>
      <w:r w:rsidR="006564F2" w:rsidRPr="00D14CDA">
        <w:rPr>
          <w:rFonts w:ascii="Cambria" w:hAnsi="Cambria"/>
          <w:color w:val="auto"/>
        </w:rPr>
        <w:t xml:space="preserve">je držitelem oprávnění k podnikání v rozsahu odpovídajícímu účelu a předmětu této Smlouvy; </w:t>
      </w:r>
    </w:p>
    <w:p w14:paraId="3AB7186C" w14:textId="15E640A6" w:rsidR="006564F2" w:rsidRPr="00D14CDA" w:rsidRDefault="000507BC" w:rsidP="00CE4A1F">
      <w:pPr>
        <w:pStyle w:val="Default"/>
        <w:spacing w:after="120"/>
        <w:ind w:left="851" w:hanging="425"/>
        <w:jc w:val="both"/>
        <w:rPr>
          <w:rFonts w:ascii="Cambria" w:hAnsi="Cambria"/>
          <w:color w:val="auto"/>
        </w:rPr>
      </w:pPr>
      <w:r>
        <w:rPr>
          <w:rFonts w:ascii="Cambria" w:hAnsi="Cambria"/>
          <w:color w:val="auto"/>
        </w:rPr>
        <w:t>c</w:t>
      </w:r>
      <w:r w:rsidR="006564F2" w:rsidRPr="00D14CDA">
        <w:rPr>
          <w:rFonts w:ascii="Cambria" w:hAnsi="Cambria"/>
          <w:color w:val="auto"/>
        </w:rPr>
        <w:t xml:space="preserve">) </w:t>
      </w:r>
      <w:r w:rsidR="00CE4A1F">
        <w:rPr>
          <w:rFonts w:ascii="Cambria" w:hAnsi="Cambria"/>
          <w:color w:val="auto"/>
        </w:rPr>
        <w:tab/>
      </w:r>
      <w:r w:rsidR="006564F2" w:rsidRPr="00D14CDA">
        <w:rPr>
          <w:rFonts w:ascii="Cambria" w:hAnsi="Cambria"/>
          <w:color w:val="auto"/>
        </w:rPr>
        <w:t xml:space="preserve">disponuje potřebnými odbornými znalostmi a praktickými zkušenostmi k řádnému splnění účelu a předmětu této Smlouvy, je odborníkem ve smyslu § 5 a § 2950 Občanského zákoníku. </w:t>
      </w:r>
    </w:p>
    <w:p w14:paraId="743A92C0" w14:textId="71D2D0A7"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6. </w:t>
      </w:r>
      <w:r w:rsidR="00CE4A1F">
        <w:rPr>
          <w:rFonts w:ascii="Cambria" w:hAnsi="Cambria"/>
          <w:color w:val="auto"/>
        </w:rPr>
        <w:tab/>
      </w:r>
      <w:r w:rsidRPr="00D14CDA">
        <w:rPr>
          <w:rFonts w:ascii="Cambria" w:hAnsi="Cambria"/>
          <w:color w:val="auto"/>
        </w:rPr>
        <w:t xml:space="preserve">Prodávající je povinen nahradit veškerou újmu, kterou způsobil porušením ustanovení Smlouvy. Prodávající bere na vědomí, že pokud neuvědomí Kupujícího o jakékoli hrozící či vzniklé újmě a neumožní tak Kupujícímu, aby učinil kroky k zabránění vzniku újmy či k jejímu zmírnění, má Kupující proti Prodávajícímu nárok na náhradu újmy, která tím Kupujícímu vznikla. </w:t>
      </w:r>
    </w:p>
    <w:p w14:paraId="189F49C5" w14:textId="0DC88CCC" w:rsidR="006564F2" w:rsidRPr="00D14CDA" w:rsidRDefault="006564F2" w:rsidP="00CE4A1F">
      <w:pPr>
        <w:pStyle w:val="Default"/>
        <w:jc w:val="center"/>
        <w:rPr>
          <w:rFonts w:ascii="Cambria" w:hAnsi="Cambria"/>
          <w:color w:val="auto"/>
        </w:rPr>
      </w:pPr>
      <w:r w:rsidRPr="00D14CDA">
        <w:rPr>
          <w:rFonts w:ascii="Cambria" w:hAnsi="Cambria"/>
          <w:b/>
          <w:bCs/>
          <w:color w:val="auto"/>
        </w:rPr>
        <w:t>VII.</w:t>
      </w:r>
    </w:p>
    <w:p w14:paraId="31DDC65C" w14:textId="3AC20CD9" w:rsidR="006564F2" w:rsidRPr="00D14CDA" w:rsidRDefault="006564F2" w:rsidP="00CE4A1F">
      <w:pPr>
        <w:pStyle w:val="Default"/>
        <w:spacing w:after="120"/>
        <w:jc w:val="center"/>
        <w:rPr>
          <w:rFonts w:ascii="Cambria" w:hAnsi="Cambria"/>
          <w:color w:val="auto"/>
        </w:rPr>
      </w:pPr>
      <w:r w:rsidRPr="00D14CDA">
        <w:rPr>
          <w:rFonts w:ascii="Cambria" w:hAnsi="Cambria"/>
          <w:b/>
          <w:bCs/>
          <w:color w:val="auto"/>
        </w:rPr>
        <w:t>Sankce</w:t>
      </w:r>
    </w:p>
    <w:p w14:paraId="240F8F51" w14:textId="44EAAFA8"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1. </w:t>
      </w:r>
      <w:r w:rsidR="00CE4A1F">
        <w:rPr>
          <w:rFonts w:ascii="Cambria" w:hAnsi="Cambria"/>
          <w:color w:val="auto"/>
        </w:rPr>
        <w:tab/>
      </w:r>
      <w:r w:rsidRPr="00D14CDA">
        <w:rPr>
          <w:rFonts w:ascii="Cambria" w:hAnsi="Cambria"/>
          <w:color w:val="auto"/>
        </w:rPr>
        <w:t xml:space="preserve">V případě prodlení Kupujícího s úhradou fakturované Kupní ceny v souladu s článkem II. Smlouvy, je Prodávající oprávněn požadovat zaplacení úroku z prodlení z dlužné částky za každý den prodlení ve výši stanovené zvláštním právním předpisem v platném znění, kterým se stanoví výše úroků z prodlení (nařízení vlády č. 351/2013 Sb.). </w:t>
      </w:r>
    </w:p>
    <w:p w14:paraId="21225053" w14:textId="5A9FF0EE"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2. </w:t>
      </w:r>
      <w:r w:rsidR="00CE4A1F">
        <w:rPr>
          <w:rFonts w:ascii="Cambria" w:hAnsi="Cambria"/>
          <w:color w:val="auto"/>
        </w:rPr>
        <w:tab/>
      </w:r>
      <w:r w:rsidRPr="00D14CDA">
        <w:rPr>
          <w:rFonts w:ascii="Cambria" w:hAnsi="Cambria"/>
          <w:color w:val="auto"/>
        </w:rPr>
        <w:t xml:space="preserve">V případě prodlení Prodávajícího s dodáním Detekčního rámu do Místa plnění včetně dodání Dokladů, Instalace Detekčního rámu a Zaškolení personálu a příp. demontáže a odvozu Původního zařízení ve lhůtě stanovené v článku III. odstavce 1. Smlouvy, je Kupující oprávněn požadovat po Prodávajícím zaplacení smluvní pokuty ve výši 500,- Kč, a to za každý započatý den prodlení s dodáním každého jednotlivého Detekčního rámu a s tím souvisejících dalších částí Předmětu plnění. </w:t>
      </w:r>
    </w:p>
    <w:p w14:paraId="3A05FBCE" w14:textId="079E2FE4"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3. </w:t>
      </w:r>
      <w:r w:rsidR="00CE4A1F">
        <w:rPr>
          <w:rFonts w:ascii="Cambria" w:hAnsi="Cambria"/>
          <w:color w:val="auto"/>
        </w:rPr>
        <w:tab/>
      </w:r>
      <w:r w:rsidRPr="00D14CDA">
        <w:rPr>
          <w:rFonts w:ascii="Cambria" w:hAnsi="Cambria"/>
          <w:color w:val="auto"/>
        </w:rPr>
        <w:t xml:space="preserve">V případě prodlení Prodávajícího s odstraněním vad, které jsou předmětem výhrad uvedených v Předávacím protokolu dle článku III. odstavce 4. písm. b) Smlouvy, je Kupující oprávněn požadovat po Prodávajícím zaplacení smluvní pokuty ve výši 500,- Kč, a to za každý započatý den prodlení s odstraněním každé jednotlivé vady, která je předmětem výhrad uvedených v Předávacím protokolu. </w:t>
      </w:r>
    </w:p>
    <w:p w14:paraId="331223C6" w14:textId="2BF59692"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4. </w:t>
      </w:r>
      <w:r w:rsidR="00CE4A1F">
        <w:rPr>
          <w:rFonts w:ascii="Cambria" w:hAnsi="Cambria"/>
          <w:color w:val="auto"/>
        </w:rPr>
        <w:tab/>
      </w:r>
      <w:r w:rsidRPr="00D14CDA">
        <w:rPr>
          <w:rFonts w:ascii="Cambria" w:hAnsi="Cambria"/>
          <w:color w:val="auto"/>
        </w:rPr>
        <w:t xml:space="preserve">V případě prodlení Prodávajícího s odstraněním vad dle článku IV. Smlouvy, je Kupující oprávněn požadovat po Prodávajícím zaplacení smluvní pokuty ve výši 500,- Kč, a to za každý započatý den prodlení s odstraněním každé jednotlivé vady. </w:t>
      </w:r>
    </w:p>
    <w:p w14:paraId="624150D1" w14:textId="750DC2C3"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5. </w:t>
      </w:r>
      <w:r w:rsidR="00CE4A1F">
        <w:rPr>
          <w:rFonts w:ascii="Cambria" w:hAnsi="Cambria"/>
          <w:color w:val="auto"/>
        </w:rPr>
        <w:tab/>
      </w:r>
      <w:r w:rsidRPr="00D14CDA">
        <w:rPr>
          <w:rFonts w:ascii="Cambria" w:hAnsi="Cambria"/>
          <w:color w:val="auto"/>
        </w:rPr>
        <w:t xml:space="preserve">Za porušení povinností mlčenlivosti nebo ochrany osobních údajů specifikovaných v článku V. Smlouvy je Prodávající povinen uhradit Kupujícímu smluvní pokutu ve výši 25 000,- Kč, a to za každý jednotlivý případ porušení této povinnosti. </w:t>
      </w:r>
    </w:p>
    <w:p w14:paraId="17796E29" w14:textId="7B8694F7"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6. </w:t>
      </w:r>
      <w:r w:rsidR="00CE4A1F">
        <w:rPr>
          <w:rFonts w:ascii="Cambria" w:hAnsi="Cambria"/>
          <w:color w:val="auto"/>
        </w:rPr>
        <w:tab/>
      </w:r>
      <w:r w:rsidRPr="00D14CDA">
        <w:rPr>
          <w:rFonts w:ascii="Cambria" w:hAnsi="Cambria"/>
          <w:color w:val="auto"/>
        </w:rPr>
        <w:t xml:space="preserve">Splatnost smluvních pokut je 10 kalendářních dnů ode dne doručení výzvy k jejich úhradě Prodávajícímu. </w:t>
      </w:r>
    </w:p>
    <w:p w14:paraId="3F4DCAEB" w14:textId="149A38ED"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7. </w:t>
      </w:r>
      <w:r w:rsidR="00CE4A1F">
        <w:rPr>
          <w:rFonts w:ascii="Cambria" w:hAnsi="Cambria"/>
          <w:color w:val="auto"/>
        </w:rPr>
        <w:tab/>
      </w:r>
      <w:r w:rsidRPr="00D14CDA">
        <w:rPr>
          <w:rFonts w:ascii="Cambria" w:hAnsi="Cambria"/>
          <w:color w:val="auto"/>
        </w:rPr>
        <w:t xml:space="preserve">Ujednáním o smluvních pokutách dle této Smlouvy není dotčeno právo na náhradu škody a nemajetkové či jiné újmy způsobené porušením povinnosti, pro kterou jsou smluvní pokuty sjednány, ani právo odstoupit od Smlouvy. Zaplacení smluvní pokuty nezbavuje Prodávajícího povinnosti řádně splnit povinnost dle této Smlouvy, pro jejíž nesplnění byla smluvní pokuta uložena. </w:t>
      </w:r>
    </w:p>
    <w:p w14:paraId="266E5DEF" w14:textId="1C7D7911" w:rsidR="006564F2" w:rsidRPr="00D14CDA" w:rsidRDefault="006564F2" w:rsidP="00CE4A1F">
      <w:pPr>
        <w:pStyle w:val="Default"/>
        <w:spacing w:after="120"/>
        <w:ind w:left="426" w:hanging="426"/>
        <w:jc w:val="both"/>
        <w:rPr>
          <w:rFonts w:ascii="Cambria" w:hAnsi="Cambria"/>
          <w:color w:val="auto"/>
        </w:rPr>
      </w:pPr>
      <w:r w:rsidRPr="00D14CDA">
        <w:rPr>
          <w:rFonts w:ascii="Cambria" w:hAnsi="Cambria"/>
          <w:color w:val="auto"/>
        </w:rPr>
        <w:t xml:space="preserve">8. </w:t>
      </w:r>
      <w:r w:rsidR="00CE4A1F">
        <w:rPr>
          <w:rFonts w:ascii="Cambria" w:hAnsi="Cambria"/>
          <w:color w:val="auto"/>
        </w:rPr>
        <w:tab/>
      </w:r>
      <w:r w:rsidRPr="00D14CDA">
        <w:rPr>
          <w:rFonts w:ascii="Cambria" w:hAnsi="Cambria"/>
          <w:color w:val="auto"/>
        </w:rPr>
        <w:t xml:space="preserve">Kupující je oprávněn započíst pohledávku na úhradu smluvní pokuty vůči pohledávce Prodávajícího na úhradu Kupní ceny, s čímž Prodávající výslovně souhlasí. </w:t>
      </w:r>
    </w:p>
    <w:p w14:paraId="4ECC1A82" w14:textId="77777777" w:rsidR="005E7CA8" w:rsidRDefault="005E7CA8" w:rsidP="00CE4A1F">
      <w:pPr>
        <w:pStyle w:val="Default"/>
        <w:jc w:val="center"/>
        <w:rPr>
          <w:rFonts w:ascii="Cambria" w:hAnsi="Cambria"/>
          <w:b/>
          <w:bCs/>
          <w:color w:val="auto"/>
        </w:rPr>
      </w:pPr>
    </w:p>
    <w:p w14:paraId="38120F80" w14:textId="77777777" w:rsidR="005E7CA8" w:rsidRDefault="005E7CA8" w:rsidP="00CE4A1F">
      <w:pPr>
        <w:pStyle w:val="Default"/>
        <w:jc w:val="center"/>
        <w:rPr>
          <w:rFonts w:ascii="Cambria" w:hAnsi="Cambria"/>
          <w:b/>
          <w:bCs/>
          <w:color w:val="auto"/>
        </w:rPr>
      </w:pPr>
    </w:p>
    <w:p w14:paraId="42CBCEAD" w14:textId="77777777" w:rsidR="005E7CA8" w:rsidRDefault="005E7CA8" w:rsidP="00CE4A1F">
      <w:pPr>
        <w:pStyle w:val="Default"/>
        <w:jc w:val="center"/>
        <w:rPr>
          <w:rFonts w:ascii="Cambria" w:hAnsi="Cambria"/>
          <w:b/>
          <w:bCs/>
          <w:color w:val="auto"/>
        </w:rPr>
      </w:pPr>
    </w:p>
    <w:p w14:paraId="52AAF568" w14:textId="77777777" w:rsidR="005E7CA8" w:rsidRDefault="005E7CA8" w:rsidP="00CE4A1F">
      <w:pPr>
        <w:pStyle w:val="Default"/>
        <w:jc w:val="center"/>
        <w:rPr>
          <w:rFonts w:ascii="Cambria" w:hAnsi="Cambria"/>
          <w:b/>
          <w:bCs/>
          <w:color w:val="auto"/>
        </w:rPr>
      </w:pPr>
    </w:p>
    <w:p w14:paraId="3AC86753" w14:textId="1FC48EE7" w:rsidR="006564F2" w:rsidRPr="00D14CDA" w:rsidRDefault="006564F2" w:rsidP="00CE4A1F">
      <w:pPr>
        <w:pStyle w:val="Default"/>
        <w:jc w:val="center"/>
        <w:rPr>
          <w:rFonts w:ascii="Cambria" w:hAnsi="Cambria"/>
          <w:color w:val="auto"/>
        </w:rPr>
      </w:pPr>
      <w:r w:rsidRPr="00D14CDA">
        <w:rPr>
          <w:rFonts w:ascii="Cambria" w:hAnsi="Cambria"/>
          <w:b/>
          <w:bCs/>
          <w:color w:val="auto"/>
        </w:rPr>
        <w:t>VIII.</w:t>
      </w:r>
    </w:p>
    <w:p w14:paraId="3530B225" w14:textId="0A9E511D" w:rsidR="006564F2" w:rsidRPr="00D14CDA" w:rsidRDefault="006564F2" w:rsidP="00CE4A1F">
      <w:pPr>
        <w:pStyle w:val="Default"/>
        <w:spacing w:after="120"/>
        <w:jc w:val="center"/>
        <w:rPr>
          <w:rFonts w:ascii="Cambria" w:hAnsi="Cambria"/>
          <w:color w:val="auto"/>
        </w:rPr>
      </w:pPr>
      <w:r w:rsidRPr="00D14CDA">
        <w:rPr>
          <w:rFonts w:ascii="Cambria" w:hAnsi="Cambria"/>
          <w:b/>
          <w:bCs/>
          <w:color w:val="auto"/>
        </w:rPr>
        <w:t>Doba trvání Smlouvy</w:t>
      </w:r>
    </w:p>
    <w:p w14:paraId="282F0ADD" w14:textId="67F3E8AB"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1. </w:t>
      </w:r>
      <w:r w:rsidR="000507BC">
        <w:rPr>
          <w:rFonts w:ascii="Cambria" w:hAnsi="Cambria"/>
          <w:color w:val="auto"/>
        </w:rPr>
        <w:tab/>
      </w:r>
      <w:r w:rsidRPr="00D14CDA">
        <w:rPr>
          <w:rFonts w:ascii="Cambria" w:hAnsi="Cambria"/>
          <w:color w:val="auto"/>
        </w:rPr>
        <w:t xml:space="preserve">Smlouva může být předčasně ukončena písemnou dohodou smluvních stran, písemnou výpovědí Smlouvy Kupujícím nebo písemným odstoupením od Smlouvy. </w:t>
      </w:r>
    </w:p>
    <w:p w14:paraId="058D4CDC" w14:textId="1331E089"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2. </w:t>
      </w:r>
      <w:r w:rsidR="000507BC">
        <w:rPr>
          <w:rFonts w:ascii="Cambria" w:hAnsi="Cambria"/>
          <w:color w:val="auto"/>
        </w:rPr>
        <w:tab/>
      </w:r>
      <w:r w:rsidRPr="00D14CDA">
        <w:rPr>
          <w:rFonts w:ascii="Cambria" w:hAnsi="Cambria"/>
          <w:color w:val="auto"/>
        </w:rPr>
        <w:t xml:space="preserve">Kupující je oprávněn vypovědět Smlouvu bez udání důvodu písemnou výpovědí doručenou Prodávajícímu. Výpovědní doba činí 30 kalendářních dnů a počíná běžet dnem následujícím po doručení výpovědi Prodávajícímu. </w:t>
      </w:r>
    </w:p>
    <w:p w14:paraId="23D41DB6" w14:textId="7B7F9745" w:rsidR="006564F2" w:rsidRPr="00D14CDA" w:rsidRDefault="006564F2" w:rsidP="000507BC">
      <w:pPr>
        <w:pStyle w:val="Default"/>
        <w:spacing w:after="27"/>
        <w:ind w:left="426" w:hanging="426"/>
        <w:jc w:val="both"/>
        <w:rPr>
          <w:rFonts w:ascii="Cambria" w:hAnsi="Cambria"/>
          <w:color w:val="auto"/>
        </w:rPr>
      </w:pPr>
      <w:r w:rsidRPr="00D14CDA">
        <w:rPr>
          <w:rFonts w:ascii="Cambria" w:hAnsi="Cambria"/>
          <w:color w:val="auto"/>
        </w:rPr>
        <w:t xml:space="preserve">3. </w:t>
      </w:r>
      <w:r w:rsidR="000507BC">
        <w:rPr>
          <w:rFonts w:ascii="Cambria" w:hAnsi="Cambria"/>
          <w:color w:val="auto"/>
        </w:rPr>
        <w:tab/>
      </w:r>
      <w:r w:rsidRPr="00D14CDA">
        <w:rPr>
          <w:rFonts w:ascii="Cambria" w:hAnsi="Cambria"/>
          <w:color w:val="auto"/>
        </w:rPr>
        <w:t xml:space="preserve">Dojde-li </w:t>
      </w:r>
    </w:p>
    <w:p w14:paraId="1B848F2F" w14:textId="7B7DF3EB" w:rsidR="006564F2" w:rsidRPr="00D14CDA" w:rsidRDefault="000507BC" w:rsidP="000507BC">
      <w:pPr>
        <w:pStyle w:val="Default"/>
        <w:spacing w:after="27"/>
        <w:ind w:left="851" w:hanging="425"/>
        <w:jc w:val="both"/>
        <w:rPr>
          <w:rFonts w:ascii="Cambria" w:hAnsi="Cambria"/>
          <w:color w:val="auto"/>
        </w:rPr>
      </w:pPr>
      <w:r>
        <w:rPr>
          <w:rFonts w:ascii="Cambria" w:hAnsi="Cambria"/>
          <w:color w:val="auto"/>
        </w:rPr>
        <w:t>a</w:t>
      </w:r>
      <w:r w:rsidR="006564F2" w:rsidRPr="00D14CDA">
        <w:rPr>
          <w:rFonts w:ascii="Cambria" w:hAnsi="Cambria"/>
          <w:color w:val="auto"/>
        </w:rPr>
        <w:t xml:space="preserve">) </w:t>
      </w:r>
      <w:r>
        <w:rPr>
          <w:rFonts w:ascii="Cambria" w:hAnsi="Cambria"/>
          <w:color w:val="auto"/>
        </w:rPr>
        <w:tab/>
      </w:r>
      <w:r w:rsidR="006564F2" w:rsidRPr="00D14CDA">
        <w:rPr>
          <w:rFonts w:ascii="Cambria" w:hAnsi="Cambria"/>
          <w:color w:val="auto"/>
        </w:rPr>
        <w:t xml:space="preserve">k přeměně společnosti Prodávajícího nebo </w:t>
      </w:r>
    </w:p>
    <w:p w14:paraId="3D100835" w14:textId="64F5E9BC" w:rsidR="000507BC" w:rsidRDefault="000507BC" w:rsidP="000507BC">
      <w:pPr>
        <w:pStyle w:val="Default"/>
        <w:ind w:left="851" w:hanging="425"/>
        <w:jc w:val="both"/>
        <w:rPr>
          <w:rFonts w:ascii="Cambria" w:hAnsi="Cambria"/>
          <w:color w:val="auto"/>
        </w:rPr>
      </w:pPr>
      <w:r>
        <w:rPr>
          <w:rFonts w:ascii="Cambria" w:hAnsi="Cambria"/>
          <w:color w:val="auto"/>
        </w:rPr>
        <w:t>b</w:t>
      </w:r>
      <w:r w:rsidR="006564F2" w:rsidRPr="00D14CDA">
        <w:rPr>
          <w:rFonts w:ascii="Cambria" w:hAnsi="Cambria"/>
          <w:color w:val="auto"/>
        </w:rPr>
        <w:t xml:space="preserve">) </w:t>
      </w:r>
      <w:r>
        <w:rPr>
          <w:rFonts w:ascii="Cambria" w:hAnsi="Cambria"/>
          <w:color w:val="auto"/>
        </w:rPr>
        <w:tab/>
      </w:r>
      <w:r w:rsidR="006564F2" w:rsidRPr="00D14CDA">
        <w:rPr>
          <w:rFonts w:ascii="Cambria" w:hAnsi="Cambria"/>
          <w:color w:val="auto"/>
        </w:rPr>
        <w:t xml:space="preserve">ke změně vlastnické struktury společnosti Prodávajícího nebo ke změně podílu na hlasovacích právech ve společnosti Prodávajícího, v jejichž důsledku se změní ovládající osoba oproti dni uzavření Smlouvy, </w:t>
      </w:r>
    </w:p>
    <w:p w14:paraId="53272AA2" w14:textId="68DB3869" w:rsidR="006564F2" w:rsidRPr="00D14CDA" w:rsidRDefault="006564F2" w:rsidP="000507BC">
      <w:pPr>
        <w:pStyle w:val="Default"/>
        <w:spacing w:after="120"/>
        <w:jc w:val="both"/>
        <w:rPr>
          <w:rFonts w:ascii="Cambria" w:hAnsi="Cambria"/>
          <w:color w:val="auto"/>
        </w:rPr>
      </w:pPr>
      <w:r w:rsidRPr="00D14CDA">
        <w:rPr>
          <w:rFonts w:ascii="Cambria" w:hAnsi="Cambria"/>
          <w:color w:val="auto"/>
        </w:rPr>
        <w:t xml:space="preserve">je Prodávající povinen písemně oznámit tuto skutečnost kupujícímu ve lhůtě 10 kalendářních dnů od účinnosti takové změny. Kupující je v tomto případě oprávněn písemně vypovědět Dohodu ve zkrácené výpovědní době, která činí 10 kalendářních dnů a počíná běžet dnem následujícím po doručení výpovědi Prodávajícímu. </w:t>
      </w:r>
    </w:p>
    <w:p w14:paraId="209B6AC9" w14:textId="3DE30CA9" w:rsidR="006564F2" w:rsidRPr="00D14CDA" w:rsidRDefault="006564F2" w:rsidP="000507BC">
      <w:pPr>
        <w:pStyle w:val="Default"/>
        <w:spacing w:after="27"/>
        <w:ind w:left="426" w:hanging="426"/>
        <w:jc w:val="both"/>
        <w:rPr>
          <w:rFonts w:ascii="Cambria" w:hAnsi="Cambria"/>
          <w:color w:val="auto"/>
        </w:rPr>
      </w:pPr>
      <w:r w:rsidRPr="00D14CDA">
        <w:rPr>
          <w:rFonts w:ascii="Cambria" w:hAnsi="Cambria"/>
          <w:color w:val="auto"/>
        </w:rPr>
        <w:t xml:space="preserve">4. </w:t>
      </w:r>
      <w:r w:rsidR="000507BC">
        <w:rPr>
          <w:rFonts w:ascii="Cambria" w:hAnsi="Cambria"/>
          <w:color w:val="auto"/>
        </w:rPr>
        <w:tab/>
      </w:r>
      <w:r w:rsidRPr="00D14CDA">
        <w:rPr>
          <w:rFonts w:ascii="Cambria" w:hAnsi="Cambria"/>
          <w:color w:val="auto"/>
        </w:rPr>
        <w:t xml:space="preserve">Smluvní strany jsou oprávněny písemně odstoupit od Smlouvy v případě, kdy druhá smluvní strana poruší podstatným způsobem ve smyslu ustanovení § 2002 a násl. Občanského zákoníku své povinnosti stanovené zákonem či touto Smlouvou. Za porušení Smlouvy podstatným způsobem se považuje zejména: </w:t>
      </w:r>
    </w:p>
    <w:p w14:paraId="055C6402" w14:textId="2CD6B131" w:rsidR="006564F2" w:rsidRPr="00D14CDA" w:rsidRDefault="006564F2" w:rsidP="000507BC">
      <w:pPr>
        <w:pStyle w:val="Default"/>
        <w:spacing w:after="27"/>
        <w:ind w:left="851" w:hanging="425"/>
        <w:jc w:val="both"/>
        <w:rPr>
          <w:rFonts w:ascii="Cambria" w:hAnsi="Cambria"/>
          <w:color w:val="auto"/>
        </w:rPr>
      </w:pPr>
      <w:r w:rsidRPr="00D14CDA">
        <w:rPr>
          <w:rFonts w:ascii="Cambria" w:hAnsi="Cambria"/>
          <w:color w:val="auto"/>
        </w:rPr>
        <w:t xml:space="preserve">a) </w:t>
      </w:r>
      <w:r w:rsidR="000507BC">
        <w:rPr>
          <w:rFonts w:ascii="Cambria" w:hAnsi="Cambria"/>
          <w:color w:val="auto"/>
        </w:rPr>
        <w:tab/>
      </w:r>
      <w:r w:rsidRPr="00D14CDA">
        <w:rPr>
          <w:rFonts w:ascii="Cambria" w:hAnsi="Cambria"/>
          <w:color w:val="auto"/>
        </w:rPr>
        <w:t xml:space="preserve">dodání Detekčního rámu, který není nový a nepoužitý (dle čl. I. odst. 4. Smlouvy); </w:t>
      </w:r>
    </w:p>
    <w:p w14:paraId="4475630A" w14:textId="43587E45" w:rsidR="006564F2" w:rsidRPr="00D14CDA" w:rsidRDefault="006564F2" w:rsidP="000507BC">
      <w:pPr>
        <w:pStyle w:val="Default"/>
        <w:spacing w:after="27"/>
        <w:ind w:left="851" w:hanging="425"/>
        <w:jc w:val="both"/>
        <w:rPr>
          <w:rFonts w:ascii="Cambria" w:hAnsi="Cambria"/>
          <w:color w:val="auto"/>
        </w:rPr>
      </w:pPr>
      <w:r w:rsidRPr="00D14CDA">
        <w:rPr>
          <w:rFonts w:ascii="Cambria" w:hAnsi="Cambria"/>
          <w:color w:val="auto"/>
        </w:rPr>
        <w:t xml:space="preserve">b) </w:t>
      </w:r>
      <w:r w:rsidR="000507BC">
        <w:rPr>
          <w:rFonts w:ascii="Cambria" w:hAnsi="Cambria"/>
          <w:color w:val="auto"/>
        </w:rPr>
        <w:tab/>
      </w:r>
      <w:r w:rsidRPr="00D14CDA">
        <w:rPr>
          <w:rFonts w:ascii="Cambria" w:hAnsi="Cambria"/>
          <w:color w:val="auto"/>
        </w:rPr>
        <w:t xml:space="preserve">prodlení Prodávajícího s dodáním Detekčního rámu (dle čl. III. odst. 1. Smlouvy) o více jak 30 dní; </w:t>
      </w:r>
    </w:p>
    <w:p w14:paraId="666546F4" w14:textId="34F0E2E7" w:rsidR="006564F2" w:rsidRPr="00D14CDA" w:rsidRDefault="006564F2" w:rsidP="000507BC">
      <w:pPr>
        <w:pStyle w:val="Default"/>
        <w:spacing w:after="27"/>
        <w:ind w:left="851" w:hanging="425"/>
        <w:jc w:val="both"/>
        <w:rPr>
          <w:rFonts w:ascii="Cambria" w:hAnsi="Cambria"/>
          <w:color w:val="auto"/>
        </w:rPr>
      </w:pPr>
      <w:r w:rsidRPr="00D14CDA">
        <w:rPr>
          <w:rFonts w:ascii="Cambria" w:hAnsi="Cambria"/>
          <w:color w:val="auto"/>
        </w:rPr>
        <w:t xml:space="preserve">c) </w:t>
      </w:r>
      <w:r w:rsidR="000507BC">
        <w:rPr>
          <w:rFonts w:ascii="Cambria" w:hAnsi="Cambria"/>
          <w:color w:val="auto"/>
        </w:rPr>
        <w:tab/>
      </w:r>
      <w:r w:rsidRPr="00D14CDA">
        <w:rPr>
          <w:rFonts w:ascii="Cambria" w:hAnsi="Cambria"/>
          <w:color w:val="auto"/>
        </w:rPr>
        <w:t xml:space="preserve">prodlení Prodávajícího s odstraněním vad uvedených v Předávacím protokolu (dle čl. III. odst. 4. písm. b) Smlouvy) o více jak 10 dní; </w:t>
      </w:r>
    </w:p>
    <w:p w14:paraId="565FF40D" w14:textId="08F7403A" w:rsidR="006564F2" w:rsidRPr="00D14CDA" w:rsidRDefault="006564F2" w:rsidP="000507BC">
      <w:pPr>
        <w:pStyle w:val="Default"/>
        <w:spacing w:after="27"/>
        <w:ind w:left="851" w:hanging="425"/>
        <w:jc w:val="both"/>
        <w:rPr>
          <w:rFonts w:ascii="Cambria" w:hAnsi="Cambria"/>
          <w:color w:val="auto"/>
        </w:rPr>
      </w:pPr>
      <w:r w:rsidRPr="00D14CDA">
        <w:rPr>
          <w:rFonts w:ascii="Cambria" w:hAnsi="Cambria"/>
          <w:color w:val="auto"/>
        </w:rPr>
        <w:t>d)</w:t>
      </w:r>
      <w:r w:rsidR="000507BC">
        <w:rPr>
          <w:rFonts w:ascii="Cambria" w:hAnsi="Cambria"/>
          <w:color w:val="auto"/>
        </w:rPr>
        <w:tab/>
      </w:r>
      <w:r w:rsidRPr="00D14CDA">
        <w:rPr>
          <w:rFonts w:ascii="Cambria" w:hAnsi="Cambria"/>
          <w:color w:val="auto"/>
        </w:rPr>
        <w:t xml:space="preserve">prodlení Prodávajícího s odstraněním vad (dle čl. IV. Smlouvy) více než jeden krát nebo o více jak 15 dní; </w:t>
      </w:r>
    </w:p>
    <w:p w14:paraId="3A2288C4" w14:textId="1067A7FF" w:rsidR="006564F2" w:rsidRPr="00D14CDA" w:rsidRDefault="006564F2" w:rsidP="000507BC">
      <w:pPr>
        <w:pStyle w:val="Default"/>
        <w:spacing w:after="27"/>
        <w:ind w:left="851" w:hanging="425"/>
        <w:jc w:val="both"/>
        <w:rPr>
          <w:rFonts w:ascii="Cambria" w:hAnsi="Cambria"/>
          <w:color w:val="auto"/>
        </w:rPr>
      </w:pPr>
      <w:r w:rsidRPr="00D14CDA">
        <w:rPr>
          <w:rFonts w:ascii="Cambria" w:hAnsi="Cambria"/>
          <w:color w:val="auto"/>
        </w:rPr>
        <w:t xml:space="preserve">e) </w:t>
      </w:r>
      <w:r w:rsidR="000507BC">
        <w:rPr>
          <w:rFonts w:ascii="Cambria" w:hAnsi="Cambria"/>
          <w:color w:val="auto"/>
        </w:rPr>
        <w:tab/>
      </w:r>
      <w:r w:rsidRPr="00D14CDA">
        <w:rPr>
          <w:rFonts w:ascii="Cambria" w:hAnsi="Cambria"/>
          <w:color w:val="auto"/>
        </w:rPr>
        <w:t xml:space="preserve">Prodávající poruší povinnost mlčenlivosti nebo ochrany osobních údajů (dle čl. V. Smlouvy); </w:t>
      </w:r>
    </w:p>
    <w:p w14:paraId="59E58C36" w14:textId="73A49A94" w:rsidR="006564F2" w:rsidRPr="00D14CDA" w:rsidRDefault="006564F2" w:rsidP="000507BC">
      <w:pPr>
        <w:pStyle w:val="Default"/>
        <w:spacing w:after="120"/>
        <w:ind w:left="851" w:hanging="425"/>
        <w:jc w:val="both"/>
        <w:rPr>
          <w:rFonts w:ascii="Cambria" w:hAnsi="Cambria"/>
          <w:color w:val="auto"/>
        </w:rPr>
      </w:pPr>
      <w:r w:rsidRPr="00D14CDA">
        <w:rPr>
          <w:rFonts w:ascii="Cambria" w:hAnsi="Cambria"/>
          <w:color w:val="auto"/>
        </w:rPr>
        <w:t xml:space="preserve">f) </w:t>
      </w:r>
      <w:r w:rsidR="000507BC">
        <w:rPr>
          <w:rFonts w:ascii="Cambria" w:hAnsi="Cambria"/>
          <w:color w:val="auto"/>
        </w:rPr>
        <w:tab/>
      </w:r>
      <w:r w:rsidRPr="00D14CDA">
        <w:rPr>
          <w:rFonts w:ascii="Cambria" w:hAnsi="Cambria"/>
          <w:color w:val="auto"/>
        </w:rPr>
        <w:t xml:space="preserve">Prodávající přestane být subjektem oprávněným poskytovat/dodávat Předmět plnění dle Smlouvy. </w:t>
      </w:r>
    </w:p>
    <w:p w14:paraId="10C31FE9" w14:textId="4696239A" w:rsidR="006564F2" w:rsidRPr="00D14CDA" w:rsidRDefault="006564F2" w:rsidP="000507BC">
      <w:pPr>
        <w:pStyle w:val="Default"/>
        <w:ind w:left="426" w:hanging="426"/>
        <w:jc w:val="both"/>
        <w:rPr>
          <w:rFonts w:ascii="Cambria" w:hAnsi="Cambria"/>
          <w:color w:val="auto"/>
        </w:rPr>
      </w:pPr>
      <w:r w:rsidRPr="00D14CDA">
        <w:rPr>
          <w:rFonts w:ascii="Cambria" w:hAnsi="Cambria"/>
          <w:color w:val="auto"/>
        </w:rPr>
        <w:t xml:space="preserve">5. </w:t>
      </w:r>
      <w:r w:rsidR="000507BC">
        <w:rPr>
          <w:rFonts w:ascii="Cambria" w:hAnsi="Cambria"/>
          <w:color w:val="auto"/>
        </w:rPr>
        <w:tab/>
      </w:r>
      <w:r w:rsidRPr="00D14CDA">
        <w:rPr>
          <w:rFonts w:ascii="Cambria" w:hAnsi="Cambria"/>
          <w:color w:val="auto"/>
        </w:rPr>
        <w:t xml:space="preserve">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 </w:t>
      </w:r>
    </w:p>
    <w:p w14:paraId="5BF2FFAF" w14:textId="08E0926E"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6. </w:t>
      </w:r>
      <w:r w:rsidR="000507BC">
        <w:rPr>
          <w:rFonts w:ascii="Cambria" w:hAnsi="Cambria"/>
          <w:color w:val="auto"/>
        </w:rPr>
        <w:tab/>
      </w:r>
      <w:r w:rsidRPr="00D14CDA">
        <w:rPr>
          <w:rFonts w:ascii="Cambria" w:hAnsi="Cambria"/>
          <w:color w:val="auto"/>
        </w:rPr>
        <w:t xml:space="preserve">Smluvní strany sjednaly, že Kupující je od Smlouvy oprávněn odstoupit bez jakýchkoliv sankcí, pokud nebude schválena částka ze státního rozpočtu následujícího roku, která je potřebná k úhradě za plnění poskytované podle Smlouvy v následujícím roce. </w:t>
      </w:r>
    </w:p>
    <w:p w14:paraId="20E572E3" w14:textId="2A5E4461"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7. </w:t>
      </w:r>
      <w:r w:rsidR="000507BC">
        <w:rPr>
          <w:rFonts w:ascii="Cambria" w:hAnsi="Cambria"/>
          <w:color w:val="auto"/>
        </w:rPr>
        <w:tab/>
      </w:r>
      <w:r w:rsidRPr="00D14CDA">
        <w:rPr>
          <w:rFonts w:ascii="Cambria" w:hAnsi="Cambria"/>
          <w:color w:val="auto"/>
        </w:rPr>
        <w:t xml:space="preserve">Za den odstoupení od Smlouvy se považuje den, kdy bylo písemné oznámení o odstoupení oprávněné strany doručeno druhé smluvní straně. </w:t>
      </w:r>
    </w:p>
    <w:p w14:paraId="31986CBE" w14:textId="7D71FC79"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8. </w:t>
      </w:r>
      <w:r w:rsidR="000507BC">
        <w:rPr>
          <w:rFonts w:ascii="Cambria" w:hAnsi="Cambria"/>
          <w:color w:val="auto"/>
        </w:rPr>
        <w:tab/>
      </w:r>
      <w:r w:rsidRPr="00D14CDA">
        <w:rPr>
          <w:rFonts w:ascii="Cambria" w:hAnsi="Cambria"/>
          <w:color w:val="auto"/>
        </w:rPr>
        <w:t xml:space="preserve">Odstoupení od Smlouvy ze strany Kupujícího nesmí být spojeno s uložením jakékoliv sankce k tíži Kupujícího. </w:t>
      </w:r>
    </w:p>
    <w:p w14:paraId="3F907889" w14:textId="18EFB9DA"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9. </w:t>
      </w:r>
      <w:r w:rsidR="000507BC">
        <w:rPr>
          <w:rFonts w:ascii="Cambria" w:hAnsi="Cambria"/>
          <w:color w:val="auto"/>
        </w:rPr>
        <w:tab/>
      </w:r>
      <w:r w:rsidRPr="00D14CDA">
        <w:rPr>
          <w:rFonts w:ascii="Cambria" w:hAnsi="Cambria"/>
          <w:color w:val="auto"/>
        </w:rPr>
        <w:t xml:space="preserve">Ukončením této Smlouvy nejsou dotčena práva smluvních stran na úhradu smluvní pokuty a náhradu škody či jiné újmy dle této Smlouvy ani práva a povinnosti vyplývající z poskytnuté záruky za jakost a z odpovědnosti za vady dle této Smlouvy a příslušných právních předpisů, povinnosti zachovávat mlčenlivost a chránit osobní údaje, ani další práva a povinností, z jejichž povahy plyne, že mají trvat i po ukončení Smlouvy. </w:t>
      </w:r>
    </w:p>
    <w:p w14:paraId="01B99DFB" w14:textId="3FB99878" w:rsidR="006564F2" w:rsidRPr="00D14CDA" w:rsidRDefault="006564F2" w:rsidP="000507BC">
      <w:pPr>
        <w:pStyle w:val="Default"/>
        <w:spacing w:after="120"/>
        <w:ind w:left="426" w:hanging="426"/>
        <w:jc w:val="both"/>
        <w:rPr>
          <w:rFonts w:ascii="Cambria" w:hAnsi="Cambria"/>
          <w:color w:val="auto"/>
        </w:rPr>
      </w:pPr>
      <w:r w:rsidRPr="00D14CDA">
        <w:rPr>
          <w:rFonts w:ascii="Cambria" w:hAnsi="Cambria"/>
          <w:color w:val="auto"/>
        </w:rPr>
        <w:t xml:space="preserve">10. </w:t>
      </w:r>
      <w:r w:rsidR="000507BC">
        <w:rPr>
          <w:rFonts w:ascii="Cambria" w:hAnsi="Cambria"/>
          <w:color w:val="auto"/>
        </w:rPr>
        <w:tab/>
      </w:r>
      <w:r w:rsidRPr="00D14CDA">
        <w:rPr>
          <w:rFonts w:ascii="Cambria" w:hAnsi="Cambria"/>
          <w:color w:val="auto"/>
        </w:rPr>
        <w:t xml:space="preserve">Smluvní strany se zavazují při předčasném ukončení této Smlouvy vypořádat vzájemné závazky </w:t>
      </w:r>
    </w:p>
    <w:p w14:paraId="79B92829" w14:textId="39E5E072" w:rsidR="006564F2" w:rsidRPr="00D14CDA" w:rsidRDefault="006564F2" w:rsidP="008B0850">
      <w:pPr>
        <w:pStyle w:val="Default"/>
        <w:jc w:val="center"/>
        <w:rPr>
          <w:rFonts w:ascii="Cambria" w:hAnsi="Cambria"/>
          <w:color w:val="auto"/>
        </w:rPr>
      </w:pPr>
      <w:r w:rsidRPr="00D14CDA">
        <w:rPr>
          <w:rFonts w:ascii="Cambria" w:hAnsi="Cambria"/>
          <w:b/>
          <w:bCs/>
          <w:color w:val="auto"/>
        </w:rPr>
        <w:t>IX.</w:t>
      </w:r>
    </w:p>
    <w:p w14:paraId="4F46B87C" w14:textId="42E03554" w:rsidR="006564F2" w:rsidRPr="00D14CDA" w:rsidRDefault="006564F2" w:rsidP="008B0850">
      <w:pPr>
        <w:pStyle w:val="Default"/>
        <w:spacing w:after="120"/>
        <w:jc w:val="center"/>
        <w:rPr>
          <w:rFonts w:ascii="Cambria" w:hAnsi="Cambria"/>
          <w:color w:val="auto"/>
        </w:rPr>
      </w:pPr>
      <w:r w:rsidRPr="00D14CDA">
        <w:rPr>
          <w:rFonts w:ascii="Cambria" w:hAnsi="Cambria"/>
          <w:b/>
          <w:bCs/>
          <w:color w:val="auto"/>
        </w:rPr>
        <w:t>Závěrečná ustanovení</w:t>
      </w:r>
    </w:p>
    <w:p w14:paraId="6720562B" w14:textId="385F9C50"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1. </w:t>
      </w:r>
      <w:r w:rsidR="008B0850">
        <w:rPr>
          <w:rFonts w:ascii="Cambria" w:hAnsi="Cambria"/>
          <w:color w:val="auto"/>
        </w:rPr>
        <w:tab/>
      </w:r>
      <w:r w:rsidRPr="00D14CDA">
        <w:rPr>
          <w:rFonts w:ascii="Cambria" w:hAnsi="Cambria"/>
          <w:color w:val="auto"/>
        </w:rPr>
        <w:t xml:space="preserve">Na právní vztahy, touto Smlouvou založené a v ní výslovně neupravené, se použijí příslušná ustanovení Občanského zákoníku. </w:t>
      </w:r>
    </w:p>
    <w:p w14:paraId="54FB2DCC" w14:textId="5A9C4713"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2. </w:t>
      </w:r>
      <w:r w:rsidR="008B0850">
        <w:rPr>
          <w:rFonts w:ascii="Cambria" w:hAnsi="Cambria"/>
          <w:color w:val="auto"/>
        </w:rPr>
        <w:tab/>
      </w:r>
      <w:r w:rsidRPr="00D14CDA">
        <w:rPr>
          <w:rFonts w:ascii="Cambria" w:hAnsi="Cambria"/>
          <w:color w:val="auto"/>
        </w:rPr>
        <w:t xml:space="preserve">Při rozhodování případných sporů, vzniklých ze závazkových vztahů založených Smlouvou, budou věcně a místně příslušné soudy České republiky. </w:t>
      </w:r>
    </w:p>
    <w:p w14:paraId="2C3F224C" w14:textId="7BD5F81C"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3. </w:t>
      </w:r>
      <w:r w:rsidR="008B0850">
        <w:rPr>
          <w:rFonts w:ascii="Cambria" w:hAnsi="Cambria"/>
          <w:color w:val="auto"/>
        </w:rPr>
        <w:tab/>
      </w:r>
      <w:r w:rsidRPr="00D14CDA">
        <w:rPr>
          <w:rFonts w:ascii="Cambria" w:hAnsi="Cambria"/>
          <w:color w:val="auto"/>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nebo Rámcové dohodě, jejich přílohách či dodatcích. Tím není dotčen význam následné komunikace smluvních stran, včetně pokynů a požadavků Kupujícího. </w:t>
      </w:r>
    </w:p>
    <w:p w14:paraId="440A83EC" w14:textId="7AC893AB"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4. </w:t>
      </w:r>
      <w:r w:rsidR="008B0850">
        <w:rPr>
          <w:rFonts w:ascii="Cambria" w:hAnsi="Cambria"/>
          <w:color w:val="auto"/>
        </w:rPr>
        <w:tab/>
      </w:r>
      <w:r w:rsidRPr="00D14CDA">
        <w:rPr>
          <w:rFonts w:ascii="Cambria" w:hAnsi="Cambria"/>
          <w:color w:val="auto"/>
        </w:rPr>
        <w:t xml:space="preserve">Smluvní strany v souladu s ustanovením § 558 odst. 2 Občanského zákoníku vylučují použití obchodních zvyklostí na právní vztahy vzniklé z této Smlouvy. </w:t>
      </w:r>
    </w:p>
    <w:p w14:paraId="1118FFF2" w14:textId="27E44219"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5. </w:t>
      </w:r>
      <w:r w:rsidR="008B0850">
        <w:rPr>
          <w:rFonts w:ascii="Cambria" w:hAnsi="Cambria"/>
          <w:color w:val="auto"/>
        </w:rPr>
        <w:tab/>
      </w:r>
      <w:r w:rsidRPr="00D14CDA">
        <w:rPr>
          <w:rFonts w:ascii="Cambria" w:hAnsi="Cambria"/>
          <w:color w:val="auto"/>
        </w:rPr>
        <w:t xml:space="preserve">Smluvní strany vylučují použití Všeobecných obchodních podmínek nebo jiného obdobného dokumentu Prodávajícího. </w:t>
      </w:r>
    </w:p>
    <w:p w14:paraId="64DCC431" w14:textId="1FA8C041"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6. </w:t>
      </w:r>
      <w:r w:rsidR="008B0850">
        <w:rPr>
          <w:rFonts w:ascii="Cambria" w:hAnsi="Cambria"/>
          <w:color w:val="auto"/>
        </w:rPr>
        <w:tab/>
      </w:r>
      <w:r w:rsidRPr="00D14CDA">
        <w:rPr>
          <w:rFonts w:ascii="Cambria" w:hAnsi="Cambria"/>
          <w:color w:val="auto"/>
        </w:rPr>
        <w:t xml:space="preserve">Prodávající výslovně prohlašuje, že na sebe přebírá nebezpečí změny okolností ve smyslu ustanovení § 1765 odst. 2 Občanského zákoníku. </w:t>
      </w:r>
    </w:p>
    <w:p w14:paraId="5FECBB25" w14:textId="33716126"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7. </w:t>
      </w:r>
      <w:r w:rsidR="008B0850">
        <w:rPr>
          <w:rFonts w:ascii="Cambria" w:hAnsi="Cambria"/>
          <w:color w:val="auto"/>
        </w:rPr>
        <w:tab/>
      </w:r>
      <w:r w:rsidRPr="00D14CDA">
        <w:rPr>
          <w:rFonts w:ascii="Cambria" w:hAnsi="Cambria"/>
          <w:color w:val="auto"/>
        </w:rPr>
        <w:t xml:space="preserve">Smluvní strany souhlasně prohlašují, že tato Smlouva není smlouvou uzavřenou adhezním způsobem ve smyslu ustanovení § 1798 a násl. Občanského zákoníku. Ustanovení § 1799 a § 1800 Občanského zákoníku se nepoužijí. </w:t>
      </w:r>
    </w:p>
    <w:p w14:paraId="51F83BD9" w14:textId="7AA1FCEF"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8. </w:t>
      </w:r>
      <w:r w:rsidR="008B0850">
        <w:rPr>
          <w:rFonts w:ascii="Cambria" w:hAnsi="Cambria"/>
          <w:color w:val="auto"/>
        </w:rPr>
        <w:tab/>
      </w:r>
      <w:r w:rsidRPr="00D14CDA">
        <w:rPr>
          <w:rFonts w:ascii="Cambria" w:hAnsi="Cambria"/>
          <w:color w:val="auto"/>
        </w:rPr>
        <w:t xml:space="preserve">Stane-li se některé ustanovení Smlouvy neplatným, zdánlivým či neúčinným, nedotýká se to ostatních ustanovení Smlouvy, která zůstávají platná a účinná. Smluvní strany se v tomto případě zavazují neprodleně dohodou nahradit ustanovení neplatné, zdánlivé či neúčinné novým ustanovením platným a účinným, které nejlépe odpovídá původně zamýšlenému smyslu a účelu ustanovení neplatného, zdánlivého či neúčinného. Do té doby platí odpovídající úprava obecně závazných právních předpisů České republiky. </w:t>
      </w:r>
    </w:p>
    <w:p w14:paraId="5BAC09EA" w14:textId="33DE8506"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9. </w:t>
      </w:r>
      <w:r w:rsidR="008B0850">
        <w:rPr>
          <w:rFonts w:ascii="Cambria" w:hAnsi="Cambria"/>
          <w:color w:val="auto"/>
        </w:rPr>
        <w:tab/>
      </w:r>
      <w:r w:rsidRPr="00D14CDA">
        <w:rPr>
          <w:rFonts w:ascii="Cambria" w:hAnsi="Cambria"/>
          <w:color w:val="auto"/>
        </w:rPr>
        <w:t xml:space="preserve">Veškeré změny a doplňky Smlouvy musí být učiněny písemně ve formě chronologicky číslovaných dodatků ke Smlouvě, podepsaných k tomu oprávněnými zástupci obou smluvních stran. </w:t>
      </w:r>
    </w:p>
    <w:p w14:paraId="4BE12B50" w14:textId="7888D19E"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10. </w:t>
      </w:r>
      <w:r w:rsidR="008B0850">
        <w:rPr>
          <w:rFonts w:ascii="Cambria" w:hAnsi="Cambria"/>
          <w:color w:val="auto"/>
        </w:rPr>
        <w:tab/>
      </w:r>
      <w:r w:rsidRPr="00D14CDA">
        <w:rPr>
          <w:rFonts w:ascii="Cambria" w:hAnsi="Cambria"/>
          <w:color w:val="auto"/>
        </w:rPr>
        <w:t xml:space="preserve">Tato Smlouva je podepsána v listinné podobě (vlastnoručně) nebo elektronicky. Je-li Smlouva podepsána v listinné podobě, je vyhotovena ve třech (3) stejnopisech, z nichž každý bude považován za prvopis; Kupující obdrží dva (2) stejnopisy a Prodávající obdrží jeden (1) stejnopis Smlouvy. Je-li Smlouva podepsána elektronicky, je podepsána pomocí kvalifikovaného elektronického podpisu. </w:t>
      </w:r>
    </w:p>
    <w:p w14:paraId="0B575001" w14:textId="05005350" w:rsidR="006564F2" w:rsidRPr="00D14CDA"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11. </w:t>
      </w:r>
      <w:r w:rsidR="008B0850">
        <w:rPr>
          <w:rFonts w:ascii="Cambria" w:hAnsi="Cambria"/>
          <w:color w:val="auto"/>
        </w:rPr>
        <w:tab/>
      </w:r>
      <w:r w:rsidRPr="00D14CDA">
        <w:rPr>
          <w:rFonts w:ascii="Cambria" w:hAnsi="Cambria"/>
          <w:color w:val="auto"/>
        </w:rPr>
        <w:t xml:space="preserve">Kupující je oprávněn uveřejnit na svých webových stránkách a v registru smluv celý text Smlouvy, a to za předpokladu, nebrání-li uveřejnění zvláštní právní předpis. Obě smluvní strany souhlasí s uveřejněním Smlouvy dle předchozí věty. </w:t>
      </w:r>
    </w:p>
    <w:p w14:paraId="6432F435" w14:textId="45F86925" w:rsidR="006564F2" w:rsidRDefault="006564F2" w:rsidP="008B0850">
      <w:pPr>
        <w:pStyle w:val="Default"/>
        <w:spacing w:after="120"/>
        <w:ind w:left="426" w:hanging="426"/>
        <w:jc w:val="both"/>
        <w:rPr>
          <w:rFonts w:ascii="Cambria" w:hAnsi="Cambria"/>
          <w:color w:val="auto"/>
        </w:rPr>
      </w:pPr>
      <w:r w:rsidRPr="00D14CDA">
        <w:rPr>
          <w:rFonts w:ascii="Cambria" w:hAnsi="Cambria"/>
          <w:color w:val="auto"/>
        </w:rPr>
        <w:t xml:space="preserve">12. </w:t>
      </w:r>
      <w:r w:rsidR="008B0850">
        <w:rPr>
          <w:rFonts w:ascii="Cambria" w:hAnsi="Cambria"/>
          <w:color w:val="auto"/>
        </w:rPr>
        <w:tab/>
      </w:r>
      <w:r w:rsidRPr="00D14CDA">
        <w:rPr>
          <w:rFonts w:ascii="Cambria" w:hAnsi="Cambria"/>
          <w:color w:val="auto"/>
        </w:rPr>
        <w:t xml:space="preserve">Smlouva vstupuje v platnost dnem jejího podpisu oběma smluvními stranami a nabývá účinnosti dnem uveřejnění v registru smluv. Uveřejnění Smlouvy v registru smluv zajistí Kupující. </w:t>
      </w:r>
    </w:p>
    <w:p w14:paraId="60C59C48" w14:textId="54731D91" w:rsidR="006564F2" w:rsidRPr="00D14CDA" w:rsidRDefault="006564F2" w:rsidP="0004765E">
      <w:pPr>
        <w:pStyle w:val="Default"/>
        <w:ind w:left="426" w:hanging="426"/>
        <w:jc w:val="both"/>
        <w:rPr>
          <w:rFonts w:ascii="Cambria" w:hAnsi="Cambria"/>
          <w:color w:val="auto"/>
        </w:rPr>
      </w:pPr>
      <w:r w:rsidRPr="00D14CDA">
        <w:rPr>
          <w:rFonts w:ascii="Cambria" w:hAnsi="Cambria"/>
          <w:color w:val="auto"/>
        </w:rPr>
        <w:t xml:space="preserve">13. </w:t>
      </w:r>
      <w:r w:rsidR="008B0850">
        <w:rPr>
          <w:rFonts w:ascii="Cambria" w:hAnsi="Cambria"/>
          <w:color w:val="auto"/>
        </w:rPr>
        <w:tab/>
      </w:r>
      <w:r w:rsidRPr="00D14CDA">
        <w:rPr>
          <w:rFonts w:ascii="Cambria" w:hAnsi="Cambria"/>
          <w:color w:val="auto"/>
        </w:rPr>
        <w:t xml:space="preserve">Nedílnou součástí Smlouvy jsou následující přílohy: </w:t>
      </w:r>
    </w:p>
    <w:p w14:paraId="3B1D5AFA" w14:textId="77777777" w:rsidR="006564F2" w:rsidRPr="00D14CDA" w:rsidRDefault="006564F2" w:rsidP="0004765E">
      <w:pPr>
        <w:pStyle w:val="Default"/>
        <w:ind w:left="426"/>
        <w:jc w:val="both"/>
        <w:rPr>
          <w:rFonts w:ascii="Cambria" w:hAnsi="Cambria"/>
          <w:color w:val="auto"/>
        </w:rPr>
      </w:pPr>
      <w:r w:rsidRPr="00D14CDA">
        <w:rPr>
          <w:rFonts w:ascii="Cambria" w:hAnsi="Cambria"/>
          <w:color w:val="auto"/>
        </w:rPr>
        <w:t xml:space="preserve">Příloha č. 1: Technická specifikace detekčních průchozích rámů </w:t>
      </w:r>
    </w:p>
    <w:p w14:paraId="703807C0" w14:textId="77777777" w:rsidR="006564F2" w:rsidRPr="00D14CDA" w:rsidRDefault="006564F2" w:rsidP="0004765E">
      <w:pPr>
        <w:pStyle w:val="Default"/>
        <w:spacing w:after="120"/>
        <w:ind w:left="426"/>
        <w:jc w:val="both"/>
        <w:rPr>
          <w:rFonts w:ascii="Cambria" w:hAnsi="Cambria"/>
          <w:color w:val="auto"/>
        </w:rPr>
      </w:pPr>
      <w:r w:rsidRPr="00D14CDA">
        <w:rPr>
          <w:rFonts w:ascii="Cambria" w:hAnsi="Cambria"/>
          <w:color w:val="auto"/>
        </w:rPr>
        <w:t xml:space="preserve">Příloha č. 2: Vzor Předávacího protokolu </w:t>
      </w:r>
    </w:p>
    <w:p w14:paraId="308E5646" w14:textId="77777777" w:rsidR="006564F2" w:rsidRPr="00D14CDA" w:rsidRDefault="006564F2" w:rsidP="008B0850">
      <w:pPr>
        <w:pStyle w:val="Default"/>
        <w:ind w:left="426" w:hanging="426"/>
        <w:jc w:val="both"/>
        <w:rPr>
          <w:rFonts w:ascii="Cambria" w:hAnsi="Cambria"/>
          <w:color w:val="auto"/>
        </w:rPr>
      </w:pPr>
      <w:r w:rsidRPr="00D14CDA">
        <w:rPr>
          <w:rFonts w:ascii="Cambria" w:hAnsi="Cambria"/>
          <w:color w:val="auto"/>
        </w:rPr>
        <w:t xml:space="preserve">14. Smluvní strany prohlašují, že tato Smlouva byla sjednána na základě jejich pravé a svobodné vůle, že si její obsah přečetly a bezvýhradně s ním souhlasí, což stvrzují svými podpisy. </w:t>
      </w:r>
    </w:p>
    <w:p w14:paraId="5F908947" w14:textId="77777777" w:rsidR="006564F2" w:rsidRPr="00D14CDA" w:rsidRDefault="006564F2" w:rsidP="006B3742">
      <w:pPr>
        <w:pStyle w:val="Default"/>
        <w:jc w:val="both"/>
        <w:rPr>
          <w:rFonts w:ascii="Cambria" w:hAnsi="Cambria"/>
          <w:color w:val="auto"/>
        </w:rPr>
      </w:pPr>
    </w:p>
    <w:p w14:paraId="457CCC1D" w14:textId="77777777" w:rsidR="0004765E" w:rsidRDefault="0004765E" w:rsidP="006B3742">
      <w:pPr>
        <w:pStyle w:val="Default"/>
        <w:jc w:val="both"/>
        <w:rPr>
          <w:rFonts w:ascii="Cambria" w:hAnsi="Cambria"/>
          <w:color w:val="auto"/>
        </w:rPr>
      </w:pPr>
    </w:p>
    <w:p w14:paraId="46EF5E6E" w14:textId="5AD690B6" w:rsidR="006564F2" w:rsidRPr="005C6761" w:rsidRDefault="006564F2" w:rsidP="003912DB">
      <w:pPr>
        <w:pStyle w:val="Default"/>
        <w:tabs>
          <w:tab w:val="left" w:pos="5387"/>
        </w:tabs>
        <w:jc w:val="both"/>
        <w:rPr>
          <w:rFonts w:ascii="Cambria" w:hAnsi="Cambria"/>
          <w:color w:val="auto"/>
        </w:rPr>
      </w:pPr>
      <w:r w:rsidRPr="005C6761">
        <w:rPr>
          <w:rFonts w:ascii="Cambria" w:hAnsi="Cambria"/>
          <w:color w:val="auto"/>
        </w:rPr>
        <w:t xml:space="preserve">V </w:t>
      </w:r>
      <w:r w:rsidR="005C6761">
        <w:rPr>
          <w:rFonts w:ascii="Cambria" w:hAnsi="Cambria"/>
          <w:color w:val="auto"/>
        </w:rPr>
        <w:t>Brně</w:t>
      </w:r>
      <w:r w:rsidRPr="005C6761">
        <w:rPr>
          <w:rFonts w:ascii="Cambria" w:hAnsi="Cambria"/>
          <w:color w:val="auto"/>
        </w:rPr>
        <w:t xml:space="preserve"> dne………………</w:t>
      </w:r>
      <w:r w:rsidR="0004765E" w:rsidRPr="005C6761">
        <w:rPr>
          <w:rFonts w:ascii="Cambria" w:hAnsi="Cambria"/>
          <w:color w:val="auto"/>
        </w:rPr>
        <w:t>........</w:t>
      </w:r>
      <w:r w:rsidRPr="005C6761">
        <w:rPr>
          <w:rFonts w:ascii="Cambria" w:hAnsi="Cambria"/>
          <w:color w:val="auto"/>
        </w:rPr>
        <w:t xml:space="preserve"> </w:t>
      </w:r>
      <w:r w:rsidR="0004765E" w:rsidRPr="005C6761">
        <w:rPr>
          <w:rFonts w:ascii="Cambria" w:hAnsi="Cambria"/>
          <w:color w:val="auto"/>
        </w:rPr>
        <w:tab/>
      </w:r>
      <w:r w:rsidRPr="005C6761">
        <w:rPr>
          <w:rFonts w:ascii="Cambria" w:hAnsi="Cambria"/>
          <w:color w:val="auto"/>
        </w:rPr>
        <w:t>V</w:t>
      </w:r>
      <w:r w:rsidR="0004765E" w:rsidRPr="005C6761">
        <w:rPr>
          <w:rFonts w:ascii="Cambria" w:hAnsi="Cambria"/>
          <w:color w:val="auto"/>
        </w:rPr>
        <w:t> </w:t>
      </w:r>
      <w:r w:rsidR="005C6761">
        <w:rPr>
          <w:rFonts w:ascii="Cambria" w:hAnsi="Cambria"/>
          <w:color w:val="auto"/>
        </w:rPr>
        <w:t>Praze</w:t>
      </w:r>
      <w:r w:rsidR="0004765E" w:rsidRPr="005C6761">
        <w:rPr>
          <w:rFonts w:ascii="Cambria" w:hAnsi="Cambria"/>
          <w:color w:val="auto"/>
        </w:rPr>
        <w:t xml:space="preserve"> </w:t>
      </w:r>
      <w:r w:rsidRPr="005C6761">
        <w:rPr>
          <w:rFonts w:ascii="Cambria" w:hAnsi="Cambria"/>
          <w:color w:val="auto"/>
        </w:rPr>
        <w:t>dne …………………</w:t>
      </w:r>
      <w:r w:rsidR="0004765E" w:rsidRPr="005C6761">
        <w:rPr>
          <w:rFonts w:ascii="Cambria" w:hAnsi="Cambria"/>
          <w:color w:val="auto"/>
        </w:rPr>
        <w:t>.......</w:t>
      </w:r>
      <w:r w:rsidRPr="005C6761">
        <w:rPr>
          <w:rFonts w:ascii="Cambria" w:hAnsi="Cambria"/>
          <w:color w:val="auto"/>
        </w:rPr>
        <w:t xml:space="preserve">. </w:t>
      </w:r>
    </w:p>
    <w:p w14:paraId="66AB3A45" w14:textId="77777777" w:rsidR="0004765E" w:rsidRPr="005C6761" w:rsidRDefault="0004765E" w:rsidP="003912DB">
      <w:pPr>
        <w:pStyle w:val="Default"/>
        <w:tabs>
          <w:tab w:val="left" w:pos="5387"/>
        </w:tabs>
        <w:jc w:val="both"/>
        <w:rPr>
          <w:rFonts w:ascii="Cambria" w:hAnsi="Cambria"/>
          <w:color w:val="auto"/>
        </w:rPr>
      </w:pPr>
    </w:p>
    <w:p w14:paraId="6806828B" w14:textId="7F13369C" w:rsidR="006564F2" w:rsidRPr="005C6761" w:rsidRDefault="006564F2" w:rsidP="003912DB">
      <w:pPr>
        <w:pStyle w:val="Default"/>
        <w:tabs>
          <w:tab w:val="left" w:pos="5387"/>
        </w:tabs>
        <w:jc w:val="both"/>
        <w:rPr>
          <w:rFonts w:ascii="Cambria" w:hAnsi="Cambria"/>
          <w:color w:val="auto"/>
        </w:rPr>
      </w:pPr>
      <w:r w:rsidRPr="005C6761">
        <w:rPr>
          <w:rFonts w:ascii="Cambria" w:hAnsi="Cambria"/>
          <w:color w:val="auto"/>
        </w:rPr>
        <w:t>Za Kupujícího</w:t>
      </w:r>
      <w:r w:rsidR="0004765E" w:rsidRPr="005C6761">
        <w:rPr>
          <w:rFonts w:ascii="Cambria" w:hAnsi="Cambria"/>
          <w:color w:val="auto"/>
        </w:rPr>
        <w:tab/>
      </w:r>
      <w:r w:rsidRPr="005C6761">
        <w:rPr>
          <w:rFonts w:ascii="Cambria" w:hAnsi="Cambria"/>
          <w:color w:val="auto"/>
        </w:rPr>
        <w:t xml:space="preserve"> Za Prodávajícího </w:t>
      </w:r>
    </w:p>
    <w:p w14:paraId="0B04C28D" w14:textId="77777777" w:rsidR="0004765E" w:rsidRPr="005C6761" w:rsidRDefault="0004765E" w:rsidP="0004765E">
      <w:pPr>
        <w:pStyle w:val="Default"/>
        <w:tabs>
          <w:tab w:val="left" w:pos="5103"/>
        </w:tabs>
        <w:jc w:val="both"/>
        <w:rPr>
          <w:rFonts w:ascii="Cambria" w:hAnsi="Cambria"/>
          <w:color w:val="auto"/>
        </w:rPr>
      </w:pPr>
    </w:p>
    <w:p w14:paraId="646FB43B" w14:textId="77777777" w:rsidR="0004765E" w:rsidRPr="005C6761" w:rsidRDefault="0004765E" w:rsidP="0004765E">
      <w:pPr>
        <w:pStyle w:val="Default"/>
        <w:tabs>
          <w:tab w:val="left" w:pos="5103"/>
        </w:tabs>
        <w:jc w:val="both"/>
        <w:rPr>
          <w:rFonts w:ascii="Cambria" w:hAnsi="Cambria"/>
          <w:color w:val="auto"/>
        </w:rPr>
      </w:pPr>
    </w:p>
    <w:p w14:paraId="4D63473C" w14:textId="3997DA46" w:rsidR="0004765E" w:rsidRDefault="0004765E" w:rsidP="0004765E">
      <w:pPr>
        <w:pStyle w:val="Default"/>
        <w:tabs>
          <w:tab w:val="left" w:pos="5103"/>
        </w:tabs>
        <w:jc w:val="both"/>
        <w:rPr>
          <w:rFonts w:ascii="Cambria" w:hAnsi="Cambria"/>
          <w:color w:val="auto"/>
        </w:rPr>
      </w:pPr>
    </w:p>
    <w:p w14:paraId="119D86B9" w14:textId="63463222" w:rsidR="005C6761" w:rsidRDefault="005C6761" w:rsidP="0004765E">
      <w:pPr>
        <w:pStyle w:val="Default"/>
        <w:tabs>
          <w:tab w:val="left" w:pos="5103"/>
        </w:tabs>
        <w:jc w:val="both"/>
        <w:rPr>
          <w:rFonts w:ascii="Cambria" w:hAnsi="Cambria"/>
          <w:color w:val="auto"/>
        </w:rPr>
      </w:pPr>
    </w:p>
    <w:p w14:paraId="16FE34C5" w14:textId="77777777" w:rsidR="005C6761" w:rsidRPr="005C6761" w:rsidRDefault="005C6761" w:rsidP="0004765E">
      <w:pPr>
        <w:pStyle w:val="Default"/>
        <w:tabs>
          <w:tab w:val="left" w:pos="5103"/>
        </w:tabs>
        <w:jc w:val="both"/>
        <w:rPr>
          <w:rFonts w:ascii="Cambria" w:hAnsi="Cambria"/>
          <w:color w:val="auto"/>
        </w:rPr>
      </w:pPr>
    </w:p>
    <w:p w14:paraId="379B560B" w14:textId="189D92FC" w:rsidR="0004765E" w:rsidRPr="005C6761" w:rsidRDefault="0004765E" w:rsidP="003912DB">
      <w:pPr>
        <w:pStyle w:val="Default"/>
        <w:tabs>
          <w:tab w:val="left" w:pos="5387"/>
        </w:tabs>
        <w:jc w:val="both"/>
        <w:rPr>
          <w:rFonts w:ascii="Cambria" w:hAnsi="Cambria"/>
          <w:color w:val="auto"/>
        </w:rPr>
      </w:pPr>
      <w:r w:rsidRPr="005C6761">
        <w:rPr>
          <w:rFonts w:ascii="Cambria" w:hAnsi="Cambria"/>
          <w:color w:val="auto"/>
        </w:rPr>
        <w:t>.......................................................</w:t>
      </w:r>
      <w:r w:rsidRPr="005C6761">
        <w:rPr>
          <w:rFonts w:ascii="Cambria" w:hAnsi="Cambria"/>
          <w:color w:val="auto"/>
        </w:rPr>
        <w:tab/>
        <w:t>........................................................</w:t>
      </w:r>
    </w:p>
    <w:p w14:paraId="5CCAED81" w14:textId="5F055D5A" w:rsidR="006564F2" w:rsidRPr="005C6761" w:rsidRDefault="005C6761" w:rsidP="003912DB">
      <w:pPr>
        <w:pStyle w:val="Default"/>
        <w:tabs>
          <w:tab w:val="left" w:pos="5387"/>
        </w:tabs>
        <w:jc w:val="both"/>
        <w:rPr>
          <w:rFonts w:ascii="Cambria" w:hAnsi="Cambria"/>
          <w:color w:val="auto"/>
        </w:rPr>
      </w:pPr>
      <w:r>
        <w:rPr>
          <w:rFonts w:ascii="Cambria" w:hAnsi="Cambria"/>
          <w:color w:val="auto"/>
        </w:rPr>
        <w:t>JUDr. Jan Sladký</w:t>
      </w:r>
      <w:r w:rsidR="006564F2" w:rsidRPr="005C6761">
        <w:rPr>
          <w:rFonts w:ascii="Cambria" w:hAnsi="Cambria"/>
          <w:color w:val="auto"/>
        </w:rPr>
        <w:t xml:space="preserve"> </w:t>
      </w:r>
      <w:r w:rsidR="0004765E" w:rsidRPr="005C6761">
        <w:rPr>
          <w:rFonts w:ascii="Cambria" w:hAnsi="Cambria"/>
          <w:color w:val="auto"/>
        </w:rPr>
        <w:tab/>
      </w:r>
      <w:r>
        <w:rPr>
          <w:rFonts w:ascii="Cambria" w:hAnsi="Cambria"/>
          <w:color w:val="auto"/>
        </w:rPr>
        <w:t>Ing. Richard Eckstein</w:t>
      </w:r>
    </w:p>
    <w:p w14:paraId="700653FD" w14:textId="663FD33E" w:rsidR="006564F2" w:rsidRPr="005C6761" w:rsidRDefault="005C6761" w:rsidP="003912DB">
      <w:pPr>
        <w:pStyle w:val="Default"/>
        <w:tabs>
          <w:tab w:val="left" w:pos="5387"/>
        </w:tabs>
        <w:jc w:val="both"/>
        <w:rPr>
          <w:rFonts w:ascii="Cambria" w:hAnsi="Cambria"/>
          <w:color w:val="auto"/>
        </w:rPr>
      </w:pPr>
      <w:r w:rsidRPr="005C6761">
        <w:rPr>
          <w:rFonts w:ascii="Cambria" w:hAnsi="Cambria"/>
          <w:color w:val="auto"/>
        </w:rPr>
        <w:t>krajský státní zástupce</w:t>
      </w:r>
      <w:r>
        <w:rPr>
          <w:rFonts w:ascii="Cambria" w:hAnsi="Cambria"/>
          <w:color w:val="auto"/>
        </w:rPr>
        <w:tab/>
      </w:r>
      <w:r w:rsidRPr="005C6761">
        <w:rPr>
          <w:rFonts w:ascii="Cambria" w:hAnsi="Cambria"/>
          <w:color w:val="auto"/>
        </w:rPr>
        <w:t>jednatel společnosti</w:t>
      </w:r>
      <w:r w:rsidR="0004765E" w:rsidRPr="005C6761">
        <w:rPr>
          <w:rFonts w:ascii="Cambria" w:hAnsi="Cambria"/>
          <w:color w:val="auto"/>
        </w:rPr>
        <w:tab/>
      </w:r>
      <w:r w:rsidR="006564F2" w:rsidRPr="005C6761">
        <w:rPr>
          <w:rFonts w:ascii="Cambria" w:hAnsi="Cambria"/>
          <w:color w:val="auto"/>
        </w:rPr>
        <w:t xml:space="preserve"> </w:t>
      </w:r>
    </w:p>
    <w:p w14:paraId="2B7E533A" w14:textId="758991E0" w:rsidR="006564F2" w:rsidRDefault="0004765E" w:rsidP="0004765E">
      <w:pPr>
        <w:tabs>
          <w:tab w:val="left" w:pos="5103"/>
        </w:tabs>
        <w:rPr>
          <w:sz w:val="23"/>
          <w:szCs w:val="23"/>
        </w:rPr>
      </w:pPr>
      <w:r w:rsidRPr="0004765E">
        <w:rPr>
          <w:sz w:val="23"/>
          <w:szCs w:val="23"/>
        </w:rPr>
        <w:tab/>
      </w:r>
    </w:p>
    <w:p w14:paraId="760287F6" w14:textId="77777777" w:rsidR="00C4706B" w:rsidRPr="00C4706B" w:rsidRDefault="00C4706B" w:rsidP="00C4706B">
      <w:pPr>
        <w:rPr>
          <w:rFonts w:asciiTheme="majorHAnsi" w:hAnsiTheme="majorHAnsi"/>
        </w:rPr>
      </w:pPr>
    </w:p>
    <w:p w14:paraId="1E48424F" w14:textId="77777777" w:rsidR="00C4706B" w:rsidRPr="00C4706B" w:rsidRDefault="00C4706B" w:rsidP="00C4706B">
      <w:pPr>
        <w:rPr>
          <w:rFonts w:asciiTheme="majorHAnsi" w:hAnsiTheme="majorHAnsi"/>
        </w:rPr>
      </w:pPr>
    </w:p>
    <w:p w14:paraId="75991C63" w14:textId="77777777" w:rsidR="00C4706B" w:rsidRPr="00C4706B" w:rsidRDefault="00C4706B" w:rsidP="00C4706B">
      <w:pPr>
        <w:rPr>
          <w:rFonts w:asciiTheme="majorHAnsi" w:hAnsiTheme="majorHAnsi"/>
        </w:rPr>
      </w:pPr>
    </w:p>
    <w:p w14:paraId="56D47471" w14:textId="77777777" w:rsidR="00C4706B" w:rsidRPr="00C4706B" w:rsidRDefault="00C4706B" w:rsidP="00C4706B">
      <w:pPr>
        <w:rPr>
          <w:rFonts w:asciiTheme="majorHAnsi" w:hAnsiTheme="majorHAnsi"/>
        </w:rPr>
      </w:pPr>
    </w:p>
    <w:p w14:paraId="7462CA24" w14:textId="77777777" w:rsidR="00C4706B" w:rsidRPr="00C4706B" w:rsidRDefault="00C4706B" w:rsidP="00C4706B">
      <w:pPr>
        <w:rPr>
          <w:rFonts w:asciiTheme="majorHAnsi" w:hAnsiTheme="majorHAnsi"/>
        </w:rPr>
      </w:pPr>
    </w:p>
    <w:p w14:paraId="32D5C290" w14:textId="77777777" w:rsidR="00C4706B" w:rsidRPr="00C4706B" w:rsidRDefault="00C4706B" w:rsidP="00C4706B">
      <w:pPr>
        <w:rPr>
          <w:rFonts w:asciiTheme="majorHAnsi" w:hAnsiTheme="majorHAnsi"/>
        </w:rPr>
      </w:pPr>
    </w:p>
    <w:p w14:paraId="07C4B6B4" w14:textId="77777777" w:rsidR="00C4706B" w:rsidRDefault="00C4706B" w:rsidP="00C4706B">
      <w:pPr>
        <w:rPr>
          <w:sz w:val="23"/>
          <w:szCs w:val="23"/>
        </w:rPr>
      </w:pPr>
    </w:p>
    <w:p w14:paraId="77A8F292" w14:textId="77777777" w:rsidR="00C4706B" w:rsidRDefault="00C4706B" w:rsidP="00C4706B">
      <w:pPr>
        <w:rPr>
          <w:sz w:val="23"/>
          <w:szCs w:val="23"/>
        </w:rPr>
      </w:pPr>
    </w:p>
    <w:p w14:paraId="5F4A08EC" w14:textId="79A3E2F6" w:rsidR="00C4706B" w:rsidRDefault="00C4706B" w:rsidP="00C4706B">
      <w:pPr>
        <w:tabs>
          <w:tab w:val="left" w:pos="2565"/>
        </w:tabs>
        <w:rPr>
          <w:rFonts w:asciiTheme="majorHAnsi" w:hAnsiTheme="majorHAnsi"/>
        </w:rPr>
      </w:pPr>
      <w:r>
        <w:rPr>
          <w:rFonts w:asciiTheme="majorHAnsi" w:hAnsiTheme="majorHAnsi"/>
        </w:rPr>
        <w:tab/>
      </w:r>
    </w:p>
    <w:p w14:paraId="1F46F6E6" w14:textId="77777777" w:rsidR="00C4706B" w:rsidRDefault="00C4706B">
      <w:pPr>
        <w:rPr>
          <w:rFonts w:asciiTheme="majorHAnsi" w:hAnsiTheme="majorHAnsi"/>
        </w:rPr>
      </w:pPr>
      <w:r>
        <w:rPr>
          <w:rFonts w:asciiTheme="majorHAnsi" w:hAnsiTheme="majorHAnsi"/>
        </w:rPr>
        <w:br w:type="page"/>
      </w:r>
    </w:p>
    <w:p w14:paraId="007A8F07" w14:textId="77777777" w:rsidR="00C4706B" w:rsidRPr="00E00B6A" w:rsidRDefault="00C4706B" w:rsidP="00C4706B">
      <w:pPr>
        <w:pStyle w:val="Zhlav"/>
        <w:tabs>
          <w:tab w:val="clear" w:pos="4536"/>
        </w:tabs>
        <w:jc w:val="center"/>
        <w:rPr>
          <w:rFonts w:asciiTheme="majorHAnsi" w:hAnsiTheme="majorHAnsi"/>
          <w:b/>
          <w:i/>
        </w:rPr>
      </w:pPr>
      <w:r w:rsidRPr="00E00B6A">
        <w:rPr>
          <w:rFonts w:asciiTheme="majorHAnsi" w:hAnsiTheme="majorHAnsi"/>
          <w:b/>
          <w:i/>
        </w:rPr>
        <w:t>Příloha č. 1 Kupní smlouvy na nákup detekčních průchozích rámů</w:t>
      </w:r>
    </w:p>
    <w:p w14:paraId="78CDBF3B" w14:textId="77777777" w:rsidR="00C4706B" w:rsidRPr="00E00B6A" w:rsidRDefault="00C4706B" w:rsidP="00C4706B">
      <w:pPr>
        <w:pStyle w:val="Zhlav"/>
        <w:tabs>
          <w:tab w:val="clear" w:pos="4536"/>
        </w:tabs>
        <w:jc w:val="center"/>
        <w:rPr>
          <w:rFonts w:asciiTheme="majorHAnsi" w:hAnsiTheme="majorHAnsi"/>
          <w:b/>
          <w:i/>
        </w:rPr>
      </w:pPr>
      <w:r w:rsidRPr="00E00B6A">
        <w:rPr>
          <w:rFonts w:asciiTheme="majorHAnsi" w:hAnsiTheme="majorHAnsi"/>
          <w:b/>
          <w:i/>
        </w:rPr>
        <w:t>Technická specifikace detekčních průchozích rámů</w:t>
      </w:r>
    </w:p>
    <w:p w14:paraId="082E236A" w14:textId="77777777" w:rsidR="00C4706B" w:rsidRPr="00E00B6A" w:rsidRDefault="00C4706B" w:rsidP="00C4706B">
      <w:pPr>
        <w:pStyle w:val="Nzev"/>
        <w:jc w:val="center"/>
        <w:rPr>
          <w:rFonts w:asciiTheme="majorHAnsi" w:hAnsiTheme="majorHAnsi"/>
          <w:sz w:val="24"/>
          <w:szCs w:val="24"/>
          <w:lang w:val="cs-CZ"/>
        </w:rPr>
      </w:pPr>
    </w:p>
    <w:p w14:paraId="6D114497" w14:textId="77777777" w:rsidR="00C4706B" w:rsidRPr="00E00B6A" w:rsidRDefault="00C4706B" w:rsidP="00C4706B">
      <w:pPr>
        <w:jc w:val="center"/>
        <w:rPr>
          <w:rFonts w:asciiTheme="majorHAnsi" w:hAnsiTheme="majorHAnsi"/>
        </w:rPr>
      </w:pPr>
    </w:p>
    <w:p w14:paraId="4A813FB4" w14:textId="77777777" w:rsidR="00C4706B" w:rsidRPr="00E00B6A" w:rsidRDefault="00C4706B" w:rsidP="00C4706B">
      <w:pPr>
        <w:rPr>
          <w:rFonts w:asciiTheme="majorHAnsi" w:hAnsiTheme="majorHAnsi"/>
        </w:rPr>
      </w:pPr>
      <w:r w:rsidRPr="00E00B6A">
        <w:rPr>
          <w:rFonts w:asciiTheme="majorHAnsi" w:hAnsiTheme="majorHAnsi"/>
        </w:rPr>
        <w:t>VŠEOBECNÉ</w:t>
      </w:r>
      <w:r w:rsidRPr="00E00B6A">
        <w:rPr>
          <w:rFonts w:asciiTheme="majorHAnsi" w:hAnsiTheme="majorHAnsi"/>
          <w:spacing w:val="-8"/>
        </w:rPr>
        <w:t xml:space="preserve"> </w:t>
      </w:r>
      <w:r w:rsidRPr="00E00B6A">
        <w:rPr>
          <w:rFonts w:asciiTheme="majorHAnsi" w:hAnsiTheme="majorHAnsi"/>
          <w:spacing w:val="-2"/>
        </w:rPr>
        <w:t>POŽADAVKY</w:t>
      </w:r>
    </w:p>
    <w:p w14:paraId="5B75B721" w14:textId="77777777" w:rsidR="00C4706B" w:rsidRPr="00E00B6A" w:rsidRDefault="00C4706B" w:rsidP="00C4706B">
      <w:pPr>
        <w:rPr>
          <w:rFonts w:asciiTheme="majorHAnsi" w:hAnsiTheme="majorHAnsi"/>
        </w:rPr>
      </w:pPr>
      <w:r w:rsidRPr="00E00B6A">
        <w:rPr>
          <w:rFonts w:asciiTheme="majorHAnsi" w:hAnsiTheme="majorHAnsi"/>
        </w:rPr>
        <w:t xml:space="preserve">Uvedená technická specifikace stanoví minimální technické požadavky. </w:t>
      </w:r>
      <w:proofErr w:type="gramStart"/>
      <w:r w:rsidRPr="00E00B6A">
        <w:rPr>
          <w:rFonts w:asciiTheme="majorHAnsi" w:hAnsiTheme="majorHAnsi"/>
        </w:rPr>
        <w:t>Dodavatel - Prodávající</w:t>
      </w:r>
      <w:proofErr w:type="gramEnd"/>
      <w:r w:rsidRPr="00E00B6A">
        <w:rPr>
          <w:rFonts w:asciiTheme="majorHAnsi" w:hAnsiTheme="majorHAnsi"/>
        </w:rPr>
        <w:t xml:space="preserve"> splní zadání, nabídne-li požadované technické parametry nebo lepší. Pokud je použit obchodní název či označení, nebo způsob řešení specifický pro určitého výrobce, jedná se pouze o ilustrativní příklady vhodných přístrojů. </w:t>
      </w:r>
      <w:proofErr w:type="gramStart"/>
      <w:r w:rsidRPr="00E00B6A">
        <w:rPr>
          <w:rFonts w:asciiTheme="majorHAnsi" w:hAnsiTheme="majorHAnsi"/>
        </w:rPr>
        <w:t>Zadavatel - Kupující</w:t>
      </w:r>
      <w:proofErr w:type="gramEnd"/>
      <w:r w:rsidRPr="00E00B6A">
        <w:rPr>
          <w:rFonts w:asciiTheme="majorHAnsi" w:hAnsiTheme="majorHAnsi"/>
        </w:rPr>
        <w:t xml:space="preserve"> umožňuje pro plnění veřejné zakázky použití jiných, kvalitativně a technicky obdobných řešení za současného splnění požadovaného účelu použití a minimálních technických požadavků.</w:t>
      </w:r>
    </w:p>
    <w:p w14:paraId="4DFF458E" w14:textId="77777777" w:rsidR="00C4706B" w:rsidRPr="00E00B6A" w:rsidRDefault="00C4706B" w:rsidP="00C4706B">
      <w:pPr>
        <w:rPr>
          <w:rFonts w:asciiTheme="majorHAnsi" w:hAnsiTheme="majorHAnsi"/>
        </w:rPr>
      </w:pPr>
    </w:p>
    <w:p w14:paraId="551C26E3" w14:textId="77777777" w:rsidR="00C4706B" w:rsidRPr="00E00B6A" w:rsidRDefault="00C4706B" w:rsidP="00C4706B">
      <w:pPr>
        <w:rPr>
          <w:rFonts w:asciiTheme="majorHAnsi" w:hAnsiTheme="majorHAnsi"/>
        </w:rPr>
      </w:pPr>
      <w:r w:rsidRPr="00E00B6A">
        <w:rPr>
          <w:rFonts w:asciiTheme="majorHAnsi" w:hAnsiTheme="majorHAnsi"/>
        </w:rPr>
        <w:t>ZÁKLADNÍ</w:t>
      </w:r>
      <w:r w:rsidRPr="00E00B6A">
        <w:rPr>
          <w:rFonts w:asciiTheme="majorHAnsi" w:hAnsiTheme="majorHAnsi"/>
          <w:spacing w:val="-4"/>
        </w:rPr>
        <w:t xml:space="preserve"> </w:t>
      </w:r>
      <w:r w:rsidRPr="00E00B6A">
        <w:rPr>
          <w:rFonts w:asciiTheme="majorHAnsi" w:hAnsiTheme="majorHAnsi"/>
          <w:spacing w:val="-2"/>
        </w:rPr>
        <w:t>SPECIFIKACE</w:t>
      </w:r>
    </w:p>
    <w:p w14:paraId="340CA530" w14:textId="77777777" w:rsidR="00C4706B" w:rsidRPr="00E00B6A" w:rsidRDefault="00C4706B" w:rsidP="00C4706B">
      <w:pPr>
        <w:rPr>
          <w:rFonts w:asciiTheme="majorHAnsi" w:hAnsiTheme="majorHAnsi"/>
        </w:rPr>
      </w:pPr>
      <w:r w:rsidRPr="00E00B6A">
        <w:rPr>
          <w:rFonts w:asciiTheme="majorHAnsi" w:hAnsiTheme="majorHAnsi"/>
        </w:rPr>
        <w:t>Počet</w:t>
      </w:r>
      <w:r w:rsidRPr="00E00B6A">
        <w:rPr>
          <w:rFonts w:asciiTheme="majorHAnsi" w:hAnsiTheme="majorHAnsi"/>
          <w:spacing w:val="-2"/>
        </w:rPr>
        <w:t xml:space="preserve"> </w:t>
      </w:r>
      <w:r w:rsidRPr="00E00B6A">
        <w:rPr>
          <w:rFonts w:asciiTheme="majorHAnsi" w:hAnsiTheme="majorHAnsi"/>
        </w:rPr>
        <w:t>lokalizačních zón</w:t>
      </w:r>
      <w:r w:rsidRPr="00E00B6A">
        <w:rPr>
          <w:rFonts w:asciiTheme="majorHAnsi" w:hAnsiTheme="majorHAnsi"/>
          <w:spacing w:val="1"/>
        </w:rPr>
        <w:t xml:space="preserve"> </w:t>
      </w:r>
      <w:r w:rsidRPr="00E00B6A">
        <w:rPr>
          <w:rFonts w:asciiTheme="majorHAnsi" w:hAnsiTheme="majorHAnsi"/>
        </w:rPr>
        <w:t>musí</w:t>
      </w:r>
      <w:r w:rsidRPr="00E00B6A">
        <w:rPr>
          <w:rFonts w:asciiTheme="majorHAnsi" w:hAnsiTheme="majorHAnsi"/>
          <w:spacing w:val="-1"/>
        </w:rPr>
        <w:t xml:space="preserve"> </w:t>
      </w:r>
      <w:r w:rsidRPr="00E00B6A">
        <w:rPr>
          <w:rFonts w:asciiTheme="majorHAnsi" w:hAnsiTheme="majorHAnsi"/>
        </w:rPr>
        <w:t>být</w:t>
      </w:r>
      <w:r w:rsidRPr="00E00B6A">
        <w:rPr>
          <w:rFonts w:asciiTheme="majorHAnsi" w:hAnsiTheme="majorHAnsi"/>
          <w:spacing w:val="-1"/>
        </w:rPr>
        <w:t xml:space="preserve"> </w:t>
      </w:r>
      <w:r w:rsidRPr="00E00B6A">
        <w:rPr>
          <w:rFonts w:asciiTheme="majorHAnsi" w:hAnsiTheme="majorHAnsi"/>
        </w:rPr>
        <w:t>minimálně</w:t>
      </w:r>
      <w:r w:rsidRPr="00E00B6A">
        <w:rPr>
          <w:rFonts w:asciiTheme="majorHAnsi" w:hAnsiTheme="majorHAnsi"/>
          <w:spacing w:val="-2"/>
        </w:rPr>
        <w:t xml:space="preserve"> </w:t>
      </w:r>
      <w:r w:rsidRPr="00E00B6A">
        <w:rPr>
          <w:rFonts w:asciiTheme="majorHAnsi" w:hAnsiTheme="majorHAnsi"/>
        </w:rPr>
        <w:t>60</w:t>
      </w:r>
      <w:r w:rsidRPr="00E00B6A">
        <w:rPr>
          <w:rFonts w:asciiTheme="majorHAnsi" w:hAnsiTheme="majorHAnsi"/>
          <w:spacing w:val="-1"/>
        </w:rPr>
        <w:t xml:space="preserve"> </w:t>
      </w:r>
      <w:r w:rsidRPr="00E00B6A">
        <w:rPr>
          <w:rFonts w:asciiTheme="majorHAnsi" w:hAnsiTheme="majorHAnsi"/>
          <w:spacing w:val="-5"/>
        </w:rPr>
        <w:t>zón</w:t>
      </w:r>
    </w:p>
    <w:p w14:paraId="6429EA4B" w14:textId="77777777" w:rsidR="00C4706B" w:rsidRPr="00E00B6A" w:rsidRDefault="00C4706B" w:rsidP="00C4706B">
      <w:pPr>
        <w:rPr>
          <w:rFonts w:asciiTheme="majorHAnsi" w:hAnsiTheme="majorHAnsi"/>
        </w:rPr>
      </w:pPr>
      <w:r w:rsidRPr="00E00B6A">
        <w:rPr>
          <w:rFonts w:asciiTheme="majorHAnsi" w:hAnsiTheme="majorHAnsi"/>
        </w:rPr>
        <w:t>Alarm</w:t>
      </w:r>
      <w:r w:rsidRPr="00E00B6A">
        <w:rPr>
          <w:rFonts w:asciiTheme="majorHAnsi" w:hAnsiTheme="majorHAnsi"/>
          <w:spacing w:val="-1"/>
        </w:rPr>
        <w:t xml:space="preserve"> </w:t>
      </w:r>
      <w:r w:rsidRPr="00E00B6A">
        <w:rPr>
          <w:rFonts w:asciiTheme="majorHAnsi" w:hAnsiTheme="majorHAnsi"/>
        </w:rPr>
        <w:t>musí</w:t>
      </w:r>
      <w:r w:rsidRPr="00E00B6A">
        <w:rPr>
          <w:rFonts w:asciiTheme="majorHAnsi" w:hAnsiTheme="majorHAnsi"/>
          <w:spacing w:val="-1"/>
        </w:rPr>
        <w:t xml:space="preserve"> </w:t>
      </w:r>
      <w:r w:rsidRPr="00E00B6A">
        <w:rPr>
          <w:rFonts w:asciiTheme="majorHAnsi" w:hAnsiTheme="majorHAnsi"/>
        </w:rPr>
        <w:t>být</w:t>
      </w:r>
      <w:r w:rsidRPr="00E00B6A">
        <w:rPr>
          <w:rFonts w:asciiTheme="majorHAnsi" w:hAnsiTheme="majorHAnsi"/>
          <w:spacing w:val="-1"/>
        </w:rPr>
        <w:t xml:space="preserve"> </w:t>
      </w:r>
      <w:r w:rsidRPr="00E00B6A">
        <w:rPr>
          <w:rFonts w:asciiTheme="majorHAnsi" w:hAnsiTheme="majorHAnsi"/>
        </w:rPr>
        <w:t>signalizován</w:t>
      </w:r>
      <w:r w:rsidRPr="00E00B6A">
        <w:rPr>
          <w:rFonts w:asciiTheme="majorHAnsi" w:hAnsiTheme="majorHAnsi"/>
          <w:spacing w:val="-1"/>
        </w:rPr>
        <w:t xml:space="preserve"> </w:t>
      </w:r>
      <w:r w:rsidRPr="00E00B6A">
        <w:rPr>
          <w:rFonts w:asciiTheme="majorHAnsi" w:hAnsiTheme="majorHAnsi"/>
        </w:rPr>
        <w:t>akusticky</w:t>
      </w:r>
      <w:r w:rsidRPr="00E00B6A">
        <w:rPr>
          <w:rFonts w:asciiTheme="majorHAnsi" w:hAnsiTheme="majorHAnsi"/>
          <w:spacing w:val="-1"/>
        </w:rPr>
        <w:t xml:space="preserve"> </w:t>
      </w:r>
      <w:r w:rsidRPr="00E00B6A">
        <w:rPr>
          <w:rFonts w:asciiTheme="majorHAnsi" w:hAnsiTheme="majorHAnsi"/>
        </w:rPr>
        <w:t>i</w:t>
      </w:r>
      <w:r w:rsidRPr="00E00B6A">
        <w:rPr>
          <w:rFonts w:asciiTheme="majorHAnsi" w:hAnsiTheme="majorHAnsi"/>
          <w:spacing w:val="-1"/>
        </w:rPr>
        <w:t xml:space="preserve"> </w:t>
      </w:r>
      <w:r w:rsidRPr="00E00B6A">
        <w:rPr>
          <w:rFonts w:asciiTheme="majorHAnsi" w:hAnsiTheme="majorHAnsi"/>
          <w:spacing w:val="-2"/>
        </w:rPr>
        <w:t>vizuálně</w:t>
      </w:r>
    </w:p>
    <w:p w14:paraId="370E2081" w14:textId="77777777" w:rsidR="00C4706B" w:rsidRPr="00E00B6A" w:rsidRDefault="00C4706B" w:rsidP="00C4706B">
      <w:pPr>
        <w:rPr>
          <w:rFonts w:asciiTheme="majorHAnsi" w:hAnsiTheme="majorHAnsi"/>
        </w:rPr>
      </w:pPr>
      <w:r w:rsidRPr="00E00B6A">
        <w:rPr>
          <w:rFonts w:asciiTheme="majorHAnsi" w:hAnsiTheme="majorHAnsi"/>
        </w:rPr>
        <w:t>Zařízení musí být vybaveno zónovým displejem, který je integrovaný do panelu cívek a</w:t>
      </w:r>
      <w:r w:rsidRPr="00E00B6A">
        <w:rPr>
          <w:rFonts w:asciiTheme="majorHAnsi" w:hAnsiTheme="majorHAnsi"/>
          <w:spacing w:val="80"/>
        </w:rPr>
        <w:t xml:space="preserve"> </w:t>
      </w:r>
      <w:r w:rsidRPr="00E00B6A">
        <w:rPr>
          <w:rFonts w:asciiTheme="majorHAnsi" w:hAnsiTheme="majorHAnsi"/>
        </w:rPr>
        <w:t>který indikuje polohu detekovaného předmětu</w:t>
      </w:r>
    </w:p>
    <w:p w14:paraId="3401C5DD" w14:textId="77777777" w:rsidR="00C4706B" w:rsidRPr="00E00B6A" w:rsidRDefault="00C4706B" w:rsidP="00C4706B">
      <w:pPr>
        <w:rPr>
          <w:rFonts w:asciiTheme="majorHAnsi" w:hAnsiTheme="majorHAnsi"/>
        </w:rPr>
      </w:pPr>
      <w:r w:rsidRPr="00E00B6A">
        <w:rPr>
          <w:rFonts w:asciiTheme="majorHAnsi" w:hAnsiTheme="majorHAnsi"/>
        </w:rPr>
        <w:t>Elektronická</w:t>
      </w:r>
      <w:r w:rsidRPr="00E00B6A">
        <w:rPr>
          <w:rFonts w:asciiTheme="majorHAnsi" w:hAnsiTheme="majorHAnsi"/>
          <w:spacing w:val="30"/>
        </w:rPr>
        <w:t xml:space="preserve"> </w:t>
      </w:r>
      <w:r w:rsidRPr="00E00B6A">
        <w:rPr>
          <w:rFonts w:asciiTheme="majorHAnsi" w:hAnsiTheme="majorHAnsi"/>
        </w:rPr>
        <w:t>ovládací</w:t>
      </w:r>
      <w:r w:rsidRPr="00E00B6A">
        <w:rPr>
          <w:rFonts w:asciiTheme="majorHAnsi" w:hAnsiTheme="majorHAnsi"/>
          <w:spacing w:val="32"/>
        </w:rPr>
        <w:t xml:space="preserve"> </w:t>
      </w:r>
      <w:r w:rsidRPr="00E00B6A">
        <w:rPr>
          <w:rFonts w:asciiTheme="majorHAnsi" w:hAnsiTheme="majorHAnsi"/>
        </w:rPr>
        <w:t>jednotka</w:t>
      </w:r>
      <w:r w:rsidRPr="00E00B6A">
        <w:rPr>
          <w:rFonts w:asciiTheme="majorHAnsi" w:hAnsiTheme="majorHAnsi"/>
          <w:spacing w:val="30"/>
        </w:rPr>
        <w:t xml:space="preserve"> </w:t>
      </w:r>
      <w:r w:rsidRPr="00E00B6A">
        <w:rPr>
          <w:rFonts w:asciiTheme="majorHAnsi" w:hAnsiTheme="majorHAnsi"/>
        </w:rPr>
        <w:t>musí</w:t>
      </w:r>
      <w:r w:rsidRPr="00E00B6A">
        <w:rPr>
          <w:rFonts w:asciiTheme="majorHAnsi" w:hAnsiTheme="majorHAnsi"/>
          <w:spacing w:val="32"/>
        </w:rPr>
        <w:t xml:space="preserve"> </w:t>
      </w:r>
      <w:r w:rsidRPr="00E00B6A">
        <w:rPr>
          <w:rFonts w:asciiTheme="majorHAnsi" w:hAnsiTheme="majorHAnsi"/>
        </w:rPr>
        <w:t>být</w:t>
      </w:r>
      <w:r w:rsidRPr="00E00B6A">
        <w:rPr>
          <w:rFonts w:asciiTheme="majorHAnsi" w:hAnsiTheme="majorHAnsi"/>
          <w:spacing w:val="29"/>
        </w:rPr>
        <w:t xml:space="preserve"> </w:t>
      </w:r>
      <w:r w:rsidRPr="00E00B6A">
        <w:rPr>
          <w:rFonts w:asciiTheme="majorHAnsi" w:hAnsiTheme="majorHAnsi"/>
        </w:rPr>
        <w:t>integrována</w:t>
      </w:r>
      <w:r w:rsidRPr="00E00B6A">
        <w:rPr>
          <w:rFonts w:asciiTheme="majorHAnsi" w:hAnsiTheme="majorHAnsi"/>
          <w:spacing w:val="30"/>
        </w:rPr>
        <w:t xml:space="preserve"> </w:t>
      </w:r>
      <w:r w:rsidRPr="00E00B6A">
        <w:rPr>
          <w:rFonts w:asciiTheme="majorHAnsi" w:hAnsiTheme="majorHAnsi"/>
        </w:rPr>
        <w:t>nebo</w:t>
      </w:r>
      <w:r w:rsidRPr="00E00B6A">
        <w:rPr>
          <w:rFonts w:asciiTheme="majorHAnsi" w:hAnsiTheme="majorHAnsi"/>
          <w:spacing w:val="31"/>
        </w:rPr>
        <w:t xml:space="preserve"> </w:t>
      </w:r>
      <w:r w:rsidRPr="00E00B6A">
        <w:rPr>
          <w:rFonts w:asciiTheme="majorHAnsi" w:hAnsiTheme="majorHAnsi"/>
        </w:rPr>
        <w:t>pevně</w:t>
      </w:r>
      <w:r w:rsidRPr="00E00B6A">
        <w:rPr>
          <w:rFonts w:asciiTheme="majorHAnsi" w:hAnsiTheme="majorHAnsi"/>
          <w:spacing w:val="30"/>
        </w:rPr>
        <w:t xml:space="preserve"> </w:t>
      </w:r>
      <w:r w:rsidRPr="00E00B6A">
        <w:rPr>
          <w:rFonts w:asciiTheme="majorHAnsi" w:hAnsiTheme="majorHAnsi"/>
        </w:rPr>
        <w:t>spojena</w:t>
      </w:r>
      <w:r w:rsidRPr="00E00B6A">
        <w:rPr>
          <w:rFonts w:asciiTheme="majorHAnsi" w:hAnsiTheme="majorHAnsi"/>
          <w:spacing w:val="30"/>
        </w:rPr>
        <w:t xml:space="preserve"> </w:t>
      </w:r>
      <w:r w:rsidRPr="00E00B6A">
        <w:rPr>
          <w:rFonts w:asciiTheme="majorHAnsi" w:hAnsiTheme="majorHAnsi"/>
        </w:rPr>
        <w:t>se</w:t>
      </w:r>
      <w:r w:rsidRPr="00E00B6A">
        <w:rPr>
          <w:rFonts w:asciiTheme="majorHAnsi" w:hAnsiTheme="majorHAnsi"/>
          <w:spacing w:val="31"/>
        </w:rPr>
        <w:t xml:space="preserve"> </w:t>
      </w:r>
      <w:r w:rsidRPr="00E00B6A">
        <w:rPr>
          <w:rFonts w:asciiTheme="majorHAnsi" w:hAnsiTheme="majorHAnsi"/>
        </w:rPr>
        <w:t xml:space="preserve">středovým </w:t>
      </w:r>
      <w:r w:rsidRPr="00E00B6A">
        <w:rPr>
          <w:rFonts w:asciiTheme="majorHAnsi" w:hAnsiTheme="majorHAnsi"/>
          <w:spacing w:val="-2"/>
        </w:rPr>
        <w:t>trámkem</w:t>
      </w:r>
    </w:p>
    <w:p w14:paraId="43107053" w14:textId="77777777" w:rsidR="00C4706B" w:rsidRPr="00E00B6A" w:rsidRDefault="00C4706B" w:rsidP="00C4706B">
      <w:pPr>
        <w:rPr>
          <w:rFonts w:asciiTheme="majorHAnsi" w:hAnsiTheme="majorHAnsi"/>
        </w:rPr>
      </w:pPr>
      <w:r w:rsidRPr="00E00B6A">
        <w:rPr>
          <w:rFonts w:asciiTheme="majorHAnsi" w:hAnsiTheme="majorHAnsi"/>
        </w:rPr>
        <w:t>Nastavování</w:t>
      </w:r>
      <w:r w:rsidRPr="00E00B6A">
        <w:rPr>
          <w:rFonts w:asciiTheme="majorHAnsi" w:hAnsiTheme="majorHAnsi"/>
          <w:spacing w:val="80"/>
        </w:rPr>
        <w:t xml:space="preserve"> </w:t>
      </w:r>
      <w:r w:rsidRPr="00E00B6A">
        <w:rPr>
          <w:rFonts w:asciiTheme="majorHAnsi" w:hAnsiTheme="majorHAnsi"/>
        </w:rPr>
        <w:t>parametrů</w:t>
      </w:r>
      <w:r w:rsidRPr="00E00B6A">
        <w:rPr>
          <w:rFonts w:asciiTheme="majorHAnsi" w:hAnsiTheme="majorHAnsi"/>
          <w:spacing w:val="80"/>
        </w:rPr>
        <w:t xml:space="preserve"> </w:t>
      </w:r>
      <w:r w:rsidRPr="00E00B6A">
        <w:rPr>
          <w:rFonts w:asciiTheme="majorHAnsi" w:hAnsiTheme="majorHAnsi"/>
        </w:rPr>
        <w:t>musí</w:t>
      </w:r>
      <w:r w:rsidRPr="00E00B6A">
        <w:rPr>
          <w:rFonts w:asciiTheme="majorHAnsi" w:hAnsiTheme="majorHAnsi"/>
          <w:spacing w:val="80"/>
        </w:rPr>
        <w:t xml:space="preserve"> </w:t>
      </w:r>
      <w:r w:rsidRPr="00E00B6A">
        <w:rPr>
          <w:rFonts w:asciiTheme="majorHAnsi" w:hAnsiTheme="majorHAnsi"/>
        </w:rPr>
        <w:t>probíhat</w:t>
      </w:r>
      <w:r w:rsidRPr="00E00B6A">
        <w:rPr>
          <w:rFonts w:asciiTheme="majorHAnsi" w:hAnsiTheme="majorHAnsi"/>
          <w:spacing w:val="80"/>
        </w:rPr>
        <w:t xml:space="preserve"> </w:t>
      </w:r>
      <w:r w:rsidRPr="00E00B6A">
        <w:rPr>
          <w:rFonts w:asciiTheme="majorHAnsi" w:hAnsiTheme="majorHAnsi"/>
        </w:rPr>
        <w:t>přímo</w:t>
      </w:r>
      <w:r w:rsidRPr="00E00B6A">
        <w:rPr>
          <w:rFonts w:asciiTheme="majorHAnsi" w:hAnsiTheme="majorHAnsi"/>
          <w:spacing w:val="80"/>
        </w:rPr>
        <w:t xml:space="preserve"> </w:t>
      </w:r>
      <w:r w:rsidRPr="00E00B6A">
        <w:rPr>
          <w:rFonts w:asciiTheme="majorHAnsi" w:hAnsiTheme="majorHAnsi"/>
        </w:rPr>
        <w:t>zadáváním</w:t>
      </w:r>
      <w:r w:rsidRPr="00E00B6A">
        <w:rPr>
          <w:rFonts w:asciiTheme="majorHAnsi" w:hAnsiTheme="majorHAnsi"/>
          <w:spacing w:val="80"/>
        </w:rPr>
        <w:t xml:space="preserve"> </w:t>
      </w:r>
      <w:r w:rsidRPr="00E00B6A">
        <w:rPr>
          <w:rFonts w:asciiTheme="majorHAnsi" w:hAnsiTheme="majorHAnsi"/>
        </w:rPr>
        <w:t>z klávesnice</w:t>
      </w:r>
      <w:r w:rsidRPr="00E00B6A">
        <w:rPr>
          <w:rFonts w:asciiTheme="majorHAnsi" w:hAnsiTheme="majorHAnsi"/>
          <w:spacing w:val="80"/>
        </w:rPr>
        <w:t xml:space="preserve"> </w:t>
      </w:r>
      <w:r w:rsidRPr="00E00B6A">
        <w:rPr>
          <w:rFonts w:asciiTheme="majorHAnsi" w:hAnsiTheme="majorHAnsi"/>
        </w:rPr>
        <w:t>nebo</w:t>
      </w:r>
      <w:r w:rsidRPr="00E00B6A">
        <w:rPr>
          <w:rFonts w:asciiTheme="majorHAnsi" w:hAnsiTheme="majorHAnsi"/>
          <w:spacing w:val="80"/>
        </w:rPr>
        <w:t xml:space="preserve"> </w:t>
      </w:r>
      <w:r w:rsidRPr="00E00B6A">
        <w:rPr>
          <w:rFonts w:asciiTheme="majorHAnsi" w:hAnsiTheme="majorHAnsi"/>
        </w:rPr>
        <w:t>pomocí obousměrného dálkového ovládání, umožňujícího obsluhovat i několik zařízení</w:t>
      </w:r>
    </w:p>
    <w:p w14:paraId="68B1ED1A" w14:textId="77777777" w:rsidR="00C4706B" w:rsidRPr="00E00B6A" w:rsidRDefault="00C4706B" w:rsidP="00C4706B">
      <w:pPr>
        <w:rPr>
          <w:rFonts w:asciiTheme="majorHAnsi" w:hAnsiTheme="majorHAnsi"/>
        </w:rPr>
      </w:pPr>
      <w:r w:rsidRPr="00E00B6A">
        <w:rPr>
          <w:rFonts w:asciiTheme="majorHAnsi" w:hAnsiTheme="majorHAnsi"/>
        </w:rPr>
        <w:t>Pro</w:t>
      </w:r>
      <w:r w:rsidRPr="00E00B6A">
        <w:rPr>
          <w:rFonts w:asciiTheme="majorHAnsi" w:hAnsiTheme="majorHAnsi"/>
          <w:spacing w:val="79"/>
        </w:rPr>
        <w:t xml:space="preserve"> </w:t>
      </w:r>
      <w:r w:rsidRPr="00E00B6A">
        <w:rPr>
          <w:rFonts w:asciiTheme="majorHAnsi" w:hAnsiTheme="majorHAnsi"/>
        </w:rPr>
        <w:t>komunikaci</w:t>
      </w:r>
      <w:r w:rsidRPr="00E00B6A">
        <w:rPr>
          <w:rFonts w:asciiTheme="majorHAnsi" w:hAnsiTheme="majorHAnsi"/>
          <w:spacing w:val="80"/>
        </w:rPr>
        <w:t xml:space="preserve"> </w:t>
      </w:r>
      <w:r w:rsidRPr="00E00B6A">
        <w:rPr>
          <w:rFonts w:asciiTheme="majorHAnsi" w:hAnsiTheme="majorHAnsi"/>
        </w:rPr>
        <w:t>s</w:t>
      </w:r>
      <w:r w:rsidRPr="00E00B6A">
        <w:rPr>
          <w:rFonts w:asciiTheme="majorHAnsi" w:hAnsiTheme="majorHAnsi"/>
          <w:spacing w:val="-1"/>
        </w:rPr>
        <w:t xml:space="preserve"> </w:t>
      </w:r>
      <w:r w:rsidRPr="00E00B6A">
        <w:rPr>
          <w:rFonts w:asciiTheme="majorHAnsi" w:hAnsiTheme="majorHAnsi"/>
        </w:rPr>
        <w:t>obsluhou</w:t>
      </w:r>
      <w:r w:rsidRPr="00E00B6A">
        <w:rPr>
          <w:rFonts w:asciiTheme="majorHAnsi" w:hAnsiTheme="majorHAnsi"/>
          <w:spacing w:val="80"/>
        </w:rPr>
        <w:t xml:space="preserve"> </w:t>
      </w:r>
      <w:r w:rsidRPr="00E00B6A">
        <w:rPr>
          <w:rFonts w:asciiTheme="majorHAnsi" w:hAnsiTheme="majorHAnsi"/>
        </w:rPr>
        <w:t>musí</w:t>
      </w:r>
      <w:r w:rsidRPr="00E00B6A">
        <w:rPr>
          <w:rFonts w:asciiTheme="majorHAnsi" w:hAnsiTheme="majorHAnsi"/>
          <w:spacing w:val="80"/>
        </w:rPr>
        <w:t xml:space="preserve"> </w:t>
      </w:r>
      <w:r w:rsidRPr="00E00B6A">
        <w:rPr>
          <w:rFonts w:asciiTheme="majorHAnsi" w:hAnsiTheme="majorHAnsi"/>
        </w:rPr>
        <w:t>být</w:t>
      </w:r>
      <w:r w:rsidRPr="00E00B6A">
        <w:rPr>
          <w:rFonts w:asciiTheme="majorHAnsi" w:hAnsiTheme="majorHAnsi"/>
          <w:spacing w:val="80"/>
        </w:rPr>
        <w:t xml:space="preserve"> </w:t>
      </w:r>
      <w:r w:rsidRPr="00E00B6A">
        <w:rPr>
          <w:rFonts w:asciiTheme="majorHAnsi" w:hAnsiTheme="majorHAnsi"/>
        </w:rPr>
        <w:t>zařízení</w:t>
      </w:r>
      <w:r w:rsidRPr="00E00B6A">
        <w:rPr>
          <w:rFonts w:asciiTheme="majorHAnsi" w:hAnsiTheme="majorHAnsi"/>
          <w:spacing w:val="80"/>
        </w:rPr>
        <w:t xml:space="preserve"> </w:t>
      </w:r>
      <w:r w:rsidRPr="00E00B6A">
        <w:rPr>
          <w:rFonts w:asciiTheme="majorHAnsi" w:hAnsiTheme="majorHAnsi"/>
        </w:rPr>
        <w:t>vybaveno</w:t>
      </w:r>
      <w:r w:rsidRPr="00E00B6A">
        <w:rPr>
          <w:rFonts w:asciiTheme="majorHAnsi" w:hAnsiTheme="majorHAnsi"/>
          <w:spacing w:val="80"/>
        </w:rPr>
        <w:t xml:space="preserve"> </w:t>
      </w:r>
      <w:r w:rsidRPr="00E00B6A">
        <w:rPr>
          <w:rFonts w:asciiTheme="majorHAnsi" w:hAnsiTheme="majorHAnsi"/>
        </w:rPr>
        <w:t>znakovým</w:t>
      </w:r>
      <w:r w:rsidRPr="00E00B6A">
        <w:rPr>
          <w:rFonts w:asciiTheme="majorHAnsi" w:hAnsiTheme="majorHAnsi"/>
          <w:spacing w:val="80"/>
        </w:rPr>
        <w:t xml:space="preserve"> </w:t>
      </w:r>
      <w:r w:rsidRPr="00E00B6A">
        <w:rPr>
          <w:rFonts w:asciiTheme="majorHAnsi" w:hAnsiTheme="majorHAnsi"/>
        </w:rPr>
        <w:t>alfanumerickým displejem a strukturovaným menu pro snadnou orientaci</w:t>
      </w:r>
    </w:p>
    <w:p w14:paraId="0CE1ED31" w14:textId="77777777" w:rsidR="00C4706B" w:rsidRPr="00E00B6A" w:rsidRDefault="00C4706B" w:rsidP="00C4706B">
      <w:pPr>
        <w:rPr>
          <w:rFonts w:asciiTheme="majorHAnsi" w:hAnsiTheme="majorHAnsi"/>
        </w:rPr>
      </w:pPr>
      <w:r w:rsidRPr="00E00B6A">
        <w:rPr>
          <w:rFonts w:asciiTheme="majorHAnsi" w:hAnsiTheme="majorHAnsi"/>
        </w:rPr>
        <w:t>Zařízení</w:t>
      </w:r>
      <w:r w:rsidRPr="00E00B6A">
        <w:rPr>
          <w:rFonts w:asciiTheme="majorHAnsi" w:hAnsiTheme="majorHAnsi"/>
          <w:spacing w:val="40"/>
        </w:rPr>
        <w:t xml:space="preserve"> </w:t>
      </w:r>
      <w:r w:rsidRPr="00E00B6A">
        <w:rPr>
          <w:rFonts w:asciiTheme="majorHAnsi" w:hAnsiTheme="majorHAnsi"/>
        </w:rPr>
        <w:t>musí</w:t>
      </w:r>
      <w:r w:rsidRPr="00E00B6A">
        <w:rPr>
          <w:rFonts w:asciiTheme="majorHAnsi" w:hAnsiTheme="majorHAnsi"/>
          <w:spacing w:val="40"/>
        </w:rPr>
        <w:t xml:space="preserve"> </w:t>
      </w:r>
      <w:r w:rsidRPr="00E00B6A">
        <w:rPr>
          <w:rFonts w:asciiTheme="majorHAnsi" w:hAnsiTheme="majorHAnsi"/>
        </w:rPr>
        <w:t>být</w:t>
      </w:r>
      <w:r w:rsidRPr="00E00B6A">
        <w:rPr>
          <w:rFonts w:asciiTheme="majorHAnsi" w:hAnsiTheme="majorHAnsi"/>
          <w:spacing w:val="40"/>
        </w:rPr>
        <w:t xml:space="preserve"> </w:t>
      </w:r>
      <w:r w:rsidRPr="00E00B6A">
        <w:rPr>
          <w:rFonts w:asciiTheme="majorHAnsi" w:hAnsiTheme="majorHAnsi"/>
        </w:rPr>
        <w:t>vybaveno</w:t>
      </w:r>
      <w:r w:rsidRPr="00E00B6A">
        <w:rPr>
          <w:rFonts w:asciiTheme="majorHAnsi" w:hAnsiTheme="majorHAnsi"/>
          <w:spacing w:val="40"/>
        </w:rPr>
        <w:t xml:space="preserve"> </w:t>
      </w:r>
      <w:r w:rsidRPr="00E00B6A">
        <w:rPr>
          <w:rFonts w:asciiTheme="majorHAnsi" w:hAnsiTheme="majorHAnsi"/>
        </w:rPr>
        <w:t>čítačem</w:t>
      </w:r>
      <w:r w:rsidRPr="00E00B6A">
        <w:rPr>
          <w:rFonts w:asciiTheme="majorHAnsi" w:hAnsiTheme="majorHAnsi"/>
          <w:spacing w:val="40"/>
        </w:rPr>
        <w:t xml:space="preserve"> </w:t>
      </w:r>
      <w:r w:rsidRPr="00E00B6A">
        <w:rPr>
          <w:rFonts w:asciiTheme="majorHAnsi" w:hAnsiTheme="majorHAnsi"/>
        </w:rPr>
        <w:t>průchodů,</w:t>
      </w:r>
      <w:r w:rsidRPr="00E00B6A">
        <w:rPr>
          <w:rFonts w:asciiTheme="majorHAnsi" w:hAnsiTheme="majorHAnsi"/>
          <w:spacing w:val="40"/>
        </w:rPr>
        <w:t xml:space="preserve"> </w:t>
      </w:r>
      <w:r w:rsidRPr="00E00B6A">
        <w:rPr>
          <w:rFonts w:asciiTheme="majorHAnsi" w:hAnsiTheme="majorHAnsi"/>
        </w:rPr>
        <w:t>umožňujícím</w:t>
      </w:r>
      <w:r w:rsidRPr="00E00B6A">
        <w:rPr>
          <w:rFonts w:asciiTheme="majorHAnsi" w:hAnsiTheme="majorHAnsi"/>
          <w:spacing w:val="40"/>
        </w:rPr>
        <w:t xml:space="preserve"> </w:t>
      </w:r>
      <w:r w:rsidRPr="00E00B6A">
        <w:rPr>
          <w:rFonts w:asciiTheme="majorHAnsi" w:hAnsiTheme="majorHAnsi"/>
        </w:rPr>
        <w:t>statistiku</w:t>
      </w:r>
      <w:r w:rsidRPr="00E00B6A">
        <w:rPr>
          <w:rFonts w:asciiTheme="majorHAnsi" w:hAnsiTheme="majorHAnsi"/>
          <w:spacing w:val="40"/>
        </w:rPr>
        <w:t xml:space="preserve"> </w:t>
      </w:r>
      <w:r w:rsidRPr="00E00B6A">
        <w:rPr>
          <w:rFonts w:asciiTheme="majorHAnsi" w:hAnsiTheme="majorHAnsi"/>
        </w:rPr>
        <w:t xml:space="preserve">kontrolovaných </w:t>
      </w:r>
      <w:r w:rsidRPr="00E00B6A">
        <w:rPr>
          <w:rFonts w:asciiTheme="majorHAnsi" w:hAnsiTheme="majorHAnsi"/>
          <w:spacing w:val="-4"/>
        </w:rPr>
        <w:t>osob</w:t>
      </w:r>
    </w:p>
    <w:p w14:paraId="5255361C" w14:textId="77777777" w:rsidR="00C4706B" w:rsidRPr="00E00B6A" w:rsidRDefault="00C4706B" w:rsidP="00C4706B">
      <w:pPr>
        <w:rPr>
          <w:rFonts w:asciiTheme="majorHAnsi" w:hAnsiTheme="majorHAnsi"/>
        </w:rPr>
      </w:pPr>
      <w:r w:rsidRPr="00E00B6A">
        <w:rPr>
          <w:rFonts w:asciiTheme="majorHAnsi" w:hAnsiTheme="majorHAnsi"/>
        </w:rPr>
        <w:t>Detektor musí být vybaven semafory, usnadňující řízení toku kontrolovaných osob, které využívá mezinárodně srozumitelných signálů „STŮJ“ a „JDI“</w:t>
      </w:r>
    </w:p>
    <w:p w14:paraId="2A09AAB0" w14:textId="77777777" w:rsidR="00C4706B" w:rsidRPr="00E00B6A" w:rsidRDefault="00C4706B" w:rsidP="00C4706B">
      <w:pPr>
        <w:rPr>
          <w:rFonts w:asciiTheme="majorHAnsi" w:hAnsiTheme="majorHAnsi"/>
        </w:rPr>
      </w:pPr>
      <w:r w:rsidRPr="00E00B6A">
        <w:rPr>
          <w:rFonts w:asciiTheme="majorHAnsi" w:hAnsiTheme="majorHAnsi"/>
        </w:rPr>
        <w:t>Software</w:t>
      </w:r>
      <w:r w:rsidRPr="00E00B6A">
        <w:rPr>
          <w:rFonts w:asciiTheme="majorHAnsi" w:hAnsiTheme="majorHAnsi"/>
          <w:spacing w:val="40"/>
        </w:rPr>
        <w:t xml:space="preserve"> </w:t>
      </w:r>
      <w:r w:rsidRPr="00E00B6A">
        <w:rPr>
          <w:rFonts w:asciiTheme="majorHAnsi" w:hAnsiTheme="majorHAnsi"/>
        </w:rPr>
        <w:t>detektoru</w:t>
      </w:r>
      <w:r w:rsidRPr="00E00B6A">
        <w:rPr>
          <w:rFonts w:asciiTheme="majorHAnsi" w:hAnsiTheme="majorHAnsi"/>
          <w:spacing w:val="40"/>
        </w:rPr>
        <w:t xml:space="preserve"> </w:t>
      </w:r>
      <w:r w:rsidRPr="00E00B6A">
        <w:rPr>
          <w:rFonts w:asciiTheme="majorHAnsi" w:hAnsiTheme="majorHAnsi"/>
        </w:rPr>
        <w:t>musí</w:t>
      </w:r>
      <w:r w:rsidRPr="00E00B6A">
        <w:rPr>
          <w:rFonts w:asciiTheme="majorHAnsi" w:hAnsiTheme="majorHAnsi"/>
          <w:spacing w:val="40"/>
        </w:rPr>
        <w:t xml:space="preserve"> </w:t>
      </w:r>
      <w:r w:rsidRPr="00E00B6A">
        <w:rPr>
          <w:rFonts w:asciiTheme="majorHAnsi" w:hAnsiTheme="majorHAnsi"/>
        </w:rPr>
        <w:t>obsahovat</w:t>
      </w:r>
      <w:r w:rsidRPr="00E00B6A">
        <w:rPr>
          <w:rFonts w:asciiTheme="majorHAnsi" w:hAnsiTheme="majorHAnsi"/>
          <w:spacing w:val="40"/>
        </w:rPr>
        <w:t xml:space="preserve"> </w:t>
      </w:r>
      <w:r w:rsidRPr="00E00B6A">
        <w:rPr>
          <w:rFonts w:asciiTheme="majorHAnsi" w:hAnsiTheme="majorHAnsi"/>
        </w:rPr>
        <w:t>programy</w:t>
      </w:r>
      <w:r w:rsidRPr="00E00B6A">
        <w:rPr>
          <w:rFonts w:asciiTheme="majorHAnsi" w:hAnsiTheme="majorHAnsi"/>
          <w:spacing w:val="40"/>
        </w:rPr>
        <w:t xml:space="preserve"> </w:t>
      </w:r>
      <w:r w:rsidRPr="00E00B6A">
        <w:rPr>
          <w:rFonts w:asciiTheme="majorHAnsi" w:hAnsiTheme="majorHAnsi"/>
        </w:rPr>
        <w:t>pro</w:t>
      </w:r>
      <w:r w:rsidRPr="00E00B6A">
        <w:rPr>
          <w:rFonts w:asciiTheme="majorHAnsi" w:hAnsiTheme="majorHAnsi"/>
          <w:spacing w:val="40"/>
        </w:rPr>
        <w:t xml:space="preserve"> </w:t>
      </w:r>
      <w:r w:rsidRPr="00E00B6A">
        <w:rPr>
          <w:rFonts w:asciiTheme="majorHAnsi" w:hAnsiTheme="majorHAnsi"/>
        </w:rPr>
        <w:t>detekci</w:t>
      </w:r>
      <w:r w:rsidRPr="00E00B6A">
        <w:rPr>
          <w:rFonts w:asciiTheme="majorHAnsi" w:hAnsiTheme="majorHAnsi"/>
          <w:spacing w:val="40"/>
        </w:rPr>
        <w:t xml:space="preserve"> </w:t>
      </w:r>
      <w:r w:rsidRPr="00E00B6A">
        <w:rPr>
          <w:rFonts w:asciiTheme="majorHAnsi" w:hAnsiTheme="majorHAnsi"/>
        </w:rPr>
        <w:t>zbraní</w:t>
      </w:r>
      <w:r w:rsidRPr="00E00B6A">
        <w:rPr>
          <w:rFonts w:asciiTheme="majorHAnsi" w:hAnsiTheme="majorHAnsi"/>
          <w:spacing w:val="40"/>
        </w:rPr>
        <w:t xml:space="preserve"> </w:t>
      </w:r>
      <w:r w:rsidRPr="00E00B6A">
        <w:rPr>
          <w:rFonts w:asciiTheme="majorHAnsi" w:hAnsiTheme="majorHAnsi"/>
        </w:rPr>
        <w:t>podle</w:t>
      </w:r>
      <w:r w:rsidRPr="00E00B6A">
        <w:rPr>
          <w:rFonts w:asciiTheme="majorHAnsi" w:hAnsiTheme="majorHAnsi"/>
          <w:spacing w:val="40"/>
        </w:rPr>
        <w:t xml:space="preserve"> </w:t>
      </w:r>
      <w:r w:rsidRPr="00E00B6A">
        <w:rPr>
          <w:rFonts w:asciiTheme="majorHAnsi" w:hAnsiTheme="majorHAnsi"/>
        </w:rPr>
        <w:t>mezinárodních standardů., stejně tak jako materiálově orientované detekční programy</w:t>
      </w:r>
    </w:p>
    <w:p w14:paraId="4FE5E599" w14:textId="77777777" w:rsidR="00C4706B" w:rsidRPr="00E00B6A" w:rsidRDefault="00C4706B" w:rsidP="00C4706B">
      <w:pPr>
        <w:rPr>
          <w:rFonts w:asciiTheme="majorHAnsi" w:hAnsiTheme="majorHAnsi"/>
        </w:rPr>
      </w:pPr>
      <w:r w:rsidRPr="00E00B6A">
        <w:rPr>
          <w:rFonts w:asciiTheme="majorHAnsi" w:hAnsiTheme="majorHAnsi"/>
        </w:rPr>
        <w:t>Nastavení citlivosti musí být rozděleno na celkovou citlivost a citlivost jednotlivých zón. Citlivost musí být nastavitelná automaticky nebo manuálně</w:t>
      </w:r>
    </w:p>
    <w:p w14:paraId="41A5F93F" w14:textId="77777777" w:rsidR="00C4706B" w:rsidRPr="00E00B6A" w:rsidRDefault="00C4706B" w:rsidP="00C4706B">
      <w:pPr>
        <w:rPr>
          <w:rFonts w:asciiTheme="majorHAnsi" w:hAnsiTheme="majorHAnsi"/>
        </w:rPr>
      </w:pPr>
      <w:r w:rsidRPr="00E00B6A">
        <w:rPr>
          <w:rFonts w:asciiTheme="majorHAnsi" w:hAnsiTheme="majorHAnsi"/>
        </w:rPr>
        <w:t>Detekční parametry musejí být chráněny uživatelsky definovatelným přístupovým kódem a musejí být zálohovány tak, aby při výpadku napájení nedošlo k jejich ztrátě</w:t>
      </w:r>
    </w:p>
    <w:p w14:paraId="1757B77D" w14:textId="77777777" w:rsidR="00C4706B" w:rsidRPr="00E00B6A" w:rsidRDefault="00C4706B" w:rsidP="00C4706B">
      <w:pPr>
        <w:rPr>
          <w:rFonts w:asciiTheme="majorHAnsi" w:hAnsiTheme="majorHAnsi"/>
        </w:rPr>
      </w:pPr>
      <w:r w:rsidRPr="00E00B6A">
        <w:rPr>
          <w:rFonts w:asciiTheme="majorHAnsi" w:hAnsiTheme="majorHAnsi"/>
        </w:rPr>
        <w:t xml:space="preserve">Zařízení musí být vybaveno komplexním </w:t>
      </w:r>
      <w:proofErr w:type="spellStart"/>
      <w:r w:rsidRPr="00E00B6A">
        <w:rPr>
          <w:rFonts w:asciiTheme="majorHAnsi" w:hAnsiTheme="majorHAnsi"/>
        </w:rPr>
        <w:t>autodiagnostickým</w:t>
      </w:r>
      <w:proofErr w:type="spellEnd"/>
      <w:r w:rsidRPr="00E00B6A">
        <w:rPr>
          <w:rFonts w:asciiTheme="majorHAnsi" w:hAnsiTheme="majorHAnsi"/>
        </w:rPr>
        <w:t xml:space="preserve"> systémem, který kontroluje správnou funkčnost nejen po zapnutí zařízení, ale i během provozu</w:t>
      </w:r>
    </w:p>
    <w:p w14:paraId="1B26E278" w14:textId="77777777" w:rsidR="00C4706B" w:rsidRPr="00E00B6A" w:rsidRDefault="00C4706B" w:rsidP="00C4706B">
      <w:pPr>
        <w:rPr>
          <w:rFonts w:asciiTheme="majorHAnsi" w:hAnsiTheme="majorHAnsi"/>
        </w:rPr>
      </w:pPr>
      <w:r w:rsidRPr="00E00B6A">
        <w:rPr>
          <w:rFonts w:asciiTheme="majorHAnsi" w:hAnsiTheme="majorHAnsi"/>
        </w:rPr>
        <w:t>Po zapnutí nebo volbě příslušné funkce musí být detektor schopen automaticky vyhledat vhodnou pracovní frekvenci pro eliminaci vnějšího elektromagnetického rušení.</w:t>
      </w:r>
    </w:p>
    <w:p w14:paraId="3DCAE7F1" w14:textId="77777777" w:rsidR="00C4706B" w:rsidRPr="00E00B6A" w:rsidRDefault="00C4706B" w:rsidP="00C4706B">
      <w:pPr>
        <w:rPr>
          <w:rFonts w:asciiTheme="majorHAnsi" w:hAnsiTheme="majorHAnsi"/>
        </w:rPr>
      </w:pPr>
    </w:p>
    <w:p w14:paraId="2C30D3EE" w14:textId="77777777" w:rsidR="00C4706B" w:rsidRPr="00E00B6A" w:rsidRDefault="00C4706B" w:rsidP="00C4706B">
      <w:pPr>
        <w:rPr>
          <w:rFonts w:asciiTheme="majorHAnsi" w:hAnsiTheme="majorHAnsi"/>
        </w:rPr>
      </w:pPr>
      <w:r w:rsidRPr="00E00B6A">
        <w:rPr>
          <w:rFonts w:asciiTheme="majorHAnsi" w:hAnsiTheme="majorHAnsi"/>
        </w:rPr>
        <w:t>FYZICKÉ</w:t>
      </w:r>
      <w:r w:rsidRPr="00E00B6A">
        <w:rPr>
          <w:rFonts w:asciiTheme="majorHAnsi" w:hAnsiTheme="majorHAnsi"/>
          <w:spacing w:val="-8"/>
        </w:rPr>
        <w:t xml:space="preserve"> </w:t>
      </w:r>
      <w:r w:rsidRPr="00E00B6A">
        <w:rPr>
          <w:rFonts w:asciiTheme="majorHAnsi" w:hAnsiTheme="majorHAnsi"/>
          <w:spacing w:val="-2"/>
        </w:rPr>
        <w:t>ROZMĚRY</w:t>
      </w:r>
    </w:p>
    <w:p w14:paraId="683F20F5" w14:textId="77777777" w:rsidR="00C4706B" w:rsidRPr="00E00B6A" w:rsidRDefault="00C4706B" w:rsidP="00C4706B">
      <w:pPr>
        <w:rPr>
          <w:rFonts w:asciiTheme="majorHAnsi" w:hAnsiTheme="majorHAnsi"/>
        </w:rPr>
      </w:pPr>
      <w:r w:rsidRPr="00E00B6A">
        <w:rPr>
          <w:rFonts w:asciiTheme="majorHAnsi" w:hAnsiTheme="majorHAnsi"/>
        </w:rPr>
        <w:t>Vnitřní</w:t>
      </w:r>
      <w:r w:rsidRPr="00E00B6A">
        <w:rPr>
          <w:rFonts w:asciiTheme="majorHAnsi" w:hAnsiTheme="majorHAnsi"/>
          <w:spacing w:val="-2"/>
        </w:rPr>
        <w:t xml:space="preserve"> </w:t>
      </w:r>
      <w:r w:rsidRPr="00E00B6A">
        <w:rPr>
          <w:rFonts w:asciiTheme="majorHAnsi" w:hAnsiTheme="majorHAnsi"/>
        </w:rPr>
        <w:t>rozměry:</w:t>
      </w:r>
      <w:r w:rsidRPr="00E00B6A">
        <w:rPr>
          <w:rFonts w:asciiTheme="majorHAnsi" w:hAnsiTheme="majorHAnsi"/>
          <w:spacing w:val="-1"/>
        </w:rPr>
        <w:t xml:space="preserve"> </w:t>
      </w:r>
      <w:r w:rsidRPr="00E00B6A">
        <w:rPr>
          <w:rFonts w:asciiTheme="majorHAnsi" w:hAnsiTheme="majorHAnsi"/>
        </w:rPr>
        <w:t>min.</w:t>
      </w:r>
      <w:r w:rsidRPr="00E00B6A">
        <w:rPr>
          <w:rFonts w:asciiTheme="majorHAnsi" w:hAnsiTheme="majorHAnsi"/>
          <w:spacing w:val="-1"/>
        </w:rPr>
        <w:t xml:space="preserve"> </w:t>
      </w:r>
      <w:r w:rsidRPr="00E00B6A">
        <w:rPr>
          <w:rFonts w:asciiTheme="majorHAnsi" w:hAnsiTheme="majorHAnsi"/>
        </w:rPr>
        <w:t>šířka</w:t>
      </w:r>
      <w:r w:rsidRPr="00E00B6A">
        <w:rPr>
          <w:rFonts w:asciiTheme="majorHAnsi" w:hAnsiTheme="majorHAnsi"/>
          <w:spacing w:val="-3"/>
        </w:rPr>
        <w:t xml:space="preserve"> </w:t>
      </w:r>
      <w:r w:rsidRPr="00E00B6A">
        <w:rPr>
          <w:rFonts w:asciiTheme="majorHAnsi" w:hAnsiTheme="majorHAnsi"/>
        </w:rPr>
        <w:t>800</w:t>
      </w:r>
      <w:r w:rsidRPr="00E00B6A">
        <w:rPr>
          <w:rFonts w:asciiTheme="majorHAnsi" w:hAnsiTheme="majorHAnsi"/>
          <w:spacing w:val="58"/>
        </w:rPr>
        <w:t xml:space="preserve"> </w:t>
      </w:r>
      <w:r w:rsidRPr="00E00B6A">
        <w:rPr>
          <w:rFonts w:asciiTheme="majorHAnsi" w:hAnsiTheme="majorHAnsi"/>
        </w:rPr>
        <w:t>mm</w:t>
      </w:r>
      <w:r w:rsidRPr="00E00B6A">
        <w:rPr>
          <w:rFonts w:asciiTheme="majorHAnsi" w:hAnsiTheme="majorHAnsi"/>
          <w:spacing w:val="-1"/>
        </w:rPr>
        <w:t xml:space="preserve"> </w:t>
      </w:r>
      <w:r w:rsidRPr="00E00B6A">
        <w:rPr>
          <w:rFonts w:asciiTheme="majorHAnsi" w:hAnsiTheme="majorHAnsi"/>
        </w:rPr>
        <w:t>x</w:t>
      </w:r>
      <w:r w:rsidRPr="00E00B6A">
        <w:rPr>
          <w:rFonts w:asciiTheme="majorHAnsi" w:hAnsiTheme="majorHAnsi"/>
          <w:spacing w:val="-1"/>
        </w:rPr>
        <w:t xml:space="preserve"> </w:t>
      </w:r>
      <w:r w:rsidRPr="00E00B6A">
        <w:rPr>
          <w:rFonts w:asciiTheme="majorHAnsi" w:hAnsiTheme="majorHAnsi"/>
        </w:rPr>
        <w:t>min.</w:t>
      </w:r>
      <w:r w:rsidRPr="00E00B6A">
        <w:rPr>
          <w:rFonts w:asciiTheme="majorHAnsi" w:hAnsiTheme="majorHAnsi"/>
          <w:spacing w:val="-1"/>
        </w:rPr>
        <w:t xml:space="preserve"> </w:t>
      </w:r>
      <w:r w:rsidRPr="00E00B6A">
        <w:rPr>
          <w:rFonts w:asciiTheme="majorHAnsi" w:hAnsiTheme="majorHAnsi"/>
        </w:rPr>
        <w:t>výška 2</w:t>
      </w:r>
      <w:r w:rsidRPr="00E00B6A">
        <w:rPr>
          <w:rFonts w:asciiTheme="majorHAnsi" w:hAnsiTheme="majorHAnsi"/>
          <w:spacing w:val="-1"/>
        </w:rPr>
        <w:t xml:space="preserve"> </w:t>
      </w:r>
      <w:r w:rsidRPr="00E00B6A">
        <w:rPr>
          <w:rFonts w:asciiTheme="majorHAnsi" w:hAnsiTheme="majorHAnsi"/>
        </w:rPr>
        <w:t xml:space="preserve">000 </w:t>
      </w:r>
      <w:r w:rsidRPr="00E00B6A">
        <w:rPr>
          <w:rFonts w:asciiTheme="majorHAnsi" w:hAnsiTheme="majorHAnsi"/>
          <w:spacing w:val="-5"/>
        </w:rPr>
        <w:t>mm</w:t>
      </w:r>
    </w:p>
    <w:p w14:paraId="58E04C7E" w14:textId="77777777" w:rsidR="00C4706B" w:rsidRPr="00E00B6A" w:rsidRDefault="00C4706B" w:rsidP="00C4706B">
      <w:pPr>
        <w:rPr>
          <w:rFonts w:asciiTheme="majorHAnsi" w:hAnsiTheme="majorHAnsi"/>
        </w:rPr>
      </w:pPr>
      <w:r w:rsidRPr="00E00B6A">
        <w:rPr>
          <w:rFonts w:asciiTheme="majorHAnsi" w:hAnsiTheme="majorHAnsi"/>
        </w:rPr>
        <w:t>Vnější rozměry:</w:t>
      </w:r>
      <w:r w:rsidRPr="00E00B6A">
        <w:rPr>
          <w:rFonts w:asciiTheme="majorHAnsi" w:hAnsiTheme="majorHAnsi"/>
          <w:spacing w:val="-1"/>
        </w:rPr>
        <w:t xml:space="preserve"> </w:t>
      </w:r>
      <w:r w:rsidRPr="00E00B6A">
        <w:rPr>
          <w:rFonts w:asciiTheme="majorHAnsi" w:hAnsiTheme="majorHAnsi"/>
        </w:rPr>
        <w:t>max. šířka</w:t>
      </w:r>
      <w:r w:rsidRPr="00E00B6A">
        <w:rPr>
          <w:rFonts w:asciiTheme="majorHAnsi" w:hAnsiTheme="majorHAnsi"/>
          <w:spacing w:val="-2"/>
        </w:rPr>
        <w:t xml:space="preserve"> </w:t>
      </w:r>
      <w:r w:rsidRPr="00E00B6A">
        <w:rPr>
          <w:rFonts w:asciiTheme="majorHAnsi" w:hAnsiTheme="majorHAnsi"/>
        </w:rPr>
        <w:t>1000 mm</w:t>
      </w:r>
      <w:r w:rsidRPr="00E00B6A">
        <w:rPr>
          <w:rFonts w:asciiTheme="majorHAnsi" w:hAnsiTheme="majorHAnsi"/>
          <w:spacing w:val="-1"/>
        </w:rPr>
        <w:t xml:space="preserve"> </w:t>
      </w:r>
      <w:r w:rsidRPr="00E00B6A">
        <w:rPr>
          <w:rFonts w:asciiTheme="majorHAnsi" w:hAnsiTheme="majorHAnsi"/>
        </w:rPr>
        <w:t>x max.</w:t>
      </w:r>
      <w:r w:rsidRPr="00E00B6A">
        <w:rPr>
          <w:rFonts w:asciiTheme="majorHAnsi" w:hAnsiTheme="majorHAnsi"/>
          <w:spacing w:val="-1"/>
        </w:rPr>
        <w:t xml:space="preserve"> </w:t>
      </w:r>
      <w:r w:rsidRPr="00E00B6A">
        <w:rPr>
          <w:rFonts w:asciiTheme="majorHAnsi" w:hAnsiTheme="majorHAnsi"/>
        </w:rPr>
        <w:t>výška</w:t>
      </w:r>
      <w:r w:rsidRPr="00E00B6A">
        <w:rPr>
          <w:rFonts w:asciiTheme="majorHAnsi" w:hAnsiTheme="majorHAnsi"/>
          <w:spacing w:val="-3"/>
        </w:rPr>
        <w:t xml:space="preserve"> </w:t>
      </w:r>
      <w:r w:rsidRPr="00E00B6A">
        <w:rPr>
          <w:rFonts w:asciiTheme="majorHAnsi" w:hAnsiTheme="majorHAnsi"/>
        </w:rPr>
        <w:t>2</w:t>
      </w:r>
      <w:r w:rsidRPr="00E00B6A">
        <w:rPr>
          <w:rFonts w:asciiTheme="majorHAnsi" w:hAnsiTheme="majorHAnsi"/>
          <w:spacing w:val="2"/>
        </w:rPr>
        <w:t xml:space="preserve"> </w:t>
      </w:r>
      <w:r w:rsidRPr="00E00B6A">
        <w:rPr>
          <w:rFonts w:asciiTheme="majorHAnsi" w:hAnsiTheme="majorHAnsi"/>
        </w:rPr>
        <w:t>300</w:t>
      </w:r>
      <w:r w:rsidRPr="00E00B6A">
        <w:rPr>
          <w:rFonts w:asciiTheme="majorHAnsi" w:hAnsiTheme="majorHAnsi"/>
          <w:spacing w:val="-1"/>
        </w:rPr>
        <w:t xml:space="preserve"> </w:t>
      </w:r>
      <w:r w:rsidRPr="00E00B6A">
        <w:rPr>
          <w:rFonts w:asciiTheme="majorHAnsi" w:hAnsiTheme="majorHAnsi"/>
        </w:rPr>
        <w:t>mm x</w:t>
      </w:r>
      <w:r w:rsidRPr="00E00B6A">
        <w:rPr>
          <w:rFonts w:asciiTheme="majorHAnsi" w:hAnsiTheme="majorHAnsi"/>
          <w:spacing w:val="-1"/>
        </w:rPr>
        <w:t xml:space="preserve"> </w:t>
      </w:r>
      <w:r w:rsidRPr="00E00B6A">
        <w:rPr>
          <w:rFonts w:asciiTheme="majorHAnsi" w:hAnsiTheme="majorHAnsi"/>
        </w:rPr>
        <w:t>max. hloubka</w:t>
      </w:r>
      <w:r w:rsidRPr="00E00B6A">
        <w:rPr>
          <w:rFonts w:asciiTheme="majorHAnsi" w:hAnsiTheme="majorHAnsi"/>
          <w:spacing w:val="-2"/>
        </w:rPr>
        <w:t xml:space="preserve"> </w:t>
      </w:r>
      <w:r w:rsidRPr="00E00B6A">
        <w:rPr>
          <w:rFonts w:asciiTheme="majorHAnsi" w:hAnsiTheme="majorHAnsi"/>
        </w:rPr>
        <w:t xml:space="preserve">750 </w:t>
      </w:r>
      <w:r w:rsidRPr="00E00B6A">
        <w:rPr>
          <w:rFonts w:asciiTheme="majorHAnsi" w:hAnsiTheme="majorHAnsi"/>
          <w:spacing w:val="-5"/>
        </w:rPr>
        <w:t>mm.</w:t>
      </w:r>
    </w:p>
    <w:p w14:paraId="2FE3506C" w14:textId="77777777" w:rsidR="00C4706B" w:rsidRPr="00E00B6A" w:rsidRDefault="00C4706B" w:rsidP="00C4706B">
      <w:pPr>
        <w:rPr>
          <w:rFonts w:asciiTheme="majorHAnsi" w:hAnsiTheme="majorHAnsi"/>
        </w:rPr>
      </w:pPr>
    </w:p>
    <w:p w14:paraId="3E91001F" w14:textId="77777777" w:rsidR="00C4706B" w:rsidRPr="00E00B6A" w:rsidRDefault="00C4706B" w:rsidP="00C4706B">
      <w:pPr>
        <w:rPr>
          <w:rFonts w:asciiTheme="majorHAnsi" w:hAnsiTheme="majorHAnsi"/>
        </w:rPr>
      </w:pPr>
      <w:r w:rsidRPr="00E00B6A">
        <w:rPr>
          <w:rFonts w:asciiTheme="majorHAnsi" w:hAnsiTheme="majorHAnsi"/>
        </w:rPr>
        <w:t>POŽADAVKY</w:t>
      </w:r>
      <w:r w:rsidRPr="00E00B6A">
        <w:rPr>
          <w:rFonts w:asciiTheme="majorHAnsi" w:hAnsiTheme="majorHAnsi"/>
          <w:spacing w:val="-4"/>
        </w:rPr>
        <w:t xml:space="preserve"> </w:t>
      </w:r>
      <w:r w:rsidRPr="00E00B6A">
        <w:rPr>
          <w:rFonts w:asciiTheme="majorHAnsi" w:hAnsiTheme="majorHAnsi"/>
        </w:rPr>
        <w:t>NA</w:t>
      </w:r>
      <w:r w:rsidRPr="00E00B6A">
        <w:rPr>
          <w:rFonts w:asciiTheme="majorHAnsi" w:hAnsiTheme="majorHAnsi"/>
          <w:spacing w:val="-4"/>
        </w:rPr>
        <w:t xml:space="preserve"> </w:t>
      </w:r>
      <w:r w:rsidRPr="00E00B6A">
        <w:rPr>
          <w:rFonts w:asciiTheme="majorHAnsi" w:hAnsiTheme="majorHAnsi"/>
          <w:spacing w:val="-2"/>
        </w:rPr>
        <w:t>NAPÁJENÍ</w:t>
      </w:r>
    </w:p>
    <w:p w14:paraId="5BBE8AA3" w14:textId="77777777" w:rsidR="00C4706B" w:rsidRPr="00E00B6A" w:rsidRDefault="00C4706B" w:rsidP="00C4706B">
      <w:pPr>
        <w:rPr>
          <w:rFonts w:asciiTheme="majorHAnsi" w:hAnsiTheme="majorHAnsi"/>
        </w:rPr>
      </w:pPr>
      <w:proofErr w:type="gramStart"/>
      <w:r w:rsidRPr="00E00B6A">
        <w:rPr>
          <w:rFonts w:asciiTheme="majorHAnsi" w:hAnsiTheme="majorHAnsi"/>
        </w:rPr>
        <w:t>100</w:t>
      </w:r>
      <w:r w:rsidRPr="00E00B6A">
        <w:rPr>
          <w:rFonts w:asciiTheme="majorHAnsi" w:hAnsiTheme="majorHAnsi"/>
          <w:spacing w:val="-2"/>
        </w:rPr>
        <w:t xml:space="preserve"> </w:t>
      </w:r>
      <w:r w:rsidRPr="00E00B6A">
        <w:rPr>
          <w:rFonts w:asciiTheme="majorHAnsi" w:hAnsiTheme="majorHAnsi"/>
        </w:rPr>
        <w:t>-</w:t>
      </w:r>
      <w:r w:rsidRPr="00E00B6A">
        <w:rPr>
          <w:rFonts w:asciiTheme="majorHAnsi" w:hAnsiTheme="majorHAnsi"/>
          <w:spacing w:val="-1"/>
        </w:rPr>
        <w:t xml:space="preserve"> </w:t>
      </w:r>
      <w:r w:rsidRPr="00E00B6A">
        <w:rPr>
          <w:rFonts w:asciiTheme="majorHAnsi" w:hAnsiTheme="majorHAnsi"/>
        </w:rPr>
        <w:t>240</w:t>
      </w:r>
      <w:proofErr w:type="gramEnd"/>
      <w:r w:rsidRPr="00E00B6A">
        <w:rPr>
          <w:rFonts w:asciiTheme="majorHAnsi" w:hAnsiTheme="majorHAnsi"/>
        </w:rPr>
        <w:t xml:space="preserve"> V</w:t>
      </w:r>
      <w:r w:rsidRPr="00E00B6A">
        <w:rPr>
          <w:rFonts w:asciiTheme="majorHAnsi" w:hAnsiTheme="majorHAnsi"/>
          <w:spacing w:val="-1"/>
        </w:rPr>
        <w:t xml:space="preserve"> </w:t>
      </w:r>
      <w:r w:rsidRPr="00E00B6A">
        <w:rPr>
          <w:rFonts w:asciiTheme="majorHAnsi" w:hAnsiTheme="majorHAnsi"/>
        </w:rPr>
        <w:t>±</w:t>
      </w:r>
      <w:r w:rsidRPr="00E00B6A">
        <w:rPr>
          <w:rFonts w:asciiTheme="majorHAnsi" w:hAnsiTheme="majorHAnsi"/>
          <w:spacing w:val="-1"/>
        </w:rPr>
        <w:t xml:space="preserve"> </w:t>
      </w:r>
      <w:r w:rsidRPr="00E00B6A">
        <w:rPr>
          <w:rFonts w:asciiTheme="majorHAnsi" w:hAnsiTheme="majorHAnsi"/>
        </w:rPr>
        <w:t>10%; 50 nebo 60</w:t>
      </w:r>
      <w:r w:rsidRPr="00E00B6A">
        <w:rPr>
          <w:rFonts w:asciiTheme="majorHAnsi" w:hAnsiTheme="majorHAnsi"/>
          <w:spacing w:val="-1"/>
        </w:rPr>
        <w:t xml:space="preserve"> </w:t>
      </w:r>
      <w:r w:rsidRPr="00E00B6A">
        <w:rPr>
          <w:rFonts w:asciiTheme="majorHAnsi" w:hAnsiTheme="majorHAnsi"/>
        </w:rPr>
        <w:t>Hz; 6 A</w:t>
      </w:r>
      <w:r w:rsidRPr="00E00B6A">
        <w:rPr>
          <w:rFonts w:asciiTheme="majorHAnsi" w:hAnsiTheme="majorHAnsi"/>
          <w:spacing w:val="-1"/>
        </w:rPr>
        <w:t xml:space="preserve"> </w:t>
      </w:r>
      <w:r w:rsidRPr="00E00B6A">
        <w:rPr>
          <w:rFonts w:asciiTheme="majorHAnsi" w:hAnsiTheme="majorHAnsi"/>
          <w:spacing w:val="-4"/>
        </w:rPr>
        <w:t>max.</w:t>
      </w:r>
    </w:p>
    <w:p w14:paraId="37D98634" w14:textId="77777777" w:rsidR="00C4706B" w:rsidRPr="00E00B6A" w:rsidRDefault="00C4706B" w:rsidP="00C4706B">
      <w:pPr>
        <w:rPr>
          <w:rFonts w:asciiTheme="majorHAnsi" w:hAnsiTheme="majorHAnsi"/>
        </w:rPr>
      </w:pPr>
      <w:r w:rsidRPr="00E00B6A">
        <w:rPr>
          <w:rFonts w:asciiTheme="majorHAnsi" w:hAnsiTheme="majorHAnsi"/>
        </w:rPr>
        <w:t>Nouzové</w:t>
      </w:r>
      <w:r w:rsidRPr="00E00B6A">
        <w:rPr>
          <w:rFonts w:asciiTheme="majorHAnsi" w:hAnsiTheme="majorHAnsi"/>
          <w:spacing w:val="-2"/>
        </w:rPr>
        <w:t xml:space="preserve"> </w:t>
      </w:r>
      <w:r w:rsidRPr="00E00B6A">
        <w:rPr>
          <w:rFonts w:asciiTheme="majorHAnsi" w:hAnsiTheme="majorHAnsi"/>
        </w:rPr>
        <w:t>napájení</w:t>
      </w:r>
      <w:r w:rsidRPr="00E00B6A">
        <w:rPr>
          <w:rFonts w:asciiTheme="majorHAnsi" w:hAnsiTheme="majorHAnsi"/>
          <w:spacing w:val="-1"/>
        </w:rPr>
        <w:t xml:space="preserve"> </w:t>
      </w:r>
      <w:r w:rsidRPr="00E00B6A">
        <w:rPr>
          <w:rFonts w:asciiTheme="majorHAnsi" w:hAnsiTheme="majorHAnsi"/>
        </w:rPr>
        <w:t>min.</w:t>
      </w:r>
      <w:r w:rsidRPr="00E00B6A">
        <w:rPr>
          <w:rFonts w:asciiTheme="majorHAnsi" w:hAnsiTheme="majorHAnsi"/>
          <w:spacing w:val="-1"/>
        </w:rPr>
        <w:t xml:space="preserve"> </w:t>
      </w:r>
      <w:r w:rsidRPr="00E00B6A">
        <w:rPr>
          <w:rFonts w:asciiTheme="majorHAnsi" w:hAnsiTheme="majorHAnsi"/>
        </w:rPr>
        <w:t>na</w:t>
      </w:r>
      <w:r w:rsidRPr="00E00B6A">
        <w:rPr>
          <w:rFonts w:asciiTheme="majorHAnsi" w:hAnsiTheme="majorHAnsi"/>
          <w:spacing w:val="-2"/>
        </w:rPr>
        <w:t xml:space="preserve"> </w:t>
      </w:r>
      <w:r w:rsidRPr="00E00B6A">
        <w:rPr>
          <w:rFonts w:asciiTheme="majorHAnsi" w:hAnsiTheme="majorHAnsi"/>
        </w:rPr>
        <w:t>5</w:t>
      </w:r>
      <w:r w:rsidRPr="00E00B6A">
        <w:rPr>
          <w:rFonts w:asciiTheme="majorHAnsi" w:hAnsiTheme="majorHAnsi"/>
          <w:spacing w:val="-1"/>
        </w:rPr>
        <w:t xml:space="preserve"> </w:t>
      </w:r>
      <w:r w:rsidRPr="00E00B6A">
        <w:rPr>
          <w:rFonts w:asciiTheme="majorHAnsi" w:hAnsiTheme="majorHAnsi"/>
        </w:rPr>
        <w:t>hodin</w:t>
      </w:r>
      <w:r w:rsidRPr="00E00B6A">
        <w:rPr>
          <w:rFonts w:asciiTheme="majorHAnsi" w:hAnsiTheme="majorHAnsi"/>
          <w:spacing w:val="-1"/>
        </w:rPr>
        <w:t xml:space="preserve"> </w:t>
      </w:r>
      <w:r w:rsidRPr="00E00B6A">
        <w:rPr>
          <w:rFonts w:asciiTheme="majorHAnsi" w:hAnsiTheme="majorHAnsi"/>
        </w:rPr>
        <w:t xml:space="preserve">plného </w:t>
      </w:r>
      <w:r w:rsidRPr="00E00B6A">
        <w:rPr>
          <w:rFonts w:asciiTheme="majorHAnsi" w:hAnsiTheme="majorHAnsi"/>
          <w:spacing w:val="-2"/>
        </w:rPr>
        <w:t>provozu</w:t>
      </w:r>
    </w:p>
    <w:p w14:paraId="2EFE3D74" w14:textId="77777777" w:rsidR="00C4706B" w:rsidRPr="00E00B6A" w:rsidRDefault="00C4706B" w:rsidP="00C4706B">
      <w:pPr>
        <w:rPr>
          <w:rFonts w:asciiTheme="majorHAnsi" w:hAnsiTheme="majorHAnsi"/>
        </w:rPr>
      </w:pPr>
      <w:r w:rsidRPr="00E00B6A">
        <w:rPr>
          <w:rFonts w:asciiTheme="majorHAnsi" w:hAnsiTheme="majorHAnsi"/>
        </w:rPr>
        <w:t>Délka</w:t>
      </w:r>
      <w:r w:rsidRPr="00E00B6A">
        <w:rPr>
          <w:rFonts w:asciiTheme="majorHAnsi" w:hAnsiTheme="majorHAnsi"/>
          <w:spacing w:val="-2"/>
        </w:rPr>
        <w:t xml:space="preserve"> </w:t>
      </w:r>
      <w:r w:rsidRPr="00E00B6A">
        <w:rPr>
          <w:rFonts w:asciiTheme="majorHAnsi" w:hAnsiTheme="majorHAnsi"/>
        </w:rPr>
        <w:t>síťového</w:t>
      </w:r>
      <w:r w:rsidRPr="00E00B6A">
        <w:rPr>
          <w:rFonts w:asciiTheme="majorHAnsi" w:hAnsiTheme="majorHAnsi"/>
          <w:spacing w:val="-1"/>
        </w:rPr>
        <w:t xml:space="preserve"> </w:t>
      </w:r>
      <w:r w:rsidRPr="00E00B6A">
        <w:rPr>
          <w:rFonts w:asciiTheme="majorHAnsi" w:hAnsiTheme="majorHAnsi"/>
        </w:rPr>
        <w:t>přívodu</w:t>
      </w:r>
      <w:r w:rsidRPr="00E00B6A">
        <w:rPr>
          <w:rFonts w:asciiTheme="majorHAnsi" w:hAnsiTheme="majorHAnsi"/>
          <w:spacing w:val="1"/>
        </w:rPr>
        <w:t xml:space="preserve"> </w:t>
      </w:r>
      <w:r w:rsidRPr="00E00B6A">
        <w:rPr>
          <w:rFonts w:asciiTheme="majorHAnsi" w:hAnsiTheme="majorHAnsi"/>
        </w:rPr>
        <w:t>min.</w:t>
      </w:r>
      <w:r w:rsidRPr="00E00B6A">
        <w:rPr>
          <w:rFonts w:asciiTheme="majorHAnsi" w:hAnsiTheme="majorHAnsi"/>
          <w:spacing w:val="-1"/>
        </w:rPr>
        <w:t xml:space="preserve"> </w:t>
      </w:r>
      <w:r w:rsidRPr="00E00B6A">
        <w:rPr>
          <w:rFonts w:asciiTheme="majorHAnsi" w:hAnsiTheme="majorHAnsi"/>
        </w:rPr>
        <w:t>2,5</w:t>
      </w:r>
      <w:r w:rsidRPr="00E00B6A">
        <w:rPr>
          <w:rFonts w:asciiTheme="majorHAnsi" w:hAnsiTheme="majorHAnsi"/>
          <w:spacing w:val="-2"/>
        </w:rPr>
        <w:t xml:space="preserve"> </w:t>
      </w:r>
      <w:r w:rsidRPr="00E00B6A">
        <w:rPr>
          <w:rFonts w:asciiTheme="majorHAnsi" w:hAnsiTheme="majorHAnsi"/>
        </w:rPr>
        <w:t>m,</w:t>
      </w:r>
      <w:r w:rsidRPr="00E00B6A">
        <w:rPr>
          <w:rFonts w:asciiTheme="majorHAnsi" w:hAnsiTheme="majorHAnsi"/>
          <w:spacing w:val="-1"/>
        </w:rPr>
        <w:t xml:space="preserve"> </w:t>
      </w:r>
      <w:r w:rsidRPr="00E00B6A">
        <w:rPr>
          <w:rFonts w:asciiTheme="majorHAnsi" w:hAnsiTheme="majorHAnsi"/>
        </w:rPr>
        <w:t>možnost připojení</w:t>
      </w:r>
      <w:r w:rsidRPr="00E00B6A">
        <w:rPr>
          <w:rFonts w:asciiTheme="majorHAnsi" w:hAnsiTheme="majorHAnsi"/>
          <w:spacing w:val="-1"/>
        </w:rPr>
        <w:t xml:space="preserve"> </w:t>
      </w:r>
      <w:r w:rsidRPr="00E00B6A">
        <w:rPr>
          <w:rFonts w:asciiTheme="majorHAnsi" w:hAnsiTheme="majorHAnsi"/>
        </w:rPr>
        <w:t>k</w:t>
      </w:r>
      <w:r w:rsidRPr="00E00B6A">
        <w:rPr>
          <w:rFonts w:asciiTheme="majorHAnsi" w:hAnsiTheme="majorHAnsi"/>
          <w:spacing w:val="-2"/>
        </w:rPr>
        <w:t xml:space="preserve"> </w:t>
      </w:r>
      <w:r w:rsidRPr="00E00B6A">
        <w:rPr>
          <w:rFonts w:asciiTheme="majorHAnsi" w:hAnsiTheme="majorHAnsi"/>
        </w:rPr>
        <w:t>síti</w:t>
      </w:r>
      <w:r w:rsidRPr="00E00B6A">
        <w:rPr>
          <w:rFonts w:asciiTheme="majorHAnsi" w:hAnsiTheme="majorHAnsi"/>
          <w:spacing w:val="-1"/>
        </w:rPr>
        <w:t xml:space="preserve"> </w:t>
      </w:r>
      <w:r w:rsidRPr="00E00B6A">
        <w:rPr>
          <w:rFonts w:asciiTheme="majorHAnsi" w:hAnsiTheme="majorHAnsi"/>
        </w:rPr>
        <w:t>z</w:t>
      </w:r>
      <w:r w:rsidRPr="00E00B6A">
        <w:rPr>
          <w:rFonts w:asciiTheme="majorHAnsi" w:hAnsiTheme="majorHAnsi"/>
          <w:spacing w:val="-2"/>
        </w:rPr>
        <w:t xml:space="preserve"> </w:t>
      </w:r>
      <w:r w:rsidRPr="00E00B6A">
        <w:rPr>
          <w:rFonts w:asciiTheme="majorHAnsi" w:hAnsiTheme="majorHAnsi"/>
        </w:rPr>
        <w:t>obou</w:t>
      </w:r>
      <w:r w:rsidRPr="00E00B6A">
        <w:rPr>
          <w:rFonts w:asciiTheme="majorHAnsi" w:hAnsiTheme="majorHAnsi"/>
          <w:spacing w:val="-1"/>
        </w:rPr>
        <w:t xml:space="preserve"> </w:t>
      </w:r>
      <w:r w:rsidRPr="00E00B6A">
        <w:rPr>
          <w:rFonts w:asciiTheme="majorHAnsi" w:hAnsiTheme="majorHAnsi"/>
        </w:rPr>
        <w:t>stran</w:t>
      </w:r>
      <w:r w:rsidRPr="00E00B6A">
        <w:rPr>
          <w:rFonts w:asciiTheme="majorHAnsi" w:hAnsiTheme="majorHAnsi"/>
          <w:spacing w:val="-1"/>
        </w:rPr>
        <w:t xml:space="preserve"> </w:t>
      </w:r>
      <w:r w:rsidRPr="00E00B6A">
        <w:rPr>
          <w:rFonts w:asciiTheme="majorHAnsi" w:hAnsiTheme="majorHAnsi"/>
          <w:spacing w:val="-2"/>
        </w:rPr>
        <w:t>rámu.</w:t>
      </w:r>
    </w:p>
    <w:p w14:paraId="6A884655" w14:textId="77777777" w:rsidR="00C4706B" w:rsidRDefault="00C4706B" w:rsidP="00C4706B">
      <w:pPr>
        <w:rPr>
          <w:rFonts w:asciiTheme="majorHAnsi" w:hAnsiTheme="majorHAnsi"/>
        </w:rPr>
      </w:pPr>
    </w:p>
    <w:p w14:paraId="08FF17C1" w14:textId="77777777" w:rsidR="00C4706B" w:rsidRPr="00E00B6A" w:rsidRDefault="00C4706B" w:rsidP="00C4706B">
      <w:pPr>
        <w:rPr>
          <w:rFonts w:asciiTheme="majorHAnsi" w:hAnsiTheme="majorHAnsi"/>
        </w:rPr>
      </w:pPr>
    </w:p>
    <w:p w14:paraId="3D3EF7AB" w14:textId="77777777" w:rsidR="00C4706B" w:rsidRPr="00E00B6A" w:rsidRDefault="00C4706B" w:rsidP="00C4706B">
      <w:pPr>
        <w:rPr>
          <w:rFonts w:asciiTheme="majorHAnsi" w:hAnsiTheme="majorHAnsi"/>
        </w:rPr>
      </w:pPr>
      <w:r w:rsidRPr="00E00B6A">
        <w:rPr>
          <w:rFonts w:asciiTheme="majorHAnsi" w:hAnsiTheme="majorHAnsi"/>
        </w:rPr>
        <w:t>POŽADAVKY</w:t>
      </w:r>
      <w:r w:rsidRPr="00E00B6A">
        <w:rPr>
          <w:rFonts w:asciiTheme="majorHAnsi" w:hAnsiTheme="majorHAnsi"/>
          <w:spacing w:val="-4"/>
        </w:rPr>
        <w:t xml:space="preserve"> </w:t>
      </w:r>
      <w:r w:rsidRPr="00E00B6A">
        <w:rPr>
          <w:rFonts w:asciiTheme="majorHAnsi" w:hAnsiTheme="majorHAnsi"/>
        </w:rPr>
        <w:t>NA</w:t>
      </w:r>
      <w:r w:rsidRPr="00E00B6A">
        <w:rPr>
          <w:rFonts w:asciiTheme="majorHAnsi" w:hAnsiTheme="majorHAnsi"/>
          <w:spacing w:val="-4"/>
        </w:rPr>
        <w:t xml:space="preserve"> </w:t>
      </w:r>
      <w:r w:rsidRPr="00E00B6A">
        <w:rPr>
          <w:rFonts w:asciiTheme="majorHAnsi" w:hAnsiTheme="majorHAnsi"/>
          <w:spacing w:val="-2"/>
        </w:rPr>
        <w:t>PROSTŘEDÍ</w:t>
      </w:r>
    </w:p>
    <w:p w14:paraId="33B02992" w14:textId="77777777" w:rsidR="00C4706B" w:rsidRPr="00E00B6A" w:rsidRDefault="00C4706B" w:rsidP="00C4706B">
      <w:pPr>
        <w:rPr>
          <w:rFonts w:asciiTheme="majorHAnsi" w:hAnsiTheme="majorHAnsi"/>
        </w:rPr>
      </w:pPr>
      <w:r w:rsidRPr="00E00B6A">
        <w:rPr>
          <w:rFonts w:asciiTheme="majorHAnsi" w:hAnsiTheme="majorHAnsi"/>
        </w:rPr>
        <w:t>Provozní</w:t>
      </w:r>
      <w:r w:rsidRPr="00E00B6A">
        <w:rPr>
          <w:rFonts w:asciiTheme="majorHAnsi" w:hAnsiTheme="majorHAnsi"/>
          <w:spacing w:val="-2"/>
        </w:rPr>
        <w:t xml:space="preserve"> </w:t>
      </w:r>
      <w:r w:rsidRPr="00E00B6A">
        <w:rPr>
          <w:rFonts w:asciiTheme="majorHAnsi" w:hAnsiTheme="majorHAnsi"/>
        </w:rPr>
        <w:t>teplota:</w:t>
      </w:r>
      <w:r w:rsidRPr="00E00B6A">
        <w:rPr>
          <w:rFonts w:asciiTheme="majorHAnsi" w:hAnsiTheme="majorHAnsi"/>
          <w:spacing w:val="-1"/>
        </w:rPr>
        <w:t xml:space="preserve"> </w:t>
      </w:r>
      <w:r w:rsidRPr="00E00B6A">
        <w:rPr>
          <w:rFonts w:asciiTheme="majorHAnsi" w:hAnsiTheme="majorHAnsi"/>
        </w:rPr>
        <w:t>-</w:t>
      </w:r>
      <w:proofErr w:type="gramStart"/>
      <w:r w:rsidRPr="00E00B6A">
        <w:rPr>
          <w:rFonts w:asciiTheme="majorHAnsi" w:hAnsiTheme="majorHAnsi"/>
        </w:rPr>
        <w:t>20°C</w:t>
      </w:r>
      <w:proofErr w:type="gramEnd"/>
      <w:r w:rsidRPr="00E00B6A">
        <w:rPr>
          <w:rFonts w:asciiTheme="majorHAnsi" w:hAnsiTheme="majorHAnsi"/>
          <w:spacing w:val="-2"/>
        </w:rPr>
        <w:t xml:space="preserve"> </w:t>
      </w:r>
      <w:r w:rsidRPr="00E00B6A">
        <w:rPr>
          <w:rFonts w:asciiTheme="majorHAnsi" w:hAnsiTheme="majorHAnsi"/>
        </w:rPr>
        <w:t>až</w:t>
      </w:r>
      <w:r w:rsidRPr="00E00B6A">
        <w:rPr>
          <w:rFonts w:asciiTheme="majorHAnsi" w:hAnsiTheme="majorHAnsi"/>
          <w:spacing w:val="-2"/>
        </w:rPr>
        <w:t xml:space="preserve"> </w:t>
      </w:r>
      <w:r w:rsidRPr="00E00B6A">
        <w:rPr>
          <w:rFonts w:asciiTheme="majorHAnsi" w:hAnsiTheme="majorHAnsi"/>
          <w:spacing w:val="-4"/>
        </w:rPr>
        <w:t>+60°C</w:t>
      </w:r>
    </w:p>
    <w:p w14:paraId="0837A6B3" w14:textId="77777777" w:rsidR="00C4706B" w:rsidRPr="00E00B6A" w:rsidRDefault="00C4706B" w:rsidP="00C4706B">
      <w:pPr>
        <w:rPr>
          <w:rFonts w:asciiTheme="majorHAnsi" w:hAnsiTheme="majorHAnsi"/>
        </w:rPr>
      </w:pPr>
      <w:r w:rsidRPr="00E00B6A">
        <w:rPr>
          <w:rFonts w:asciiTheme="majorHAnsi" w:hAnsiTheme="majorHAnsi"/>
        </w:rPr>
        <w:t>Relativní</w:t>
      </w:r>
      <w:r w:rsidRPr="00E00B6A">
        <w:rPr>
          <w:rFonts w:asciiTheme="majorHAnsi" w:hAnsiTheme="majorHAnsi"/>
          <w:spacing w:val="-1"/>
        </w:rPr>
        <w:t xml:space="preserve"> </w:t>
      </w:r>
      <w:r w:rsidRPr="00E00B6A">
        <w:rPr>
          <w:rFonts w:asciiTheme="majorHAnsi" w:hAnsiTheme="majorHAnsi"/>
        </w:rPr>
        <w:t>vlhkost:</w:t>
      </w:r>
      <w:r w:rsidRPr="00E00B6A">
        <w:rPr>
          <w:rFonts w:asciiTheme="majorHAnsi" w:hAnsiTheme="majorHAnsi"/>
          <w:spacing w:val="-1"/>
        </w:rPr>
        <w:t xml:space="preserve"> </w:t>
      </w:r>
      <w:r w:rsidRPr="00E00B6A">
        <w:rPr>
          <w:rFonts w:asciiTheme="majorHAnsi" w:hAnsiTheme="majorHAnsi"/>
        </w:rPr>
        <w:t>0 až</w:t>
      </w:r>
      <w:r w:rsidRPr="00E00B6A">
        <w:rPr>
          <w:rFonts w:asciiTheme="majorHAnsi" w:hAnsiTheme="majorHAnsi"/>
          <w:spacing w:val="-2"/>
        </w:rPr>
        <w:t xml:space="preserve"> </w:t>
      </w:r>
      <w:proofErr w:type="gramStart"/>
      <w:r w:rsidRPr="00E00B6A">
        <w:rPr>
          <w:rFonts w:asciiTheme="majorHAnsi" w:hAnsiTheme="majorHAnsi"/>
        </w:rPr>
        <w:t>95%</w:t>
      </w:r>
      <w:proofErr w:type="gramEnd"/>
      <w:r w:rsidRPr="00E00B6A">
        <w:rPr>
          <w:rFonts w:asciiTheme="majorHAnsi" w:hAnsiTheme="majorHAnsi"/>
        </w:rPr>
        <w:t xml:space="preserve">, </w:t>
      </w:r>
      <w:r w:rsidRPr="00E00B6A">
        <w:rPr>
          <w:rFonts w:asciiTheme="majorHAnsi" w:hAnsiTheme="majorHAnsi"/>
          <w:spacing w:val="-2"/>
        </w:rPr>
        <w:t>nekondenzující</w:t>
      </w:r>
    </w:p>
    <w:p w14:paraId="5A02E0A4" w14:textId="77777777" w:rsidR="00C4706B" w:rsidRPr="00E00B6A" w:rsidRDefault="00C4706B" w:rsidP="00C4706B">
      <w:pPr>
        <w:rPr>
          <w:rFonts w:asciiTheme="majorHAnsi" w:hAnsiTheme="majorHAnsi"/>
        </w:rPr>
      </w:pPr>
      <w:r w:rsidRPr="00E00B6A">
        <w:rPr>
          <w:rFonts w:asciiTheme="majorHAnsi" w:hAnsiTheme="majorHAnsi"/>
        </w:rPr>
        <w:t>Krytí</w:t>
      </w:r>
      <w:r w:rsidRPr="00E00B6A">
        <w:rPr>
          <w:rFonts w:asciiTheme="majorHAnsi" w:hAnsiTheme="majorHAnsi"/>
          <w:spacing w:val="-2"/>
        </w:rPr>
        <w:t xml:space="preserve"> </w:t>
      </w:r>
      <w:r w:rsidRPr="00E00B6A">
        <w:rPr>
          <w:rFonts w:asciiTheme="majorHAnsi" w:hAnsiTheme="majorHAnsi"/>
        </w:rPr>
        <w:t>min.</w:t>
      </w:r>
      <w:r w:rsidRPr="00E00B6A">
        <w:rPr>
          <w:rFonts w:asciiTheme="majorHAnsi" w:hAnsiTheme="majorHAnsi"/>
          <w:spacing w:val="-1"/>
        </w:rPr>
        <w:t xml:space="preserve"> </w:t>
      </w:r>
      <w:r w:rsidRPr="00E00B6A">
        <w:rPr>
          <w:rFonts w:asciiTheme="majorHAnsi" w:hAnsiTheme="majorHAnsi"/>
          <w:spacing w:val="-2"/>
        </w:rPr>
        <w:t>IP20.</w:t>
      </w:r>
    </w:p>
    <w:p w14:paraId="3B70D596" w14:textId="77777777" w:rsidR="00C4706B" w:rsidRPr="00E00B6A" w:rsidRDefault="00C4706B" w:rsidP="00C4706B">
      <w:pPr>
        <w:rPr>
          <w:rFonts w:asciiTheme="majorHAnsi" w:hAnsiTheme="majorHAnsi"/>
        </w:rPr>
      </w:pPr>
    </w:p>
    <w:p w14:paraId="72BEA572" w14:textId="77777777" w:rsidR="00C4706B" w:rsidRPr="00E00B6A" w:rsidRDefault="00C4706B" w:rsidP="00C4706B">
      <w:pPr>
        <w:rPr>
          <w:rFonts w:asciiTheme="majorHAnsi" w:hAnsiTheme="majorHAnsi"/>
        </w:rPr>
      </w:pPr>
      <w:r w:rsidRPr="00E00B6A">
        <w:rPr>
          <w:rFonts w:asciiTheme="majorHAnsi" w:hAnsiTheme="majorHAnsi"/>
        </w:rPr>
        <w:t>ZDRAVÍ</w:t>
      </w:r>
      <w:r w:rsidRPr="00E00B6A">
        <w:rPr>
          <w:rFonts w:asciiTheme="majorHAnsi" w:hAnsiTheme="majorHAnsi"/>
          <w:spacing w:val="-5"/>
        </w:rPr>
        <w:t xml:space="preserve"> </w:t>
      </w:r>
      <w:r w:rsidRPr="00E00B6A">
        <w:rPr>
          <w:rFonts w:asciiTheme="majorHAnsi" w:hAnsiTheme="majorHAnsi"/>
        </w:rPr>
        <w:t>A</w:t>
      </w:r>
      <w:r w:rsidRPr="00E00B6A">
        <w:rPr>
          <w:rFonts w:asciiTheme="majorHAnsi" w:hAnsiTheme="majorHAnsi"/>
          <w:spacing w:val="-1"/>
        </w:rPr>
        <w:t xml:space="preserve"> </w:t>
      </w:r>
      <w:r w:rsidRPr="00E00B6A">
        <w:rPr>
          <w:rFonts w:asciiTheme="majorHAnsi" w:hAnsiTheme="majorHAnsi"/>
          <w:spacing w:val="-2"/>
        </w:rPr>
        <w:t>BEZPEČNOST</w:t>
      </w:r>
    </w:p>
    <w:p w14:paraId="16DDEAF8" w14:textId="77777777" w:rsidR="00C4706B" w:rsidRPr="00E00B6A" w:rsidRDefault="00C4706B" w:rsidP="00C4706B">
      <w:pPr>
        <w:rPr>
          <w:rFonts w:asciiTheme="majorHAnsi" w:hAnsiTheme="majorHAnsi"/>
        </w:rPr>
      </w:pPr>
      <w:r w:rsidRPr="00E00B6A">
        <w:rPr>
          <w:rFonts w:asciiTheme="majorHAnsi" w:hAnsiTheme="majorHAnsi"/>
        </w:rPr>
        <w:t>Zařízení musí vyhovovat všem standardům a</w:t>
      </w:r>
      <w:r w:rsidRPr="00E00B6A">
        <w:rPr>
          <w:rFonts w:asciiTheme="majorHAnsi" w:hAnsiTheme="majorHAnsi"/>
          <w:spacing w:val="-1"/>
        </w:rPr>
        <w:t xml:space="preserve"> </w:t>
      </w:r>
      <w:r w:rsidRPr="00E00B6A">
        <w:rPr>
          <w:rFonts w:asciiTheme="majorHAnsi" w:hAnsiTheme="majorHAnsi"/>
        </w:rPr>
        <w:t>mezinárodním předpisům pro provoz</w:t>
      </w:r>
      <w:r w:rsidRPr="00E00B6A">
        <w:rPr>
          <w:rFonts w:asciiTheme="majorHAnsi" w:hAnsiTheme="majorHAnsi"/>
          <w:spacing w:val="-1"/>
        </w:rPr>
        <w:t xml:space="preserve"> </w:t>
      </w:r>
      <w:r w:rsidRPr="00E00B6A">
        <w:rPr>
          <w:rFonts w:asciiTheme="majorHAnsi" w:hAnsiTheme="majorHAnsi"/>
        </w:rPr>
        <w:t>v</w:t>
      </w:r>
      <w:r w:rsidRPr="00E00B6A">
        <w:rPr>
          <w:rFonts w:asciiTheme="majorHAnsi" w:hAnsiTheme="majorHAnsi"/>
          <w:spacing w:val="-4"/>
        </w:rPr>
        <w:t xml:space="preserve"> </w:t>
      </w:r>
      <w:r w:rsidRPr="00E00B6A">
        <w:rPr>
          <w:rFonts w:asciiTheme="majorHAnsi" w:hAnsiTheme="majorHAnsi"/>
        </w:rPr>
        <w:t xml:space="preserve">ČR a </w:t>
      </w:r>
      <w:r w:rsidRPr="00E00B6A">
        <w:rPr>
          <w:rFonts w:asciiTheme="majorHAnsi" w:hAnsiTheme="majorHAnsi"/>
          <w:spacing w:val="-6"/>
        </w:rPr>
        <w:t>EU</w:t>
      </w:r>
    </w:p>
    <w:p w14:paraId="5A8BFCF1" w14:textId="77777777" w:rsidR="00C4706B" w:rsidRPr="00E00B6A" w:rsidRDefault="00C4706B" w:rsidP="00C4706B">
      <w:pPr>
        <w:rPr>
          <w:rFonts w:asciiTheme="majorHAnsi" w:hAnsiTheme="majorHAnsi"/>
        </w:rPr>
      </w:pPr>
      <w:r w:rsidRPr="00E00B6A">
        <w:rPr>
          <w:rFonts w:asciiTheme="majorHAnsi" w:hAnsiTheme="majorHAnsi"/>
        </w:rPr>
        <w:t>Detektor</w:t>
      </w:r>
      <w:r w:rsidRPr="00E00B6A">
        <w:rPr>
          <w:rFonts w:asciiTheme="majorHAnsi" w:hAnsiTheme="majorHAnsi"/>
          <w:spacing w:val="27"/>
        </w:rPr>
        <w:t xml:space="preserve"> </w:t>
      </w:r>
      <w:r w:rsidRPr="00E00B6A">
        <w:rPr>
          <w:rFonts w:asciiTheme="majorHAnsi" w:hAnsiTheme="majorHAnsi"/>
        </w:rPr>
        <w:t>musí</w:t>
      </w:r>
      <w:r w:rsidRPr="00E00B6A">
        <w:rPr>
          <w:rFonts w:asciiTheme="majorHAnsi" w:hAnsiTheme="majorHAnsi"/>
          <w:spacing w:val="28"/>
        </w:rPr>
        <w:t xml:space="preserve"> </w:t>
      </w:r>
      <w:r w:rsidRPr="00E00B6A">
        <w:rPr>
          <w:rFonts w:asciiTheme="majorHAnsi" w:hAnsiTheme="majorHAnsi"/>
        </w:rPr>
        <w:t>vyhovovat</w:t>
      </w:r>
      <w:r w:rsidRPr="00E00B6A">
        <w:rPr>
          <w:rFonts w:asciiTheme="majorHAnsi" w:hAnsiTheme="majorHAnsi"/>
          <w:spacing w:val="28"/>
        </w:rPr>
        <w:t xml:space="preserve"> </w:t>
      </w:r>
      <w:r w:rsidRPr="00E00B6A">
        <w:rPr>
          <w:rFonts w:asciiTheme="majorHAnsi" w:hAnsiTheme="majorHAnsi"/>
        </w:rPr>
        <w:t>nařízení</w:t>
      </w:r>
      <w:r w:rsidRPr="00E00B6A">
        <w:rPr>
          <w:rFonts w:asciiTheme="majorHAnsi" w:hAnsiTheme="majorHAnsi"/>
          <w:spacing w:val="30"/>
        </w:rPr>
        <w:t xml:space="preserve"> </w:t>
      </w:r>
      <w:r w:rsidRPr="00E00B6A">
        <w:rPr>
          <w:rFonts w:asciiTheme="majorHAnsi" w:hAnsiTheme="majorHAnsi"/>
        </w:rPr>
        <w:t>vlády</w:t>
      </w:r>
      <w:r w:rsidRPr="00E00B6A">
        <w:rPr>
          <w:rFonts w:asciiTheme="majorHAnsi" w:hAnsiTheme="majorHAnsi"/>
          <w:spacing w:val="27"/>
        </w:rPr>
        <w:t xml:space="preserve"> </w:t>
      </w:r>
      <w:r w:rsidRPr="00E00B6A">
        <w:rPr>
          <w:rFonts w:asciiTheme="majorHAnsi" w:hAnsiTheme="majorHAnsi"/>
        </w:rPr>
        <w:t>č.</w:t>
      </w:r>
      <w:r w:rsidRPr="00E00B6A">
        <w:rPr>
          <w:rFonts w:asciiTheme="majorHAnsi" w:hAnsiTheme="majorHAnsi"/>
          <w:spacing w:val="30"/>
        </w:rPr>
        <w:t xml:space="preserve"> </w:t>
      </w:r>
      <w:r w:rsidRPr="00E00B6A">
        <w:rPr>
          <w:rFonts w:asciiTheme="majorHAnsi" w:hAnsiTheme="majorHAnsi"/>
        </w:rPr>
        <w:t>291/2015</w:t>
      </w:r>
      <w:r w:rsidRPr="00E00B6A">
        <w:rPr>
          <w:rFonts w:asciiTheme="majorHAnsi" w:hAnsiTheme="majorHAnsi"/>
          <w:spacing w:val="27"/>
        </w:rPr>
        <w:t xml:space="preserve"> </w:t>
      </w:r>
      <w:r w:rsidRPr="00E00B6A">
        <w:rPr>
          <w:rFonts w:asciiTheme="majorHAnsi" w:hAnsiTheme="majorHAnsi"/>
        </w:rPr>
        <w:t>Sb.,</w:t>
      </w:r>
      <w:r w:rsidRPr="00E00B6A">
        <w:rPr>
          <w:rFonts w:asciiTheme="majorHAnsi" w:hAnsiTheme="majorHAnsi"/>
          <w:spacing w:val="27"/>
        </w:rPr>
        <w:t xml:space="preserve"> </w:t>
      </w:r>
      <w:r w:rsidRPr="00E00B6A">
        <w:rPr>
          <w:rFonts w:asciiTheme="majorHAnsi" w:hAnsiTheme="majorHAnsi"/>
        </w:rPr>
        <w:t>o</w:t>
      </w:r>
      <w:r w:rsidRPr="00E00B6A">
        <w:rPr>
          <w:rFonts w:asciiTheme="majorHAnsi" w:hAnsiTheme="majorHAnsi"/>
          <w:spacing w:val="27"/>
        </w:rPr>
        <w:t xml:space="preserve"> </w:t>
      </w:r>
      <w:r w:rsidRPr="00E00B6A">
        <w:rPr>
          <w:rFonts w:asciiTheme="majorHAnsi" w:hAnsiTheme="majorHAnsi"/>
        </w:rPr>
        <w:t>ochraně</w:t>
      </w:r>
      <w:r w:rsidRPr="00E00B6A">
        <w:rPr>
          <w:rFonts w:asciiTheme="majorHAnsi" w:hAnsiTheme="majorHAnsi"/>
          <w:spacing w:val="27"/>
        </w:rPr>
        <w:t xml:space="preserve"> </w:t>
      </w:r>
      <w:r w:rsidRPr="00E00B6A">
        <w:rPr>
          <w:rFonts w:asciiTheme="majorHAnsi" w:hAnsiTheme="majorHAnsi"/>
        </w:rPr>
        <w:t>před</w:t>
      </w:r>
      <w:r w:rsidRPr="00E00B6A">
        <w:rPr>
          <w:rFonts w:asciiTheme="majorHAnsi" w:hAnsiTheme="majorHAnsi"/>
          <w:spacing w:val="30"/>
        </w:rPr>
        <w:t xml:space="preserve"> </w:t>
      </w:r>
      <w:r w:rsidRPr="00E00B6A">
        <w:rPr>
          <w:rFonts w:asciiTheme="majorHAnsi" w:hAnsiTheme="majorHAnsi"/>
        </w:rPr>
        <w:t xml:space="preserve">neionizujícím </w:t>
      </w:r>
      <w:r w:rsidRPr="00E00B6A">
        <w:rPr>
          <w:rFonts w:asciiTheme="majorHAnsi" w:hAnsiTheme="majorHAnsi"/>
          <w:spacing w:val="-2"/>
        </w:rPr>
        <w:t>zářením</w:t>
      </w:r>
    </w:p>
    <w:p w14:paraId="47738304" w14:textId="77777777" w:rsidR="00C4706B" w:rsidRPr="00E00B6A" w:rsidRDefault="00C4706B" w:rsidP="00C4706B">
      <w:pPr>
        <w:rPr>
          <w:rFonts w:asciiTheme="majorHAnsi" w:hAnsiTheme="majorHAnsi"/>
        </w:rPr>
      </w:pPr>
      <w:r w:rsidRPr="00E00B6A">
        <w:rPr>
          <w:rFonts w:asciiTheme="majorHAnsi" w:hAnsiTheme="majorHAnsi"/>
        </w:rPr>
        <w:t>Provoz detektoru nesmí mít negativní vliv na lidský organismus ani na magnetické nosiče dat (diskety, pásky, kreditní karty…)</w:t>
      </w:r>
    </w:p>
    <w:p w14:paraId="357605A6" w14:textId="77777777" w:rsidR="00C4706B" w:rsidRPr="00E00B6A" w:rsidRDefault="00C4706B" w:rsidP="00C4706B">
      <w:pPr>
        <w:rPr>
          <w:rFonts w:asciiTheme="majorHAnsi" w:hAnsiTheme="majorHAnsi"/>
        </w:rPr>
      </w:pPr>
      <w:r w:rsidRPr="00E00B6A">
        <w:rPr>
          <w:rFonts w:asciiTheme="majorHAnsi" w:hAnsiTheme="majorHAnsi"/>
        </w:rPr>
        <w:t>Detektor</w:t>
      </w:r>
      <w:r w:rsidRPr="00E00B6A">
        <w:rPr>
          <w:rFonts w:asciiTheme="majorHAnsi" w:hAnsiTheme="majorHAnsi"/>
          <w:spacing w:val="-13"/>
        </w:rPr>
        <w:t xml:space="preserve"> </w:t>
      </w:r>
      <w:r w:rsidRPr="00E00B6A">
        <w:rPr>
          <w:rFonts w:asciiTheme="majorHAnsi" w:hAnsiTheme="majorHAnsi"/>
        </w:rPr>
        <w:t>musí</w:t>
      </w:r>
      <w:r w:rsidRPr="00E00B6A">
        <w:rPr>
          <w:rFonts w:asciiTheme="majorHAnsi" w:hAnsiTheme="majorHAnsi"/>
          <w:spacing w:val="-10"/>
        </w:rPr>
        <w:t xml:space="preserve"> </w:t>
      </w:r>
      <w:r w:rsidRPr="00E00B6A">
        <w:rPr>
          <w:rFonts w:asciiTheme="majorHAnsi" w:hAnsiTheme="majorHAnsi"/>
        </w:rPr>
        <w:t>být</w:t>
      </w:r>
      <w:r w:rsidRPr="00E00B6A">
        <w:rPr>
          <w:rFonts w:asciiTheme="majorHAnsi" w:hAnsiTheme="majorHAnsi"/>
          <w:spacing w:val="-12"/>
        </w:rPr>
        <w:t xml:space="preserve"> </w:t>
      </w:r>
      <w:r w:rsidRPr="00E00B6A">
        <w:rPr>
          <w:rFonts w:asciiTheme="majorHAnsi" w:hAnsiTheme="majorHAnsi"/>
        </w:rPr>
        <w:t>bezpečný</w:t>
      </w:r>
      <w:r w:rsidRPr="00E00B6A">
        <w:rPr>
          <w:rFonts w:asciiTheme="majorHAnsi" w:hAnsiTheme="majorHAnsi"/>
          <w:spacing w:val="-11"/>
        </w:rPr>
        <w:t xml:space="preserve"> </w:t>
      </w:r>
      <w:r w:rsidRPr="00E00B6A">
        <w:rPr>
          <w:rFonts w:asciiTheme="majorHAnsi" w:hAnsiTheme="majorHAnsi"/>
        </w:rPr>
        <w:t>pro</w:t>
      </w:r>
      <w:r w:rsidRPr="00E00B6A">
        <w:rPr>
          <w:rFonts w:asciiTheme="majorHAnsi" w:hAnsiTheme="majorHAnsi"/>
          <w:spacing w:val="-12"/>
        </w:rPr>
        <w:t xml:space="preserve"> </w:t>
      </w:r>
      <w:r w:rsidRPr="00E00B6A">
        <w:rPr>
          <w:rFonts w:asciiTheme="majorHAnsi" w:hAnsiTheme="majorHAnsi"/>
        </w:rPr>
        <w:t>osoby</w:t>
      </w:r>
      <w:r w:rsidRPr="00E00B6A">
        <w:rPr>
          <w:rFonts w:asciiTheme="majorHAnsi" w:hAnsiTheme="majorHAnsi"/>
          <w:spacing w:val="-12"/>
        </w:rPr>
        <w:t xml:space="preserve"> </w:t>
      </w:r>
      <w:r w:rsidRPr="00E00B6A">
        <w:rPr>
          <w:rFonts w:asciiTheme="majorHAnsi" w:hAnsiTheme="majorHAnsi"/>
        </w:rPr>
        <w:t>s</w:t>
      </w:r>
      <w:r w:rsidRPr="00E00B6A">
        <w:rPr>
          <w:rFonts w:asciiTheme="majorHAnsi" w:hAnsiTheme="majorHAnsi"/>
          <w:spacing w:val="-4"/>
        </w:rPr>
        <w:t xml:space="preserve"> </w:t>
      </w:r>
      <w:r w:rsidRPr="00E00B6A">
        <w:rPr>
          <w:rFonts w:asciiTheme="majorHAnsi" w:hAnsiTheme="majorHAnsi"/>
        </w:rPr>
        <w:t>implantovaným</w:t>
      </w:r>
      <w:r w:rsidRPr="00E00B6A">
        <w:rPr>
          <w:rFonts w:asciiTheme="majorHAnsi" w:hAnsiTheme="majorHAnsi"/>
          <w:spacing w:val="-11"/>
        </w:rPr>
        <w:t xml:space="preserve"> </w:t>
      </w:r>
      <w:r w:rsidRPr="00E00B6A">
        <w:rPr>
          <w:rFonts w:asciiTheme="majorHAnsi" w:hAnsiTheme="majorHAnsi"/>
        </w:rPr>
        <w:t>kardiostimulátorem</w:t>
      </w:r>
      <w:r w:rsidRPr="00E00B6A">
        <w:rPr>
          <w:rFonts w:asciiTheme="majorHAnsi" w:hAnsiTheme="majorHAnsi"/>
          <w:spacing w:val="-12"/>
        </w:rPr>
        <w:t xml:space="preserve"> </w:t>
      </w:r>
      <w:r w:rsidRPr="00E00B6A">
        <w:rPr>
          <w:rFonts w:asciiTheme="majorHAnsi" w:hAnsiTheme="majorHAnsi"/>
        </w:rPr>
        <w:t>a</w:t>
      </w:r>
      <w:r w:rsidRPr="00E00B6A">
        <w:rPr>
          <w:rFonts w:asciiTheme="majorHAnsi" w:hAnsiTheme="majorHAnsi"/>
          <w:spacing w:val="-12"/>
        </w:rPr>
        <w:t xml:space="preserve"> </w:t>
      </w:r>
      <w:r w:rsidRPr="00E00B6A">
        <w:rPr>
          <w:rFonts w:asciiTheme="majorHAnsi" w:hAnsiTheme="majorHAnsi"/>
        </w:rPr>
        <w:t>těhotné</w:t>
      </w:r>
      <w:r w:rsidRPr="00E00B6A">
        <w:rPr>
          <w:rFonts w:asciiTheme="majorHAnsi" w:hAnsiTheme="majorHAnsi"/>
          <w:spacing w:val="-12"/>
        </w:rPr>
        <w:t xml:space="preserve"> </w:t>
      </w:r>
      <w:r w:rsidRPr="00E00B6A">
        <w:rPr>
          <w:rFonts w:asciiTheme="majorHAnsi" w:hAnsiTheme="majorHAnsi"/>
          <w:spacing w:val="-4"/>
        </w:rPr>
        <w:t>ženy</w:t>
      </w:r>
    </w:p>
    <w:p w14:paraId="0BC378F1" w14:textId="77777777" w:rsidR="00C4706B" w:rsidRPr="00E00B6A" w:rsidRDefault="00C4706B" w:rsidP="00C4706B">
      <w:pPr>
        <w:rPr>
          <w:rFonts w:asciiTheme="majorHAnsi" w:hAnsiTheme="majorHAnsi"/>
        </w:rPr>
      </w:pPr>
      <w:r w:rsidRPr="00E00B6A">
        <w:rPr>
          <w:rFonts w:asciiTheme="majorHAnsi" w:hAnsiTheme="majorHAnsi"/>
        </w:rPr>
        <w:t>Zařízení</w:t>
      </w:r>
      <w:r w:rsidRPr="00E00B6A">
        <w:rPr>
          <w:rFonts w:asciiTheme="majorHAnsi" w:hAnsiTheme="majorHAnsi"/>
          <w:spacing w:val="-4"/>
        </w:rPr>
        <w:t xml:space="preserve"> </w:t>
      </w:r>
      <w:r w:rsidRPr="00E00B6A">
        <w:rPr>
          <w:rFonts w:asciiTheme="majorHAnsi" w:hAnsiTheme="majorHAnsi"/>
        </w:rPr>
        <w:t>musí</w:t>
      </w:r>
      <w:r w:rsidRPr="00E00B6A">
        <w:rPr>
          <w:rFonts w:asciiTheme="majorHAnsi" w:hAnsiTheme="majorHAnsi"/>
          <w:spacing w:val="-2"/>
        </w:rPr>
        <w:t xml:space="preserve"> </w:t>
      </w:r>
      <w:r w:rsidRPr="00E00B6A">
        <w:rPr>
          <w:rFonts w:asciiTheme="majorHAnsi" w:hAnsiTheme="majorHAnsi"/>
        </w:rPr>
        <w:t>splňovat</w:t>
      </w:r>
      <w:r w:rsidRPr="00E00B6A">
        <w:rPr>
          <w:rFonts w:asciiTheme="majorHAnsi" w:hAnsiTheme="majorHAnsi"/>
          <w:spacing w:val="-2"/>
        </w:rPr>
        <w:t xml:space="preserve"> </w:t>
      </w:r>
      <w:r w:rsidRPr="00E00B6A">
        <w:rPr>
          <w:rFonts w:asciiTheme="majorHAnsi" w:hAnsiTheme="majorHAnsi"/>
        </w:rPr>
        <w:t>standard</w:t>
      </w:r>
      <w:r w:rsidRPr="00E00B6A">
        <w:rPr>
          <w:rFonts w:asciiTheme="majorHAnsi" w:hAnsiTheme="majorHAnsi"/>
          <w:spacing w:val="-2"/>
        </w:rPr>
        <w:t xml:space="preserve"> </w:t>
      </w:r>
      <w:r w:rsidRPr="00E00B6A">
        <w:rPr>
          <w:rFonts w:asciiTheme="majorHAnsi" w:hAnsiTheme="majorHAnsi"/>
          <w:spacing w:val="-5"/>
        </w:rPr>
        <w:t>CE</w:t>
      </w:r>
    </w:p>
    <w:p w14:paraId="65035B8A" w14:textId="77777777" w:rsidR="00C4706B" w:rsidRPr="00E00B6A" w:rsidRDefault="00C4706B" w:rsidP="00C4706B">
      <w:pPr>
        <w:rPr>
          <w:rFonts w:asciiTheme="majorHAnsi" w:hAnsiTheme="majorHAnsi"/>
        </w:rPr>
      </w:pPr>
      <w:r w:rsidRPr="00E00B6A">
        <w:rPr>
          <w:rFonts w:asciiTheme="majorHAnsi" w:hAnsiTheme="majorHAnsi"/>
        </w:rPr>
        <w:t>Výrobce</w:t>
      </w:r>
      <w:r w:rsidRPr="00E00B6A">
        <w:rPr>
          <w:rFonts w:asciiTheme="majorHAnsi" w:hAnsiTheme="majorHAnsi"/>
          <w:spacing w:val="-4"/>
        </w:rPr>
        <w:t xml:space="preserve"> </w:t>
      </w:r>
      <w:r w:rsidRPr="00E00B6A">
        <w:rPr>
          <w:rFonts w:asciiTheme="majorHAnsi" w:hAnsiTheme="majorHAnsi"/>
        </w:rPr>
        <w:t>zařízení</w:t>
      </w:r>
      <w:r w:rsidRPr="00E00B6A">
        <w:rPr>
          <w:rFonts w:asciiTheme="majorHAnsi" w:hAnsiTheme="majorHAnsi"/>
          <w:spacing w:val="-3"/>
        </w:rPr>
        <w:t xml:space="preserve"> </w:t>
      </w:r>
      <w:r w:rsidRPr="00E00B6A">
        <w:rPr>
          <w:rFonts w:asciiTheme="majorHAnsi" w:hAnsiTheme="majorHAnsi"/>
        </w:rPr>
        <w:t>musí</w:t>
      </w:r>
      <w:r w:rsidRPr="00E00B6A">
        <w:rPr>
          <w:rFonts w:asciiTheme="majorHAnsi" w:hAnsiTheme="majorHAnsi"/>
          <w:spacing w:val="-2"/>
        </w:rPr>
        <w:t xml:space="preserve"> </w:t>
      </w:r>
      <w:r w:rsidRPr="00E00B6A">
        <w:rPr>
          <w:rFonts w:asciiTheme="majorHAnsi" w:hAnsiTheme="majorHAnsi"/>
        </w:rPr>
        <w:t>mít</w:t>
      </w:r>
      <w:r w:rsidRPr="00E00B6A">
        <w:rPr>
          <w:rFonts w:asciiTheme="majorHAnsi" w:hAnsiTheme="majorHAnsi"/>
          <w:spacing w:val="-2"/>
        </w:rPr>
        <w:t xml:space="preserve"> </w:t>
      </w:r>
      <w:r w:rsidRPr="00E00B6A">
        <w:rPr>
          <w:rFonts w:asciiTheme="majorHAnsi" w:hAnsiTheme="majorHAnsi"/>
        </w:rPr>
        <w:t>certifikaci</w:t>
      </w:r>
      <w:r w:rsidRPr="00E00B6A">
        <w:rPr>
          <w:rFonts w:asciiTheme="majorHAnsi" w:hAnsiTheme="majorHAnsi"/>
          <w:spacing w:val="-1"/>
        </w:rPr>
        <w:t xml:space="preserve"> </w:t>
      </w:r>
      <w:r w:rsidRPr="00E00B6A">
        <w:rPr>
          <w:rFonts w:asciiTheme="majorHAnsi" w:hAnsiTheme="majorHAnsi"/>
        </w:rPr>
        <w:t>ISO</w:t>
      </w:r>
      <w:r w:rsidRPr="00E00B6A">
        <w:rPr>
          <w:rFonts w:asciiTheme="majorHAnsi" w:hAnsiTheme="majorHAnsi"/>
          <w:spacing w:val="-3"/>
        </w:rPr>
        <w:t xml:space="preserve"> </w:t>
      </w:r>
      <w:r w:rsidRPr="00E00B6A">
        <w:rPr>
          <w:rFonts w:asciiTheme="majorHAnsi" w:hAnsiTheme="majorHAnsi"/>
          <w:spacing w:val="-2"/>
        </w:rPr>
        <w:t>9001:2008.</w:t>
      </w:r>
    </w:p>
    <w:p w14:paraId="4CDB9A7E" w14:textId="77777777" w:rsidR="00C4706B" w:rsidRPr="00E00B6A" w:rsidRDefault="00C4706B" w:rsidP="00C4706B">
      <w:pPr>
        <w:rPr>
          <w:rFonts w:asciiTheme="majorHAnsi" w:hAnsiTheme="majorHAnsi"/>
        </w:rPr>
      </w:pPr>
    </w:p>
    <w:p w14:paraId="1FC2BA0E" w14:textId="77777777" w:rsidR="00C4706B" w:rsidRPr="00E00B6A" w:rsidRDefault="00C4706B" w:rsidP="00C4706B">
      <w:pPr>
        <w:rPr>
          <w:rFonts w:asciiTheme="majorHAnsi" w:hAnsiTheme="majorHAnsi"/>
        </w:rPr>
      </w:pPr>
      <w:r w:rsidRPr="00E00B6A">
        <w:rPr>
          <w:rFonts w:asciiTheme="majorHAnsi" w:hAnsiTheme="majorHAnsi"/>
          <w:spacing w:val="-2"/>
        </w:rPr>
        <w:t>ZÁRUKA</w:t>
      </w:r>
    </w:p>
    <w:p w14:paraId="0C685C3E" w14:textId="77777777" w:rsidR="00C4706B" w:rsidRPr="00E00B6A" w:rsidRDefault="00C4706B" w:rsidP="00C4706B">
      <w:pPr>
        <w:rPr>
          <w:rFonts w:asciiTheme="majorHAnsi" w:hAnsiTheme="majorHAnsi"/>
        </w:rPr>
      </w:pPr>
      <w:r w:rsidRPr="00E00B6A">
        <w:rPr>
          <w:rFonts w:asciiTheme="majorHAnsi" w:hAnsiTheme="majorHAnsi"/>
        </w:rPr>
        <w:t>Na</w:t>
      </w:r>
      <w:r w:rsidRPr="00E00B6A">
        <w:rPr>
          <w:rFonts w:asciiTheme="majorHAnsi" w:hAnsiTheme="majorHAnsi"/>
          <w:spacing w:val="-3"/>
        </w:rPr>
        <w:t xml:space="preserve"> </w:t>
      </w:r>
      <w:r w:rsidRPr="00E00B6A">
        <w:rPr>
          <w:rFonts w:asciiTheme="majorHAnsi" w:hAnsiTheme="majorHAnsi"/>
        </w:rPr>
        <w:t>zařízení</w:t>
      </w:r>
      <w:r w:rsidRPr="00E00B6A">
        <w:rPr>
          <w:rFonts w:asciiTheme="majorHAnsi" w:hAnsiTheme="majorHAnsi"/>
          <w:spacing w:val="-1"/>
        </w:rPr>
        <w:t xml:space="preserve"> </w:t>
      </w:r>
      <w:r w:rsidRPr="00E00B6A">
        <w:rPr>
          <w:rFonts w:asciiTheme="majorHAnsi" w:hAnsiTheme="majorHAnsi"/>
        </w:rPr>
        <w:t>se</w:t>
      </w:r>
      <w:r w:rsidRPr="00E00B6A">
        <w:rPr>
          <w:rFonts w:asciiTheme="majorHAnsi" w:hAnsiTheme="majorHAnsi"/>
          <w:spacing w:val="-2"/>
        </w:rPr>
        <w:t xml:space="preserve"> </w:t>
      </w:r>
      <w:r w:rsidRPr="00E00B6A">
        <w:rPr>
          <w:rFonts w:asciiTheme="majorHAnsi" w:hAnsiTheme="majorHAnsi"/>
        </w:rPr>
        <w:t>musí</w:t>
      </w:r>
      <w:r w:rsidRPr="00E00B6A">
        <w:rPr>
          <w:rFonts w:asciiTheme="majorHAnsi" w:hAnsiTheme="majorHAnsi"/>
          <w:spacing w:val="-1"/>
        </w:rPr>
        <w:t xml:space="preserve"> </w:t>
      </w:r>
      <w:r w:rsidRPr="00E00B6A">
        <w:rPr>
          <w:rFonts w:asciiTheme="majorHAnsi" w:hAnsiTheme="majorHAnsi"/>
        </w:rPr>
        <w:t>vztahovat</w:t>
      </w:r>
      <w:r w:rsidRPr="00E00B6A">
        <w:rPr>
          <w:rFonts w:asciiTheme="majorHAnsi" w:hAnsiTheme="majorHAnsi"/>
          <w:spacing w:val="-1"/>
        </w:rPr>
        <w:t xml:space="preserve"> </w:t>
      </w:r>
      <w:r w:rsidRPr="00E00B6A">
        <w:rPr>
          <w:rFonts w:asciiTheme="majorHAnsi" w:hAnsiTheme="majorHAnsi"/>
        </w:rPr>
        <w:t>záruka</w:t>
      </w:r>
      <w:r w:rsidRPr="00E00B6A">
        <w:rPr>
          <w:rFonts w:asciiTheme="majorHAnsi" w:hAnsiTheme="majorHAnsi"/>
          <w:spacing w:val="-2"/>
        </w:rPr>
        <w:t xml:space="preserve"> </w:t>
      </w:r>
      <w:r w:rsidRPr="00E00B6A">
        <w:rPr>
          <w:rFonts w:asciiTheme="majorHAnsi" w:hAnsiTheme="majorHAnsi"/>
        </w:rPr>
        <w:t>24</w:t>
      </w:r>
      <w:r w:rsidRPr="00E00B6A">
        <w:rPr>
          <w:rFonts w:asciiTheme="majorHAnsi" w:hAnsiTheme="majorHAnsi"/>
          <w:spacing w:val="-1"/>
        </w:rPr>
        <w:t xml:space="preserve"> </w:t>
      </w:r>
      <w:r w:rsidRPr="00E00B6A">
        <w:rPr>
          <w:rFonts w:asciiTheme="majorHAnsi" w:hAnsiTheme="majorHAnsi"/>
          <w:spacing w:val="-2"/>
        </w:rPr>
        <w:t>měsíců</w:t>
      </w:r>
    </w:p>
    <w:p w14:paraId="1AA76FFF" w14:textId="77777777" w:rsidR="00C4706B" w:rsidRPr="00E00B6A" w:rsidRDefault="00C4706B" w:rsidP="00C4706B">
      <w:pPr>
        <w:rPr>
          <w:rFonts w:asciiTheme="majorHAnsi" w:hAnsiTheme="majorHAnsi"/>
        </w:rPr>
      </w:pPr>
    </w:p>
    <w:p w14:paraId="24804954" w14:textId="77777777" w:rsidR="00C4706B" w:rsidRPr="00E00B6A" w:rsidRDefault="00C4706B" w:rsidP="00C4706B">
      <w:pPr>
        <w:rPr>
          <w:rFonts w:asciiTheme="majorHAnsi" w:hAnsiTheme="majorHAnsi"/>
        </w:rPr>
      </w:pPr>
      <w:r w:rsidRPr="00E00B6A">
        <w:rPr>
          <w:rFonts w:asciiTheme="majorHAnsi" w:hAnsiTheme="majorHAnsi"/>
        </w:rPr>
        <w:t>OSTATNÍ</w:t>
      </w:r>
      <w:r w:rsidRPr="00E00B6A">
        <w:rPr>
          <w:rFonts w:asciiTheme="majorHAnsi" w:hAnsiTheme="majorHAnsi"/>
          <w:spacing w:val="-8"/>
        </w:rPr>
        <w:t xml:space="preserve"> </w:t>
      </w:r>
      <w:r w:rsidRPr="00E00B6A">
        <w:rPr>
          <w:rFonts w:asciiTheme="majorHAnsi" w:hAnsiTheme="majorHAnsi"/>
          <w:spacing w:val="-2"/>
        </w:rPr>
        <w:t>POŽADAVKY</w:t>
      </w:r>
    </w:p>
    <w:p w14:paraId="6889DE20" w14:textId="77777777" w:rsidR="00C4706B" w:rsidRPr="00E00B6A" w:rsidRDefault="00C4706B" w:rsidP="00C4706B">
      <w:pPr>
        <w:rPr>
          <w:rFonts w:asciiTheme="majorHAnsi" w:hAnsiTheme="majorHAnsi"/>
        </w:rPr>
      </w:pPr>
      <w:r w:rsidRPr="00E00B6A">
        <w:rPr>
          <w:rFonts w:asciiTheme="majorHAnsi" w:hAnsiTheme="majorHAnsi"/>
        </w:rPr>
        <w:t>Zařízení</w:t>
      </w:r>
      <w:r w:rsidRPr="00E00B6A">
        <w:rPr>
          <w:rFonts w:asciiTheme="majorHAnsi" w:hAnsiTheme="majorHAnsi"/>
          <w:spacing w:val="39"/>
        </w:rPr>
        <w:t xml:space="preserve"> </w:t>
      </w:r>
      <w:r w:rsidRPr="00E00B6A">
        <w:rPr>
          <w:rFonts w:asciiTheme="majorHAnsi" w:hAnsiTheme="majorHAnsi"/>
        </w:rPr>
        <w:t>musí</w:t>
      </w:r>
      <w:r w:rsidRPr="00E00B6A">
        <w:rPr>
          <w:rFonts w:asciiTheme="majorHAnsi" w:hAnsiTheme="majorHAnsi"/>
          <w:spacing w:val="37"/>
        </w:rPr>
        <w:t xml:space="preserve"> </w:t>
      </w:r>
      <w:r w:rsidRPr="00E00B6A">
        <w:rPr>
          <w:rFonts w:asciiTheme="majorHAnsi" w:hAnsiTheme="majorHAnsi"/>
        </w:rPr>
        <w:t>být</w:t>
      </w:r>
      <w:r w:rsidRPr="00E00B6A">
        <w:rPr>
          <w:rFonts w:asciiTheme="majorHAnsi" w:hAnsiTheme="majorHAnsi"/>
          <w:spacing w:val="38"/>
        </w:rPr>
        <w:t xml:space="preserve"> </w:t>
      </w:r>
      <w:r w:rsidRPr="00E00B6A">
        <w:rPr>
          <w:rFonts w:asciiTheme="majorHAnsi" w:hAnsiTheme="majorHAnsi"/>
        </w:rPr>
        <w:t>vybaveno</w:t>
      </w:r>
      <w:r w:rsidRPr="00E00B6A">
        <w:rPr>
          <w:rFonts w:asciiTheme="majorHAnsi" w:hAnsiTheme="majorHAnsi"/>
          <w:spacing w:val="36"/>
        </w:rPr>
        <w:t xml:space="preserve"> </w:t>
      </w:r>
      <w:r w:rsidRPr="00E00B6A">
        <w:rPr>
          <w:rFonts w:asciiTheme="majorHAnsi" w:hAnsiTheme="majorHAnsi"/>
        </w:rPr>
        <w:t>funkcí,</w:t>
      </w:r>
      <w:r w:rsidRPr="00E00B6A">
        <w:rPr>
          <w:rFonts w:asciiTheme="majorHAnsi" w:hAnsiTheme="majorHAnsi"/>
          <w:spacing w:val="37"/>
        </w:rPr>
        <w:t xml:space="preserve"> </w:t>
      </w:r>
      <w:r w:rsidRPr="00E00B6A">
        <w:rPr>
          <w:rFonts w:asciiTheme="majorHAnsi" w:hAnsiTheme="majorHAnsi"/>
        </w:rPr>
        <w:t>vydávající</w:t>
      </w:r>
      <w:r w:rsidRPr="00E00B6A">
        <w:rPr>
          <w:rFonts w:asciiTheme="majorHAnsi" w:hAnsiTheme="majorHAnsi"/>
          <w:spacing w:val="39"/>
        </w:rPr>
        <w:t xml:space="preserve"> </w:t>
      </w:r>
      <w:r w:rsidRPr="00E00B6A">
        <w:rPr>
          <w:rFonts w:asciiTheme="majorHAnsi" w:hAnsiTheme="majorHAnsi"/>
        </w:rPr>
        <w:t>signál</w:t>
      </w:r>
      <w:r w:rsidRPr="00E00B6A">
        <w:rPr>
          <w:rFonts w:asciiTheme="majorHAnsi" w:hAnsiTheme="majorHAnsi"/>
          <w:spacing w:val="36"/>
        </w:rPr>
        <w:t xml:space="preserve"> </w:t>
      </w:r>
      <w:r w:rsidRPr="00E00B6A">
        <w:rPr>
          <w:rFonts w:asciiTheme="majorHAnsi" w:hAnsiTheme="majorHAnsi"/>
        </w:rPr>
        <w:t>v případě</w:t>
      </w:r>
      <w:r w:rsidRPr="00E00B6A">
        <w:rPr>
          <w:rFonts w:asciiTheme="majorHAnsi" w:hAnsiTheme="majorHAnsi"/>
          <w:spacing w:val="37"/>
        </w:rPr>
        <w:t xml:space="preserve"> </w:t>
      </w:r>
      <w:r w:rsidRPr="00E00B6A">
        <w:rPr>
          <w:rFonts w:asciiTheme="majorHAnsi" w:hAnsiTheme="majorHAnsi"/>
        </w:rPr>
        <w:t>ztráty</w:t>
      </w:r>
      <w:r w:rsidRPr="00E00B6A">
        <w:rPr>
          <w:rFonts w:asciiTheme="majorHAnsi" w:hAnsiTheme="majorHAnsi"/>
          <w:spacing w:val="37"/>
        </w:rPr>
        <w:t xml:space="preserve"> </w:t>
      </w:r>
      <w:r w:rsidRPr="00E00B6A">
        <w:rPr>
          <w:rFonts w:asciiTheme="majorHAnsi" w:hAnsiTheme="majorHAnsi"/>
        </w:rPr>
        <w:t>napájení</w:t>
      </w:r>
      <w:r w:rsidRPr="00E00B6A">
        <w:rPr>
          <w:rFonts w:asciiTheme="majorHAnsi" w:hAnsiTheme="majorHAnsi"/>
          <w:spacing w:val="39"/>
        </w:rPr>
        <w:t xml:space="preserve"> </w:t>
      </w:r>
      <w:r w:rsidRPr="00E00B6A">
        <w:rPr>
          <w:rFonts w:asciiTheme="majorHAnsi" w:hAnsiTheme="majorHAnsi"/>
        </w:rPr>
        <w:t>(</w:t>
      </w:r>
      <w:proofErr w:type="spellStart"/>
      <w:r w:rsidRPr="00E00B6A">
        <w:rPr>
          <w:rFonts w:asciiTheme="majorHAnsi" w:hAnsiTheme="majorHAnsi"/>
        </w:rPr>
        <w:t>power</w:t>
      </w:r>
      <w:proofErr w:type="spellEnd"/>
      <w:r w:rsidRPr="00E00B6A">
        <w:rPr>
          <w:rFonts w:asciiTheme="majorHAnsi" w:hAnsiTheme="majorHAnsi"/>
        </w:rPr>
        <w:t xml:space="preserve"> </w:t>
      </w:r>
      <w:proofErr w:type="spellStart"/>
      <w:r w:rsidRPr="00E00B6A">
        <w:rPr>
          <w:rFonts w:asciiTheme="majorHAnsi" w:hAnsiTheme="majorHAnsi"/>
          <w:spacing w:val="-2"/>
        </w:rPr>
        <w:t>guard</w:t>
      </w:r>
      <w:proofErr w:type="spellEnd"/>
      <w:r w:rsidRPr="00E00B6A">
        <w:rPr>
          <w:rFonts w:asciiTheme="majorHAnsi" w:hAnsiTheme="majorHAnsi"/>
          <w:spacing w:val="-2"/>
        </w:rPr>
        <w:t>)</w:t>
      </w:r>
    </w:p>
    <w:p w14:paraId="0C1B5DD3" w14:textId="77777777" w:rsidR="00C4706B" w:rsidRPr="00E00B6A" w:rsidRDefault="00C4706B" w:rsidP="00C4706B">
      <w:pPr>
        <w:rPr>
          <w:rFonts w:asciiTheme="majorHAnsi" w:hAnsiTheme="majorHAnsi"/>
        </w:rPr>
      </w:pPr>
      <w:r w:rsidRPr="00E00B6A">
        <w:rPr>
          <w:rFonts w:asciiTheme="majorHAnsi" w:hAnsiTheme="majorHAnsi"/>
        </w:rPr>
        <w:t>Zařízení</w:t>
      </w:r>
      <w:r w:rsidRPr="00E00B6A">
        <w:rPr>
          <w:rFonts w:asciiTheme="majorHAnsi" w:hAnsiTheme="majorHAnsi"/>
          <w:spacing w:val="80"/>
        </w:rPr>
        <w:t xml:space="preserve"> </w:t>
      </w:r>
      <w:r w:rsidRPr="00E00B6A">
        <w:rPr>
          <w:rFonts w:asciiTheme="majorHAnsi" w:hAnsiTheme="majorHAnsi"/>
        </w:rPr>
        <w:t>musí</w:t>
      </w:r>
      <w:r w:rsidRPr="00E00B6A">
        <w:rPr>
          <w:rFonts w:asciiTheme="majorHAnsi" w:hAnsiTheme="majorHAnsi"/>
          <w:spacing w:val="80"/>
        </w:rPr>
        <w:t xml:space="preserve"> </w:t>
      </w:r>
      <w:r w:rsidRPr="00E00B6A">
        <w:rPr>
          <w:rFonts w:asciiTheme="majorHAnsi" w:hAnsiTheme="majorHAnsi"/>
        </w:rPr>
        <w:t>být</w:t>
      </w:r>
      <w:r w:rsidRPr="00E00B6A">
        <w:rPr>
          <w:rFonts w:asciiTheme="majorHAnsi" w:hAnsiTheme="majorHAnsi"/>
          <w:spacing w:val="80"/>
        </w:rPr>
        <w:t xml:space="preserve"> </w:t>
      </w:r>
      <w:r w:rsidRPr="00E00B6A">
        <w:rPr>
          <w:rFonts w:asciiTheme="majorHAnsi" w:hAnsiTheme="majorHAnsi"/>
        </w:rPr>
        <w:t>vybavenou</w:t>
      </w:r>
      <w:r w:rsidRPr="00E00B6A">
        <w:rPr>
          <w:rFonts w:asciiTheme="majorHAnsi" w:hAnsiTheme="majorHAnsi"/>
          <w:spacing w:val="80"/>
        </w:rPr>
        <w:t xml:space="preserve"> </w:t>
      </w:r>
      <w:r w:rsidRPr="00E00B6A">
        <w:rPr>
          <w:rFonts w:asciiTheme="majorHAnsi" w:hAnsiTheme="majorHAnsi"/>
        </w:rPr>
        <w:t>funkcí</w:t>
      </w:r>
      <w:r w:rsidRPr="00E00B6A">
        <w:rPr>
          <w:rFonts w:asciiTheme="majorHAnsi" w:hAnsiTheme="majorHAnsi"/>
          <w:spacing w:val="80"/>
        </w:rPr>
        <w:t xml:space="preserve"> </w:t>
      </w:r>
      <w:r w:rsidRPr="00E00B6A">
        <w:rPr>
          <w:rFonts w:asciiTheme="majorHAnsi" w:hAnsiTheme="majorHAnsi"/>
        </w:rPr>
        <w:t>ochrany</w:t>
      </w:r>
      <w:r w:rsidRPr="00E00B6A">
        <w:rPr>
          <w:rFonts w:asciiTheme="majorHAnsi" w:hAnsiTheme="majorHAnsi"/>
          <w:spacing w:val="80"/>
        </w:rPr>
        <w:t xml:space="preserve"> </w:t>
      </w:r>
      <w:r w:rsidRPr="00E00B6A">
        <w:rPr>
          <w:rFonts w:asciiTheme="majorHAnsi" w:hAnsiTheme="majorHAnsi"/>
        </w:rPr>
        <w:t>proti</w:t>
      </w:r>
      <w:r w:rsidRPr="00E00B6A">
        <w:rPr>
          <w:rFonts w:asciiTheme="majorHAnsi" w:hAnsiTheme="majorHAnsi"/>
          <w:spacing w:val="80"/>
        </w:rPr>
        <w:t xml:space="preserve"> </w:t>
      </w:r>
      <w:r w:rsidRPr="00E00B6A">
        <w:rPr>
          <w:rFonts w:asciiTheme="majorHAnsi" w:hAnsiTheme="majorHAnsi"/>
        </w:rPr>
        <w:t>neoprávněné</w:t>
      </w:r>
      <w:r w:rsidRPr="00E00B6A">
        <w:rPr>
          <w:rFonts w:asciiTheme="majorHAnsi" w:hAnsiTheme="majorHAnsi"/>
          <w:spacing w:val="80"/>
        </w:rPr>
        <w:t xml:space="preserve"> </w:t>
      </w:r>
      <w:r w:rsidRPr="00E00B6A">
        <w:rPr>
          <w:rFonts w:asciiTheme="majorHAnsi" w:hAnsiTheme="majorHAnsi"/>
        </w:rPr>
        <w:t>změně</w:t>
      </w:r>
      <w:r w:rsidRPr="00E00B6A">
        <w:rPr>
          <w:rFonts w:asciiTheme="majorHAnsi" w:hAnsiTheme="majorHAnsi"/>
          <w:spacing w:val="80"/>
        </w:rPr>
        <w:t xml:space="preserve"> </w:t>
      </w:r>
      <w:r w:rsidRPr="00E00B6A">
        <w:rPr>
          <w:rFonts w:asciiTheme="majorHAnsi" w:hAnsiTheme="majorHAnsi"/>
        </w:rPr>
        <w:t>parametrů (</w:t>
      </w:r>
      <w:proofErr w:type="spellStart"/>
      <w:r w:rsidRPr="00E00B6A">
        <w:rPr>
          <w:rFonts w:asciiTheme="majorHAnsi" w:hAnsiTheme="majorHAnsi"/>
        </w:rPr>
        <w:t>calibration</w:t>
      </w:r>
      <w:proofErr w:type="spellEnd"/>
      <w:r w:rsidRPr="00E00B6A">
        <w:rPr>
          <w:rFonts w:asciiTheme="majorHAnsi" w:hAnsiTheme="majorHAnsi"/>
        </w:rPr>
        <w:t xml:space="preserve"> </w:t>
      </w:r>
      <w:proofErr w:type="spellStart"/>
      <w:r w:rsidRPr="00E00B6A">
        <w:rPr>
          <w:rFonts w:asciiTheme="majorHAnsi" w:hAnsiTheme="majorHAnsi"/>
        </w:rPr>
        <w:t>guard</w:t>
      </w:r>
      <w:proofErr w:type="spellEnd"/>
      <w:r w:rsidRPr="00E00B6A">
        <w:rPr>
          <w:rFonts w:asciiTheme="majorHAnsi" w:hAnsiTheme="majorHAnsi"/>
        </w:rPr>
        <w:t>)</w:t>
      </w:r>
    </w:p>
    <w:p w14:paraId="10EB2638" w14:textId="77777777" w:rsidR="00C4706B" w:rsidRPr="00E00B6A" w:rsidRDefault="00C4706B" w:rsidP="00C4706B">
      <w:pPr>
        <w:rPr>
          <w:rFonts w:asciiTheme="majorHAnsi" w:hAnsiTheme="majorHAnsi"/>
        </w:rPr>
      </w:pPr>
      <w:r w:rsidRPr="00E00B6A">
        <w:rPr>
          <w:rFonts w:asciiTheme="majorHAnsi" w:hAnsiTheme="majorHAnsi"/>
        </w:rPr>
        <w:t>Zařízení</w:t>
      </w:r>
      <w:r w:rsidRPr="00E00B6A">
        <w:rPr>
          <w:rFonts w:asciiTheme="majorHAnsi" w:hAnsiTheme="majorHAnsi"/>
          <w:spacing w:val="-2"/>
        </w:rPr>
        <w:t xml:space="preserve"> </w:t>
      </w:r>
      <w:r w:rsidRPr="00E00B6A">
        <w:rPr>
          <w:rFonts w:asciiTheme="majorHAnsi" w:hAnsiTheme="majorHAnsi"/>
        </w:rPr>
        <w:t>musí</w:t>
      </w:r>
      <w:r w:rsidRPr="00E00B6A">
        <w:rPr>
          <w:rFonts w:asciiTheme="majorHAnsi" w:hAnsiTheme="majorHAnsi"/>
          <w:spacing w:val="-1"/>
        </w:rPr>
        <w:t xml:space="preserve"> </w:t>
      </w:r>
      <w:r w:rsidRPr="00E00B6A">
        <w:rPr>
          <w:rFonts w:asciiTheme="majorHAnsi" w:hAnsiTheme="majorHAnsi"/>
        </w:rPr>
        <w:t>být</w:t>
      </w:r>
      <w:r w:rsidRPr="00E00B6A">
        <w:rPr>
          <w:rFonts w:asciiTheme="majorHAnsi" w:hAnsiTheme="majorHAnsi"/>
          <w:spacing w:val="-2"/>
        </w:rPr>
        <w:t xml:space="preserve"> </w:t>
      </w:r>
      <w:r w:rsidRPr="00E00B6A">
        <w:rPr>
          <w:rFonts w:asciiTheme="majorHAnsi" w:hAnsiTheme="majorHAnsi"/>
        </w:rPr>
        <w:t>vybaveno</w:t>
      </w:r>
      <w:r w:rsidRPr="00E00B6A">
        <w:rPr>
          <w:rFonts w:asciiTheme="majorHAnsi" w:hAnsiTheme="majorHAnsi"/>
          <w:spacing w:val="-1"/>
        </w:rPr>
        <w:t xml:space="preserve"> </w:t>
      </w:r>
      <w:r w:rsidRPr="00E00B6A">
        <w:rPr>
          <w:rFonts w:asciiTheme="majorHAnsi" w:hAnsiTheme="majorHAnsi"/>
        </w:rPr>
        <w:t>funkcí</w:t>
      </w:r>
      <w:r w:rsidRPr="00E00B6A">
        <w:rPr>
          <w:rFonts w:asciiTheme="majorHAnsi" w:hAnsiTheme="majorHAnsi"/>
          <w:spacing w:val="-2"/>
        </w:rPr>
        <w:t xml:space="preserve"> </w:t>
      </w:r>
      <w:r w:rsidRPr="00E00B6A">
        <w:rPr>
          <w:rFonts w:asciiTheme="majorHAnsi" w:hAnsiTheme="majorHAnsi"/>
        </w:rPr>
        <w:t>náhodného</w:t>
      </w:r>
      <w:r w:rsidRPr="00E00B6A">
        <w:rPr>
          <w:rFonts w:asciiTheme="majorHAnsi" w:hAnsiTheme="majorHAnsi"/>
          <w:spacing w:val="1"/>
        </w:rPr>
        <w:t xml:space="preserve"> </w:t>
      </w:r>
      <w:r w:rsidRPr="00E00B6A">
        <w:rPr>
          <w:rFonts w:asciiTheme="majorHAnsi" w:hAnsiTheme="majorHAnsi"/>
          <w:spacing w:val="-2"/>
        </w:rPr>
        <w:t>alarmu</w:t>
      </w:r>
    </w:p>
    <w:p w14:paraId="2825FF86" w14:textId="77777777" w:rsidR="00C4706B" w:rsidRPr="00E00B6A" w:rsidRDefault="00C4706B" w:rsidP="00C4706B">
      <w:pPr>
        <w:rPr>
          <w:rFonts w:asciiTheme="majorHAnsi" w:hAnsiTheme="majorHAnsi"/>
        </w:rPr>
      </w:pPr>
      <w:r w:rsidRPr="00E00B6A">
        <w:rPr>
          <w:rFonts w:asciiTheme="majorHAnsi" w:hAnsiTheme="majorHAnsi"/>
        </w:rPr>
        <w:t>Zařízení</w:t>
      </w:r>
      <w:r w:rsidRPr="00E00B6A">
        <w:rPr>
          <w:rFonts w:asciiTheme="majorHAnsi" w:hAnsiTheme="majorHAnsi"/>
          <w:spacing w:val="-2"/>
        </w:rPr>
        <w:t xml:space="preserve"> </w:t>
      </w:r>
      <w:r w:rsidRPr="00E00B6A">
        <w:rPr>
          <w:rFonts w:asciiTheme="majorHAnsi" w:hAnsiTheme="majorHAnsi"/>
        </w:rPr>
        <w:t>musí</w:t>
      </w:r>
      <w:r w:rsidRPr="00E00B6A">
        <w:rPr>
          <w:rFonts w:asciiTheme="majorHAnsi" w:hAnsiTheme="majorHAnsi"/>
          <w:spacing w:val="-2"/>
        </w:rPr>
        <w:t xml:space="preserve"> </w:t>
      </w:r>
      <w:r w:rsidRPr="00E00B6A">
        <w:rPr>
          <w:rFonts w:asciiTheme="majorHAnsi" w:hAnsiTheme="majorHAnsi"/>
        </w:rPr>
        <w:t>být</w:t>
      </w:r>
      <w:r w:rsidRPr="00E00B6A">
        <w:rPr>
          <w:rFonts w:asciiTheme="majorHAnsi" w:hAnsiTheme="majorHAnsi"/>
          <w:spacing w:val="-1"/>
        </w:rPr>
        <w:t xml:space="preserve"> </w:t>
      </w:r>
      <w:r w:rsidRPr="00E00B6A">
        <w:rPr>
          <w:rFonts w:asciiTheme="majorHAnsi" w:hAnsiTheme="majorHAnsi"/>
        </w:rPr>
        <w:t>vybaveno</w:t>
      </w:r>
      <w:r w:rsidRPr="00E00B6A">
        <w:rPr>
          <w:rFonts w:asciiTheme="majorHAnsi" w:hAnsiTheme="majorHAnsi"/>
          <w:spacing w:val="-2"/>
        </w:rPr>
        <w:t xml:space="preserve"> </w:t>
      </w:r>
      <w:r w:rsidRPr="00E00B6A">
        <w:rPr>
          <w:rFonts w:asciiTheme="majorHAnsi" w:hAnsiTheme="majorHAnsi"/>
        </w:rPr>
        <w:t>funkcí</w:t>
      </w:r>
      <w:r w:rsidRPr="00E00B6A">
        <w:rPr>
          <w:rFonts w:asciiTheme="majorHAnsi" w:hAnsiTheme="majorHAnsi"/>
          <w:spacing w:val="-1"/>
        </w:rPr>
        <w:t xml:space="preserve"> </w:t>
      </w:r>
      <w:r w:rsidRPr="00E00B6A">
        <w:rPr>
          <w:rFonts w:asciiTheme="majorHAnsi" w:hAnsiTheme="majorHAnsi"/>
        </w:rPr>
        <w:t>„</w:t>
      </w:r>
      <w:proofErr w:type="spellStart"/>
      <w:r w:rsidRPr="00E00B6A">
        <w:rPr>
          <w:rFonts w:asciiTheme="majorHAnsi" w:hAnsiTheme="majorHAnsi"/>
        </w:rPr>
        <w:t>standby</w:t>
      </w:r>
      <w:proofErr w:type="spellEnd"/>
      <w:r w:rsidRPr="00E00B6A">
        <w:rPr>
          <w:rFonts w:asciiTheme="majorHAnsi" w:hAnsiTheme="majorHAnsi"/>
        </w:rPr>
        <w:t>“</w:t>
      </w:r>
      <w:r w:rsidRPr="00E00B6A">
        <w:rPr>
          <w:rFonts w:asciiTheme="majorHAnsi" w:hAnsiTheme="majorHAnsi"/>
          <w:spacing w:val="-3"/>
        </w:rPr>
        <w:t xml:space="preserve"> </w:t>
      </w:r>
      <w:r w:rsidRPr="00E00B6A">
        <w:rPr>
          <w:rFonts w:asciiTheme="majorHAnsi" w:hAnsiTheme="majorHAnsi"/>
        </w:rPr>
        <w:t>pro</w:t>
      </w:r>
      <w:r w:rsidRPr="00E00B6A">
        <w:rPr>
          <w:rFonts w:asciiTheme="majorHAnsi" w:hAnsiTheme="majorHAnsi"/>
          <w:spacing w:val="-1"/>
        </w:rPr>
        <w:t xml:space="preserve"> </w:t>
      </w:r>
      <w:r w:rsidRPr="00E00B6A">
        <w:rPr>
          <w:rFonts w:asciiTheme="majorHAnsi" w:hAnsiTheme="majorHAnsi"/>
        </w:rPr>
        <w:t>úsporný</w:t>
      </w:r>
      <w:r w:rsidRPr="00E00B6A">
        <w:rPr>
          <w:rFonts w:asciiTheme="majorHAnsi" w:hAnsiTheme="majorHAnsi"/>
          <w:spacing w:val="-1"/>
        </w:rPr>
        <w:t xml:space="preserve"> </w:t>
      </w:r>
      <w:r w:rsidRPr="00E00B6A">
        <w:rPr>
          <w:rFonts w:asciiTheme="majorHAnsi" w:hAnsiTheme="majorHAnsi"/>
          <w:spacing w:val="-2"/>
        </w:rPr>
        <w:t>režim</w:t>
      </w:r>
    </w:p>
    <w:p w14:paraId="54C86E9A" w14:textId="77777777" w:rsidR="00C4706B" w:rsidRPr="00E00B6A" w:rsidRDefault="00C4706B" w:rsidP="00C4706B">
      <w:pPr>
        <w:rPr>
          <w:rFonts w:asciiTheme="majorHAnsi" w:hAnsiTheme="majorHAnsi"/>
        </w:rPr>
      </w:pPr>
      <w:r w:rsidRPr="00E00B6A">
        <w:rPr>
          <w:rFonts w:asciiTheme="majorHAnsi" w:hAnsiTheme="majorHAnsi"/>
        </w:rPr>
        <w:t>Návody</w:t>
      </w:r>
      <w:r w:rsidRPr="00E00B6A">
        <w:rPr>
          <w:rFonts w:asciiTheme="majorHAnsi" w:hAnsiTheme="majorHAnsi"/>
          <w:spacing w:val="-1"/>
        </w:rPr>
        <w:t xml:space="preserve"> </w:t>
      </w:r>
      <w:r w:rsidRPr="00E00B6A">
        <w:rPr>
          <w:rFonts w:asciiTheme="majorHAnsi" w:hAnsiTheme="majorHAnsi"/>
        </w:rPr>
        <w:t>na</w:t>
      </w:r>
      <w:r w:rsidRPr="00E00B6A">
        <w:rPr>
          <w:rFonts w:asciiTheme="majorHAnsi" w:hAnsiTheme="majorHAnsi"/>
          <w:spacing w:val="-2"/>
        </w:rPr>
        <w:t xml:space="preserve"> </w:t>
      </w:r>
      <w:r w:rsidRPr="00E00B6A">
        <w:rPr>
          <w:rFonts w:asciiTheme="majorHAnsi" w:hAnsiTheme="majorHAnsi"/>
        </w:rPr>
        <w:t xml:space="preserve">obsluhu a zaškolení </w:t>
      </w:r>
      <w:r w:rsidRPr="00E00B6A">
        <w:rPr>
          <w:rFonts w:asciiTheme="majorHAnsi" w:hAnsiTheme="majorHAnsi"/>
          <w:spacing w:val="-2"/>
        </w:rPr>
        <w:t>obsluhy</w:t>
      </w:r>
    </w:p>
    <w:p w14:paraId="2847E942" w14:textId="77777777" w:rsidR="00C4706B" w:rsidRPr="00E00B6A" w:rsidRDefault="00C4706B" w:rsidP="00C4706B">
      <w:pPr>
        <w:rPr>
          <w:rFonts w:asciiTheme="majorHAnsi" w:hAnsiTheme="majorHAnsi"/>
          <w:iCs/>
        </w:rPr>
      </w:pPr>
      <w:r w:rsidRPr="00E00B6A">
        <w:rPr>
          <w:rFonts w:asciiTheme="majorHAnsi" w:hAnsiTheme="majorHAnsi"/>
        </w:rPr>
        <w:t>Zadavatel požaduje doklad o splnění podmínek zákona č. 22/1997 Sb., o technických požadavcích na výrobky a o změně a doplnění některých zákonů, ve znění pozdějších předpisů (zákon č. 90/2016 Sb., o posuzování shody stanovených výrobků při jejich dodávání</w:t>
      </w:r>
      <w:r w:rsidRPr="00E00B6A">
        <w:rPr>
          <w:rFonts w:asciiTheme="majorHAnsi" w:hAnsiTheme="majorHAnsi"/>
          <w:spacing w:val="-9"/>
        </w:rPr>
        <w:t xml:space="preserve"> </w:t>
      </w:r>
      <w:r w:rsidRPr="00E00B6A">
        <w:rPr>
          <w:rFonts w:asciiTheme="majorHAnsi" w:hAnsiTheme="majorHAnsi"/>
        </w:rPr>
        <w:t>na</w:t>
      </w:r>
      <w:r w:rsidRPr="00E00B6A">
        <w:rPr>
          <w:rFonts w:asciiTheme="majorHAnsi" w:hAnsiTheme="majorHAnsi"/>
          <w:spacing w:val="-8"/>
        </w:rPr>
        <w:t xml:space="preserve"> </w:t>
      </w:r>
      <w:r w:rsidRPr="00E00B6A">
        <w:rPr>
          <w:rFonts w:asciiTheme="majorHAnsi" w:hAnsiTheme="majorHAnsi"/>
        </w:rPr>
        <w:t>trh,</w:t>
      </w:r>
      <w:r w:rsidRPr="00E00B6A">
        <w:rPr>
          <w:rFonts w:asciiTheme="majorHAnsi" w:hAnsiTheme="majorHAnsi"/>
          <w:spacing w:val="-10"/>
        </w:rPr>
        <w:t xml:space="preserve"> </w:t>
      </w:r>
      <w:r w:rsidRPr="00E00B6A">
        <w:rPr>
          <w:rFonts w:asciiTheme="majorHAnsi" w:hAnsiTheme="majorHAnsi"/>
        </w:rPr>
        <w:t>ve</w:t>
      </w:r>
      <w:r w:rsidRPr="00E00B6A">
        <w:rPr>
          <w:rFonts w:asciiTheme="majorHAnsi" w:hAnsiTheme="majorHAnsi"/>
          <w:spacing w:val="-11"/>
        </w:rPr>
        <w:t xml:space="preserve"> </w:t>
      </w:r>
      <w:r w:rsidRPr="00E00B6A">
        <w:rPr>
          <w:rFonts w:asciiTheme="majorHAnsi" w:hAnsiTheme="majorHAnsi"/>
        </w:rPr>
        <w:t>znění</w:t>
      </w:r>
      <w:r w:rsidRPr="00E00B6A">
        <w:rPr>
          <w:rFonts w:asciiTheme="majorHAnsi" w:hAnsiTheme="majorHAnsi"/>
          <w:spacing w:val="-7"/>
        </w:rPr>
        <w:t xml:space="preserve"> </w:t>
      </w:r>
      <w:r w:rsidRPr="00E00B6A">
        <w:rPr>
          <w:rFonts w:asciiTheme="majorHAnsi" w:hAnsiTheme="majorHAnsi"/>
        </w:rPr>
        <w:t>pozdějších</w:t>
      </w:r>
      <w:r w:rsidRPr="00E00B6A">
        <w:rPr>
          <w:rFonts w:asciiTheme="majorHAnsi" w:hAnsiTheme="majorHAnsi"/>
          <w:spacing w:val="-10"/>
        </w:rPr>
        <w:t xml:space="preserve"> </w:t>
      </w:r>
      <w:r w:rsidRPr="00E00B6A">
        <w:rPr>
          <w:rFonts w:asciiTheme="majorHAnsi" w:hAnsiTheme="majorHAnsi"/>
        </w:rPr>
        <w:t>předpisů),</w:t>
      </w:r>
      <w:r w:rsidRPr="00E00B6A">
        <w:rPr>
          <w:rFonts w:asciiTheme="majorHAnsi" w:hAnsiTheme="majorHAnsi"/>
          <w:spacing w:val="-10"/>
        </w:rPr>
        <w:t xml:space="preserve"> </w:t>
      </w:r>
      <w:r w:rsidRPr="00E00B6A">
        <w:rPr>
          <w:rFonts w:asciiTheme="majorHAnsi" w:hAnsiTheme="majorHAnsi"/>
        </w:rPr>
        <w:t>především</w:t>
      </w:r>
      <w:r w:rsidRPr="00E00B6A">
        <w:rPr>
          <w:rFonts w:asciiTheme="majorHAnsi" w:hAnsiTheme="majorHAnsi"/>
          <w:spacing w:val="40"/>
        </w:rPr>
        <w:t xml:space="preserve"> </w:t>
      </w:r>
      <w:r w:rsidRPr="00E00B6A">
        <w:rPr>
          <w:rFonts w:asciiTheme="majorHAnsi" w:hAnsiTheme="majorHAnsi"/>
        </w:rPr>
        <w:t>NV</w:t>
      </w:r>
      <w:r w:rsidRPr="00E00B6A">
        <w:rPr>
          <w:rFonts w:asciiTheme="majorHAnsi" w:hAnsiTheme="majorHAnsi"/>
          <w:spacing w:val="-9"/>
        </w:rPr>
        <w:t xml:space="preserve"> </w:t>
      </w:r>
      <w:r w:rsidRPr="00E00B6A">
        <w:rPr>
          <w:rFonts w:asciiTheme="majorHAnsi" w:hAnsiTheme="majorHAnsi"/>
        </w:rPr>
        <w:t>117/2016</w:t>
      </w:r>
      <w:r w:rsidRPr="00E00B6A">
        <w:rPr>
          <w:rFonts w:asciiTheme="majorHAnsi" w:hAnsiTheme="majorHAnsi"/>
          <w:spacing w:val="-9"/>
        </w:rPr>
        <w:t xml:space="preserve"> </w:t>
      </w:r>
      <w:r w:rsidRPr="00E00B6A">
        <w:rPr>
          <w:rFonts w:asciiTheme="majorHAnsi" w:hAnsiTheme="majorHAnsi"/>
        </w:rPr>
        <w:t>Sb.,</w:t>
      </w:r>
      <w:r w:rsidRPr="00E00B6A">
        <w:rPr>
          <w:rFonts w:asciiTheme="majorHAnsi" w:hAnsiTheme="majorHAnsi"/>
          <w:spacing w:val="-10"/>
        </w:rPr>
        <w:t xml:space="preserve"> </w:t>
      </w:r>
      <w:r w:rsidRPr="00E00B6A">
        <w:rPr>
          <w:rFonts w:asciiTheme="majorHAnsi" w:hAnsiTheme="majorHAnsi"/>
        </w:rPr>
        <w:t>o</w:t>
      </w:r>
      <w:r w:rsidRPr="00E00B6A">
        <w:rPr>
          <w:rFonts w:asciiTheme="majorHAnsi" w:hAnsiTheme="majorHAnsi"/>
          <w:spacing w:val="-10"/>
        </w:rPr>
        <w:t xml:space="preserve"> </w:t>
      </w:r>
      <w:r w:rsidRPr="00E00B6A">
        <w:rPr>
          <w:rFonts w:asciiTheme="majorHAnsi" w:hAnsiTheme="majorHAnsi"/>
        </w:rPr>
        <w:t>posuzování shody</w:t>
      </w:r>
      <w:r w:rsidRPr="00E00B6A">
        <w:rPr>
          <w:rFonts w:asciiTheme="majorHAnsi" w:hAnsiTheme="majorHAnsi"/>
          <w:spacing w:val="-1"/>
        </w:rPr>
        <w:t xml:space="preserve"> </w:t>
      </w:r>
      <w:r w:rsidRPr="00E00B6A">
        <w:rPr>
          <w:rFonts w:asciiTheme="majorHAnsi" w:hAnsiTheme="majorHAnsi"/>
        </w:rPr>
        <w:t>výrobků</w:t>
      </w:r>
      <w:r w:rsidRPr="00E00B6A">
        <w:rPr>
          <w:rFonts w:asciiTheme="majorHAnsi" w:hAnsiTheme="majorHAnsi"/>
          <w:spacing w:val="-1"/>
        </w:rPr>
        <w:t xml:space="preserve"> </w:t>
      </w:r>
      <w:r w:rsidRPr="00E00B6A">
        <w:rPr>
          <w:rFonts w:asciiTheme="majorHAnsi" w:hAnsiTheme="majorHAnsi"/>
        </w:rPr>
        <w:t>z</w:t>
      </w:r>
      <w:r w:rsidRPr="00E00B6A">
        <w:rPr>
          <w:rFonts w:asciiTheme="majorHAnsi" w:hAnsiTheme="majorHAnsi"/>
          <w:spacing w:val="-4"/>
        </w:rPr>
        <w:t xml:space="preserve"> </w:t>
      </w:r>
      <w:r w:rsidRPr="00E00B6A">
        <w:rPr>
          <w:rFonts w:asciiTheme="majorHAnsi" w:hAnsiTheme="majorHAnsi"/>
        </w:rPr>
        <w:t>hlediska</w:t>
      </w:r>
      <w:r w:rsidRPr="00E00B6A">
        <w:rPr>
          <w:rFonts w:asciiTheme="majorHAnsi" w:hAnsiTheme="majorHAnsi"/>
          <w:spacing w:val="-2"/>
        </w:rPr>
        <w:t xml:space="preserve"> </w:t>
      </w:r>
      <w:r w:rsidRPr="00E00B6A">
        <w:rPr>
          <w:rFonts w:asciiTheme="majorHAnsi" w:hAnsiTheme="majorHAnsi"/>
        </w:rPr>
        <w:t>elektromagnetické</w:t>
      </w:r>
      <w:r w:rsidRPr="00E00B6A">
        <w:rPr>
          <w:rFonts w:asciiTheme="majorHAnsi" w:hAnsiTheme="majorHAnsi"/>
          <w:spacing w:val="-2"/>
        </w:rPr>
        <w:t xml:space="preserve"> </w:t>
      </w:r>
      <w:r w:rsidRPr="00E00B6A">
        <w:rPr>
          <w:rFonts w:asciiTheme="majorHAnsi" w:hAnsiTheme="majorHAnsi"/>
        </w:rPr>
        <w:t>kompatibility</w:t>
      </w:r>
      <w:r w:rsidRPr="00E00B6A">
        <w:rPr>
          <w:rFonts w:asciiTheme="majorHAnsi" w:hAnsiTheme="majorHAnsi"/>
          <w:spacing w:val="-1"/>
        </w:rPr>
        <w:t xml:space="preserve"> </w:t>
      </w:r>
      <w:r w:rsidRPr="00E00B6A">
        <w:rPr>
          <w:rFonts w:asciiTheme="majorHAnsi" w:hAnsiTheme="majorHAnsi"/>
        </w:rPr>
        <w:t>při</w:t>
      </w:r>
      <w:r w:rsidRPr="00E00B6A">
        <w:rPr>
          <w:rFonts w:asciiTheme="majorHAnsi" w:hAnsiTheme="majorHAnsi"/>
          <w:spacing w:val="-3"/>
        </w:rPr>
        <w:t xml:space="preserve"> </w:t>
      </w:r>
      <w:r w:rsidRPr="00E00B6A">
        <w:rPr>
          <w:rFonts w:asciiTheme="majorHAnsi" w:hAnsiTheme="majorHAnsi"/>
        </w:rPr>
        <w:t>jejich</w:t>
      </w:r>
      <w:r w:rsidRPr="00E00B6A">
        <w:rPr>
          <w:rFonts w:asciiTheme="majorHAnsi" w:hAnsiTheme="majorHAnsi"/>
          <w:spacing w:val="-1"/>
        </w:rPr>
        <w:t xml:space="preserve"> </w:t>
      </w:r>
      <w:r w:rsidRPr="00E00B6A">
        <w:rPr>
          <w:rFonts w:asciiTheme="majorHAnsi" w:hAnsiTheme="majorHAnsi"/>
        </w:rPr>
        <w:t>dodávání</w:t>
      </w:r>
      <w:r w:rsidRPr="00E00B6A">
        <w:rPr>
          <w:rFonts w:asciiTheme="majorHAnsi" w:hAnsiTheme="majorHAnsi"/>
          <w:spacing w:val="-1"/>
        </w:rPr>
        <w:t xml:space="preserve"> </w:t>
      </w:r>
      <w:r w:rsidRPr="00E00B6A">
        <w:rPr>
          <w:rFonts w:asciiTheme="majorHAnsi" w:hAnsiTheme="majorHAnsi"/>
        </w:rPr>
        <w:t>na</w:t>
      </w:r>
      <w:r w:rsidRPr="00E00B6A">
        <w:rPr>
          <w:rFonts w:asciiTheme="majorHAnsi" w:hAnsiTheme="majorHAnsi"/>
          <w:spacing w:val="-2"/>
        </w:rPr>
        <w:t xml:space="preserve"> </w:t>
      </w:r>
      <w:r w:rsidRPr="00E00B6A">
        <w:rPr>
          <w:rFonts w:asciiTheme="majorHAnsi" w:hAnsiTheme="majorHAnsi"/>
        </w:rPr>
        <w:t>trh</w:t>
      </w:r>
      <w:r w:rsidRPr="00E00B6A">
        <w:rPr>
          <w:rFonts w:asciiTheme="majorHAnsi" w:hAnsiTheme="majorHAnsi"/>
          <w:spacing w:val="-1"/>
        </w:rPr>
        <w:t xml:space="preserve"> </w:t>
      </w:r>
      <w:r w:rsidRPr="00E00B6A">
        <w:rPr>
          <w:rFonts w:asciiTheme="majorHAnsi" w:hAnsiTheme="majorHAnsi"/>
        </w:rPr>
        <w:t>a</w:t>
      </w:r>
      <w:r w:rsidRPr="00E00B6A">
        <w:rPr>
          <w:rFonts w:asciiTheme="majorHAnsi" w:hAnsiTheme="majorHAnsi"/>
          <w:spacing w:val="-2"/>
        </w:rPr>
        <w:t xml:space="preserve"> </w:t>
      </w:r>
      <w:r w:rsidRPr="00E00B6A">
        <w:rPr>
          <w:rFonts w:asciiTheme="majorHAnsi" w:hAnsiTheme="majorHAnsi"/>
        </w:rPr>
        <w:t>NV 118/2016</w:t>
      </w:r>
      <w:r w:rsidRPr="00E00B6A">
        <w:rPr>
          <w:rFonts w:asciiTheme="majorHAnsi" w:hAnsiTheme="majorHAnsi"/>
          <w:spacing w:val="-5"/>
        </w:rPr>
        <w:t xml:space="preserve"> </w:t>
      </w:r>
      <w:r w:rsidRPr="00E00B6A">
        <w:rPr>
          <w:rFonts w:asciiTheme="majorHAnsi" w:hAnsiTheme="majorHAnsi"/>
        </w:rPr>
        <w:t>Sb.,</w:t>
      </w:r>
      <w:r w:rsidRPr="00E00B6A">
        <w:rPr>
          <w:rFonts w:asciiTheme="majorHAnsi" w:hAnsiTheme="majorHAnsi"/>
          <w:spacing w:val="-6"/>
        </w:rPr>
        <w:t xml:space="preserve"> </w:t>
      </w:r>
      <w:r w:rsidRPr="00E00B6A">
        <w:rPr>
          <w:rFonts w:asciiTheme="majorHAnsi" w:hAnsiTheme="majorHAnsi"/>
        </w:rPr>
        <w:t>o</w:t>
      </w:r>
      <w:r w:rsidRPr="00E00B6A">
        <w:rPr>
          <w:rFonts w:asciiTheme="majorHAnsi" w:hAnsiTheme="majorHAnsi"/>
          <w:spacing w:val="-6"/>
        </w:rPr>
        <w:t xml:space="preserve"> </w:t>
      </w:r>
      <w:r w:rsidRPr="00E00B6A">
        <w:rPr>
          <w:rFonts w:asciiTheme="majorHAnsi" w:hAnsiTheme="majorHAnsi"/>
        </w:rPr>
        <w:t>posuzování</w:t>
      </w:r>
      <w:r w:rsidRPr="00E00B6A">
        <w:rPr>
          <w:rFonts w:asciiTheme="majorHAnsi" w:hAnsiTheme="majorHAnsi"/>
          <w:spacing w:val="-5"/>
        </w:rPr>
        <w:t xml:space="preserve"> </w:t>
      </w:r>
      <w:r w:rsidRPr="00E00B6A">
        <w:rPr>
          <w:rFonts w:asciiTheme="majorHAnsi" w:hAnsiTheme="majorHAnsi"/>
        </w:rPr>
        <w:t>shody</w:t>
      </w:r>
      <w:r w:rsidRPr="00E00B6A">
        <w:rPr>
          <w:rFonts w:asciiTheme="majorHAnsi" w:hAnsiTheme="majorHAnsi"/>
          <w:spacing w:val="-6"/>
        </w:rPr>
        <w:t xml:space="preserve"> </w:t>
      </w:r>
      <w:r w:rsidRPr="00E00B6A">
        <w:rPr>
          <w:rFonts w:asciiTheme="majorHAnsi" w:hAnsiTheme="majorHAnsi"/>
        </w:rPr>
        <w:t>elektrických</w:t>
      </w:r>
      <w:r w:rsidRPr="00E00B6A">
        <w:rPr>
          <w:rFonts w:asciiTheme="majorHAnsi" w:hAnsiTheme="majorHAnsi"/>
          <w:spacing w:val="-4"/>
        </w:rPr>
        <w:t xml:space="preserve"> </w:t>
      </w:r>
      <w:r w:rsidRPr="00E00B6A">
        <w:rPr>
          <w:rFonts w:asciiTheme="majorHAnsi" w:hAnsiTheme="majorHAnsi"/>
        </w:rPr>
        <w:t>zařízení</w:t>
      </w:r>
      <w:r w:rsidRPr="00E00B6A">
        <w:rPr>
          <w:rFonts w:asciiTheme="majorHAnsi" w:hAnsiTheme="majorHAnsi"/>
          <w:spacing w:val="-5"/>
        </w:rPr>
        <w:t xml:space="preserve"> </w:t>
      </w:r>
      <w:r w:rsidRPr="00E00B6A">
        <w:rPr>
          <w:rFonts w:asciiTheme="majorHAnsi" w:hAnsiTheme="majorHAnsi"/>
        </w:rPr>
        <w:t>určených</w:t>
      </w:r>
      <w:r w:rsidRPr="00E00B6A">
        <w:rPr>
          <w:rFonts w:asciiTheme="majorHAnsi" w:hAnsiTheme="majorHAnsi"/>
          <w:spacing w:val="-6"/>
        </w:rPr>
        <w:t xml:space="preserve"> </w:t>
      </w:r>
      <w:r w:rsidRPr="00E00B6A">
        <w:rPr>
          <w:rFonts w:asciiTheme="majorHAnsi" w:hAnsiTheme="majorHAnsi"/>
        </w:rPr>
        <w:t>pro</w:t>
      </w:r>
      <w:r w:rsidRPr="00E00B6A">
        <w:rPr>
          <w:rFonts w:asciiTheme="majorHAnsi" w:hAnsiTheme="majorHAnsi"/>
          <w:spacing w:val="-4"/>
        </w:rPr>
        <w:t xml:space="preserve"> </w:t>
      </w:r>
      <w:r w:rsidRPr="00E00B6A">
        <w:rPr>
          <w:rFonts w:asciiTheme="majorHAnsi" w:hAnsiTheme="majorHAnsi"/>
        </w:rPr>
        <w:t>používání</w:t>
      </w:r>
      <w:r w:rsidRPr="00E00B6A">
        <w:rPr>
          <w:rFonts w:asciiTheme="majorHAnsi" w:hAnsiTheme="majorHAnsi"/>
          <w:spacing w:val="-5"/>
        </w:rPr>
        <w:t xml:space="preserve"> </w:t>
      </w:r>
      <w:r w:rsidRPr="00E00B6A">
        <w:rPr>
          <w:rFonts w:asciiTheme="majorHAnsi" w:hAnsiTheme="majorHAnsi"/>
        </w:rPr>
        <w:t>v určitých mezích napětí při jejich dodávání</w:t>
      </w:r>
    </w:p>
    <w:p w14:paraId="69CC3E40" w14:textId="77777777" w:rsidR="00C4706B" w:rsidRPr="00E00B6A" w:rsidRDefault="00C4706B" w:rsidP="00C4706B">
      <w:pPr>
        <w:rPr>
          <w:rFonts w:asciiTheme="majorHAnsi" w:hAnsiTheme="majorHAnsi"/>
          <w:iCs/>
        </w:rPr>
      </w:pPr>
    </w:p>
    <w:p w14:paraId="5B7CFCB5" w14:textId="77777777" w:rsidR="00C4706B" w:rsidRPr="00070DFE" w:rsidRDefault="00C4706B" w:rsidP="00C4706B">
      <w:pPr>
        <w:pStyle w:val="Zhlav"/>
        <w:tabs>
          <w:tab w:val="clear" w:pos="4536"/>
        </w:tabs>
        <w:jc w:val="center"/>
        <w:rPr>
          <w:b/>
          <w:i/>
        </w:rPr>
      </w:pPr>
      <w:r w:rsidRPr="00E00B6A">
        <w:rPr>
          <w:rFonts w:asciiTheme="majorHAnsi" w:hAnsiTheme="majorHAnsi"/>
          <w:b/>
          <w:i/>
        </w:rPr>
        <w:br w:type="column"/>
      </w:r>
      <w:r w:rsidRPr="00070DFE">
        <w:rPr>
          <w:b/>
          <w:i/>
        </w:rPr>
        <w:t xml:space="preserve">Příloha č. </w:t>
      </w:r>
      <w:r>
        <w:rPr>
          <w:b/>
          <w:i/>
        </w:rPr>
        <w:t>2</w:t>
      </w:r>
      <w:r w:rsidRPr="00070DFE">
        <w:rPr>
          <w:b/>
          <w:i/>
        </w:rPr>
        <w:t xml:space="preserve"> Kupní smlouvy na nákup detekčních průchozích rámů</w:t>
      </w:r>
    </w:p>
    <w:p w14:paraId="64F79553" w14:textId="77777777" w:rsidR="00C4706B" w:rsidRPr="00070DFE" w:rsidRDefault="00C4706B" w:rsidP="00C4706B">
      <w:pPr>
        <w:pStyle w:val="Zhlav"/>
        <w:tabs>
          <w:tab w:val="clear" w:pos="4536"/>
        </w:tabs>
        <w:jc w:val="center"/>
        <w:rPr>
          <w:b/>
          <w:i/>
        </w:rPr>
      </w:pPr>
      <w:r w:rsidRPr="00070DFE">
        <w:rPr>
          <w:b/>
          <w:i/>
        </w:rPr>
        <w:t>Vzor Předávacího protokolu</w:t>
      </w:r>
    </w:p>
    <w:p w14:paraId="09288EBC" w14:textId="77777777" w:rsidR="00C4706B" w:rsidRPr="00070DFE" w:rsidRDefault="00C4706B" w:rsidP="00C4706B">
      <w:pPr>
        <w:pStyle w:val="Nzev"/>
        <w:jc w:val="center"/>
        <w:rPr>
          <w:rFonts w:ascii="Times New Roman" w:hAnsi="Times New Roman"/>
          <w:sz w:val="24"/>
          <w:szCs w:val="24"/>
          <w:lang w:val="cs-CZ"/>
        </w:rPr>
      </w:pPr>
      <w:bookmarkStart w:id="0" w:name="_Hlk113966129"/>
    </w:p>
    <w:p w14:paraId="73F88641" w14:textId="77777777" w:rsidR="00C4706B" w:rsidRPr="00070DFE" w:rsidRDefault="00C4706B" w:rsidP="00C4706B">
      <w:pPr>
        <w:jc w:val="center"/>
        <w:rPr>
          <w:b/>
          <w:sz w:val="28"/>
          <w:szCs w:val="28"/>
        </w:rPr>
      </w:pPr>
      <w:r w:rsidRPr="00070DFE">
        <w:rPr>
          <w:b/>
          <w:sz w:val="28"/>
          <w:szCs w:val="28"/>
        </w:rPr>
        <w:t>PŘEDÁVACÍ PROTOKOL</w:t>
      </w:r>
    </w:p>
    <w:p w14:paraId="20436227" w14:textId="77777777" w:rsidR="00C4706B" w:rsidRPr="00070DFE" w:rsidRDefault="00C4706B" w:rsidP="00C4706B">
      <w:pPr>
        <w:jc w:val="center"/>
        <w:rPr>
          <w:b/>
        </w:rPr>
      </w:pPr>
      <w:r w:rsidRPr="00070DFE">
        <w:rPr>
          <w:b/>
        </w:rPr>
        <w:t>o předání a převzetí detekčních průchozích rámů a souvisejícího plnění</w:t>
      </w:r>
    </w:p>
    <w:p w14:paraId="5419336E" w14:textId="77777777" w:rsidR="00C4706B" w:rsidRPr="00070DFE" w:rsidRDefault="00C4706B" w:rsidP="00C4706B">
      <w:pPr>
        <w:jc w:val="center"/>
        <w:rPr>
          <w:b/>
        </w:rPr>
      </w:pPr>
    </w:p>
    <w:p w14:paraId="65D6E4D1" w14:textId="77777777" w:rsidR="00C4706B" w:rsidRPr="00070DFE" w:rsidRDefault="00C4706B" w:rsidP="00C4706B">
      <w:pPr>
        <w:jc w:val="both"/>
        <w:rPr>
          <w:b/>
          <w:bCs/>
        </w:rPr>
      </w:pPr>
      <w:r w:rsidRPr="00070DFE">
        <w:rPr>
          <w:b/>
          <w:bCs/>
        </w:rPr>
        <w:t xml:space="preserve">Kupní smlouva na nákup detekčních průchozích rámů č. ………… </w:t>
      </w:r>
    </w:p>
    <w:p w14:paraId="00150850" w14:textId="77777777" w:rsidR="00C4706B" w:rsidRPr="00070DFE" w:rsidRDefault="00C4706B" w:rsidP="00C4706B">
      <w:pPr>
        <w:jc w:val="both"/>
        <w:rPr>
          <w:b/>
          <w:bCs/>
        </w:rPr>
      </w:pPr>
      <w:r w:rsidRPr="00070DFE">
        <w:rPr>
          <w:b/>
          <w:bCs/>
        </w:rPr>
        <w:t xml:space="preserve">Rámcová dohoda na nákup průchozích detekčních rámů č. MSP-……/………-……… </w:t>
      </w:r>
    </w:p>
    <w:p w14:paraId="41EC8522" w14:textId="77777777" w:rsidR="00C4706B" w:rsidRPr="00070DFE" w:rsidRDefault="00C4706B" w:rsidP="00C4706B">
      <w:pPr>
        <w:rPr>
          <w:b/>
          <w:u w:val="single"/>
        </w:rPr>
      </w:pPr>
    </w:p>
    <w:p w14:paraId="29BC394E" w14:textId="77777777" w:rsidR="00C4706B" w:rsidRPr="00070DFE" w:rsidRDefault="00C4706B" w:rsidP="00C4706B">
      <w:pPr>
        <w:rPr>
          <w:b/>
        </w:rPr>
      </w:pPr>
      <w:r w:rsidRPr="00070DFE">
        <w:rPr>
          <w:b/>
          <w:u w:val="single"/>
        </w:rPr>
        <w:t>Prodávající:</w:t>
      </w:r>
      <w:r w:rsidRPr="00070DFE">
        <w:rPr>
          <w:b/>
        </w:rPr>
        <w:tab/>
      </w:r>
      <w:r w:rsidRPr="00070DFE">
        <w:rPr>
          <w:b/>
        </w:rPr>
        <w:tab/>
      </w:r>
      <w:r w:rsidRPr="00070DFE">
        <w:rPr>
          <w:b/>
        </w:rPr>
        <w:tab/>
      </w:r>
      <w:r w:rsidRPr="00070DFE">
        <w:rPr>
          <w:b/>
        </w:rPr>
        <w:tab/>
      </w:r>
      <w:r w:rsidRPr="00070DFE">
        <w:rPr>
          <w:b/>
        </w:rPr>
        <w:tab/>
      </w:r>
      <w:r w:rsidRPr="00070DFE">
        <w:rPr>
          <w:b/>
        </w:rPr>
        <w:tab/>
      </w:r>
      <w:r w:rsidRPr="00070DFE">
        <w:rPr>
          <w:b/>
          <w:u w:val="single"/>
        </w:rPr>
        <w:t>Kupující:</w:t>
      </w:r>
    </w:p>
    <w:p w14:paraId="34EF1F2E" w14:textId="77777777" w:rsidR="00C4706B" w:rsidRPr="00070DFE" w:rsidRDefault="00C4706B" w:rsidP="00C4706B">
      <w:r w:rsidRPr="00070DFE">
        <w:t>Název:</w:t>
      </w:r>
      <w:r w:rsidRPr="00070DFE">
        <w:tab/>
      </w:r>
      <w:r w:rsidRPr="00070DFE">
        <w:rPr>
          <w:highlight w:val="lightGray"/>
        </w:rPr>
        <w:t>…………………………………</w:t>
      </w:r>
      <w:proofErr w:type="gramStart"/>
      <w:r w:rsidRPr="00070DFE">
        <w:rPr>
          <w:highlight w:val="lightGray"/>
        </w:rPr>
        <w:t>…….</w:t>
      </w:r>
      <w:proofErr w:type="gramEnd"/>
      <w:r w:rsidRPr="00070DFE">
        <w:rPr>
          <w:highlight w:val="lightGray"/>
        </w:rPr>
        <w:t>.</w:t>
      </w:r>
      <w:r w:rsidRPr="00070DFE">
        <w:tab/>
        <w:t>Název:</w:t>
      </w:r>
      <w:r w:rsidRPr="00070DFE">
        <w:tab/>
      </w:r>
      <w:r w:rsidRPr="00070DFE">
        <w:rPr>
          <w:highlight w:val="lightGray"/>
        </w:rPr>
        <w:t>…………………………….</w:t>
      </w:r>
    </w:p>
    <w:p w14:paraId="548C0A3E" w14:textId="6CD10848" w:rsidR="00C4706B" w:rsidRPr="00070DFE" w:rsidRDefault="00C4706B" w:rsidP="00C4706B">
      <w:r w:rsidRPr="00070DFE">
        <w:t>Sídlo:</w:t>
      </w:r>
      <w:r w:rsidRPr="00070DFE">
        <w:tab/>
      </w:r>
      <w:r w:rsidRPr="00070DFE">
        <w:rPr>
          <w:highlight w:val="lightGray"/>
        </w:rPr>
        <w:t>…………………………………</w:t>
      </w:r>
      <w:proofErr w:type="gramStart"/>
      <w:r w:rsidRPr="00070DFE">
        <w:rPr>
          <w:highlight w:val="lightGray"/>
        </w:rPr>
        <w:t>…….</w:t>
      </w:r>
      <w:proofErr w:type="gramEnd"/>
      <w:r w:rsidRPr="00070DFE">
        <w:rPr>
          <w:highlight w:val="lightGray"/>
        </w:rPr>
        <w:t>.</w:t>
      </w:r>
      <w:r w:rsidRPr="00070DFE">
        <w:tab/>
        <w:t>Sídlo:</w:t>
      </w:r>
      <w:r>
        <w:tab/>
      </w:r>
      <w:r w:rsidRPr="00070DFE">
        <w:rPr>
          <w:highlight w:val="lightGray"/>
        </w:rPr>
        <w:t>…………………………</w:t>
      </w:r>
      <w:r>
        <w:rPr>
          <w:highlight w:val="lightGray"/>
        </w:rPr>
        <w:t>…</w:t>
      </w:r>
    </w:p>
    <w:p w14:paraId="1B71C0E5" w14:textId="77777777" w:rsidR="00C4706B" w:rsidRPr="00070DFE" w:rsidRDefault="00C4706B" w:rsidP="00C4706B">
      <w:r w:rsidRPr="00070DFE">
        <w:t>IČO:</w:t>
      </w:r>
      <w:r w:rsidRPr="00070DFE">
        <w:tab/>
      </w:r>
      <w:r w:rsidRPr="00070DFE">
        <w:rPr>
          <w:highlight w:val="lightGray"/>
        </w:rPr>
        <w:t>…………………………………</w:t>
      </w:r>
      <w:proofErr w:type="gramStart"/>
      <w:r w:rsidRPr="00070DFE">
        <w:rPr>
          <w:highlight w:val="lightGray"/>
        </w:rPr>
        <w:t>…….</w:t>
      </w:r>
      <w:proofErr w:type="gramEnd"/>
      <w:r w:rsidRPr="00070DFE">
        <w:rPr>
          <w:highlight w:val="lightGray"/>
        </w:rPr>
        <w:t>.</w:t>
      </w:r>
      <w:r w:rsidRPr="00070DFE">
        <w:tab/>
        <w:t>IČO:</w:t>
      </w:r>
      <w:r w:rsidRPr="00070DFE">
        <w:tab/>
      </w:r>
      <w:r w:rsidRPr="00070DFE">
        <w:rPr>
          <w:highlight w:val="lightGray"/>
        </w:rPr>
        <w:t>…………………………….</w:t>
      </w:r>
    </w:p>
    <w:p w14:paraId="7601D8E5" w14:textId="77777777" w:rsidR="00C4706B" w:rsidRPr="00070DFE" w:rsidRDefault="00C4706B" w:rsidP="00C4706B">
      <w:r w:rsidRPr="00070DFE">
        <w:t>DIČ:</w:t>
      </w:r>
      <w:r w:rsidRPr="00070DFE">
        <w:tab/>
      </w:r>
      <w:r w:rsidRPr="00070DFE">
        <w:rPr>
          <w:highlight w:val="lightGray"/>
        </w:rPr>
        <w:t>…………………………………</w:t>
      </w:r>
      <w:proofErr w:type="gramStart"/>
      <w:r w:rsidRPr="00070DFE">
        <w:rPr>
          <w:highlight w:val="lightGray"/>
        </w:rPr>
        <w:t>…….</w:t>
      </w:r>
      <w:proofErr w:type="gramEnd"/>
      <w:r w:rsidRPr="00070DFE">
        <w:rPr>
          <w:highlight w:val="lightGray"/>
        </w:rPr>
        <w:t>.</w:t>
      </w:r>
      <w:r w:rsidRPr="00070DFE">
        <w:tab/>
      </w:r>
      <w:r w:rsidRPr="00070DFE">
        <w:tab/>
      </w:r>
    </w:p>
    <w:p w14:paraId="3FEAC2E0" w14:textId="77777777" w:rsidR="00C4706B" w:rsidRPr="00070DFE" w:rsidRDefault="00C4706B" w:rsidP="00C4706B">
      <w:r w:rsidRPr="00070DFE">
        <w:tab/>
      </w:r>
      <w:r w:rsidRPr="00070DFE">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84"/>
      </w:tblGrid>
      <w:tr w:rsidR="00C4706B" w:rsidRPr="00D52E6D" w14:paraId="1E69D0EF" w14:textId="77777777" w:rsidTr="001D11A3">
        <w:tc>
          <w:tcPr>
            <w:tcW w:w="1838" w:type="dxa"/>
            <w:shd w:val="clear" w:color="auto" w:fill="auto"/>
          </w:tcPr>
          <w:p w14:paraId="2C42E49E" w14:textId="77777777" w:rsidR="00C4706B" w:rsidRPr="00D52E6D" w:rsidRDefault="00C4706B" w:rsidP="001D11A3">
            <w:pPr>
              <w:spacing w:before="120" w:after="120"/>
              <w:jc w:val="center"/>
              <w:rPr>
                <w:b/>
                <w:bCs/>
              </w:rPr>
            </w:pPr>
            <w:r w:rsidRPr="00D52E6D">
              <w:rPr>
                <w:b/>
                <w:bCs/>
              </w:rPr>
              <w:t>Místo plnění:</w:t>
            </w:r>
          </w:p>
        </w:tc>
        <w:tc>
          <w:tcPr>
            <w:tcW w:w="7484" w:type="dxa"/>
            <w:shd w:val="clear" w:color="auto" w:fill="auto"/>
          </w:tcPr>
          <w:p w14:paraId="1D4941B0" w14:textId="77777777" w:rsidR="00C4706B" w:rsidRPr="00D52E6D" w:rsidRDefault="00C4706B" w:rsidP="001D11A3"/>
        </w:tc>
      </w:tr>
    </w:tbl>
    <w:p w14:paraId="5C812C0D" w14:textId="77777777" w:rsidR="00C4706B" w:rsidRPr="00070DFE" w:rsidRDefault="00C4706B" w:rsidP="00C4706B">
      <w:pPr>
        <w:ind w:firstLine="708"/>
        <w:jc w:val="both"/>
        <w:rPr>
          <w:sz w:val="12"/>
          <w:szCs w:val="12"/>
        </w:rPr>
      </w:pPr>
    </w:p>
    <w:p w14:paraId="6283D6A5" w14:textId="77777777" w:rsidR="00C4706B" w:rsidRPr="00070DFE" w:rsidRDefault="00C4706B" w:rsidP="00C4706B">
      <w:pPr>
        <w:jc w:val="both"/>
        <w:rPr>
          <w:b/>
        </w:rPr>
      </w:pPr>
      <w:bookmarkStart w:id="1" w:name="_Hlk113975713"/>
      <w:r w:rsidRPr="00070DFE">
        <w:rPr>
          <w:b/>
        </w:rPr>
        <w:t xml:space="preserve">Dodané Detekční průchozí rámy </w:t>
      </w:r>
      <w:r w:rsidRPr="0022436B">
        <w:rPr>
          <w:bCs/>
        </w:rPr>
        <w:t>(dále jen</w:t>
      </w:r>
      <w:r w:rsidRPr="00070DFE">
        <w:rPr>
          <w:b/>
        </w:rPr>
        <w:t xml:space="preserve"> „DPR</w:t>
      </w:r>
      <w:r w:rsidRPr="0022436B">
        <w:rPr>
          <w:bC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7"/>
        <w:gridCol w:w="3108"/>
      </w:tblGrid>
      <w:tr w:rsidR="00C4706B" w:rsidRPr="00D52E6D" w14:paraId="4BBE0580" w14:textId="77777777" w:rsidTr="001D11A3">
        <w:tc>
          <w:tcPr>
            <w:tcW w:w="3107" w:type="dxa"/>
            <w:shd w:val="clear" w:color="auto" w:fill="auto"/>
          </w:tcPr>
          <w:bookmarkEnd w:id="1"/>
          <w:p w14:paraId="76CE75AB" w14:textId="77777777" w:rsidR="00C4706B" w:rsidRPr="00D52E6D" w:rsidRDefault="00C4706B" w:rsidP="001D11A3">
            <w:pPr>
              <w:jc w:val="center"/>
              <w:rPr>
                <w:b/>
                <w:iCs/>
              </w:rPr>
            </w:pPr>
            <w:r w:rsidRPr="00D52E6D">
              <w:rPr>
                <w:b/>
                <w:iCs/>
              </w:rPr>
              <w:t>typ / model DPR</w:t>
            </w:r>
          </w:p>
        </w:tc>
        <w:tc>
          <w:tcPr>
            <w:tcW w:w="3107" w:type="dxa"/>
            <w:shd w:val="clear" w:color="auto" w:fill="auto"/>
          </w:tcPr>
          <w:p w14:paraId="69851961" w14:textId="77777777" w:rsidR="00C4706B" w:rsidRPr="00D52E6D" w:rsidRDefault="00C4706B" w:rsidP="001D11A3">
            <w:pPr>
              <w:jc w:val="center"/>
              <w:rPr>
                <w:b/>
                <w:iCs/>
              </w:rPr>
            </w:pPr>
            <w:r w:rsidRPr="00D52E6D">
              <w:rPr>
                <w:b/>
                <w:iCs/>
              </w:rPr>
              <w:t>výrobní číslo</w:t>
            </w:r>
          </w:p>
        </w:tc>
        <w:tc>
          <w:tcPr>
            <w:tcW w:w="3108" w:type="dxa"/>
            <w:shd w:val="clear" w:color="auto" w:fill="auto"/>
          </w:tcPr>
          <w:p w14:paraId="322B8C9C" w14:textId="77777777" w:rsidR="00C4706B" w:rsidRPr="00D52E6D" w:rsidRDefault="00C4706B" w:rsidP="001D11A3">
            <w:pPr>
              <w:jc w:val="center"/>
              <w:rPr>
                <w:b/>
                <w:iCs/>
              </w:rPr>
            </w:pPr>
            <w:r w:rsidRPr="00D52E6D">
              <w:rPr>
                <w:b/>
                <w:iCs/>
              </w:rPr>
              <w:t>převzato bez výhrad</w:t>
            </w:r>
          </w:p>
        </w:tc>
      </w:tr>
      <w:tr w:rsidR="00C4706B" w:rsidRPr="00D52E6D" w14:paraId="6AD46BE2" w14:textId="77777777" w:rsidTr="001D11A3">
        <w:trPr>
          <w:trHeight w:val="562"/>
        </w:trPr>
        <w:tc>
          <w:tcPr>
            <w:tcW w:w="3107" w:type="dxa"/>
            <w:shd w:val="clear" w:color="auto" w:fill="auto"/>
          </w:tcPr>
          <w:p w14:paraId="53E5EE9E" w14:textId="77777777" w:rsidR="00C4706B" w:rsidRPr="00D52E6D" w:rsidRDefault="00C4706B" w:rsidP="001D11A3">
            <w:pPr>
              <w:jc w:val="both"/>
              <w:rPr>
                <w:iCs/>
              </w:rPr>
            </w:pPr>
          </w:p>
        </w:tc>
        <w:tc>
          <w:tcPr>
            <w:tcW w:w="3107" w:type="dxa"/>
            <w:shd w:val="clear" w:color="auto" w:fill="auto"/>
          </w:tcPr>
          <w:p w14:paraId="37000B8D" w14:textId="77777777" w:rsidR="00C4706B" w:rsidRPr="00D52E6D" w:rsidRDefault="00C4706B" w:rsidP="001D11A3">
            <w:pPr>
              <w:jc w:val="both"/>
              <w:rPr>
                <w:iCs/>
              </w:rPr>
            </w:pPr>
          </w:p>
        </w:tc>
        <w:tc>
          <w:tcPr>
            <w:tcW w:w="3108" w:type="dxa"/>
            <w:shd w:val="clear" w:color="auto" w:fill="auto"/>
          </w:tcPr>
          <w:p w14:paraId="17C7E622" w14:textId="77777777" w:rsidR="00C4706B" w:rsidRPr="00D52E6D" w:rsidRDefault="00C4706B" w:rsidP="001D11A3">
            <w:pPr>
              <w:spacing w:before="120"/>
              <w:jc w:val="center"/>
              <w:rPr>
                <w:i/>
              </w:rPr>
            </w:pPr>
            <w:r w:rsidRPr="00D52E6D">
              <w:rPr>
                <w:i/>
              </w:rPr>
              <w:t>ano / ne</w:t>
            </w:r>
          </w:p>
        </w:tc>
      </w:tr>
    </w:tbl>
    <w:p w14:paraId="723BAC84" w14:textId="77777777" w:rsidR="00C4706B" w:rsidRPr="00070DFE" w:rsidRDefault="00C4706B" w:rsidP="00C4706B">
      <w:pPr>
        <w:jc w:val="both"/>
        <w:rPr>
          <w:sz w:val="12"/>
          <w:szCs w:val="12"/>
        </w:rPr>
      </w:pPr>
    </w:p>
    <w:p w14:paraId="7656480C" w14:textId="77777777" w:rsidR="00C4706B" w:rsidRPr="00070DFE" w:rsidRDefault="00C4706B" w:rsidP="00C4706B">
      <w:pPr>
        <w:rPr>
          <w:b/>
          <w:bCs/>
        </w:rPr>
      </w:pPr>
      <w:r w:rsidRPr="00070DFE">
        <w:rPr>
          <w:b/>
          <w:bCs/>
        </w:rPr>
        <w:t>Vyplnit v případě výhrad k dodaným DPR:</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32"/>
        <w:gridCol w:w="2332"/>
        <w:gridCol w:w="2332"/>
      </w:tblGrid>
      <w:tr w:rsidR="00C4706B" w:rsidRPr="00D52E6D" w14:paraId="4633263E" w14:textId="77777777" w:rsidTr="001D11A3">
        <w:tc>
          <w:tcPr>
            <w:tcW w:w="2331" w:type="dxa"/>
            <w:shd w:val="clear" w:color="auto" w:fill="auto"/>
          </w:tcPr>
          <w:p w14:paraId="6716FD8D" w14:textId="77777777" w:rsidR="00C4706B" w:rsidRPr="00D52E6D" w:rsidRDefault="00C4706B" w:rsidP="001D11A3">
            <w:pPr>
              <w:jc w:val="center"/>
              <w:rPr>
                <w:b/>
                <w:iCs/>
              </w:rPr>
            </w:pPr>
            <w:r w:rsidRPr="00D52E6D">
              <w:rPr>
                <w:b/>
                <w:iCs/>
              </w:rPr>
              <w:t>výrobní číslo</w:t>
            </w:r>
          </w:p>
          <w:p w14:paraId="7809FA89" w14:textId="77777777" w:rsidR="00C4706B" w:rsidRPr="00D52E6D" w:rsidRDefault="00C4706B" w:rsidP="001D11A3">
            <w:pPr>
              <w:jc w:val="center"/>
              <w:rPr>
                <w:iCs/>
              </w:rPr>
            </w:pPr>
            <w:r w:rsidRPr="00D52E6D">
              <w:rPr>
                <w:b/>
                <w:iCs/>
              </w:rPr>
              <w:t>DPR</w:t>
            </w:r>
          </w:p>
        </w:tc>
        <w:tc>
          <w:tcPr>
            <w:tcW w:w="2332" w:type="dxa"/>
            <w:shd w:val="clear" w:color="auto" w:fill="auto"/>
          </w:tcPr>
          <w:p w14:paraId="31DD64B0" w14:textId="77777777" w:rsidR="00C4706B" w:rsidRPr="00D52E6D" w:rsidRDefault="00C4706B" w:rsidP="001D11A3">
            <w:pPr>
              <w:spacing w:before="120"/>
              <w:jc w:val="center"/>
              <w:rPr>
                <w:b/>
                <w:bCs/>
                <w:iCs/>
              </w:rPr>
            </w:pPr>
            <w:r w:rsidRPr="00D52E6D">
              <w:rPr>
                <w:b/>
                <w:bCs/>
                <w:iCs/>
              </w:rPr>
              <w:t>popis výhrad</w:t>
            </w:r>
          </w:p>
        </w:tc>
        <w:tc>
          <w:tcPr>
            <w:tcW w:w="2332" w:type="dxa"/>
            <w:shd w:val="clear" w:color="auto" w:fill="auto"/>
          </w:tcPr>
          <w:p w14:paraId="156C84CA" w14:textId="77777777" w:rsidR="00C4706B" w:rsidRPr="00D52E6D" w:rsidRDefault="00C4706B" w:rsidP="001D11A3">
            <w:pPr>
              <w:jc w:val="center"/>
              <w:rPr>
                <w:b/>
                <w:bCs/>
                <w:iCs/>
              </w:rPr>
            </w:pPr>
            <w:r w:rsidRPr="00D52E6D">
              <w:rPr>
                <w:b/>
                <w:bCs/>
                <w:iCs/>
              </w:rPr>
              <w:t>způsob odstranění výhrad</w:t>
            </w:r>
          </w:p>
        </w:tc>
        <w:tc>
          <w:tcPr>
            <w:tcW w:w="2332" w:type="dxa"/>
            <w:shd w:val="clear" w:color="auto" w:fill="auto"/>
          </w:tcPr>
          <w:p w14:paraId="7F2EEC7B" w14:textId="77777777" w:rsidR="00C4706B" w:rsidRPr="00D52E6D" w:rsidRDefault="00C4706B" w:rsidP="001D11A3">
            <w:pPr>
              <w:jc w:val="center"/>
              <w:rPr>
                <w:b/>
                <w:bCs/>
                <w:iCs/>
              </w:rPr>
            </w:pPr>
            <w:r w:rsidRPr="00D52E6D">
              <w:rPr>
                <w:b/>
                <w:bCs/>
                <w:iCs/>
              </w:rPr>
              <w:t>lhůta pro odstranění výhrad</w:t>
            </w:r>
          </w:p>
        </w:tc>
      </w:tr>
      <w:tr w:rsidR="00C4706B" w:rsidRPr="00D52E6D" w14:paraId="3562E033" w14:textId="77777777" w:rsidTr="001D11A3">
        <w:trPr>
          <w:trHeight w:val="562"/>
        </w:trPr>
        <w:tc>
          <w:tcPr>
            <w:tcW w:w="2331" w:type="dxa"/>
            <w:shd w:val="clear" w:color="auto" w:fill="auto"/>
          </w:tcPr>
          <w:p w14:paraId="334EE03B" w14:textId="77777777" w:rsidR="00C4706B" w:rsidRPr="00D52E6D" w:rsidRDefault="00C4706B" w:rsidP="001D11A3"/>
        </w:tc>
        <w:tc>
          <w:tcPr>
            <w:tcW w:w="2332" w:type="dxa"/>
            <w:shd w:val="clear" w:color="auto" w:fill="auto"/>
          </w:tcPr>
          <w:p w14:paraId="73FD0AC0" w14:textId="77777777" w:rsidR="00C4706B" w:rsidRPr="00D52E6D" w:rsidRDefault="00C4706B" w:rsidP="001D11A3"/>
        </w:tc>
        <w:tc>
          <w:tcPr>
            <w:tcW w:w="2332" w:type="dxa"/>
            <w:shd w:val="clear" w:color="auto" w:fill="auto"/>
          </w:tcPr>
          <w:p w14:paraId="4D92675A" w14:textId="77777777" w:rsidR="00C4706B" w:rsidRPr="00D52E6D" w:rsidRDefault="00C4706B" w:rsidP="001D11A3"/>
        </w:tc>
        <w:tc>
          <w:tcPr>
            <w:tcW w:w="2332" w:type="dxa"/>
            <w:shd w:val="clear" w:color="auto" w:fill="auto"/>
          </w:tcPr>
          <w:p w14:paraId="0493CE6D" w14:textId="77777777" w:rsidR="00C4706B" w:rsidRPr="00D52E6D" w:rsidRDefault="00C4706B" w:rsidP="001D11A3"/>
        </w:tc>
      </w:tr>
    </w:tbl>
    <w:p w14:paraId="2D3FCBA3" w14:textId="77777777" w:rsidR="00C4706B" w:rsidRPr="00070DFE" w:rsidRDefault="00C4706B" w:rsidP="00C4706B">
      <w:pPr>
        <w:rPr>
          <w:sz w:val="12"/>
          <w:szCs w:val="12"/>
        </w:rPr>
      </w:pPr>
    </w:p>
    <w:p w14:paraId="0373EE28" w14:textId="77777777" w:rsidR="00C4706B" w:rsidRPr="00070DFE" w:rsidRDefault="00C4706B" w:rsidP="00C4706B">
      <w:pPr>
        <w:rPr>
          <w:b/>
          <w:bCs/>
        </w:rPr>
      </w:pPr>
      <w:r w:rsidRPr="00070DFE">
        <w:rPr>
          <w:b/>
          <w:bCs/>
        </w:rPr>
        <w:t>Dodání dalších částí Předmětu plnění: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937"/>
        <w:gridCol w:w="1937"/>
        <w:gridCol w:w="1938"/>
      </w:tblGrid>
      <w:tr w:rsidR="00C4706B" w:rsidRPr="00D52E6D" w14:paraId="357D8E6B" w14:textId="77777777" w:rsidTr="001D11A3">
        <w:tc>
          <w:tcPr>
            <w:tcW w:w="2093" w:type="dxa"/>
            <w:shd w:val="clear" w:color="auto" w:fill="auto"/>
          </w:tcPr>
          <w:p w14:paraId="11842204" w14:textId="77777777" w:rsidR="00C4706B" w:rsidRPr="00D52E6D" w:rsidRDefault="00C4706B" w:rsidP="001D11A3">
            <w:pPr>
              <w:rPr>
                <w:b/>
                <w:bCs/>
              </w:rPr>
            </w:pPr>
          </w:p>
        </w:tc>
        <w:tc>
          <w:tcPr>
            <w:tcW w:w="1417" w:type="dxa"/>
            <w:shd w:val="clear" w:color="auto" w:fill="auto"/>
          </w:tcPr>
          <w:p w14:paraId="1519B0BF" w14:textId="77777777" w:rsidR="00C4706B" w:rsidRPr="00D52E6D" w:rsidRDefault="00C4706B" w:rsidP="001D11A3">
            <w:pPr>
              <w:spacing w:before="120"/>
              <w:jc w:val="center"/>
              <w:rPr>
                <w:b/>
                <w:bCs/>
              </w:rPr>
            </w:pPr>
            <w:r w:rsidRPr="00D52E6D">
              <w:rPr>
                <w:b/>
                <w:bCs/>
              </w:rPr>
              <w:t>dodáno bez výhrad</w:t>
            </w:r>
          </w:p>
        </w:tc>
        <w:tc>
          <w:tcPr>
            <w:tcW w:w="1937" w:type="dxa"/>
            <w:shd w:val="clear" w:color="auto" w:fill="auto"/>
          </w:tcPr>
          <w:p w14:paraId="159E5932" w14:textId="77777777" w:rsidR="00C4706B" w:rsidRPr="00D52E6D" w:rsidRDefault="00C4706B" w:rsidP="001D11A3">
            <w:pPr>
              <w:spacing w:before="120"/>
              <w:jc w:val="center"/>
              <w:rPr>
                <w:b/>
                <w:bCs/>
              </w:rPr>
            </w:pPr>
            <w:r w:rsidRPr="00D52E6D">
              <w:rPr>
                <w:b/>
                <w:bCs/>
              </w:rPr>
              <w:t>popis výhrad</w:t>
            </w:r>
          </w:p>
        </w:tc>
        <w:tc>
          <w:tcPr>
            <w:tcW w:w="1937" w:type="dxa"/>
            <w:shd w:val="clear" w:color="auto" w:fill="auto"/>
          </w:tcPr>
          <w:p w14:paraId="76D0836A" w14:textId="77777777" w:rsidR="00C4706B" w:rsidRPr="00D52E6D" w:rsidRDefault="00C4706B" w:rsidP="001D11A3">
            <w:pPr>
              <w:jc w:val="center"/>
              <w:rPr>
                <w:b/>
                <w:bCs/>
              </w:rPr>
            </w:pPr>
            <w:r w:rsidRPr="00D52E6D">
              <w:rPr>
                <w:b/>
                <w:bCs/>
                <w:iCs/>
              </w:rPr>
              <w:t>způsob odstranění výhrad</w:t>
            </w:r>
          </w:p>
        </w:tc>
        <w:tc>
          <w:tcPr>
            <w:tcW w:w="1938" w:type="dxa"/>
            <w:shd w:val="clear" w:color="auto" w:fill="auto"/>
          </w:tcPr>
          <w:p w14:paraId="384E78D0" w14:textId="77777777" w:rsidR="00C4706B" w:rsidRPr="00D52E6D" w:rsidRDefault="00C4706B" w:rsidP="001D11A3">
            <w:pPr>
              <w:jc w:val="center"/>
              <w:rPr>
                <w:b/>
                <w:bCs/>
              </w:rPr>
            </w:pPr>
            <w:r w:rsidRPr="00D52E6D">
              <w:rPr>
                <w:b/>
                <w:bCs/>
                <w:iCs/>
              </w:rPr>
              <w:t>lhůta pro odstranění výhrad</w:t>
            </w:r>
          </w:p>
        </w:tc>
      </w:tr>
      <w:tr w:rsidR="00C4706B" w:rsidRPr="00D52E6D" w14:paraId="10CB0363" w14:textId="77777777" w:rsidTr="001D11A3">
        <w:tc>
          <w:tcPr>
            <w:tcW w:w="2093" w:type="dxa"/>
            <w:shd w:val="clear" w:color="auto" w:fill="auto"/>
          </w:tcPr>
          <w:p w14:paraId="2CCD63F5" w14:textId="77777777" w:rsidR="00C4706B" w:rsidRPr="00D52E6D" w:rsidRDefault="00C4706B" w:rsidP="001D11A3">
            <w:r w:rsidRPr="00D52E6D">
              <w:t>Instalace DPR</w:t>
            </w:r>
          </w:p>
          <w:p w14:paraId="5E80739C" w14:textId="77777777" w:rsidR="00C4706B" w:rsidRPr="00D52E6D" w:rsidRDefault="00C4706B" w:rsidP="001D11A3"/>
        </w:tc>
        <w:tc>
          <w:tcPr>
            <w:tcW w:w="1417" w:type="dxa"/>
            <w:shd w:val="clear" w:color="auto" w:fill="auto"/>
          </w:tcPr>
          <w:p w14:paraId="00E01E10" w14:textId="77777777" w:rsidR="00C4706B" w:rsidRPr="00D52E6D" w:rsidRDefault="00C4706B" w:rsidP="001D11A3">
            <w:pPr>
              <w:jc w:val="center"/>
              <w:rPr>
                <w:b/>
                <w:bCs/>
              </w:rPr>
            </w:pPr>
            <w:r w:rsidRPr="00D52E6D">
              <w:rPr>
                <w:i/>
              </w:rPr>
              <w:t>ano / ne</w:t>
            </w:r>
          </w:p>
        </w:tc>
        <w:tc>
          <w:tcPr>
            <w:tcW w:w="1937" w:type="dxa"/>
            <w:shd w:val="clear" w:color="auto" w:fill="auto"/>
          </w:tcPr>
          <w:p w14:paraId="30EDFEFD" w14:textId="77777777" w:rsidR="00C4706B" w:rsidRPr="00D52E6D" w:rsidRDefault="00C4706B" w:rsidP="001D11A3">
            <w:pPr>
              <w:rPr>
                <w:b/>
                <w:bCs/>
              </w:rPr>
            </w:pPr>
          </w:p>
        </w:tc>
        <w:tc>
          <w:tcPr>
            <w:tcW w:w="1937" w:type="dxa"/>
            <w:shd w:val="clear" w:color="auto" w:fill="auto"/>
          </w:tcPr>
          <w:p w14:paraId="355C0C13" w14:textId="77777777" w:rsidR="00C4706B" w:rsidRPr="00D52E6D" w:rsidRDefault="00C4706B" w:rsidP="001D11A3">
            <w:pPr>
              <w:rPr>
                <w:b/>
                <w:bCs/>
              </w:rPr>
            </w:pPr>
          </w:p>
        </w:tc>
        <w:tc>
          <w:tcPr>
            <w:tcW w:w="1938" w:type="dxa"/>
            <w:shd w:val="clear" w:color="auto" w:fill="auto"/>
          </w:tcPr>
          <w:p w14:paraId="274803EB" w14:textId="77777777" w:rsidR="00C4706B" w:rsidRPr="00D52E6D" w:rsidRDefault="00C4706B" w:rsidP="001D11A3">
            <w:pPr>
              <w:rPr>
                <w:b/>
                <w:bCs/>
              </w:rPr>
            </w:pPr>
          </w:p>
        </w:tc>
      </w:tr>
      <w:tr w:rsidR="00C4706B" w:rsidRPr="00D52E6D" w14:paraId="3C69A160" w14:textId="77777777" w:rsidTr="001D11A3">
        <w:tc>
          <w:tcPr>
            <w:tcW w:w="2093" w:type="dxa"/>
            <w:shd w:val="clear" w:color="auto" w:fill="auto"/>
          </w:tcPr>
          <w:p w14:paraId="574DA0DA" w14:textId="77777777" w:rsidR="00C4706B" w:rsidRPr="00D52E6D" w:rsidRDefault="00C4706B" w:rsidP="001D11A3">
            <w:r w:rsidRPr="00D52E6D">
              <w:t>Zaškolení personálu</w:t>
            </w:r>
          </w:p>
        </w:tc>
        <w:tc>
          <w:tcPr>
            <w:tcW w:w="1417" w:type="dxa"/>
            <w:shd w:val="clear" w:color="auto" w:fill="auto"/>
          </w:tcPr>
          <w:p w14:paraId="5820B003" w14:textId="77777777" w:rsidR="00C4706B" w:rsidRPr="00D52E6D" w:rsidRDefault="00C4706B" w:rsidP="001D11A3">
            <w:pPr>
              <w:jc w:val="center"/>
              <w:rPr>
                <w:b/>
                <w:bCs/>
              </w:rPr>
            </w:pPr>
            <w:r w:rsidRPr="00D52E6D">
              <w:rPr>
                <w:i/>
              </w:rPr>
              <w:t>ano / ne</w:t>
            </w:r>
          </w:p>
        </w:tc>
        <w:tc>
          <w:tcPr>
            <w:tcW w:w="1937" w:type="dxa"/>
            <w:shd w:val="clear" w:color="auto" w:fill="auto"/>
          </w:tcPr>
          <w:p w14:paraId="790D38F4" w14:textId="77777777" w:rsidR="00C4706B" w:rsidRPr="00D52E6D" w:rsidRDefault="00C4706B" w:rsidP="001D11A3">
            <w:pPr>
              <w:rPr>
                <w:b/>
                <w:bCs/>
              </w:rPr>
            </w:pPr>
          </w:p>
        </w:tc>
        <w:tc>
          <w:tcPr>
            <w:tcW w:w="1937" w:type="dxa"/>
            <w:shd w:val="clear" w:color="auto" w:fill="auto"/>
          </w:tcPr>
          <w:p w14:paraId="0B4EEEFE" w14:textId="77777777" w:rsidR="00C4706B" w:rsidRPr="00D52E6D" w:rsidRDefault="00C4706B" w:rsidP="001D11A3">
            <w:pPr>
              <w:rPr>
                <w:b/>
                <w:bCs/>
              </w:rPr>
            </w:pPr>
          </w:p>
        </w:tc>
        <w:tc>
          <w:tcPr>
            <w:tcW w:w="1938" w:type="dxa"/>
            <w:shd w:val="clear" w:color="auto" w:fill="auto"/>
          </w:tcPr>
          <w:p w14:paraId="6E332D9C" w14:textId="77777777" w:rsidR="00C4706B" w:rsidRPr="00D52E6D" w:rsidRDefault="00C4706B" w:rsidP="001D11A3">
            <w:pPr>
              <w:rPr>
                <w:b/>
                <w:bCs/>
              </w:rPr>
            </w:pPr>
          </w:p>
        </w:tc>
      </w:tr>
      <w:tr w:rsidR="00C4706B" w:rsidRPr="00D52E6D" w14:paraId="5DF2AAED" w14:textId="77777777" w:rsidTr="001D11A3">
        <w:tc>
          <w:tcPr>
            <w:tcW w:w="2093" w:type="dxa"/>
            <w:shd w:val="clear" w:color="auto" w:fill="auto"/>
          </w:tcPr>
          <w:p w14:paraId="3B60A256" w14:textId="77777777" w:rsidR="00C4706B" w:rsidRPr="00D52E6D" w:rsidRDefault="00C4706B" w:rsidP="001D11A3">
            <w:r w:rsidRPr="00D52E6D">
              <w:t>Předání Dokladů</w:t>
            </w:r>
          </w:p>
          <w:p w14:paraId="05409B82" w14:textId="77777777" w:rsidR="00C4706B" w:rsidRPr="00D52E6D" w:rsidRDefault="00C4706B" w:rsidP="001D11A3"/>
        </w:tc>
        <w:tc>
          <w:tcPr>
            <w:tcW w:w="1417" w:type="dxa"/>
            <w:shd w:val="clear" w:color="auto" w:fill="auto"/>
          </w:tcPr>
          <w:p w14:paraId="1A9A6AAC" w14:textId="77777777" w:rsidR="00C4706B" w:rsidRPr="00D52E6D" w:rsidRDefault="00C4706B" w:rsidP="001D11A3">
            <w:pPr>
              <w:jc w:val="center"/>
              <w:rPr>
                <w:b/>
                <w:bCs/>
              </w:rPr>
            </w:pPr>
            <w:r w:rsidRPr="00D52E6D">
              <w:rPr>
                <w:i/>
              </w:rPr>
              <w:t>ano / ne</w:t>
            </w:r>
          </w:p>
        </w:tc>
        <w:tc>
          <w:tcPr>
            <w:tcW w:w="1937" w:type="dxa"/>
            <w:shd w:val="clear" w:color="auto" w:fill="auto"/>
          </w:tcPr>
          <w:p w14:paraId="30FB14EA" w14:textId="77777777" w:rsidR="00C4706B" w:rsidRPr="00D52E6D" w:rsidRDefault="00C4706B" w:rsidP="001D11A3">
            <w:pPr>
              <w:rPr>
                <w:b/>
                <w:bCs/>
              </w:rPr>
            </w:pPr>
          </w:p>
        </w:tc>
        <w:tc>
          <w:tcPr>
            <w:tcW w:w="1937" w:type="dxa"/>
            <w:shd w:val="clear" w:color="auto" w:fill="auto"/>
          </w:tcPr>
          <w:p w14:paraId="2B5E12FA" w14:textId="77777777" w:rsidR="00C4706B" w:rsidRPr="00D52E6D" w:rsidRDefault="00C4706B" w:rsidP="001D11A3">
            <w:pPr>
              <w:rPr>
                <w:b/>
                <w:bCs/>
              </w:rPr>
            </w:pPr>
          </w:p>
        </w:tc>
        <w:tc>
          <w:tcPr>
            <w:tcW w:w="1938" w:type="dxa"/>
            <w:shd w:val="clear" w:color="auto" w:fill="auto"/>
          </w:tcPr>
          <w:p w14:paraId="530ABC9D" w14:textId="77777777" w:rsidR="00C4706B" w:rsidRPr="00D52E6D" w:rsidRDefault="00C4706B" w:rsidP="001D11A3">
            <w:pPr>
              <w:rPr>
                <w:b/>
                <w:bCs/>
              </w:rPr>
            </w:pPr>
          </w:p>
        </w:tc>
      </w:tr>
      <w:tr w:rsidR="00C4706B" w:rsidRPr="00D52E6D" w14:paraId="31CD39E3" w14:textId="77777777" w:rsidTr="001D11A3">
        <w:tc>
          <w:tcPr>
            <w:tcW w:w="2093" w:type="dxa"/>
            <w:shd w:val="clear" w:color="auto" w:fill="auto"/>
          </w:tcPr>
          <w:p w14:paraId="41942269" w14:textId="77777777" w:rsidR="00C4706B" w:rsidRPr="00D52E6D" w:rsidRDefault="00C4706B" w:rsidP="001D11A3">
            <w:r w:rsidRPr="00D52E6D">
              <w:t>Demontáž a odvoz Původního zařízení</w:t>
            </w:r>
          </w:p>
        </w:tc>
        <w:tc>
          <w:tcPr>
            <w:tcW w:w="1417" w:type="dxa"/>
            <w:shd w:val="clear" w:color="auto" w:fill="auto"/>
          </w:tcPr>
          <w:p w14:paraId="6AF8E797" w14:textId="77777777" w:rsidR="00C4706B" w:rsidRPr="00D52E6D" w:rsidRDefault="00C4706B" w:rsidP="001D11A3">
            <w:pPr>
              <w:jc w:val="center"/>
              <w:rPr>
                <w:b/>
                <w:bCs/>
              </w:rPr>
            </w:pPr>
            <w:r w:rsidRPr="00D52E6D">
              <w:rPr>
                <w:i/>
              </w:rPr>
              <w:t>ano / ne</w:t>
            </w:r>
          </w:p>
        </w:tc>
        <w:tc>
          <w:tcPr>
            <w:tcW w:w="1937" w:type="dxa"/>
            <w:shd w:val="clear" w:color="auto" w:fill="auto"/>
          </w:tcPr>
          <w:p w14:paraId="69D976B3" w14:textId="77777777" w:rsidR="00C4706B" w:rsidRPr="00D52E6D" w:rsidRDefault="00C4706B" w:rsidP="001D11A3">
            <w:pPr>
              <w:rPr>
                <w:b/>
                <w:bCs/>
              </w:rPr>
            </w:pPr>
          </w:p>
        </w:tc>
        <w:tc>
          <w:tcPr>
            <w:tcW w:w="1937" w:type="dxa"/>
            <w:shd w:val="clear" w:color="auto" w:fill="auto"/>
          </w:tcPr>
          <w:p w14:paraId="56ABB221" w14:textId="77777777" w:rsidR="00C4706B" w:rsidRPr="00D52E6D" w:rsidRDefault="00C4706B" w:rsidP="001D11A3">
            <w:pPr>
              <w:rPr>
                <w:b/>
                <w:bCs/>
              </w:rPr>
            </w:pPr>
          </w:p>
        </w:tc>
        <w:tc>
          <w:tcPr>
            <w:tcW w:w="1938" w:type="dxa"/>
            <w:shd w:val="clear" w:color="auto" w:fill="auto"/>
          </w:tcPr>
          <w:p w14:paraId="13DD748E" w14:textId="77777777" w:rsidR="00C4706B" w:rsidRPr="00D52E6D" w:rsidRDefault="00C4706B" w:rsidP="001D11A3">
            <w:pPr>
              <w:rPr>
                <w:b/>
                <w:bCs/>
              </w:rPr>
            </w:pPr>
          </w:p>
        </w:tc>
      </w:tr>
    </w:tbl>
    <w:p w14:paraId="29328C30" w14:textId="77777777" w:rsidR="00C4706B" w:rsidRPr="00070DFE" w:rsidRDefault="00C4706B" w:rsidP="00C4706B">
      <w:pPr>
        <w:rPr>
          <w:b/>
          <w:bCs/>
        </w:rPr>
      </w:pPr>
    </w:p>
    <w:p w14:paraId="1338D54C" w14:textId="77777777" w:rsidR="00C4706B" w:rsidRPr="00070DFE" w:rsidRDefault="00C4706B" w:rsidP="00C4706B">
      <w:pPr>
        <w:rPr>
          <w:b/>
          <w:bCs/>
        </w:rPr>
      </w:pPr>
    </w:p>
    <w:p w14:paraId="065B7F82" w14:textId="77777777" w:rsidR="00C4706B" w:rsidRPr="00070DFE" w:rsidRDefault="00C4706B" w:rsidP="00C4706B">
      <w:pPr>
        <w:pStyle w:val="Bezmezer"/>
        <w:jc w:val="both"/>
        <w:rPr>
          <w:rFonts w:ascii="Times New Roman" w:hAnsi="Times New Roman"/>
          <w:sz w:val="24"/>
          <w:szCs w:val="24"/>
          <w:lang w:val="cs-CZ"/>
        </w:rPr>
      </w:pPr>
      <w:r w:rsidRPr="00070DFE">
        <w:rPr>
          <w:rFonts w:ascii="Times New Roman" w:hAnsi="Times New Roman"/>
          <w:sz w:val="24"/>
          <w:szCs w:val="24"/>
          <w:lang w:val="cs-CZ"/>
        </w:rPr>
        <w:t>V ………….  dne………………</w:t>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V ………….  dne ………………….</w:t>
      </w:r>
    </w:p>
    <w:p w14:paraId="7F3748DB" w14:textId="77777777" w:rsidR="00C4706B" w:rsidRPr="00070DFE" w:rsidRDefault="00C4706B" w:rsidP="00C4706B">
      <w:pPr>
        <w:pStyle w:val="Bezmezer"/>
        <w:tabs>
          <w:tab w:val="left" w:pos="993"/>
        </w:tabs>
        <w:jc w:val="both"/>
        <w:rPr>
          <w:rFonts w:ascii="Times New Roman" w:hAnsi="Times New Roman"/>
          <w:sz w:val="12"/>
          <w:szCs w:val="12"/>
          <w:lang w:val="cs-CZ"/>
        </w:rPr>
      </w:pPr>
    </w:p>
    <w:p w14:paraId="06F30754" w14:textId="77777777" w:rsidR="00C4706B" w:rsidRPr="00070DFE" w:rsidRDefault="00C4706B" w:rsidP="00C4706B">
      <w:pPr>
        <w:pStyle w:val="Bezmezer"/>
        <w:jc w:val="both"/>
        <w:rPr>
          <w:rFonts w:ascii="Times New Roman" w:hAnsi="Times New Roman"/>
          <w:sz w:val="24"/>
          <w:szCs w:val="24"/>
          <w:lang w:val="cs-CZ"/>
        </w:rPr>
      </w:pPr>
      <w:r w:rsidRPr="00070DFE">
        <w:rPr>
          <w:rFonts w:ascii="Times New Roman" w:hAnsi="Times New Roman"/>
          <w:sz w:val="24"/>
          <w:szCs w:val="24"/>
          <w:lang w:val="cs-CZ"/>
        </w:rPr>
        <w:t>Za Kupujícího</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Za Prodávajícího            </w:t>
      </w:r>
    </w:p>
    <w:p w14:paraId="346CC81B" w14:textId="77777777" w:rsidR="00C4706B" w:rsidRPr="00070DFE" w:rsidRDefault="00C4706B" w:rsidP="00C4706B">
      <w:pPr>
        <w:pStyle w:val="Bezmezer"/>
        <w:jc w:val="both"/>
        <w:rPr>
          <w:rFonts w:ascii="Times New Roman" w:hAnsi="Times New Roman"/>
          <w:sz w:val="24"/>
          <w:szCs w:val="24"/>
          <w:lang w:val="cs-CZ"/>
        </w:rPr>
      </w:pPr>
    </w:p>
    <w:p w14:paraId="4C457C30" w14:textId="77777777" w:rsidR="00C4706B" w:rsidRPr="00070DFE" w:rsidRDefault="00C4706B" w:rsidP="00C4706B">
      <w:pPr>
        <w:pStyle w:val="Bezmezer"/>
        <w:jc w:val="both"/>
        <w:rPr>
          <w:rFonts w:ascii="Times New Roman" w:hAnsi="Times New Roman"/>
          <w:sz w:val="24"/>
          <w:szCs w:val="24"/>
          <w:lang w:val="cs-CZ"/>
        </w:rPr>
      </w:pPr>
    </w:p>
    <w:p w14:paraId="20BA291D" w14:textId="77777777" w:rsidR="00C4706B" w:rsidRPr="00070DFE" w:rsidRDefault="00C4706B" w:rsidP="00C4706B">
      <w:pPr>
        <w:pStyle w:val="Bezmezer"/>
        <w:jc w:val="both"/>
        <w:rPr>
          <w:rFonts w:ascii="Times New Roman" w:hAnsi="Times New Roman"/>
          <w:sz w:val="24"/>
          <w:szCs w:val="24"/>
          <w:lang w:val="cs-CZ"/>
        </w:rPr>
      </w:pPr>
      <w:r w:rsidRPr="00070DFE">
        <w:rPr>
          <w:rFonts w:ascii="Times New Roman" w:hAnsi="Times New Roman"/>
          <w:sz w:val="24"/>
          <w:szCs w:val="24"/>
          <w:lang w:val="cs-CZ"/>
        </w:rPr>
        <w:t xml:space="preserve">……………………….      </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t xml:space="preserve">      </w:t>
      </w:r>
      <w:r w:rsidRPr="00070DFE">
        <w:rPr>
          <w:rFonts w:ascii="Times New Roman" w:hAnsi="Times New Roman"/>
          <w:sz w:val="24"/>
          <w:szCs w:val="24"/>
          <w:lang w:val="cs-CZ"/>
        </w:rPr>
        <w:tab/>
        <w:t xml:space="preserve"> ……………………………</w:t>
      </w:r>
    </w:p>
    <w:p w14:paraId="20C7F1B0" w14:textId="77777777" w:rsidR="00C4706B" w:rsidRPr="00070DFE" w:rsidRDefault="00C4706B" w:rsidP="00C4706B">
      <w:pPr>
        <w:pStyle w:val="Bezmezer"/>
        <w:jc w:val="both"/>
        <w:rPr>
          <w:rFonts w:ascii="Times New Roman" w:hAnsi="Times New Roman"/>
          <w:sz w:val="24"/>
          <w:szCs w:val="24"/>
          <w:lang w:val="cs-CZ"/>
        </w:rPr>
      </w:pPr>
      <w:r w:rsidRPr="00070DFE">
        <w:rPr>
          <w:rFonts w:ascii="Times New Roman" w:hAnsi="Times New Roman"/>
          <w:i/>
          <w:iCs/>
          <w:sz w:val="24"/>
          <w:szCs w:val="24"/>
          <w:lang w:val="cs-CZ"/>
        </w:rPr>
        <w:t xml:space="preserve">(titul, </w:t>
      </w:r>
      <w:r w:rsidRPr="00070DFE">
        <w:rPr>
          <w:rFonts w:ascii="Times New Roman" w:hAnsi="Times New Roman"/>
          <w:i/>
          <w:sz w:val="24"/>
          <w:szCs w:val="24"/>
          <w:lang w:val="cs-CZ"/>
        </w:rPr>
        <w:t>jméno, příjmení)</w:t>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sz w:val="24"/>
          <w:szCs w:val="24"/>
          <w:lang w:val="cs-CZ"/>
        </w:rPr>
        <w:tab/>
      </w:r>
      <w:r w:rsidRPr="00070DFE">
        <w:rPr>
          <w:rFonts w:ascii="Times New Roman" w:hAnsi="Times New Roman"/>
          <w:i/>
          <w:iCs/>
          <w:sz w:val="24"/>
          <w:szCs w:val="24"/>
          <w:lang w:val="cs-CZ"/>
        </w:rPr>
        <w:t xml:space="preserve">(titul, </w:t>
      </w:r>
      <w:r w:rsidRPr="00070DFE">
        <w:rPr>
          <w:rFonts w:ascii="Times New Roman" w:hAnsi="Times New Roman"/>
          <w:i/>
          <w:sz w:val="24"/>
          <w:szCs w:val="24"/>
          <w:lang w:val="cs-CZ"/>
        </w:rPr>
        <w:t>jméno, příjmení)</w:t>
      </w:r>
      <w:r w:rsidRPr="00070DFE">
        <w:rPr>
          <w:rFonts w:ascii="Times New Roman" w:hAnsi="Times New Roman"/>
          <w:sz w:val="24"/>
          <w:szCs w:val="24"/>
          <w:lang w:val="cs-CZ"/>
        </w:rPr>
        <w:tab/>
      </w:r>
      <w:r w:rsidRPr="00070DFE">
        <w:rPr>
          <w:rFonts w:ascii="Times New Roman" w:hAnsi="Times New Roman"/>
          <w:sz w:val="24"/>
          <w:szCs w:val="24"/>
          <w:lang w:val="cs-CZ"/>
        </w:rPr>
        <w:tab/>
      </w:r>
    </w:p>
    <w:p w14:paraId="318FB099" w14:textId="77777777" w:rsidR="00C4706B" w:rsidRPr="00070DFE" w:rsidRDefault="00C4706B" w:rsidP="00C4706B">
      <w:pPr>
        <w:suppressAutoHyphens/>
        <w:jc w:val="both"/>
        <w:rPr>
          <w:color w:val="000000"/>
        </w:rPr>
      </w:pPr>
      <w:r w:rsidRPr="00070DFE">
        <w:rPr>
          <w:i/>
          <w:iCs/>
        </w:rPr>
        <w:t>(</w:t>
      </w:r>
      <w:r w:rsidRPr="00070DFE">
        <w:rPr>
          <w:i/>
        </w:rPr>
        <w:t>funkce)</w:t>
      </w:r>
      <w:r w:rsidRPr="00070DFE">
        <w:tab/>
      </w:r>
      <w:r w:rsidRPr="00070DFE">
        <w:tab/>
      </w:r>
      <w:r w:rsidRPr="00070DFE">
        <w:tab/>
      </w:r>
      <w:r w:rsidRPr="00070DFE">
        <w:tab/>
      </w:r>
      <w:r w:rsidRPr="00070DFE">
        <w:tab/>
      </w:r>
      <w:r w:rsidRPr="00070DFE">
        <w:tab/>
      </w:r>
      <w:r w:rsidRPr="00070DFE">
        <w:rPr>
          <w:i/>
          <w:iCs/>
        </w:rPr>
        <w:t>(</w:t>
      </w:r>
      <w:r w:rsidRPr="00070DFE">
        <w:rPr>
          <w:i/>
        </w:rPr>
        <w:t>funkce</w:t>
      </w:r>
      <w:bookmarkEnd w:id="0"/>
      <w:r w:rsidRPr="00070DFE">
        <w:rPr>
          <w:i/>
        </w:rPr>
        <w:t>)</w:t>
      </w:r>
    </w:p>
    <w:sectPr w:rsidR="00C4706B" w:rsidRPr="00070DFE" w:rsidSect="00E836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7A57" w14:textId="77777777" w:rsidR="00134031" w:rsidRDefault="00134031" w:rsidP="00134031">
      <w:r>
        <w:separator/>
      </w:r>
    </w:p>
  </w:endnote>
  <w:endnote w:type="continuationSeparator" w:id="0">
    <w:p w14:paraId="61565C4B" w14:textId="77777777" w:rsidR="00134031" w:rsidRDefault="00134031" w:rsidP="001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52702"/>
      <w:docPartObj>
        <w:docPartGallery w:val="Page Numbers (Bottom of Page)"/>
        <w:docPartUnique/>
      </w:docPartObj>
    </w:sdtPr>
    <w:sdtEndPr/>
    <w:sdtContent>
      <w:p w14:paraId="4E9474DF" w14:textId="4480B8E5" w:rsidR="00134031" w:rsidRDefault="00134031">
        <w:pPr>
          <w:pStyle w:val="Zpat"/>
          <w:jc w:val="center"/>
        </w:pPr>
        <w:r>
          <w:fldChar w:fldCharType="begin"/>
        </w:r>
        <w:r>
          <w:instrText>PAGE   \* MERGEFORMAT</w:instrText>
        </w:r>
        <w:r>
          <w:fldChar w:fldCharType="separate"/>
        </w:r>
        <w:r>
          <w:t>2</w:t>
        </w:r>
        <w:r>
          <w:fldChar w:fldCharType="end"/>
        </w:r>
      </w:p>
    </w:sdtContent>
  </w:sdt>
  <w:p w14:paraId="65A8AB17" w14:textId="77777777" w:rsidR="00134031" w:rsidRDefault="001340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7BD4" w14:textId="77777777" w:rsidR="00134031" w:rsidRDefault="00134031" w:rsidP="00134031">
      <w:r>
        <w:separator/>
      </w:r>
    </w:p>
  </w:footnote>
  <w:footnote w:type="continuationSeparator" w:id="0">
    <w:p w14:paraId="2EC7D2CB" w14:textId="77777777" w:rsidR="00134031" w:rsidRDefault="00134031" w:rsidP="0013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981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C25C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411EAC"/>
    <w:multiLevelType w:val="hybridMultilevel"/>
    <w:tmpl w:val="2CD8E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5714DE"/>
    <w:multiLevelType w:val="hybridMultilevel"/>
    <w:tmpl w:val="14A2DD30"/>
    <w:lvl w:ilvl="0" w:tplc="15746932">
      <w:start w:val="1"/>
      <w:numFmt w:val="bullet"/>
      <w:lvlText w:val="-"/>
      <w:lvlJc w:val="left"/>
      <w:pPr>
        <w:ind w:left="1068" w:hanging="360"/>
      </w:pPr>
      <w:rPr>
        <w:rFonts w:ascii="Cambria" w:eastAsiaTheme="minorHAnsi" w:hAnsi="Cambria" w:cstheme="minorHAnsi" w:hint="default"/>
        <w:i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69E4EE6"/>
    <w:multiLevelType w:val="hybridMultilevel"/>
    <w:tmpl w:val="FA145C6A"/>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9159973">
    <w:abstractNumId w:val="2"/>
  </w:num>
  <w:num w:numId="2" w16cid:durableId="516651773">
    <w:abstractNumId w:val="4"/>
  </w:num>
  <w:num w:numId="3" w16cid:durableId="169217487">
    <w:abstractNumId w:val="1"/>
  </w:num>
  <w:num w:numId="4" w16cid:durableId="1852991354">
    <w:abstractNumId w:val="0"/>
  </w:num>
  <w:num w:numId="5" w16cid:durableId="167734575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E3"/>
    <w:rsid w:val="0004765E"/>
    <w:rsid w:val="000507BC"/>
    <w:rsid w:val="00113A95"/>
    <w:rsid w:val="00134031"/>
    <w:rsid w:val="001D4C15"/>
    <w:rsid w:val="001E60B2"/>
    <w:rsid w:val="001F0D23"/>
    <w:rsid w:val="002B0B92"/>
    <w:rsid w:val="003232B4"/>
    <w:rsid w:val="00384832"/>
    <w:rsid w:val="003912DB"/>
    <w:rsid w:val="00456E7A"/>
    <w:rsid w:val="00480CE0"/>
    <w:rsid w:val="004D6467"/>
    <w:rsid w:val="004F0E29"/>
    <w:rsid w:val="00597D99"/>
    <w:rsid w:val="005C6761"/>
    <w:rsid w:val="005E7CA8"/>
    <w:rsid w:val="0065483E"/>
    <w:rsid w:val="006564F2"/>
    <w:rsid w:val="006729DE"/>
    <w:rsid w:val="006B3742"/>
    <w:rsid w:val="006F4770"/>
    <w:rsid w:val="007A5020"/>
    <w:rsid w:val="007A5CC3"/>
    <w:rsid w:val="0083760A"/>
    <w:rsid w:val="00885DFE"/>
    <w:rsid w:val="008A511D"/>
    <w:rsid w:val="008B0850"/>
    <w:rsid w:val="008F0098"/>
    <w:rsid w:val="00973663"/>
    <w:rsid w:val="009D17CF"/>
    <w:rsid w:val="00A01D09"/>
    <w:rsid w:val="00A928C2"/>
    <w:rsid w:val="00AC3816"/>
    <w:rsid w:val="00C4706B"/>
    <w:rsid w:val="00C82BE3"/>
    <w:rsid w:val="00CE4A1F"/>
    <w:rsid w:val="00D14CDA"/>
    <w:rsid w:val="00DB620B"/>
    <w:rsid w:val="00E83618"/>
    <w:rsid w:val="00FA4999"/>
    <w:rsid w:val="00FA6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DE8"/>
  <w15:chartTrackingRefBased/>
  <w15:docId w15:val="{1E3814A7-97F1-4F8B-97E6-A87F6591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0CE0"/>
    <w:rPr>
      <w:rFonts w:ascii="Times New Roman" w:eastAsia="Times New Roman" w:hAnsi="Times New Roman" w:cs="Times New Roman"/>
      <w:szCs w:val="24"/>
      <w:lang w:eastAsia="cs-CZ"/>
    </w:rPr>
  </w:style>
  <w:style w:type="paragraph" w:styleId="Nadpis3">
    <w:name w:val="heading 3"/>
    <w:basedOn w:val="Normln"/>
    <w:link w:val="Nadpis3Char"/>
    <w:uiPriority w:val="9"/>
    <w:qFormat/>
    <w:rsid w:val="004D6467"/>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82BE3"/>
    <w:pPr>
      <w:autoSpaceDE w:val="0"/>
      <w:autoSpaceDN w:val="0"/>
      <w:adjustRightInd w:val="0"/>
    </w:pPr>
    <w:rPr>
      <w:rFonts w:ascii="Times New Roman" w:hAnsi="Times New Roman" w:cs="Times New Roman"/>
      <w:color w:val="000000"/>
      <w:szCs w:val="24"/>
    </w:rPr>
  </w:style>
  <w:style w:type="table" w:styleId="Mkatabulky">
    <w:name w:val="Table Grid"/>
    <w:basedOn w:val="Normlntabulka"/>
    <w:uiPriority w:val="59"/>
    <w:rsid w:val="008F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E4A1F"/>
    <w:rPr>
      <w:color w:val="0000FF" w:themeColor="hyperlink"/>
      <w:u w:val="single"/>
    </w:rPr>
  </w:style>
  <w:style w:type="character" w:styleId="Nevyeenzmnka">
    <w:name w:val="Unresolved Mention"/>
    <w:basedOn w:val="Standardnpsmoodstavce"/>
    <w:uiPriority w:val="99"/>
    <w:semiHidden/>
    <w:unhideWhenUsed/>
    <w:rsid w:val="00CE4A1F"/>
    <w:rPr>
      <w:color w:val="605E5C"/>
      <w:shd w:val="clear" w:color="auto" w:fill="E1DFDD"/>
    </w:rPr>
  </w:style>
  <w:style w:type="character" w:customStyle="1" w:styleId="Nadpis3Char">
    <w:name w:val="Nadpis 3 Char"/>
    <w:basedOn w:val="Standardnpsmoodstavce"/>
    <w:link w:val="Nadpis3"/>
    <w:uiPriority w:val="9"/>
    <w:rsid w:val="004D6467"/>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134031"/>
    <w:pPr>
      <w:tabs>
        <w:tab w:val="center" w:pos="4536"/>
        <w:tab w:val="right" w:pos="9072"/>
      </w:tabs>
    </w:pPr>
  </w:style>
  <w:style w:type="character" w:customStyle="1" w:styleId="ZhlavChar">
    <w:name w:val="Záhlaví Char"/>
    <w:basedOn w:val="Standardnpsmoodstavce"/>
    <w:link w:val="Zhlav"/>
    <w:uiPriority w:val="99"/>
    <w:rsid w:val="00134031"/>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134031"/>
    <w:pPr>
      <w:tabs>
        <w:tab w:val="center" w:pos="4536"/>
        <w:tab w:val="right" w:pos="9072"/>
      </w:tabs>
    </w:pPr>
  </w:style>
  <w:style w:type="character" w:customStyle="1" w:styleId="ZpatChar">
    <w:name w:val="Zápatí Char"/>
    <w:basedOn w:val="Standardnpsmoodstavce"/>
    <w:link w:val="Zpat"/>
    <w:uiPriority w:val="99"/>
    <w:rsid w:val="00134031"/>
    <w:rPr>
      <w:rFonts w:ascii="Times New Roman" w:eastAsia="Times New Roman" w:hAnsi="Times New Roman" w:cs="Times New Roman"/>
      <w:szCs w:val="24"/>
      <w:lang w:eastAsia="cs-CZ"/>
    </w:rPr>
  </w:style>
  <w:style w:type="paragraph" w:styleId="Nzev">
    <w:name w:val="Title"/>
    <w:aliases w:val="Název části dokumentace"/>
    <w:basedOn w:val="Normln"/>
    <w:next w:val="Normln"/>
    <w:link w:val="NzevChar"/>
    <w:uiPriority w:val="99"/>
    <w:qFormat/>
    <w:rsid w:val="00C4706B"/>
    <w:pPr>
      <w:pBdr>
        <w:top w:val="single" w:sz="12" w:space="1" w:color="BEC0C2"/>
      </w:pBdr>
      <w:jc w:val="right"/>
    </w:pPr>
    <w:rPr>
      <w:rFonts w:ascii="Arial" w:hAnsi="Arial"/>
      <w:smallCaps/>
      <w:sz w:val="48"/>
      <w:szCs w:val="48"/>
      <w:lang w:val="en-US" w:eastAsia="en-US" w:bidi="en-US"/>
    </w:rPr>
  </w:style>
  <w:style w:type="character" w:customStyle="1" w:styleId="NzevChar">
    <w:name w:val="Název Char"/>
    <w:aliases w:val="Název části dokumentace Char"/>
    <w:basedOn w:val="Standardnpsmoodstavce"/>
    <w:link w:val="Nzev"/>
    <w:uiPriority w:val="99"/>
    <w:rsid w:val="00C4706B"/>
    <w:rPr>
      <w:rFonts w:eastAsia="Times New Roman" w:cs="Times New Roman"/>
      <w:smallCaps/>
      <w:sz w:val="48"/>
      <w:szCs w:val="48"/>
      <w:lang w:val="en-US" w:bidi="en-US"/>
    </w:rPr>
  </w:style>
  <w:style w:type="paragraph" w:styleId="Bezmezer">
    <w:name w:val="No Spacing"/>
    <w:basedOn w:val="Normln"/>
    <w:link w:val="BezmezerChar"/>
    <w:uiPriority w:val="1"/>
    <w:qFormat/>
    <w:rsid w:val="00C4706B"/>
    <w:rPr>
      <w:rFonts w:ascii="Arial" w:hAnsi="Arial"/>
      <w:sz w:val="20"/>
      <w:szCs w:val="20"/>
      <w:lang w:val="en-US" w:eastAsia="en-US" w:bidi="en-US"/>
    </w:rPr>
  </w:style>
  <w:style w:type="character" w:customStyle="1" w:styleId="BezmezerChar">
    <w:name w:val="Bez mezer Char"/>
    <w:link w:val="Bezmezer"/>
    <w:uiPriority w:val="1"/>
    <w:rsid w:val="00C4706B"/>
    <w:rPr>
      <w:rFonts w:eastAsia="Times New Roman"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4487</Words>
  <Characters>26474</Characters>
  <Application>Microsoft Office Word</Application>
  <DocSecurity>4</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Věra Mgr.</dc:creator>
  <cp:keywords/>
  <dc:description/>
  <cp:lastModifiedBy>Tušlová Eva Ing.</cp:lastModifiedBy>
  <cp:revision>2</cp:revision>
  <cp:lastPrinted>2023-03-07T12:06:00Z</cp:lastPrinted>
  <dcterms:created xsi:type="dcterms:W3CDTF">2023-04-14T08:21:00Z</dcterms:created>
  <dcterms:modified xsi:type="dcterms:W3CDTF">2023-04-14T08:21:00Z</dcterms:modified>
</cp:coreProperties>
</file>