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9028" w14:textId="43ECB509" w:rsidR="009403DD" w:rsidRPr="00D76A5D" w:rsidRDefault="00D76A5D" w:rsidP="00D76A5D">
      <w:pPr>
        <w:jc w:val="center"/>
        <w:rPr>
          <w:b/>
          <w:bCs/>
          <w:sz w:val="28"/>
          <w:szCs w:val="28"/>
        </w:rPr>
      </w:pPr>
      <w:r w:rsidRPr="00D76A5D">
        <w:rPr>
          <w:b/>
          <w:bCs/>
          <w:sz w:val="28"/>
          <w:szCs w:val="28"/>
        </w:rPr>
        <w:t>Smlouva o bezúplatném převodu</w:t>
      </w:r>
    </w:p>
    <w:p w14:paraId="3F111750" w14:textId="77777777" w:rsidR="001C0208" w:rsidRPr="00491D95" w:rsidRDefault="001C0208" w:rsidP="00D76A5D">
      <w:pPr>
        <w:pStyle w:val="Zkladntext"/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08C174C7" w14:textId="77777777" w:rsidR="00D76A5D" w:rsidRPr="00D76A5D" w:rsidRDefault="00D76A5D" w:rsidP="00D76A5D">
      <w:pPr>
        <w:spacing w:after="0" w:line="276" w:lineRule="auto"/>
        <w:rPr>
          <w:rFonts w:cstheme="minorHAnsi"/>
          <w:b/>
        </w:rPr>
      </w:pPr>
      <w:r w:rsidRPr="00D76A5D">
        <w:rPr>
          <w:rFonts w:cstheme="minorHAnsi"/>
          <w:b/>
        </w:rPr>
        <w:t xml:space="preserve">Město Jindřichův Hradec </w:t>
      </w:r>
    </w:p>
    <w:p w14:paraId="00A9B1B7" w14:textId="77777777" w:rsidR="00D76A5D" w:rsidRPr="00D76A5D" w:rsidRDefault="00D76A5D" w:rsidP="00D76A5D">
      <w:pPr>
        <w:spacing w:after="0" w:line="276" w:lineRule="auto"/>
        <w:rPr>
          <w:rFonts w:cstheme="minorHAnsi"/>
        </w:rPr>
      </w:pPr>
      <w:r w:rsidRPr="00D76A5D">
        <w:rPr>
          <w:rFonts w:cstheme="minorHAnsi"/>
        </w:rPr>
        <w:t>IČO: 002 46 875</w:t>
      </w:r>
    </w:p>
    <w:p w14:paraId="09136E89" w14:textId="53FF7628" w:rsidR="00D76A5D" w:rsidRPr="00D76A5D" w:rsidRDefault="00D76A5D" w:rsidP="00D76A5D">
      <w:pPr>
        <w:spacing w:after="0" w:line="276" w:lineRule="auto"/>
        <w:rPr>
          <w:rFonts w:cstheme="minorHAnsi"/>
        </w:rPr>
      </w:pPr>
      <w:r w:rsidRPr="00D76A5D">
        <w:rPr>
          <w:rFonts w:cstheme="minorHAnsi"/>
        </w:rPr>
        <w:t xml:space="preserve">se sídlem Klášterská 135/II, 377 </w:t>
      </w:r>
      <w:r w:rsidR="00E16E6E">
        <w:rPr>
          <w:rFonts w:cstheme="minorHAnsi"/>
        </w:rPr>
        <w:t>01</w:t>
      </w:r>
      <w:r w:rsidRPr="00D76A5D">
        <w:rPr>
          <w:rFonts w:cstheme="minorHAnsi"/>
        </w:rPr>
        <w:t xml:space="preserve"> Jindřichův Hradec</w:t>
      </w:r>
    </w:p>
    <w:p w14:paraId="498421F6" w14:textId="55881307" w:rsidR="00D76A5D" w:rsidRP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76A5D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D76A5D">
        <w:rPr>
          <w:rFonts w:asciiTheme="minorHAnsi" w:hAnsiTheme="minorHAnsi" w:cstheme="minorHAnsi"/>
          <w:sz w:val="22"/>
          <w:szCs w:val="22"/>
        </w:rPr>
        <w:t xml:space="preserve"> Mgr. Ing. Michalem </w:t>
      </w:r>
      <w:proofErr w:type="spellStart"/>
      <w:r w:rsidRPr="00D76A5D">
        <w:rPr>
          <w:rFonts w:asciiTheme="minorHAnsi" w:hAnsiTheme="minorHAnsi" w:cstheme="minorHAnsi"/>
          <w:sz w:val="22"/>
          <w:szCs w:val="22"/>
        </w:rPr>
        <w:t>Kozárem</w:t>
      </w:r>
      <w:proofErr w:type="spellEnd"/>
      <w:r w:rsidRPr="00D76A5D">
        <w:rPr>
          <w:rFonts w:asciiTheme="minorHAnsi" w:hAnsiTheme="minorHAnsi" w:cstheme="minorHAnsi"/>
          <w:sz w:val="22"/>
          <w:szCs w:val="22"/>
        </w:rPr>
        <w:t xml:space="preserve">, MBA, starostou města </w:t>
      </w:r>
    </w:p>
    <w:p w14:paraId="419894C1" w14:textId="4FFF8520" w:rsid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76A5D">
        <w:rPr>
          <w:rFonts w:asciiTheme="minorHAnsi" w:hAnsiTheme="minorHAnsi" w:cstheme="minorHAnsi"/>
          <w:sz w:val="22"/>
          <w:szCs w:val="22"/>
        </w:rPr>
        <w:t>(dále jen jako „</w:t>
      </w:r>
      <w:r w:rsidRPr="00D76A5D">
        <w:rPr>
          <w:rFonts w:asciiTheme="minorHAnsi" w:hAnsiTheme="minorHAnsi" w:cstheme="minorHAnsi"/>
          <w:b/>
          <w:sz w:val="22"/>
          <w:szCs w:val="22"/>
        </w:rPr>
        <w:t>Převodce</w:t>
      </w:r>
      <w:r w:rsidRPr="00D76A5D">
        <w:rPr>
          <w:rFonts w:asciiTheme="minorHAnsi" w:hAnsiTheme="minorHAnsi" w:cstheme="minorHAnsi"/>
          <w:sz w:val="22"/>
          <w:szCs w:val="22"/>
        </w:rPr>
        <w:t>“)</w:t>
      </w:r>
    </w:p>
    <w:p w14:paraId="18A2F318" w14:textId="3E54AAB9" w:rsid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1264E3A" w14:textId="6DB74C45" w:rsid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B21C262" w14:textId="3C86C85D" w:rsid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9C16364" w14:textId="275E5076" w:rsidR="00D76A5D" w:rsidRPr="001C0208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C0208">
        <w:rPr>
          <w:rFonts w:asciiTheme="minorHAnsi" w:hAnsiTheme="minorHAnsi" w:cstheme="minorHAnsi"/>
          <w:b/>
          <w:bCs/>
          <w:sz w:val="22"/>
          <w:szCs w:val="22"/>
        </w:rPr>
        <w:t>Teplospol</w:t>
      </w:r>
      <w:proofErr w:type="spellEnd"/>
      <w:r w:rsidRPr="001C0208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</w:p>
    <w:p w14:paraId="68419555" w14:textId="0A64BE04" w:rsid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251</w:t>
      </w:r>
      <w:r w:rsidR="006E6B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71</w:t>
      </w:r>
      <w:r w:rsidR="006E6B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283</w:t>
      </w:r>
      <w:r>
        <w:rPr>
          <w:rFonts w:asciiTheme="minorHAnsi" w:hAnsiTheme="minorHAnsi" w:cstheme="minorHAnsi"/>
          <w:sz w:val="22"/>
          <w:szCs w:val="22"/>
        </w:rPr>
        <w:br/>
        <w:t>se sídlem sídliště Vajgar 58</w:t>
      </w:r>
      <w:r w:rsidR="0033204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/III, 377 01 Jindřichův Hradec</w:t>
      </w:r>
    </w:p>
    <w:p w14:paraId="728B7789" w14:textId="357B1150" w:rsidR="00D76A5D" w:rsidRDefault="001C0208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76A5D">
        <w:rPr>
          <w:rFonts w:asciiTheme="minorHAnsi" w:hAnsiTheme="minorHAnsi" w:cstheme="minorHAnsi"/>
          <w:sz w:val="22"/>
          <w:szCs w:val="22"/>
        </w:rPr>
        <w:t xml:space="preserve">astoupená Ing. </w:t>
      </w:r>
      <w:r w:rsidR="004A4B18">
        <w:rPr>
          <w:rFonts w:asciiTheme="minorHAnsi" w:hAnsiTheme="minorHAnsi" w:cstheme="minorHAnsi"/>
          <w:sz w:val="22"/>
          <w:szCs w:val="22"/>
        </w:rPr>
        <w:t>Jaromírem Slívou, místopřed</w:t>
      </w:r>
      <w:r w:rsidR="00D76A5D">
        <w:rPr>
          <w:rFonts w:asciiTheme="minorHAnsi" w:hAnsiTheme="minorHAnsi" w:cstheme="minorHAnsi"/>
          <w:sz w:val="22"/>
          <w:szCs w:val="22"/>
        </w:rPr>
        <w:t>sedou představenstva a Ing. Milan</w:t>
      </w:r>
      <w:r>
        <w:rPr>
          <w:rFonts w:asciiTheme="minorHAnsi" w:hAnsiTheme="minorHAnsi" w:cstheme="minorHAnsi"/>
          <w:sz w:val="22"/>
          <w:szCs w:val="22"/>
        </w:rPr>
        <w:t>em</w:t>
      </w:r>
      <w:r w:rsidR="00D76A5D">
        <w:rPr>
          <w:rFonts w:asciiTheme="minorHAnsi" w:hAnsiTheme="minorHAnsi" w:cstheme="minorHAnsi"/>
          <w:sz w:val="22"/>
          <w:szCs w:val="22"/>
        </w:rPr>
        <w:t xml:space="preserve"> Kučer</w:t>
      </w:r>
      <w:r>
        <w:rPr>
          <w:rFonts w:asciiTheme="minorHAnsi" w:hAnsiTheme="minorHAnsi" w:cstheme="minorHAnsi"/>
          <w:sz w:val="22"/>
          <w:szCs w:val="22"/>
        </w:rPr>
        <w:t>ou</w:t>
      </w:r>
      <w:r w:rsidR="00D76A5D">
        <w:rPr>
          <w:rFonts w:asciiTheme="minorHAnsi" w:hAnsiTheme="minorHAnsi" w:cstheme="minorHAnsi"/>
          <w:sz w:val="22"/>
          <w:szCs w:val="22"/>
        </w:rPr>
        <w:t>, člen</w:t>
      </w:r>
      <w:r>
        <w:rPr>
          <w:rFonts w:asciiTheme="minorHAnsi" w:hAnsiTheme="minorHAnsi" w:cstheme="minorHAnsi"/>
          <w:sz w:val="22"/>
          <w:szCs w:val="22"/>
        </w:rPr>
        <w:t>em</w:t>
      </w:r>
      <w:r w:rsidR="00D76A5D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D76A5D">
        <w:rPr>
          <w:rFonts w:asciiTheme="minorHAnsi" w:hAnsiTheme="minorHAnsi" w:cstheme="minorHAnsi"/>
          <w:sz w:val="22"/>
          <w:szCs w:val="22"/>
        </w:rPr>
        <w:br/>
        <w:t xml:space="preserve">(dále jen </w:t>
      </w:r>
      <w:r w:rsidR="00D76A5D" w:rsidRPr="00D76A5D">
        <w:rPr>
          <w:rFonts w:asciiTheme="minorHAnsi" w:hAnsiTheme="minorHAnsi" w:cstheme="minorHAnsi"/>
          <w:sz w:val="22"/>
          <w:szCs w:val="22"/>
        </w:rPr>
        <w:t>jako</w:t>
      </w:r>
      <w:r w:rsidR="00D76A5D" w:rsidRPr="00D76A5D">
        <w:rPr>
          <w:rFonts w:asciiTheme="minorHAnsi" w:hAnsiTheme="minorHAnsi" w:cstheme="minorHAnsi"/>
          <w:b/>
          <w:bCs/>
          <w:sz w:val="22"/>
          <w:szCs w:val="22"/>
        </w:rPr>
        <w:t xml:space="preserve"> „Nabyvatel“)</w:t>
      </w:r>
    </w:p>
    <w:p w14:paraId="6D9E8363" w14:textId="752350D7" w:rsidR="00D76A5D" w:rsidRPr="00D76A5D" w:rsidRDefault="00D76A5D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6E14D40" w14:textId="4863A71F" w:rsidR="00D76A5D" w:rsidRPr="00D76A5D" w:rsidRDefault="00F84392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76A5D" w:rsidRPr="00D76A5D">
        <w:rPr>
          <w:rFonts w:asciiTheme="minorHAnsi" w:hAnsiTheme="minorHAnsi" w:cstheme="minorHAnsi"/>
          <w:sz w:val="22"/>
          <w:szCs w:val="22"/>
        </w:rPr>
        <w:t>zavírají</w:t>
      </w:r>
      <w:r>
        <w:rPr>
          <w:rFonts w:asciiTheme="minorHAnsi" w:hAnsiTheme="minorHAnsi" w:cstheme="minorHAnsi"/>
          <w:sz w:val="22"/>
          <w:szCs w:val="22"/>
        </w:rPr>
        <w:t xml:space="preserve"> tuto </w:t>
      </w:r>
    </w:p>
    <w:p w14:paraId="6244EAD0" w14:textId="77777777" w:rsidR="00F84392" w:rsidRPr="00D76A5D" w:rsidRDefault="00F84392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87CCB9" w14:textId="33311BC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6A5D">
        <w:rPr>
          <w:rFonts w:asciiTheme="minorHAnsi" w:hAnsiTheme="minorHAnsi" w:cstheme="minorHAnsi"/>
          <w:sz w:val="22"/>
          <w:szCs w:val="22"/>
        </w:rPr>
        <w:t xml:space="preserve"> </w:t>
      </w:r>
      <w:r w:rsidRPr="00D76A5D">
        <w:rPr>
          <w:rFonts w:asciiTheme="minorHAnsi" w:hAnsiTheme="minorHAnsi" w:cstheme="minorHAnsi"/>
          <w:b/>
          <w:bCs/>
          <w:sz w:val="28"/>
          <w:szCs w:val="28"/>
        </w:rPr>
        <w:t xml:space="preserve">smlouvou o bezúplatném převodu </w:t>
      </w:r>
    </w:p>
    <w:p w14:paraId="50C58C34" w14:textId="7777777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6A5D">
        <w:rPr>
          <w:rFonts w:asciiTheme="minorHAnsi" w:hAnsiTheme="minorHAnsi" w:cstheme="minorHAnsi"/>
          <w:sz w:val="22"/>
          <w:szCs w:val="22"/>
        </w:rPr>
        <w:t xml:space="preserve"> (dále jen jako „</w:t>
      </w:r>
      <w:r w:rsidRPr="00D76A5D">
        <w:rPr>
          <w:rFonts w:asciiTheme="minorHAnsi" w:hAnsiTheme="minorHAnsi" w:cstheme="minorHAnsi"/>
          <w:b/>
          <w:sz w:val="22"/>
          <w:szCs w:val="22"/>
        </w:rPr>
        <w:t>Smlouva</w:t>
      </w:r>
      <w:r w:rsidRPr="00D76A5D">
        <w:rPr>
          <w:rFonts w:asciiTheme="minorHAnsi" w:hAnsiTheme="minorHAnsi" w:cstheme="minorHAnsi"/>
          <w:sz w:val="22"/>
          <w:szCs w:val="22"/>
        </w:rPr>
        <w:t>“)</w:t>
      </w:r>
    </w:p>
    <w:p w14:paraId="45A08D2B" w14:textId="7777777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47E92FC" w14:textId="5B04AD41" w:rsidR="00D76A5D" w:rsidRPr="00D76A5D" w:rsidRDefault="00926E7C" w:rsidP="001C0208">
      <w:pPr>
        <w:pStyle w:val="Zkladntext"/>
        <w:numPr>
          <w:ilvl w:val="0"/>
          <w:numId w:val="5"/>
        </w:numPr>
        <w:spacing w:line="300" w:lineRule="atLeast"/>
        <w:ind w:left="709" w:hanging="283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Prohlášení</w:t>
      </w:r>
    </w:p>
    <w:p w14:paraId="0C81B365" w14:textId="2F367D10" w:rsidR="00D76A5D" w:rsidRDefault="00D76A5D" w:rsidP="00505A64">
      <w:pPr>
        <w:pStyle w:val="Odstavecseseznamem"/>
        <w:numPr>
          <w:ilvl w:val="0"/>
          <w:numId w:val="3"/>
        </w:numPr>
        <w:ind w:left="426" w:hanging="426"/>
        <w:jc w:val="both"/>
      </w:pPr>
      <w:r>
        <w:t>Převodce prohlašuje, že je vlastníkem tep</w:t>
      </w:r>
      <w:r w:rsidR="00D11AFE">
        <w:t xml:space="preserve">lovodu, který </w:t>
      </w:r>
      <w:r w:rsidR="00D570E3">
        <w:t>zásobuje teplem</w:t>
      </w:r>
      <w:r w:rsidR="00D11AFE">
        <w:t xml:space="preserve"> bytové dom</w:t>
      </w:r>
      <w:r w:rsidR="00D570E3">
        <w:t>y</w:t>
      </w:r>
      <w:r w:rsidR="00D11AFE">
        <w:t xml:space="preserve"> Jindřichův Hradec čp. 60-6</w:t>
      </w:r>
      <w:r w:rsidR="00A80DAE">
        <w:t>8</w:t>
      </w:r>
      <w:r w:rsidR="00D11AFE">
        <w:t xml:space="preserve">/V a </w:t>
      </w:r>
      <w:r w:rsidR="00D570E3">
        <w:t xml:space="preserve">objekt </w:t>
      </w:r>
      <w:r w:rsidR="00D11AFE">
        <w:t>základní škol</w:t>
      </w:r>
      <w:r w:rsidR="00D570E3">
        <w:t>y</w:t>
      </w:r>
      <w:r w:rsidR="00D11AFE">
        <w:t xml:space="preserve"> na sídlišti Hvězdárna</w:t>
      </w:r>
      <w:r w:rsidR="00D570E3">
        <w:t xml:space="preserve"> na adrese Větrná 54/V</w:t>
      </w:r>
      <w:r w:rsidR="00D11AFE">
        <w:t xml:space="preserve">. </w:t>
      </w:r>
      <w:r w:rsidR="004B3828">
        <w:t>Teplovod byl do majetku města převeden tehdejším Okresním úřadem v Jindřichově Hradci, který na základě Smlouvy o převodu majetku č. 179/12/51/96 zákona ČNR o státním ro</w:t>
      </w:r>
      <w:r w:rsidR="00D570E3">
        <w:t>z</w:t>
      </w:r>
      <w:r w:rsidR="004B3828">
        <w:t xml:space="preserve">počtu č. 10/93 Sb., část 14, § 18 převedl do majetku města ukončenou stavbu </w:t>
      </w:r>
      <w:r w:rsidR="00FF5815">
        <w:t>Základní školy Jindřichův Hradec V, Větrná 54</w:t>
      </w:r>
      <w:r w:rsidR="004B3828">
        <w:t>, přičemž součástí předávané stavby byl</w:t>
      </w:r>
      <w:r w:rsidR="00FC14D6">
        <w:t xml:space="preserve"> mj.</w:t>
      </w:r>
      <w:r w:rsidR="004B3828">
        <w:t xml:space="preserve"> objekt 013 teplovod. V rámci výstavby bytového komplexu Hvězdárna byl tento teplovod přeložen tak, aby </w:t>
      </w:r>
      <w:r w:rsidR="00D570E3">
        <w:t xml:space="preserve">mohl zásobovat teplem kromě </w:t>
      </w:r>
      <w:r w:rsidR="00FF5815">
        <w:t xml:space="preserve">Základní školy Jindřichův Hradec V, Větrná 54 </w:t>
      </w:r>
      <w:r w:rsidR="00D570E3">
        <w:t>i</w:t>
      </w:r>
      <w:r w:rsidR="002C0598">
        <w:t xml:space="preserve"> </w:t>
      </w:r>
      <w:r w:rsidR="00D570E3">
        <w:t xml:space="preserve">nově budované </w:t>
      </w:r>
      <w:r w:rsidR="002C0598">
        <w:t xml:space="preserve">bytové domy čp. 60-68/V </w:t>
      </w:r>
      <w:proofErr w:type="spellStart"/>
      <w:r w:rsidR="002C0598">
        <w:t>v</w:t>
      </w:r>
      <w:proofErr w:type="spellEnd"/>
      <w:r w:rsidR="002C0598">
        <w:t> J.</w:t>
      </w:r>
      <w:r w:rsidR="00332045">
        <w:t xml:space="preserve"> </w:t>
      </w:r>
      <w:r w:rsidR="002C0598">
        <w:t>Hradci.</w:t>
      </w:r>
    </w:p>
    <w:p w14:paraId="30BF2151" w14:textId="428C8683" w:rsidR="00505A64" w:rsidRDefault="00505A64" w:rsidP="002C0598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Smluvní strany </w:t>
      </w:r>
      <w:r w:rsidR="00332045">
        <w:t>navzájem</w:t>
      </w:r>
      <w:r>
        <w:t xml:space="preserve"> prohlašují, že teplovod </w:t>
      </w:r>
      <w:r w:rsidR="00D570E3">
        <w:t xml:space="preserve">je veden z výměníkové stanice č. 9 (objekt VS čp. 44/V) do šachty u domu čp. 60/V a odtud je teplovodní potrubí vedeno suterénem </w:t>
      </w:r>
      <w:r w:rsidR="00DC5DA7">
        <w:t xml:space="preserve">bytového komplexu až do čp. 68/V. Teplovod pro </w:t>
      </w:r>
      <w:r w:rsidR="00FF5815">
        <w:t xml:space="preserve">Základní školu Jindřichův Hradec V, Větrná 54 </w:t>
      </w:r>
      <w:r w:rsidR="00DC5DA7">
        <w:t>je napojen odbočkou v domě čp. 63/V a odtud je veden ke vstupu do objektu 6. základní školy.</w:t>
      </w:r>
    </w:p>
    <w:p w14:paraId="1C6EBD46" w14:textId="507F3550" w:rsidR="00926E7C" w:rsidRPr="006E6B4D" w:rsidRDefault="00D570E3" w:rsidP="00D570E3">
      <w:pPr>
        <w:ind w:firstLine="426"/>
        <w:jc w:val="both"/>
      </w:pPr>
      <w:r w:rsidRPr="006E6B4D">
        <w:t>(dále</w:t>
      </w:r>
      <w:r w:rsidR="00DC5DA7" w:rsidRPr="006E6B4D">
        <w:t xml:space="preserve"> také</w:t>
      </w:r>
      <w:r w:rsidRPr="006E6B4D">
        <w:t xml:space="preserve"> jen předmět převodu</w:t>
      </w:r>
      <w:r w:rsidR="00DC5DA7" w:rsidRPr="006E6B4D">
        <w:t>)</w:t>
      </w:r>
    </w:p>
    <w:p w14:paraId="060C79DE" w14:textId="77777777" w:rsidR="00DC5DA7" w:rsidRDefault="00DC5DA7" w:rsidP="00D570E3">
      <w:pPr>
        <w:ind w:firstLine="426"/>
        <w:jc w:val="both"/>
      </w:pPr>
    </w:p>
    <w:p w14:paraId="3D1621BD" w14:textId="04C1B82C" w:rsidR="00926E7C" w:rsidRPr="00926E7C" w:rsidRDefault="00926E7C" w:rsidP="001C0208">
      <w:pPr>
        <w:pStyle w:val="Odstavecseseznamem"/>
        <w:numPr>
          <w:ilvl w:val="0"/>
          <w:numId w:val="5"/>
        </w:numPr>
        <w:ind w:hanging="229"/>
        <w:jc w:val="center"/>
        <w:rPr>
          <w:b/>
          <w:bCs/>
        </w:rPr>
      </w:pPr>
      <w:r w:rsidRPr="00926E7C">
        <w:rPr>
          <w:b/>
          <w:bCs/>
        </w:rPr>
        <w:t xml:space="preserve">Předmět </w:t>
      </w:r>
      <w:r>
        <w:rPr>
          <w:b/>
          <w:bCs/>
        </w:rPr>
        <w:t>smlouvy</w:t>
      </w:r>
    </w:p>
    <w:p w14:paraId="1D783D77" w14:textId="5FDFDBA0" w:rsidR="002C0598" w:rsidRDefault="007A18BD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Převodce na základě této Smlouvy bezplatně převádí na Nabyvatele předmět převodu specifikovaný v čl. </w:t>
      </w:r>
      <w:r w:rsidR="00DC5DA7">
        <w:t>I</w:t>
      </w:r>
      <w:r>
        <w:t xml:space="preserve"> této smlouvy, spolu se všemi právy a povinnostmi, součástmi a příslušenstvím. Nabyvatel předmět převodu do svého výlučného vlastnictví přijímá, a to ve stavu, jak stojí a </w:t>
      </w:r>
      <w:proofErr w:type="gramStart"/>
      <w:r>
        <w:t>leží</w:t>
      </w:r>
      <w:proofErr w:type="gramEnd"/>
      <w:r w:rsidR="00926E7C">
        <w:t>.</w:t>
      </w:r>
      <w:r>
        <w:t xml:space="preserve"> </w:t>
      </w:r>
    </w:p>
    <w:p w14:paraId="29F96A62" w14:textId="77777777" w:rsidR="00DC5DA7" w:rsidRDefault="00DC5DA7" w:rsidP="00DC5DA7">
      <w:pPr>
        <w:jc w:val="both"/>
      </w:pPr>
    </w:p>
    <w:p w14:paraId="64B54697" w14:textId="297DB087" w:rsidR="00505A64" w:rsidRPr="00DC5DA7" w:rsidRDefault="00DC5DA7" w:rsidP="00DC5DA7">
      <w:pPr>
        <w:pStyle w:val="Odstavecseseznamem"/>
        <w:numPr>
          <w:ilvl w:val="0"/>
          <w:numId w:val="5"/>
        </w:numPr>
        <w:ind w:left="567" w:hanging="207"/>
        <w:jc w:val="center"/>
        <w:rPr>
          <w:b/>
          <w:bCs/>
        </w:rPr>
      </w:pPr>
      <w:r w:rsidRPr="00DC5DA7">
        <w:rPr>
          <w:b/>
          <w:bCs/>
        </w:rPr>
        <w:lastRenderedPageBreak/>
        <w:t>Prohlášení smluvních stran</w:t>
      </w:r>
    </w:p>
    <w:p w14:paraId="0280338F" w14:textId="552C1A80" w:rsidR="00DC5DA7" w:rsidRDefault="00DC5DA7" w:rsidP="00DC5DA7">
      <w:pPr>
        <w:pStyle w:val="Odstavecseseznamem"/>
        <w:numPr>
          <w:ilvl w:val="0"/>
          <w:numId w:val="7"/>
        </w:numPr>
        <w:ind w:left="426" w:hanging="426"/>
        <w:jc w:val="both"/>
      </w:pPr>
      <w:r>
        <w:t>Nabyvatel</w:t>
      </w:r>
      <w:r w:rsidR="007144A2">
        <w:t>,</w:t>
      </w:r>
      <w:r>
        <w:t xml:space="preserve"> </w:t>
      </w:r>
      <w:r w:rsidR="00F77DE4">
        <w:t>jakožto dosavadní provozovat</w:t>
      </w:r>
      <w:r w:rsidR="002B7A83">
        <w:t>el</w:t>
      </w:r>
      <w:r w:rsidR="007144A2">
        <w:t>,</w:t>
      </w:r>
      <w:r w:rsidR="00F77DE4">
        <w:t xml:space="preserve"> </w:t>
      </w:r>
      <w:r>
        <w:t>prohlašuje, že</w:t>
      </w:r>
      <w:r w:rsidR="008A04FA">
        <w:t xml:space="preserve"> si je rámcově vědom</w:t>
      </w:r>
      <w:r>
        <w:t> technick</w:t>
      </w:r>
      <w:r w:rsidR="008A04FA">
        <w:t>ého</w:t>
      </w:r>
      <w:r>
        <w:t xml:space="preserve"> stav</w:t>
      </w:r>
      <w:r w:rsidR="008A04FA">
        <w:t>u</w:t>
      </w:r>
      <w:r>
        <w:t xml:space="preserve"> </w:t>
      </w:r>
      <w:r w:rsidR="008A04FA">
        <w:t>teplovodního vedení</w:t>
      </w:r>
      <w:r>
        <w:t>, které je předmětem převodu podle této smlouvy</w:t>
      </w:r>
      <w:r w:rsidR="008A04FA">
        <w:t>.</w:t>
      </w:r>
      <w:r>
        <w:t xml:space="preserve"> Nabyvatel </w:t>
      </w:r>
      <w:r w:rsidR="008A04FA">
        <w:t>tak</w:t>
      </w:r>
      <w:r>
        <w:t xml:space="preserve"> prohlašuje, že </w:t>
      </w:r>
      <w:r w:rsidR="008A04FA">
        <w:t>teplovod</w:t>
      </w:r>
      <w:r>
        <w:t xml:space="preserve"> přijímá do svého vlastnictví bez výhrad a námitek ve stavu, v jakém se nachází ke dni podpisu této smlouvy</w:t>
      </w:r>
      <w:r w:rsidR="008A04FA">
        <w:t>.</w:t>
      </w:r>
      <w:r>
        <w:t xml:space="preserve"> </w:t>
      </w:r>
    </w:p>
    <w:p w14:paraId="0B469CF7" w14:textId="1F94522D" w:rsidR="00DC5DA7" w:rsidRDefault="00DC5DA7" w:rsidP="00DC5DA7">
      <w:pPr>
        <w:pStyle w:val="Odstavecseseznamem"/>
        <w:numPr>
          <w:ilvl w:val="0"/>
          <w:numId w:val="7"/>
        </w:numPr>
        <w:ind w:left="426" w:hanging="426"/>
        <w:jc w:val="both"/>
      </w:pPr>
      <w:r>
        <w:t>Převodce prohlašuje, že na předmětu převodu neváznou žádn</w:t>
      </w:r>
      <w:r w:rsidR="00FC14D6">
        <w:t>é</w:t>
      </w:r>
      <w:r>
        <w:t xml:space="preserve"> zástavní, majetkové či jiné právo ve prospěch třetí osoby, ani jiná práv</w:t>
      </w:r>
      <w:r w:rsidR="006E6B4D">
        <w:t xml:space="preserve">a. </w:t>
      </w:r>
    </w:p>
    <w:p w14:paraId="339069F2" w14:textId="7D84DD19" w:rsidR="006E6B4D" w:rsidRDefault="006E6B4D" w:rsidP="006E6B4D">
      <w:pPr>
        <w:pStyle w:val="Odstavecseseznamem"/>
        <w:ind w:left="426"/>
        <w:jc w:val="both"/>
      </w:pPr>
    </w:p>
    <w:p w14:paraId="6D23012A" w14:textId="77777777" w:rsidR="006E6B4D" w:rsidRDefault="006E6B4D" w:rsidP="006E6B4D">
      <w:pPr>
        <w:pStyle w:val="Odstavecseseznamem"/>
        <w:ind w:left="426"/>
        <w:jc w:val="both"/>
      </w:pPr>
    </w:p>
    <w:p w14:paraId="3326269A" w14:textId="702BC8A3" w:rsidR="006E6B4D" w:rsidRPr="006E6B4D" w:rsidRDefault="006E6B4D" w:rsidP="006E6B4D">
      <w:pPr>
        <w:pStyle w:val="Odstavecseseznamem"/>
        <w:numPr>
          <w:ilvl w:val="0"/>
          <w:numId w:val="5"/>
        </w:numPr>
        <w:ind w:left="709" w:hanging="349"/>
        <w:jc w:val="center"/>
        <w:rPr>
          <w:b/>
          <w:bCs/>
        </w:rPr>
      </w:pPr>
      <w:r w:rsidRPr="006E6B4D">
        <w:rPr>
          <w:b/>
          <w:bCs/>
        </w:rPr>
        <w:t>Přechod vlastnického práva</w:t>
      </w:r>
    </w:p>
    <w:p w14:paraId="28333F26" w14:textId="615AE092" w:rsidR="00D76A5D" w:rsidRPr="00B870E4" w:rsidRDefault="00DC5DA7" w:rsidP="00B870E4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300" w:lineRule="auto"/>
        <w:ind w:left="426" w:hanging="426"/>
        <w:jc w:val="both"/>
        <w:textAlignment w:val="baseline"/>
        <w:rPr>
          <w:rFonts w:cstheme="minorHAnsi"/>
        </w:rPr>
      </w:pPr>
      <w:r w:rsidRPr="00212B73">
        <w:t xml:space="preserve">Vlastnictví k předmětu převodu </w:t>
      </w:r>
      <w:r w:rsidR="00B870E4" w:rsidRPr="00212B73">
        <w:t xml:space="preserve">a nebezpečí škody na věci </w:t>
      </w:r>
      <w:r w:rsidRPr="00212B73">
        <w:t>přejde na nabyvatele dnem podpisu</w:t>
      </w:r>
      <w:r>
        <w:t xml:space="preserve"> této smlouvy.</w:t>
      </w:r>
      <w:r w:rsidR="003477A9">
        <w:t xml:space="preserve"> </w:t>
      </w:r>
    </w:p>
    <w:p w14:paraId="5902040E" w14:textId="67E18350" w:rsidR="00D76A5D" w:rsidRDefault="00D76A5D" w:rsidP="00D76A5D">
      <w:pPr>
        <w:pStyle w:val="Nadpis2"/>
        <w:keepNext w:val="0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before="0" w:line="300" w:lineRule="auto"/>
        <w:ind w:left="576"/>
        <w:jc w:val="both"/>
        <w:textAlignment w:val="baseline"/>
        <w:rPr>
          <w:rFonts w:asciiTheme="minorHAnsi" w:hAnsiTheme="minorHAnsi" w:cstheme="minorHAnsi"/>
        </w:rPr>
      </w:pPr>
    </w:p>
    <w:p w14:paraId="71E798BD" w14:textId="330D7CCB" w:rsidR="00B870E4" w:rsidRPr="00B870E4" w:rsidRDefault="00B870E4" w:rsidP="00B870E4">
      <w:pPr>
        <w:pStyle w:val="Odstavecseseznamem"/>
        <w:numPr>
          <w:ilvl w:val="0"/>
          <w:numId w:val="5"/>
        </w:numPr>
        <w:ind w:left="709" w:hanging="349"/>
        <w:jc w:val="center"/>
        <w:rPr>
          <w:b/>
          <w:bCs/>
        </w:rPr>
      </w:pPr>
      <w:r w:rsidRPr="00B870E4">
        <w:rPr>
          <w:b/>
          <w:bCs/>
        </w:rPr>
        <w:t>Přechod vlastnického práva</w:t>
      </w:r>
    </w:p>
    <w:p w14:paraId="794BC14A" w14:textId="4D53F823" w:rsidR="00212B73" w:rsidRPr="00212B73" w:rsidRDefault="00FC14D6" w:rsidP="00212B7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Tato smlouva nabývá planosti dnem jejího podpisu a účinnosti dnem jejího zveřejnění v registru smluv. Zveřejnění zajistí na své náklady město Jindřichův Hradec. </w:t>
      </w:r>
    </w:p>
    <w:p w14:paraId="1050AB90" w14:textId="75BAB0A8" w:rsidR="00212B73" w:rsidRPr="0014326E" w:rsidRDefault="00FC14D6" w:rsidP="00212B7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 w:rsidRPr="00212B73">
        <w:t xml:space="preserve">Uzavření této smlouvy bylo schváleno usnesením rady města </w:t>
      </w:r>
      <w:r w:rsidR="00E16E6E">
        <w:t xml:space="preserve">č. 280/9R/2023 </w:t>
      </w:r>
      <w:r w:rsidRPr="00212B73">
        <w:t>dne</w:t>
      </w:r>
      <w:r w:rsidR="00E16E6E">
        <w:t xml:space="preserve"> 22.3.2023. </w:t>
      </w:r>
    </w:p>
    <w:p w14:paraId="7E1A06B3" w14:textId="34E8B6DF" w:rsidR="00212B73" w:rsidRPr="00212B73" w:rsidRDefault="00FC14D6" w:rsidP="00212B7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Tato smlouva se uzavírá ve dvou stejnopisech, z nichž každá smluvní strana </w:t>
      </w:r>
      <w:proofErr w:type="gramStart"/>
      <w:r>
        <w:t>obdrží</w:t>
      </w:r>
      <w:proofErr w:type="gramEnd"/>
      <w:r w:rsidR="00A80DAE">
        <w:t xml:space="preserve"> po jednom</w:t>
      </w:r>
      <w:r>
        <w:t xml:space="preserve"> vyhotovení.</w:t>
      </w:r>
    </w:p>
    <w:p w14:paraId="1FD257AC" w14:textId="71EE090B" w:rsidR="00FC14D6" w:rsidRPr="00212B73" w:rsidRDefault="00FC14D6" w:rsidP="00212B7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Obě smluvní strany shodně prohlašují, že tato smlouva byla sepsána podle jejich pravé, svobodné a omylu prosté vůle a na důkaz svého souhlasu s jejím obsahem připojují své podpisy. </w:t>
      </w:r>
    </w:p>
    <w:p w14:paraId="00E946FB" w14:textId="5F7E1223" w:rsidR="00FC14D6" w:rsidRDefault="00FC14D6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cstheme="minorHAnsi"/>
        </w:rPr>
      </w:pPr>
    </w:p>
    <w:p w14:paraId="028AA6C1" w14:textId="1C2BEC05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cstheme="minorHAnsi"/>
        </w:rPr>
      </w:pPr>
    </w:p>
    <w:p w14:paraId="5C0A2E3E" w14:textId="0588BE1E" w:rsidR="00731B9F" w:rsidRDefault="00731B9F" w:rsidP="00731B9F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Příloha č. 1 Situace teplovodu </w:t>
      </w:r>
    </w:p>
    <w:p w14:paraId="035E37A9" w14:textId="508A02FE" w:rsidR="00FC14D6" w:rsidRDefault="00FC14D6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cstheme="minorHAnsi"/>
        </w:rPr>
      </w:pPr>
    </w:p>
    <w:p w14:paraId="374D3162" w14:textId="787D4747" w:rsidR="00E16E6E" w:rsidRDefault="00E16E6E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7924621B" w14:textId="77777777" w:rsidR="00E16E6E" w:rsidRDefault="00E16E6E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59A1B7BE" w14:textId="463FD9A0" w:rsidR="00FC14D6" w:rsidRDefault="00FC14D6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  <w:r>
        <w:rPr>
          <w:rFonts w:cstheme="minorHAnsi"/>
        </w:rPr>
        <w:t>V Jindřichově Hradci dne</w:t>
      </w:r>
      <w:r w:rsidR="00731B9F">
        <w:rPr>
          <w:rFonts w:cstheme="minorHAnsi"/>
        </w:rPr>
        <w:t xml:space="preserve"> </w:t>
      </w:r>
      <w:r w:rsidR="00173E79">
        <w:rPr>
          <w:rFonts w:cstheme="minorHAnsi"/>
        </w:rPr>
        <w:t xml:space="preserve">28.3.2023 </w:t>
      </w:r>
      <w:r w:rsidR="00173E79">
        <w:rPr>
          <w:rFonts w:cstheme="minorHAnsi"/>
        </w:rPr>
        <w:tab/>
      </w:r>
      <w:r w:rsidR="00731B9F">
        <w:rPr>
          <w:rFonts w:cstheme="minorHAnsi"/>
        </w:rPr>
        <w:tab/>
      </w:r>
      <w:r w:rsidR="00E16E6E">
        <w:rPr>
          <w:rFonts w:cstheme="minorHAnsi"/>
        </w:rPr>
        <w:tab/>
      </w:r>
      <w:r w:rsidR="00731B9F">
        <w:rPr>
          <w:rFonts w:cstheme="minorHAnsi"/>
        </w:rPr>
        <w:t xml:space="preserve">V Jindřichově Hradci dne </w:t>
      </w:r>
      <w:r w:rsidR="00173E79">
        <w:rPr>
          <w:rFonts w:cstheme="minorHAnsi"/>
        </w:rPr>
        <w:t>30.3.2023</w:t>
      </w:r>
    </w:p>
    <w:p w14:paraId="380C41FE" w14:textId="494C7C66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164D27B4" w14:textId="28F8E548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6F80BA2B" w14:textId="3872FA9C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2E04F73C" w14:textId="1A8CA4EC" w:rsidR="00731B9F" w:rsidRPr="00FC14D6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  <w:r>
        <w:rPr>
          <w:rFonts w:cstheme="minorHAnsi"/>
        </w:rPr>
        <w:t>…………………………………………</w:t>
      </w:r>
      <w:r w:rsidR="00E16E6E">
        <w:rPr>
          <w:rFonts w:cstheme="minorHAnsi"/>
        </w:rPr>
        <w:t>…..</w:t>
      </w:r>
      <w:r>
        <w:rPr>
          <w:rFonts w:cstheme="minorHAnsi"/>
        </w:rPr>
        <w:t>….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16E6E">
        <w:rPr>
          <w:rFonts w:cstheme="minorHAnsi"/>
        </w:rPr>
        <w:tab/>
      </w:r>
      <w:r>
        <w:rPr>
          <w:rFonts w:cstheme="minorHAnsi"/>
        </w:rPr>
        <w:t>………………………………………………</w:t>
      </w:r>
    </w:p>
    <w:p w14:paraId="517789A0" w14:textId="27723BB7" w:rsidR="00B870E4" w:rsidRDefault="00731B9F" w:rsidP="00B870E4">
      <w:r>
        <w:t xml:space="preserve">Mgr. Ing. Michal </w:t>
      </w:r>
      <w:proofErr w:type="spellStart"/>
      <w:r>
        <w:t>Kozár</w:t>
      </w:r>
      <w:proofErr w:type="spellEnd"/>
      <w:r>
        <w:t>, MBA</w:t>
      </w:r>
      <w:r>
        <w:tab/>
      </w:r>
      <w:r>
        <w:tab/>
      </w:r>
      <w:r>
        <w:tab/>
      </w:r>
      <w:r w:rsidR="00E16E6E">
        <w:tab/>
      </w:r>
      <w:r>
        <w:t xml:space="preserve">Ing. </w:t>
      </w:r>
      <w:r w:rsidR="004A4B18">
        <w:t xml:space="preserve">Jaromír Slíva </w:t>
      </w:r>
    </w:p>
    <w:p w14:paraId="48F1DD5E" w14:textId="01C631A6" w:rsidR="00731B9F" w:rsidRDefault="00731B9F" w:rsidP="00B870E4"/>
    <w:p w14:paraId="2B6B6042" w14:textId="51588B3C" w:rsidR="00731B9F" w:rsidRDefault="00731B9F" w:rsidP="00B870E4"/>
    <w:p w14:paraId="4CE263AC" w14:textId="144EF179" w:rsidR="00731B9F" w:rsidRDefault="00731B9F" w:rsidP="00B870E4">
      <w:r>
        <w:tab/>
      </w:r>
      <w:r>
        <w:tab/>
      </w:r>
      <w:r>
        <w:tab/>
      </w:r>
      <w:r>
        <w:tab/>
      </w:r>
      <w:r>
        <w:tab/>
      </w:r>
      <w:r>
        <w:tab/>
      </w:r>
      <w:r w:rsidR="00E16E6E">
        <w:tab/>
      </w:r>
      <w:r>
        <w:t>………………………………………………</w:t>
      </w:r>
    </w:p>
    <w:p w14:paraId="50D8040D" w14:textId="079F7549" w:rsidR="00731B9F" w:rsidRPr="00B870E4" w:rsidRDefault="00731B9F" w:rsidP="00B870E4">
      <w:r>
        <w:tab/>
      </w:r>
      <w:r>
        <w:tab/>
      </w:r>
      <w:r>
        <w:tab/>
      </w:r>
      <w:r>
        <w:tab/>
      </w:r>
      <w:r>
        <w:tab/>
      </w:r>
      <w:r>
        <w:tab/>
      </w:r>
      <w:r w:rsidR="00E16E6E">
        <w:tab/>
      </w:r>
      <w:r>
        <w:t>Ing. Milan Kučer</w:t>
      </w:r>
      <w:r w:rsidR="008A04FA">
        <w:t>a</w:t>
      </w:r>
    </w:p>
    <w:sectPr w:rsidR="00731B9F" w:rsidRPr="00B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145E"/>
    <w:multiLevelType w:val="hybridMultilevel"/>
    <w:tmpl w:val="9C40E2A8"/>
    <w:lvl w:ilvl="0" w:tplc="72742868">
      <w:start w:val="2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43691"/>
    <w:multiLevelType w:val="hybridMultilevel"/>
    <w:tmpl w:val="C832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3B4"/>
    <w:multiLevelType w:val="hybridMultilevel"/>
    <w:tmpl w:val="66EC0C2C"/>
    <w:lvl w:ilvl="0" w:tplc="9A3212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376"/>
    <w:multiLevelType w:val="hybridMultilevel"/>
    <w:tmpl w:val="66EC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35B"/>
    <w:multiLevelType w:val="hybridMultilevel"/>
    <w:tmpl w:val="F766CB08"/>
    <w:lvl w:ilvl="0" w:tplc="4C4EC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A038A"/>
    <w:multiLevelType w:val="hybridMultilevel"/>
    <w:tmpl w:val="593CD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B0D"/>
    <w:multiLevelType w:val="hybridMultilevel"/>
    <w:tmpl w:val="508CA3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34067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547AED"/>
    <w:multiLevelType w:val="hybridMultilevel"/>
    <w:tmpl w:val="B36A857C"/>
    <w:lvl w:ilvl="0" w:tplc="0B645768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E234E3"/>
    <w:multiLevelType w:val="hybridMultilevel"/>
    <w:tmpl w:val="593CDF30"/>
    <w:lvl w:ilvl="0" w:tplc="C916F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D603F"/>
    <w:multiLevelType w:val="hybridMultilevel"/>
    <w:tmpl w:val="F766CB0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D5185"/>
    <w:multiLevelType w:val="multilevel"/>
    <w:tmpl w:val="5A48DE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74D2925"/>
    <w:multiLevelType w:val="hybridMultilevel"/>
    <w:tmpl w:val="2AF42A30"/>
    <w:lvl w:ilvl="0" w:tplc="D208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89413">
    <w:abstractNumId w:val="6"/>
  </w:num>
  <w:num w:numId="2" w16cid:durableId="1351562188">
    <w:abstractNumId w:val="10"/>
  </w:num>
  <w:num w:numId="3" w16cid:durableId="1845784615">
    <w:abstractNumId w:val="1"/>
  </w:num>
  <w:num w:numId="4" w16cid:durableId="1031416080">
    <w:abstractNumId w:val="7"/>
  </w:num>
  <w:num w:numId="5" w16cid:durableId="2036467526">
    <w:abstractNumId w:val="4"/>
  </w:num>
  <w:num w:numId="6" w16cid:durableId="592250773">
    <w:abstractNumId w:val="11"/>
  </w:num>
  <w:num w:numId="7" w16cid:durableId="1047070167">
    <w:abstractNumId w:val="8"/>
  </w:num>
  <w:num w:numId="8" w16cid:durableId="76901289">
    <w:abstractNumId w:val="5"/>
  </w:num>
  <w:num w:numId="9" w16cid:durableId="1794519171">
    <w:abstractNumId w:val="2"/>
  </w:num>
  <w:num w:numId="10" w16cid:durableId="500435519">
    <w:abstractNumId w:val="9"/>
  </w:num>
  <w:num w:numId="11" w16cid:durableId="1810199013">
    <w:abstractNumId w:val="3"/>
  </w:num>
  <w:num w:numId="12" w16cid:durableId="93907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5D"/>
    <w:rsid w:val="0000279A"/>
    <w:rsid w:val="00063ADA"/>
    <w:rsid w:val="0014326E"/>
    <w:rsid w:val="00173E79"/>
    <w:rsid w:val="001C0208"/>
    <w:rsid w:val="00212B73"/>
    <w:rsid w:val="002B4C91"/>
    <w:rsid w:val="002B7A83"/>
    <w:rsid w:val="002C0598"/>
    <w:rsid w:val="00332045"/>
    <w:rsid w:val="003477A9"/>
    <w:rsid w:val="004A4B18"/>
    <w:rsid w:val="004B3828"/>
    <w:rsid w:val="00505A64"/>
    <w:rsid w:val="006E6B4D"/>
    <w:rsid w:val="007144A2"/>
    <w:rsid w:val="00731B9F"/>
    <w:rsid w:val="007865B8"/>
    <w:rsid w:val="007948D9"/>
    <w:rsid w:val="007A18BD"/>
    <w:rsid w:val="008A04FA"/>
    <w:rsid w:val="00902CAC"/>
    <w:rsid w:val="00926E7C"/>
    <w:rsid w:val="009403DD"/>
    <w:rsid w:val="00A80DAE"/>
    <w:rsid w:val="00B870E4"/>
    <w:rsid w:val="00D11AFE"/>
    <w:rsid w:val="00D3407E"/>
    <w:rsid w:val="00D570E3"/>
    <w:rsid w:val="00D76A5D"/>
    <w:rsid w:val="00DC5DA7"/>
    <w:rsid w:val="00E16E6E"/>
    <w:rsid w:val="00F77DE4"/>
    <w:rsid w:val="00F84392"/>
    <w:rsid w:val="00FC14D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E437"/>
  <w15:chartTrackingRefBased/>
  <w15:docId w15:val="{8E90CBE2-55AF-4139-806A-E41741B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,H1"/>
    <w:basedOn w:val="Normln"/>
    <w:next w:val="Normln"/>
    <w:link w:val="Nadpis1Char"/>
    <w:qFormat/>
    <w:rsid w:val="00D76A5D"/>
    <w:pPr>
      <w:keepNext/>
      <w:numPr>
        <w:numId w:val="2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D76A5D"/>
    <w:pPr>
      <w:keepNext/>
      <w:keepLines/>
      <w:numPr>
        <w:ilvl w:val="1"/>
        <w:numId w:val="2"/>
      </w:numPr>
      <w:spacing w:before="200" w:after="0" w:line="240" w:lineRule="auto"/>
      <w:outlineLvl w:val="1"/>
    </w:pPr>
    <w:rPr>
      <w:rFonts w:ascii="Calibri Light" w:eastAsia="PMingLiU" w:hAnsi="Calibri Light" w:cs="Times New Roman"/>
      <w:b/>
      <w:bCs/>
      <w:color w:val="5B9B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Standardnpsmoodstavce"/>
    <w:link w:val="Nadpis1"/>
    <w:rsid w:val="00D76A5D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D76A5D"/>
    <w:rPr>
      <w:rFonts w:ascii="Calibri Light" w:eastAsia="PMingLiU" w:hAnsi="Calibri Light" w:cs="Times New Roman"/>
      <w:b/>
      <w:bCs/>
      <w:color w:val="5B9BD5"/>
      <w:sz w:val="26"/>
      <w:szCs w:val="26"/>
    </w:rPr>
  </w:style>
  <w:style w:type="paragraph" w:styleId="Zkladntext">
    <w:name w:val="Body Text"/>
    <w:basedOn w:val="Normln"/>
    <w:link w:val="ZkladntextChar"/>
    <w:rsid w:val="00D76A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6A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5A64"/>
    <w:pPr>
      <w:ind w:left="720"/>
      <w:contextualSpacing/>
    </w:pPr>
  </w:style>
  <w:style w:type="paragraph" w:styleId="Revize">
    <w:name w:val="Revision"/>
    <w:hidden/>
    <w:uiPriority w:val="99"/>
    <w:semiHidden/>
    <w:rsid w:val="00332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CC64E-24A0-406B-92F8-99907E756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DC303-8722-43FC-A98A-D75BBA687FB7}"/>
</file>

<file path=customXml/itemProps3.xml><?xml version="1.0" encoding="utf-8"?>
<ds:datastoreItem xmlns:ds="http://schemas.openxmlformats.org/officeDocument/2006/customXml" ds:itemID="{1DF3F4E2-75DF-4E23-907F-5495E3BC9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Severová, Renata</dc:creator>
  <cp:keywords/>
  <dc:description/>
  <cp:lastModifiedBy>Ledvinková, Ladislava</cp:lastModifiedBy>
  <cp:revision>6</cp:revision>
  <cp:lastPrinted>2023-03-23T07:29:00Z</cp:lastPrinted>
  <dcterms:created xsi:type="dcterms:W3CDTF">2023-04-04T10:41:00Z</dcterms:created>
  <dcterms:modified xsi:type="dcterms:W3CDTF">2023-04-04T10:54:00Z</dcterms:modified>
</cp:coreProperties>
</file>