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C6D" w:rsidRPr="00960E5B" w:rsidRDefault="00394C6D" w:rsidP="008F6886">
      <w:pPr>
        <w:pStyle w:val="Nadpis1"/>
        <w:rPr>
          <w:rFonts w:eastAsia="Times New Roman" w:cs="Times New Roman"/>
          <w:lang w:eastAsia="cs-CZ"/>
        </w:rPr>
      </w:pPr>
      <w:r w:rsidRPr="00960E5B">
        <w:rPr>
          <w:rFonts w:eastAsia="Times New Roman" w:cs="Times New Roman"/>
          <w:noProof/>
          <w:lang w:eastAsia="cs-CZ"/>
        </w:rPr>
        <w:t>177/A1/23</w:t>
      </w:r>
    </w:p>
    <w:p w:rsidR="00394C6D" w:rsidRPr="00960E5B" w:rsidRDefault="00394C6D" w:rsidP="00403805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394C6D" w:rsidRPr="00960E5B" w:rsidRDefault="00394C6D" w:rsidP="00403805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394C6D" w:rsidRPr="00960E5B" w:rsidRDefault="00394C6D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</w:rPr>
      </w:pPr>
      <w:r w:rsidRPr="00960E5B">
        <w:rPr>
          <w:rFonts w:ascii="Times New Roman" w:eastAsia="Times New Roman" w:hAnsi="Times New Roman" w:cs="Times New Roman"/>
        </w:rPr>
        <w:t xml:space="preserve">Evidenční číslo smlouvy: </w:t>
      </w:r>
      <w:r w:rsidRPr="00960E5B">
        <w:rPr>
          <w:rFonts w:ascii="Times New Roman" w:eastAsia="Times New Roman" w:hAnsi="Times New Roman" w:cs="Times New Roman"/>
          <w:b/>
          <w:noProof/>
        </w:rPr>
        <w:t>KK01033/2023</w:t>
      </w:r>
    </w:p>
    <w:p w:rsidR="00394C6D" w:rsidRPr="00960E5B" w:rsidRDefault="00394C6D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94C6D" w:rsidRPr="00960E5B" w:rsidRDefault="00394C6D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960E5B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394C6D" w:rsidRPr="00960E5B" w:rsidRDefault="00394C6D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960E5B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394C6D" w:rsidRPr="00960E5B" w:rsidRDefault="00394C6D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ab/>
        <w:t>(dále jen „smlouva“)</w:t>
      </w:r>
    </w:p>
    <w:p w:rsidR="00394C6D" w:rsidRPr="00960E5B" w:rsidRDefault="00394C6D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94C6D" w:rsidRPr="00960E5B" w:rsidRDefault="00394C6D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94C6D" w:rsidRPr="00960E5B" w:rsidRDefault="00394C6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Smluvní strany:</w:t>
      </w:r>
    </w:p>
    <w:p w:rsidR="00394C6D" w:rsidRPr="00960E5B" w:rsidRDefault="00394C6D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94C6D" w:rsidRPr="00960E5B" w:rsidRDefault="00394C6D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960E5B">
        <w:rPr>
          <w:rFonts w:ascii="Times New Roman" w:eastAsia="Times New Roman" w:hAnsi="Times New Roman" w:cs="Times New Roman"/>
          <w:b/>
        </w:rPr>
        <w:t>Karlovarský kraj</w:t>
      </w:r>
    </w:p>
    <w:p w:rsidR="00394C6D" w:rsidRPr="00960E5B" w:rsidRDefault="00394C6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Adresa sídla:</w:t>
      </w:r>
      <w:r w:rsidRPr="00960E5B">
        <w:rPr>
          <w:rFonts w:ascii="Times New Roman" w:eastAsia="Times New Roman" w:hAnsi="Times New Roman" w:cs="Times New Roman"/>
        </w:rPr>
        <w:tab/>
      </w:r>
      <w:r w:rsidRPr="00960E5B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394C6D" w:rsidRPr="00960E5B" w:rsidRDefault="00394C6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Identifikační číslo:</w:t>
      </w:r>
      <w:r w:rsidRPr="00960E5B">
        <w:rPr>
          <w:rFonts w:ascii="Times New Roman" w:eastAsia="Times New Roman" w:hAnsi="Times New Roman" w:cs="Times New Roman"/>
        </w:rPr>
        <w:tab/>
        <w:t>70891168</w:t>
      </w:r>
    </w:p>
    <w:p w:rsidR="00394C6D" w:rsidRPr="00960E5B" w:rsidRDefault="00394C6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DIČ:</w:t>
      </w:r>
      <w:r w:rsidRPr="00960E5B">
        <w:rPr>
          <w:rFonts w:ascii="Times New Roman" w:eastAsia="Times New Roman" w:hAnsi="Times New Roman" w:cs="Times New Roman"/>
        </w:rPr>
        <w:tab/>
      </w:r>
      <w:r w:rsidRPr="00960E5B">
        <w:rPr>
          <w:rFonts w:ascii="Times New Roman" w:eastAsia="Times New Roman" w:hAnsi="Times New Roman" w:cs="Times New Roman"/>
        </w:rPr>
        <w:tab/>
      </w:r>
      <w:r w:rsidRPr="00960E5B">
        <w:rPr>
          <w:rFonts w:ascii="Times New Roman" w:eastAsia="Times New Roman" w:hAnsi="Times New Roman" w:cs="Times New Roman"/>
        </w:rPr>
        <w:tab/>
        <w:t>CZ70891168</w:t>
      </w:r>
    </w:p>
    <w:p w:rsidR="00394C6D" w:rsidRPr="00960E5B" w:rsidRDefault="00394C6D" w:rsidP="004E58BF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Zastoupený:</w:t>
      </w:r>
      <w:r w:rsidRPr="00960E5B">
        <w:rPr>
          <w:rFonts w:ascii="Times New Roman" w:eastAsia="Times New Roman" w:hAnsi="Times New Roman" w:cs="Times New Roman"/>
        </w:rPr>
        <w:tab/>
        <w:t>Mgr. Jindřich Čermák, radní pro oblast vzdělávání, školství a mládeže, tělovýchovy a sportu</w:t>
      </w:r>
    </w:p>
    <w:p w:rsidR="00394C6D" w:rsidRPr="00960E5B" w:rsidRDefault="00394C6D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94C6D" w:rsidRPr="00960E5B" w:rsidRDefault="00394C6D" w:rsidP="0086042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Bankovní spojení:</w:t>
      </w:r>
      <w:r w:rsidRPr="00960E5B">
        <w:rPr>
          <w:rFonts w:ascii="Times New Roman" w:eastAsia="Times New Roman" w:hAnsi="Times New Roman" w:cs="Times New Roman"/>
        </w:rPr>
        <w:tab/>
      </w:r>
      <w:r w:rsidR="006470AB">
        <w:rPr>
          <w:rFonts w:ascii="Times New Roman" w:hAnsi="Times New Roman" w:cs="Times New Roman"/>
          <w:color w:val="000000"/>
        </w:rPr>
        <w:t>XXXX</w:t>
      </w:r>
      <w:r w:rsidRPr="00960E5B">
        <w:rPr>
          <w:rFonts w:ascii="Times New Roman" w:eastAsia="Times New Roman" w:hAnsi="Times New Roman" w:cs="Times New Roman"/>
        </w:rPr>
        <w:tab/>
      </w:r>
      <w:r w:rsidRPr="00960E5B">
        <w:rPr>
          <w:rFonts w:ascii="Times New Roman" w:eastAsia="Times New Roman" w:hAnsi="Times New Roman" w:cs="Times New Roman"/>
        </w:rPr>
        <w:tab/>
        <w:t xml:space="preserve">číslo účtu: </w:t>
      </w:r>
      <w:r w:rsidR="006470AB">
        <w:rPr>
          <w:rFonts w:ascii="Times New Roman" w:hAnsi="Times New Roman" w:cs="Times New Roman"/>
          <w:color w:val="000000"/>
        </w:rPr>
        <w:t>XXXX</w:t>
      </w:r>
    </w:p>
    <w:p w:rsidR="00394C6D" w:rsidRPr="00960E5B" w:rsidRDefault="00394C6D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94C6D" w:rsidRPr="00960E5B" w:rsidRDefault="00394C6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Datová schránka:</w:t>
      </w:r>
      <w:r w:rsidRPr="00960E5B">
        <w:rPr>
          <w:rFonts w:ascii="Times New Roman" w:eastAsia="Times New Roman" w:hAnsi="Times New Roman" w:cs="Times New Roman"/>
        </w:rPr>
        <w:tab/>
        <w:t>siqbxt2</w:t>
      </w:r>
    </w:p>
    <w:p w:rsidR="00394C6D" w:rsidRPr="00960E5B" w:rsidRDefault="00394C6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Administrující odbor:</w:t>
      </w:r>
      <w:r w:rsidRPr="00960E5B">
        <w:rPr>
          <w:rFonts w:ascii="Times New Roman" w:eastAsia="Times New Roman" w:hAnsi="Times New Roman" w:cs="Times New Roman"/>
        </w:rPr>
        <w:tab/>
        <w:t>odbor školství, mládeže a tělovýchovy</w:t>
      </w:r>
    </w:p>
    <w:p w:rsidR="00394C6D" w:rsidRPr="00960E5B" w:rsidRDefault="00394C6D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94C6D" w:rsidRPr="00960E5B" w:rsidRDefault="00394C6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(dále jen „poskytovatel“)</w:t>
      </w:r>
    </w:p>
    <w:p w:rsidR="00394C6D" w:rsidRPr="00960E5B" w:rsidRDefault="00394C6D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94C6D" w:rsidRPr="00960E5B" w:rsidRDefault="00394C6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a</w:t>
      </w:r>
    </w:p>
    <w:p w:rsidR="00394C6D" w:rsidRPr="00960E5B" w:rsidRDefault="00394C6D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94C6D" w:rsidRPr="00960E5B" w:rsidRDefault="00394C6D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  <w:noProof/>
        </w:rPr>
        <w:t>TJ Slovan Karlovy Vary, z.s.</w:t>
      </w:r>
    </w:p>
    <w:p w:rsidR="00394C6D" w:rsidRPr="00960E5B" w:rsidRDefault="00394C6D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960E5B">
        <w:rPr>
          <w:rFonts w:ascii="Times New Roman" w:eastAsia="Times New Roman" w:hAnsi="Times New Roman" w:cs="Times New Roman"/>
          <w:bCs/>
        </w:rPr>
        <w:t>Adresa sídla:</w:t>
      </w:r>
      <w:r w:rsidRPr="00960E5B">
        <w:rPr>
          <w:rFonts w:ascii="Times New Roman" w:eastAsia="Times New Roman" w:hAnsi="Times New Roman" w:cs="Times New Roman"/>
          <w:bCs/>
        </w:rPr>
        <w:tab/>
      </w:r>
      <w:r w:rsidRPr="00960E5B">
        <w:rPr>
          <w:rFonts w:ascii="Times New Roman" w:eastAsia="Times New Roman" w:hAnsi="Times New Roman" w:cs="Times New Roman"/>
          <w:bCs/>
          <w:noProof/>
        </w:rPr>
        <w:t>Dr. Davida Bechera 1009/18, 360 01 Karlovy Vary</w:t>
      </w:r>
    </w:p>
    <w:p w:rsidR="00394C6D" w:rsidRPr="00960E5B" w:rsidRDefault="00394C6D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960E5B">
        <w:rPr>
          <w:rFonts w:ascii="Times New Roman" w:eastAsia="Times New Roman" w:hAnsi="Times New Roman" w:cs="Times New Roman"/>
          <w:bCs/>
        </w:rPr>
        <w:t>Identifikační číslo:</w:t>
      </w:r>
      <w:r w:rsidRPr="00960E5B">
        <w:rPr>
          <w:rFonts w:ascii="Times New Roman" w:eastAsia="Times New Roman" w:hAnsi="Times New Roman" w:cs="Times New Roman"/>
          <w:bCs/>
        </w:rPr>
        <w:tab/>
      </w:r>
      <w:r w:rsidRPr="00960E5B">
        <w:rPr>
          <w:rFonts w:ascii="Times New Roman" w:eastAsia="Times New Roman" w:hAnsi="Times New Roman" w:cs="Times New Roman"/>
          <w:bCs/>
          <w:noProof/>
        </w:rPr>
        <w:t>00520179</w:t>
      </w:r>
    </w:p>
    <w:p w:rsidR="00394C6D" w:rsidRPr="00960E5B" w:rsidRDefault="00394C6D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960E5B">
        <w:rPr>
          <w:rFonts w:ascii="Times New Roman" w:eastAsia="Times New Roman" w:hAnsi="Times New Roman" w:cs="Times New Roman"/>
          <w:bCs/>
        </w:rPr>
        <w:t>DIČ:</w:t>
      </w:r>
      <w:r w:rsidRPr="00960E5B">
        <w:rPr>
          <w:rFonts w:ascii="Times New Roman" w:eastAsia="Times New Roman" w:hAnsi="Times New Roman" w:cs="Times New Roman"/>
          <w:bCs/>
        </w:rPr>
        <w:tab/>
      </w:r>
      <w:r w:rsidRPr="00960E5B">
        <w:rPr>
          <w:rFonts w:ascii="Times New Roman" w:eastAsia="Times New Roman" w:hAnsi="Times New Roman" w:cs="Times New Roman"/>
          <w:bCs/>
          <w:noProof/>
        </w:rPr>
        <w:t>---</w:t>
      </w:r>
    </w:p>
    <w:p w:rsidR="00394C6D" w:rsidRPr="00960E5B" w:rsidRDefault="00394C6D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Zastoupený:</w:t>
      </w:r>
      <w:r w:rsidRPr="00960E5B">
        <w:rPr>
          <w:rFonts w:ascii="Times New Roman" w:eastAsia="Times New Roman" w:hAnsi="Times New Roman" w:cs="Times New Roman"/>
        </w:rPr>
        <w:tab/>
      </w:r>
      <w:r w:rsidR="001F2506">
        <w:rPr>
          <w:rFonts w:ascii="Times New Roman" w:eastAsia="Times New Roman" w:hAnsi="Times New Roman" w:cs="Times New Roman"/>
          <w:noProof/>
        </w:rPr>
        <w:t>Ladislav Frühauf</w:t>
      </w:r>
      <w:bookmarkStart w:id="0" w:name="_GoBack"/>
      <w:bookmarkEnd w:id="0"/>
    </w:p>
    <w:p w:rsidR="00394C6D" w:rsidRPr="00960E5B" w:rsidRDefault="00394C6D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Bankovní spojení:</w:t>
      </w:r>
      <w:r w:rsidRPr="00960E5B">
        <w:rPr>
          <w:rFonts w:ascii="Times New Roman" w:eastAsia="Times New Roman" w:hAnsi="Times New Roman" w:cs="Times New Roman"/>
        </w:rPr>
        <w:tab/>
      </w:r>
    </w:p>
    <w:p w:rsidR="00394C6D" w:rsidRPr="00960E5B" w:rsidRDefault="006470AB" w:rsidP="005178F2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XXXX</w:t>
      </w:r>
      <w:r w:rsidR="00394C6D" w:rsidRPr="00960E5B">
        <w:rPr>
          <w:rFonts w:ascii="Times New Roman" w:eastAsia="Times New Roman" w:hAnsi="Times New Roman" w:cs="Times New Roman"/>
        </w:rPr>
        <w:tab/>
      </w:r>
      <w:r w:rsidR="00394C6D" w:rsidRPr="00960E5B">
        <w:rPr>
          <w:rFonts w:ascii="Times New Roman" w:eastAsia="Times New Roman" w:hAnsi="Times New Roman" w:cs="Times New Roman"/>
        </w:rPr>
        <w:tab/>
        <w:t>číslo účtu:</w:t>
      </w:r>
      <w:r w:rsidR="00394C6D" w:rsidRPr="00960E5B"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 w:cs="Times New Roman"/>
          <w:color w:val="000000"/>
        </w:rPr>
        <w:t>XXXX</w:t>
      </w:r>
    </w:p>
    <w:p w:rsidR="00394C6D" w:rsidRPr="00960E5B" w:rsidRDefault="00394C6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E-mail:</w:t>
      </w:r>
      <w:r w:rsidRPr="00960E5B">
        <w:rPr>
          <w:rFonts w:ascii="Times New Roman" w:eastAsia="Times New Roman" w:hAnsi="Times New Roman" w:cs="Times New Roman"/>
        </w:rPr>
        <w:tab/>
      </w:r>
      <w:r w:rsidRPr="00960E5B">
        <w:rPr>
          <w:rFonts w:ascii="Times New Roman" w:eastAsia="Times New Roman" w:hAnsi="Times New Roman" w:cs="Times New Roman"/>
        </w:rPr>
        <w:tab/>
      </w:r>
      <w:r w:rsidRPr="00960E5B">
        <w:rPr>
          <w:rFonts w:ascii="Times New Roman" w:eastAsia="Times New Roman" w:hAnsi="Times New Roman" w:cs="Times New Roman"/>
        </w:rPr>
        <w:tab/>
      </w:r>
      <w:r w:rsidR="006470AB">
        <w:rPr>
          <w:rFonts w:ascii="Times New Roman" w:hAnsi="Times New Roman" w:cs="Times New Roman"/>
          <w:color w:val="000000"/>
        </w:rPr>
        <w:t>XXXX</w:t>
      </w:r>
    </w:p>
    <w:p w:rsidR="00394C6D" w:rsidRPr="00960E5B" w:rsidRDefault="00394C6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Datová schránka:</w:t>
      </w:r>
      <w:r w:rsidRPr="00960E5B">
        <w:rPr>
          <w:rFonts w:ascii="Times New Roman" w:eastAsia="Times New Roman" w:hAnsi="Times New Roman" w:cs="Times New Roman"/>
        </w:rPr>
        <w:tab/>
      </w:r>
      <w:r w:rsidRPr="00960E5B">
        <w:rPr>
          <w:rFonts w:ascii="Times New Roman" w:eastAsia="Times New Roman" w:hAnsi="Times New Roman" w:cs="Times New Roman"/>
          <w:noProof/>
        </w:rPr>
        <w:t>n4grnm3</w:t>
      </w:r>
    </w:p>
    <w:p w:rsidR="00394C6D" w:rsidRPr="00960E5B" w:rsidRDefault="00394C6D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394C6D" w:rsidRPr="00960E5B" w:rsidRDefault="00394C6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 xml:space="preserve"> (společně jako „smluvní strany“)</w:t>
      </w:r>
    </w:p>
    <w:p w:rsidR="00394C6D" w:rsidRPr="00960E5B" w:rsidRDefault="00394C6D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394C6D" w:rsidRPr="00960E5B" w:rsidRDefault="00394C6D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394C6D" w:rsidRPr="00960E5B" w:rsidRDefault="00394C6D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Článek I.</w:t>
      </w:r>
    </w:p>
    <w:p w:rsidR="00394C6D" w:rsidRPr="00960E5B" w:rsidRDefault="00394C6D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394C6D" w:rsidRPr="00960E5B" w:rsidRDefault="00394C6D" w:rsidP="00394C6D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 ve znění pozdějších předpisů (dále také „RPÚR“) a v souladu s Programem na podporu sportovních aktivit (dále také jen „dotační program“) poskytovatel poskytuje příjemci dotaci na účel uvedený v článku II. smlouvy a příjemce tuto dotaci přijímá.</w:t>
      </w:r>
    </w:p>
    <w:p w:rsidR="00394C6D" w:rsidRPr="00960E5B" w:rsidRDefault="00394C6D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394C6D" w:rsidRPr="00960E5B" w:rsidRDefault="00394C6D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394C6D" w:rsidRPr="00960E5B" w:rsidRDefault="00394C6D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Článek II.</w:t>
      </w:r>
    </w:p>
    <w:p w:rsidR="00394C6D" w:rsidRPr="00960E5B" w:rsidRDefault="00394C6D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394C6D" w:rsidRPr="00960E5B" w:rsidRDefault="00394C6D" w:rsidP="00B11ADD">
      <w:pPr>
        <w:pStyle w:val="Normlnweb"/>
        <w:numPr>
          <w:ilvl w:val="0"/>
          <w:numId w:val="2"/>
        </w:numPr>
        <w:ind w:left="426" w:hanging="426"/>
        <w:rPr>
          <w:b/>
          <w:bCs/>
          <w:sz w:val="22"/>
          <w:szCs w:val="22"/>
        </w:rPr>
      </w:pPr>
      <w:r w:rsidRPr="00960E5B">
        <w:rPr>
          <w:sz w:val="22"/>
          <w:szCs w:val="22"/>
        </w:rPr>
        <w:t>Poskytovatel poskytuje příjemci dotaci z rozpočtu poskytovatele v kalendářním roce, ve výši a </w:t>
      </w:r>
      <w:r w:rsidRPr="00960E5B">
        <w:rPr>
          <w:iCs/>
          <w:snapToGrid w:val="0"/>
          <w:sz w:val="22"/>
          <w:szCs w:val="22"/>
        </w:rPr>
        <w:t xml:space="preserve">na účel </w:t>
      </w:r>
      <w:r w:rsidRPr="00960E5B">
        <w:rPr>
          <w:sz w:val="22"/>
          <w:szCs w:val="22"/>
        </w:rPr>
        <w:t>podle údajů uvedených v odstavci 2. tohoto článku.</w:t>
      </w:r>
    </w:p>
    <w:p w:rsidR="00394C6D" w:rsidRPr="00960E5B" w:rsidRDefault="00394C6D" w:rsidP="00F40594">
      <w:pPr>
        <w:pStyle w:val="Normlnweb"/>
        <w:rPr>
          <w:bCs/>
          <w:sz w:val="22"/>
          <w:szCs w:val="22"/>
        </w:rPr>
      </w:pPr>
    </w:p>
    <w:p w:rsidR="00394C6D" w:rsidRPr="00960E5B" w:rsidRDefault="00394C6D" w:rsidP="008E3972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left"/>
      </w:pPr>
      <w:r w:rsidRPr="00960E5B">
        <w:t>Údaje o dotaci:</w:t>
      </w:r>
    </w:p>
    <w:p w:rsidR="00394C6D" w:rsidRPr="00960E5B" w:rsidRDefault="00394C6D" w:rsidP="008E3972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960E5B">
        <w:rPr>
          <w:rFonts w:ascii="Times New Roman" w:hAnsi="Times New Roman" w:cs="Times New Roman"/>
        </w:rPr>
        <w:t>Dotace se poskytuje v kalendářním roce:</w:t>
      </w:r>
      <w:r w:rsidRPr="00960E5B">
        <w:rPr>
          <w:rFonts w:ascii="Times New Roman" w:hAnsi="Times New Roman" w:cs="Times New Roman"/>
        </w:rPr>
        <w:tab/>
      </w:r>
      <w:r w:rsidRPr="00960E5B">
        <w:rPr>
          <w:rFonts w:ascii="Times New Roman" w:hAnsi="Times New Roman" w:cs="Times New Roman"/>
        </w:rPr>
        <w:tab/>
      </w:r>
      <w:r w:rsidRPr="00960E5B">
        <w:rPr>
          <w:rFonts w:ascii="Times New Roman" w:hAnsi="Times New Roman" w:cs="Times New Roman"/>
        </w:rPr>
        <w:tab/>
      </w:r>
      <w:r w:rsidRPr="00960E5B">
        <w:rPr>
          <w:rFonts w:ascii="Times New Roman" w:hAnsi="Times New Roman" w:cs="Times New Roman"/>
          <w:b/>
        </w:rPr>
        <w:t>2023</w:t>
      </w:r>
    </w:p>
    <w:p w:rsidR="00394C6D" w:rsidRPr="00960E5B" w:rsidRDefault="00394C6D" w:rsidP="008E3972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960E5B">
        <w:rPr>
          <w:rFonts w:ascii="Times New Roman" w:hAnsi="Times New Roman" w:cs="Times New Roman"/>
        </w:rPr>
        <w:t>Dotace se poskytuje ve výši:</w:t>
      </w:r>
      <w:r w:rsidRPr="00960E5B">
        <w:rPr>
          <w:rFonts w:ascii="Times New Roman" w:hAnsi="Times New Roman" w:cs="Times New Roman"/>
        </w:rPr>
        <w:tab/>
      </w:r>
      <w:r w:rsidRPr="00960E5B">
        <w:rPr>
          <w:rFonts w:ascii="Times New Roman" w:hAnsi="Times New Roman" w:cs="Times New Roman"/>
        </w:rPr>
        <w:tab/>
      </w:r>
      <w:r w:rsidRPr="00960E5B">
        <w:rPr>
          <w:rFonts w:ascii="Times New Roman" w:hAnsi="Times New Roman" w:cs="Times New Roman"/>
        </w:rPr>
        <w:tab/>
      </w:r>
      <w:r w:rsidRPr="00960E5B">
        <w:rPr>
          <w:rFonts w:ascii="Times New Roman" w:hAnsi="Times New Roman" w:cs="Times New Roman"/>
        </w:rPr>
        <w:tab/>
      </w:r>
      <w:r w:rsidRPr="00960E5B">
        <w:rPr>
          <w:rFonts w:ascii="Times New Roman" w:hAnsi="Times New Roman" w:cs="Times New Roman"/>
          <w:b/>
          <w:noProof/>
        </w:rPr>
        <w:t>430.000 Kč</w:t>
      </w:r>
    </w:p>
    <w:p w:rsidR="00394C6D" w:rsidRPr="00960E5B" w:rsidRDefault="00394C6D" w:rsidP="008E3972">
      <w:pPr>
        <w:spacing w:after="0" w:line="240" w:lineRule="auto"/>
        <w:rPr>
          <w:rFonts w:ascii="Times New Roman" w:hAnsi="Times New Roman" w:cs="Times New Roman"/>
        </w:rPr>
      </w:pPr>
      <w:r w:rsidRPr="00960E5B">
        <w:rPr>
          <w:rFonts w:ascii="Times New Roman" w:hAnsi="Times New Roman" w:cs="Times New Roman"/>
        </w:rPr>
        <w:tab/>
        <w:t>(slovy:</w:t>
      </w:r>
      <w:r w:rsidRPr="00960E5B">
        <w:rPr>
          <w:rFonts w:ascii="Times New Roman" w:hAnsi="Times New Roman" w:cs="Times New Roman"/>
          <w:b/>
          <w:noProof/>
        </w:rPr>
        <w:t xml:space="preserve"> čtyři sta třicet tisíc korun českých</w:t>
      </w:r>
      <w:r w:rsidRPr="00960E5B">
        <w:rPr>
          <w:rFonts w:ascii="Times New Roman" w:hAnsi="Times New Roman" w:cs="Times New Roman"/>
        </w:rPr>
        <w:t>)</w:t>
      </w:r>
    </w:p>
    <w:p w:rsidR="00394C6D" w:rsidRPr="00960E5B" w:rsidRDefault="00394C6D" w:rsidP="008E3972">
      <w:pPr>
        <w:pStyle w:val="Odstavecseseznamem"/>
        <w:spacing w:after="0" w:line="240" w:lineRule="auto"/>
        <w:ind w:left="5664" w:hanging="5238"/>
        <w:jc w:val="left"/>
      </w:pPr>
      <w:r w:rsidRPr="00960E5B">
        <w:t>Dotace se poskytuje na účel:</w:t>
      </w:r>
      <w:r w:rsidRPr="00960E5B">
        <w:tab/>
      </w:r>
      <w:r w:rsidRPr="00960E5B">
        <w:rPr>
          <w:b/>
          <w:noProof/>
        </w:rPr>
        <w:t>Podpora sportovních aktivit dětí a mládeže TJ Slovan Karlovy Vary.</w:t>
      </w:r>
    </w:p>
    <w:p w:rsidR="00394C6D" w:rsidRPr="00960E5B" w:rsidRDefault="00394C6D" w:rsidP="008E3972">
      <w:pPr>
        <w:pStyle w:val="Odstavecseseznamem"/>
        <w:spacing w:after="0" w:line="240" w:lineRule="auto"/>
        <w:ind w:left="360"/>
      </w:pPr>
    </w:p>
    <w:p w:rsidR="00394C6D" w:rsidRPr="00960E5B" w:rsidRDefault="00394C6D" w:rsidP="008E3972">
      <w:pPr>
        <w:pStyle w:val="Odstavecseseznamem"/>
        <w:spacing w:after="0" w:line="240" w:lineRule="auto"/>
        <w:ind w:left="360" w:firstLine="66"/>
      </w:pPr>
      <w:r w:rsidRPr="00960E5B">
        <w:t>Platba dotace bude opatřena variabilním symbolem:</w:t>
      </w:r>
      <w:r w:rsidRPr="00960E5B">
        <w:tab/>
      </w:r>
      <w:r w:rsidR="006470AB">
        <w:rPr>
          <w:color w:val="000000"/>
        </w:rPr>
        <w:t>XXXX</w:t>
      </w:r>
    </w:p>
    <w:p w:rsidR="00394C6D" w:rsidRDefault="00394C6D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F61F66" w:rsidRPr="00960E5B" w:rsidRDefault="00F61F66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394C6D" w:rsidRPr="00960E5B" w:rsidRDefault="00394C6D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Článek III.</w:t>
      </w:r>
    </w:p>
    <w:p w:rsidR="00394C6D" w:rsidRPr="00960E5B" w:rsidRDefault="00394C6D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394C6D" w:rsidRPr="00960E5B" w:rsidRDefault="00394C6D" w:rsidP="00394C6D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>Dotace bude příjemci poukázána jednorázově do 20</w:t>
      </w:r>
      <w:r w:rsidRPr="00960E5B">
        <w:rPr>
          <w:rFonts w:ascii="Times New Roman" w:eastAsia="Arial Unicode MS" w:hAnsi="Times New Roman" w:cs="Times New Roman"/>
          <w:color w:val="FF0000"/>
        </w:rPr>
        <w:t xml:space="preserve"> </w:t>
      </w:r>
      <w:r w:rsidRPr="00960E5B">
        <w:rPr>
          <w:rFonts w:ascii="Times New Roman" w:eastAsia="Arial Unicode MS" w:hAnsi="Times New Roman" w:cs="Times New Roman"/>
        </w:rPr>
        <w:t>pracovních dnů od uzavření smlouvy, a to formou bezhotovostního převodu na bankovní účet příjemce uvedený v záhlaví smlouvy. Platba bude opatřena variabilním symbolem uvedeným v odstavci 2. čl. II.</w:t>
      </w:r>
    </w:p>
    <w:p w:rsidR="00394C6D" w:rsidRPr="00960E5B" w:rsidRDefault="00394C6D" w:rsidP="00D733D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394C6D" w:rsidRPr="00960E5B" w:rsidRDefault="00394C6D" w:rsidP="00394C6D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394C6D" w:rsidRPr="00960E5B" w:rsidRDefault="00394C6D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394C6D" w:rsidRPr="00960E5B" w:rsidRDefault="00394C6D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394C6D" w:rsidRPr="00960E5B" w:rsidRDefault="00394C6D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Článek IV.</w:t>
      </w:r>
    </w:p>
    <w:p w:rsidR="00394C6D" w:rsidRPr="00960E5B" w:rsidRDefault="00394C6D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394C6D" w:rsidRPr="00960E5B" w:rsidRDefault="00394C6D" w:rsidP="00394C6D">
      <w:pPr>
        <w:pStyle w:val="Odstavecseseznamem"/>
        <w:numPr>
          <w:ilvl w:val="0"/>
          <w:numId w:val="12"/>
        </w:numPr>
        <w:spacing w:after="0"/>
        <w:ind w:left="426" w:hanging="426"/>
        <w:rPr>
          <w:rFonts w:eastAsia="Times New Roman"/>
          <w:lang w:eastAsia="cs-CZ"/>
        </w:rPr>
      </w:pPr>
      <w:r w:rsidRPr="00960E5B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960E5B">
        <w:rPr>
          <w:rFonts w:eastAsia="Times New Roman"/>
          <w:b/>
          <w:lang w:eastAsia="cs-CZ"/>
        </w:rPr>
        <w:t>31. 1. 2024</w:t>
      </w:r>
      <w:r w:rsidRPr="00960E5B">
        <w:rPr>
          <w:rFonts w:eastAsia="Times New Roman"/>
          <w:color w:val="FF0000"/>
          <w:lang w:eastAsia="cs-CZ"/>
        </w:rPr>
        <w:t>.</w:t>
      </w:r>
      <w:r w:rsidRPr="00960E5B">
        <w:rPr>
          <w:rFonts w:eastAsia="Times New Roman"/>
          <w:lang w:eastAsia="cs-CZ"/>
        </w:rPr>
        <w:t xml:space="preserve"> </w:t>
      </w:r>
      <w:r w:rsidRPr="00960E5B">
        <w:rPr>
          <w:rFonts w:eastAsia="Arial Unicode MS"/>
          <w:lang w:eastAsia="cs-CZ"/>
        </w:rPr>
        <w:t xml:space="preserve">Dotace se poskytuje na realizaci činnosti od 1. 1. 2023 do 31. 12. 2023.  Doklady o realizaci činnosti musí mít datum uskutečnění zdanitelného plnění od 1. 1. 2023 do 31. 12. 2023 a musí být uhrazeny nejpozději do 31. 1. 2024 (datum hotovostní úhrady nebo datum uskutečnění bankovního převodu). </w:t>
      </w:r>
      <w:r w:rsidRPr="00960E5B">
        <w:rPr>
          <w:rFonts w:eastAsia="Times New Roman"/>
          <w:lang w:eastAsia="cs-CZ"/>
        </w:rPr>
        <w:t xml:space="preserve">Vyčerpáním se rozumí datum odepsání finančních prostředků z účtu příjemce, popř. datum zaplacení uvedené na daňovém dokladu v případě hotovostních plateb. </w:t>
      </w:r>
    </w:p>
    <w:p w:rsidR="00394C6D" w:rsidRPr="00960E5B" w:rsidRDefault="00394C6D" w:rsidP="002B67D8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394C6D" w:rsidRPr="00960E5B" w:rsidRDefault="00394C6D" w:rsidP="00394C6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 xml:space="preserve">Příjemce je dále povinen </w:t>
      </w:r>
      <w:r w:rsidRPr="00960E5B">
        <w:rPr>
          <w:rFonts w:ascii="Times New Roman" w:eastAsia="Times New Roman" w:hAnsi="Times New Roman" w:cs="Times New Roman"/>
        </w:rPr>
        <w:t>řídit se Pokyny k vyúčtování dotace na podporu sportovních aktivit (dále jen „pokyny“), přičemž za dodržení účelu dotace se považuje využití poskytnuté dotace na jakékoliv způsobilé výdaje neinvestičního charakteru určené v těchto pokynech v části třetí a v čl. IX. odst. 3 dotačního programu.</w:t>
      </w:r>
    </w:p>
    <w:p w:rsidR="00394C6D" w:rsidRPr="00960E5B" w:rsidRDefault="00394C6D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394C6D" w:rsidRPr="00960E5B" w:rsidRDefault="00394C6D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Článek V.</w:t>
      </w:r>
    </w:p>
    <w:p w:rsidR="00394C6D" w:rsidRPr="00960E5B" w:rsidRDefault="00394C6D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394C6D" w:rsidRPr="00960E5B" w:rsidRDefault="00394C6D" w:rsidP="00394C6D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hAnsi="Times New Roman" w:cs="Times New Roman"/>
        </w:rPr>
        <w:t>Příjemce je povinen řídit se Programem na podporu sportovních aktivit schváleným Zastupitelstvem Karlovarského kraje usnesením č. ZK 324/09/22</w:t>
      </w:r>
      <w:r w:rsidRPr="00960E5B">
        <w:rPr>
          <w:rFonts w:ascii="Times New Roman" w:hAnsi="Times New Roman" w:cs="Times New Roman"/>
          <w:color w:val="FF0000"/>
        </w:rPr>
        <w:t xml:space="preserve"> </w:t>
      </w:r>
      <w:r w:rsidRPr="00960E5B">
        <w:rPr>
          <w:rFonts w:ascii="Times New Roman" w:hAnsi="Times New Roman" w:cs="Times New Roman"/>
        </w:rPr>
        <w:t>ze dne 12. 9. 2022, zveřejněnými na úřední desce poskytovatele a touto smlouvou.</w:t>
      </w:r>
    </w:p>
    <w:p w:rsidR="00394C6D" w:rsidRPr="00960E5B" w:rsidRDefault="00394C6D" w:rsidP="00F40594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394C6D" w:rsidRPr="00960E5B" w:rsidRDefault="00394C6D" w:rsidP="00394C6D">
      <w:pPr>
        <w:pStyle w:val="Odstavecseseznamem"/>
        <w:numPr>
          <w:ilvl w:val="0"/>
          <w:numId w:val="12"/>
        </w:numPr>
        <w:ind w:left="426" w:hanging="426"/>
      </w:pPr>
      <w:r w:rsidRPr="00960E5B">
        <w:rPr>
          <w:rFonts w:eastAsia="Arial Unicode MS"/>
          <w:lang w:eastAsia="cs-CZ"/>
        </w:rPr>
        <w:t xml:space="preserve">Příjemce je povinen použít poskytnuté finanční prostředky maximálně hospodárným způsobem. Příjemce je povinen použít poskytnuté finanční prostředky výhradně k účelu uvedenému v článku II. smlouvy a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 </w:t>
      </w:r>
      <w:r w:rsidRPr="00960E5B">
        <w:rPr>
          <w:rFonts w:eastAsia="Arial Unicode MS"/>
          <w:lang w:eastAsia="cs-CZ"/>
        </w:rPr>
        <w:br/>
      </w:r>
    </w:p>
    <w:p w:rsidR="00394C6D" w:rsidRPr="00960E5B" w:rsidRDefault="00394C6D" w:rsidP="00394C6D">
      <w:pPr>
        <w:pStyle w:val="Odstavecseseznamem"/>
        <w:numPr>
          <w:ilvl w:val="0"/>
          <w:numId w:val="12"/>
        </w:numPr>
        <w:ind w:left="426" w:hanging="426"/>
      </w:pPr>
      <w:r w:rsidRPr="00960E5B">
        <w:t>Dále příjemce tyto prostředky nesmí použít na nezpůsobilé výdaje, které z dotace nelze hradit dle pokynů.</w:t>
      </w:r>
    </w:p>
    <w:p w:rsidR="00394C6D" w:rsidRPr="00960E5B" w:rsidRDefault="00394C6D" w:rsidP="00394C6D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>Je-li příjemce veřejným zadavatelem nebo splní příjemce definici zadavatele podle zákona č. 134/2016 Sb., o zadávání veřejných zakázek ve znění pozdějších předpisů, je povinen postupovat při výběru dodavatele podle tohoto zákona.</w:t>
      </w:r>
    </w:p>
    <w:p w:rsidR="00394C6D" w:rsidRPr="00960E5B" w:rsidRDefault="00394C6D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394C6D" w:rsidRPr="00960E5B" w:rsidRDefault="00394C6D" w:rsidP="00394C6D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lastRenderedPageBreak/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394C6D" w:rsidRPr="00960E5B" w:rsidRDefault="00394C6D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394C6D" w:rsidRPr="00960E5B" w:rsidRDefault="00394C6D" w:rsidP="00394C6D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hAnsi="Times New Roman" w:cs="Times New Roman"/>
        </w:rPr>
        <w:t>Pokud příjemce vede účetnictví nebo daňovou evidenci,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960E5B">
        <w:rPr>
          <w:rFonts w:ascii="Times New Roman" w:eastAsia="Arial Unicode MS" w:hAnsi="Times New Roman" w:cs="Times New Roman"/>
        </w:rPr>
        <w:t>.</w:t>
      </w:r>
    </w:p>
    <w:p w:rsidR="00394C6D" w:rsidRPr="00960E5B" w:rsidRDefault="00394C6D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394C6D" w:rsidRPr="00960E5B" w:rsidRDefault="00394C6D" w:rsidP="00394C6D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administrujícímu odboru prostřednictvím podatelny poskytovatele závěrečné finanční vypořádání dotace, které příjemce opatří svým podpisem, a to nejpozději do </w:t>
      </w:r>
      <w:r w:rsidRPr="00960E5B">
        <w:rPr>
          <w:rFonts w:ascii="Times New Roman" w:eastAsia="Arial Unicode MS" w:hAnsi="Times New Roman" w:cs="Times New Roman"/>
          <w:b/>
        </w:rPr>
        <w:t>31. 1. 2024</w:t>
      </w:r>
      <w:r w:rsidRPr="00960E5B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7" w:history="1">
        <w:r w:rsidRPr="00960E5B">
          <w:rPr>
            <w:rStyle w:val="Hypertextovodkaz"/>
            <w:rFonts w:ascii="Times New Roman" w:hAnsi="Times New Roman" w:cs="Times New Roman"/>
          </w:rPr>
          <w:t>http://www.kr-karlovarsky.cz/dotace/Stranky/Prehled-dotace.aspx</w:t>
        </w:r>
      </w:hyperlink>
      <w:r w:rsidRPr="00960E5B">
        <w:rPr>
          <w:rFonts w:ascii="Times New Roman" w:eastAsia="Arial Unicode MS" w:hAnsi="Times New Roman" w:cs="Times New Roman"/>
        </w:rPr>
        <w:t>.</w:t>
      </w:r>
    </w:p>
    <w:p w:rsidR="00394C6D" w:rsidRPr="00960E5B" w:rsidRDefault="00394C6D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394C6D" w:rsidRPr="00960E5B" w:rsidRDefault="00394C6D" w:rsidP="00394C6D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394C6D" w:rsidRPr="00960E5B" w:rsidRDefault="00394C6D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394C6D" w:rsidRPr="00960E5B" w:rsidRDefault="00394C6D" w:rsidP="00394C6D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 xml:space="preserve">Spolu s finančním vypořádáním dotace je příjemce povinen předložit administrujícímu odboru </w:t>
      </w:r>
      <w:r w:rsidRPr="00960E5B">
        <w:rPr>
          <w:rFonts w:ascii="Times New Roman" w:hAnsi="Times New Roman" w:cs="Times New Roman"/>
        </w:rPr>
        <w:t>také doklady dle čl. I odst. 1 pokynů.</w:t>
      </w:r>
    </w:p>
    <w:p w:rsidR="00394C6D" w:rsidRPr="00960E5B" w:rsidRDefault="00394C6D" w:rsidP="00F40594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394C6D" w:rsidRPr="00960E5B" w:rsidRDefault="00394C6D" w:rsidP="00394C6D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 xml:space="preserve">Příjemce je povinen zajistit propagaci poskytovatele dotace, a to vhodným viditelným umístěním loga poskytovatele. Publicita bude realizována v souladu s formami propagace zvolenými příjemcem v bodě 6 formuláře žádosti o dotaci; povinnost publicity je splněna, pokud příjemce úspěšně provede alespoň jednu zvolenou formu propagace. V případě propagace prostřednictvím webových stránek umístí příjemce na web aktivní odkaz na </w:t>
      </w:r>
      <w:hyperlink r:id="rId8" w:history="1">
        <w:r w:rsidRPr="00960E5B">
          <w:rPr>
            <w:rStyle w:val="Hypertextovodkaz"/>
            <w:rFonts w:ascii="Times New Roman" w:hAnsi="Times New Roman" w:cs="Times New Roman"/>
          </w:rPr>
          <w:t>https://www.kr-karlovarsky.cz</w:t>
        </w:r>
      </w:hyperlink>
      <w:r w:rsidRPr="00960E5B">
        <w:rPr>
          <w:rFonts w:ascii="Times New Roman" w:eastAsia="Arial Unicode MS" w:hAnsi="Times New Roman" w:cs="Times New Roman"/>
        </w:rPr>
        <w:t>.</w:t>
      </w:r>
    </w:p>
    <w:p w:rsidR="00394C6D" w:rsidRPr="00960E5B" w:rsidRDefault="00394C6D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394C6D" w:rsidRPr="00960E5B" w:rsidRDefault="00394C6D" w:rsidP="00394C6D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960E5B">
        <w:rPr>
          <w:rFonts w:ascii="Times New Roman" w:hAnsi="Times New Roman" w:cs="Times New Roman"/>
        </w:rPr>
        <w:t xml:space="preserve">Propagaci poskytovatele je příjemce povinen doložit při závěrečném finančním vypořádání dotace (např. audio/video záznam, fotografie, materiály). </w:t>
      </w:r>
      <w:r w:rsidRPr="00960E5B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9" w:history="1">
        <w:r w:rsidRPr="00960E5B">
          <w:rPr>
            <w:rStyle w:val="Hypertextovodkaz"/>
            <w:rFonts w:ascii="Times New Roman" w:hAnsi="Times New Roman" w:cs="Times New Roman"/>
          </w:rPr>
          <w:t>http://www.kr-karlovarsky.cz/samosprava/Stranky/poskyt.aspx</w:t>
        </w:r>
      </w:hyperlink>
      <w:r w:rsidRPr="00960E5B">
        <w:rPr>
          <w:rFonts w:ascii="Times New Roman" w:eastAsia="Arial Unicode MS" w:hAnsi="Times New Roman" w:cs="Times New Roman"/>
        </w:rPr>
        <w:t>).</w:t>
      </w:r>
    </w:p>
    <w:p w:rsidR="00394C6D" w:rsidRPr="00960E5B" w:rsidRDefault="00394C6D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394C6D" w:rsidRPr="00960E5B" w:rsidRDefault="00394C6D" w:rsidP="00394C6D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hAnsi="Times New Roman" w:cs="Times New Roman"/>
        </w:rPr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 závěrečném vyúčtování tuto výši nároku na odpočet daně z přidané hodnoty jako uznatelný výdaj/náklad.</w:t>
      </w:r>
    </w:p>
    <w:p w:rsidR="00394C6D" w:rsidRPr="00960E5B" w:rsidRDefault="00394C6D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394C6D" w:rsidRPr="00960E5B" w:rsidRDefault="00394C6D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394C6D" w:rsidRPr="00960E5B" w:rsidRDefault="00394C6D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Článek VI.</w:t>
      </w:r>
    </w:p>
    <w:p w:rsidR="00394C6D" w:rsidRPr="00960E5B" w:rsidRDefault="00394C6D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394C6D" w:rsidRPr="00960E5B" w:rsidRDefault="00394C6D" w:rsidP="00394C6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7, a to formou bezhotovostního převodu na účet poskytovatele, ze kterého dotaci obdržel. Platbu musí opatřit variabilním symbolem uvedeným v čl. II odst. 2.</w:t>
      </w:r>
    </w:p>
    <w:p w:rsidR="00394C6D" w:rsidRPr="00960E5B" w:rsidRDefault="00394C6D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94C6D" w:rsidRPr="00960E5B" w:rsidRDefault="00394C6D" w:rsidP="00394C6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>Příjemce je rovněž povinen vrátit poskytnuté finanční prostředky na účet uvedený v záhlaví smlouvy, jestliže odpadne účel, na který je dotace poskytována nebo nemůže dodržet termín pro vyčerpání poskytnutých finančních prostředků uvedený v čl. IV odst. 1, a to do 10</w:t>
      </w:r>
      <w:r w:rsidRPr="00960E5B">
        <w:rPr>
          <w:rFonts w:ascii="Times New Roman" w:eastAsia="Arial Unicode MS" w:hAnsi="Times New Roman" w:cs="Times New Roman"/>
          <w:b/>
        </w:rPr>
        <w:t xml:space="preserve"> </w:t>
      </w:r>
      <w:r w:rsidRPr="00960E5B">
        <w:rPr>
          <w:rFonts w:ascii="Times New Roman" w:eastAsia="Arial Unicode MS" w:hAnsi="Times New Roman" w:cs="Times New Roman"/>
        </w:rPr>
        <w:t>pracovních dnů ode dne, kdy se příjemce o této skutečnosti dozví. Platba bude opatřena variabilním symbolem uvedeným v čl. II odst. 2.</w:t>
      </w:r>
    </w:p>
    <w:p w:rsidR="00394C6D" w:rsidRPr="00960E5B" w:rsidRDefault="00394C6D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394C6D" w:rsidRPr="00960E5B" w:rsidRDefault="00394C6D" w:rsidP="00394C6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lastRenderedPageBreak/>
        <w:t>Před vrácením nevyčerpaných finančních prostředků zpět na účet poskytovatele je příjemce o této skutečnosti povinen informovat administrující odbor</w:t>
      </w:r>
      <w:r w:rsidRPr="00960E5B">
        <w:rPr>
          <w:rFonts w:ascii="Times New Roman" w:eastAsia="Arial Unicode MS" w:hAnsi="Times New Roman" w:cs="Times New Roman"/>
          <w:i/>
        </w:rPr>
        <w:t xml:space="preserve"> </w:t>
      </w:r>
      <w:r w:rsidRPr="00960E5B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394C6D" w:rsidRPr="00960E5B" w:rsidRDefault="00394C6D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394C6D" w:rsidRPr="00960E5B" w:rsidRDefault="00394C6D" w:rsidP="00394C6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394C6D" w:rsidRPr="00960E5B" w:rsidRDefault="00394C6D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394C6D" w:rsidRPr="00960E5B" w:rsidRDefault="00394C6D" w:rsidP="00394C6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 apod.</w:t>
      </w:r>
    </w:p>
    <w:p w:rsidR="00394C6D" w:rsidRPr="00960E5B" w:rsidRDefault="00394C6D" w:rsidP="00F674FB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394C6D" w:rsidRPr="00960E5B" w:rsidRDefault="00394C6D" w:rsidP="00394C6D">
      <w:pPr>
        <w:numPr>
          <w:ilvl w:val="0"/>
          <w:numId w:val="5"/>
        </w:numPr>
        <w:tabs>
          <w:tab w:val="clear" w:pos="360"/>
        </w:tabs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právnické osoby s likvidací provede příjemce finanční vypořádání poskytnuté dotace, a to ke dni likvidace.</w:t>
      </w:r>
    </w:p>
    <w:p w:rsidR="00394C6D" w:rsidRPr="00960E5B" w:rsidRDefault="00394C6D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394C6D" w:rsidRPr="00960E5B" w:rsidRDefault="00394C6D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960E5B">
        <w:rPr>
          <w:rFonts w:ascii="Times New Roman" w:eastAsia="Arial Unicode MS" w:hAnsi="Times New Roman" w:cs="Times New Roman"/>
          <w:b/>
          <w:bCs/>
        </w:rPr>
        <w:t>Článek VII.</w:t>
      </w:r>
    </w:p>
    <w:p w:rsidR="00394C6D" w:rsidRPr="00960E5B" w:rsidRDefault="00394C6D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960E5B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394C6D" w:rsidRPr="00960E5B" w:rsidRDefault="00394C6D" w:rsidP="00394C6D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 ve znění pozdějších předpisů</w:t>
      </w:r>
      <w:r w:rsidRPr="00960E5B">
        <w:rPr>
          <w:rFonts w:ascii="Times New Roman" w:hAnsi="Times New Roman" w:cs="Times New Roman"/>
          <w:bCs/>
          <w:iCs/>
        </w:rPr>
        <w:t xml:space="preserve"> a v souladu se zákonem č. 255/2012 Sb., o kontrole (kontrolní řád) ve znění pozdějších předpisů a dalšími platnými právními předpisy</w:t>
      </w:r>
      <w:r w:rsidRPr="00960E5B">
        <w:rPr>
          <w:rFonts w:ascii="Times New Roman" w:hAnsi="Times New Roman" w:cs="Times New Roman"/>
        </w:rPr>
        <w:t xml:space="preserve"> kontrolovat dodržení podmínek, za nichž byla dotace poskytnuta</w:t>
      </w:r>
      <w:r w:rsidRPr="00960E5B">
        <w:rPr>
          <w:rFonts w:ascii="Times New Roman" w:hAnsi="Times New Roman" w:cs="Times New Roman"/>
          <w:strike/>
        </w:rPr>
        <w:t xml:space="preserve"> </w:t>
      </w:r>
      <w:r w:rsidRPr="00960E5B">
        <w:rPr>
          <w:rFonts w:ascii="Times New Roman" w:hAnsi="Times New Roman" w:cs="Times New Roman"/>
        </w:rPr>
        <w:t>a příjemce je povinen tuto kontrolu strpět</w:t>
      </w:r>
      <w:r w:rsidRPr="00960E5B">
        <w:rPr>
          <w:rFonts w:ascii="Times New Roman" w:eastAsia="Times New Roman" w:hAnsi="Times New Roman" w:cs="Times New Roman"/>
        </w:rPr>
        <w:t>.</w:t>
      </w:r>
    </w:p>
    <w:p w:rsidR="00394C6D" w:rsidRPr="00960E5B" w:rsidRDefault="00394C6D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394C6D" w:rsidRPr="00960E5B" w:rsidRDefault="00394C6D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394C6D" w:rsidRPr="00960E5B" w:rsidRDefault="00394C6D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960E5B">
        <w:rPr>
          <w:rFonts w:ascii="Times New Roman" w:eastAsia="Times New Roman" w:hAnsi="Times New Roman" w:cs="Times New Roman"/>
          <w:b/>
        </w:rPr>
        <w:t>Článek VIII.</w:t>
      </w:r>
    </w:p>
    <w:p w:rsidR="00394C6D" w:rsidRPr="00960E5B" w:rsidRDefault="00394C6D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960E5B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394C6D" w:rsidRPr="00960E5B" w:rsidRDefault="00394C6D" w:rsidP="00394C6D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960E5B">
        <w:rPr>
          <w:rFonts w:eastAsia="Times New Roman"/>
          <w:bCs/>
          <w:lang w:eastAsia="cs-CZ"/>
        </w:rPr>
        <w:t>V případě, že příjemce nesplní některou ze svých povinností stanovených v čl. IV. odst. 1, čl. V. odst. 5, 6, 9, 10, 11, čl. VI. odst. 3,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 porušení rozpočtové kázně ve výši 5 % (slovy: pět procent) poskytnutých finančních prostředků, dle této smlouvy, do rozpočtu poskytovatele.</w:t>
      </w:r>
    </w:p>
    <w:p w:rsidR="00394C6D" w:rsidRPr="00960E5B" w:rsidRDefault="00394C6D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394C6D" w:rsidRPr="00960E5B" w:rsidRDefault="00394C6D" w:rsidP="00394C6D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960E5B">
        <w:rPr>
          <w:rFonts w:eastAsia="Times New Roman"/>
          <w:bCs/>
          <w:lang w:eastAsia="cs-CZ"/>
        </w:rPr>
        <w:t>V případě, že příjemce neprokáže způsobem stanoveným v čl. IV. odst. 2, v čl. V. odst. 1, 2, 3, 4, 7, 8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394C6D" w:rsidRPr="00960E5B" w:rsidRDefault="00394C6D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394C6D" w:rsidRPr="00960E5B" w:rsidRDefault="00394C6D" w:rsidP="00394C6D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960E5B">
        <w:rPr>
          <w:rFonts w:eastAsia="Times New Roman"/>
          <w:bCs/>
          <w:lang w:eastAsia="cs-CZ"/>
        </w:rPr>
        <w:t>V případě, že příjemce nesplní některou ze svých povinností stanovených v čl. VI. odst. 1, 2 této smlouvy, považuje se toto jednání za zadržení peněžních prostředků ve smyslu ustanovení § 22 RPÚR. Příjemce je v tomto případě povinen provést v souladu s ustanovením § 22 RPÚR odvod za porušení rozpočtové kázně do rozpočtu poskytovatele.</w:t>
      </w:r>
    </w:p>
    <w:p w:rsidR="00394C6D" w:rsidRPr="00960E5B" w:rsidRDefault="00394C6D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394C6D" w:rsidRPr="00960E5B" w:rsidRDefault="00394C6D" w:rsidP="00394C6D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960E5B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</w:t>
      </w:r>
      <w:r w:rsidRPr="00960E5B">
        <w:rPr>
          <w:rFonts w:eastAsia="Times New Roman"/>
          <w:bCs/>
          <w:strike/>
          <w:lang w:eastAsia="cs-CZ"/>
        </w:rPr>
        <w:t>a</w:t>
      </w:r>
      <w:r w:rsidRPr="00960E5B">
        <w:rPr>
          <w:rFonts w:eastAsia="Times New Roman"/>
          <w:bCs/>
          <w:lang w:eastAsia="cs-CZ"/>
        </w:rPr>
        <w:t xml:space="preserve"> opatří je variabilním symbolem </w:t>
      </w:r>
      <w:r w:rsidRPr="00960E5B">
        <w:rPr>
          <w:rFonts w:eastAsia="Arial Unicode MS"/>
          <w:lang w:eastAsia="cs-CZ"/>
        </w:rPr>
        <w:t>uvedeným v čl. II odst. 2</w:t>
      </w:r>
      <w:r w:rsidRPr="00960E5B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394C6D" w:rsidRPr="00960E5B" w:rsidRDefault="00394C6D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lastRenderedPageBreak/>
        <w:t>Čl. IX.</w:t>
      </w:r>
    </w:p>
    <w:p w:rsidR="00394C6D" w:rsidRPr="00960E5B" w:rsidRDefault="00394C6D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394C6D" w:rsidRPr="00960E5B" w:rsidRDefault="00394C6D" w:rsidP="00394C6D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394C6D" w:rsidRPr="00960E5B" w:rsidRDefault="00394C6D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394C6D" w:rsidRPr="00960E5B" w:rsidRDefault="00394C6D" w:rsidP="00394C6D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Kterákoli smluvní strana je oprávněna tuto smlouvu písemně vypovědět z důvodu, že tato smlouva byla uzavřena na základě nepravdivých údajů. Výpovědní lhůta činí 1 měsíc a začíná běžet 1. dnem 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394C6D" w:rsidRPr="00960E5B" w:rsidRDefault="00394C6D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394C6D" w:rsidRPr="00960E5B" w:rsidRDefault="00394C6D" w:rsidP="00394C6D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394C6D" w:rsidRPr="00960E5B" w:rsidRDefault="00394C6D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394C6D" w:rsidRPr="00960E5B" w:rsidRDefault="00394C6D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394C6D" w:rsidRPr="00960E5B" w:rsidRDefault="00394C6D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Článek X.</w:t>
      </w:r>
    </w:p>
    <w:p w:rsidR="00394C6D" w:rsidRPr="00960E5B" w:rsidRDefault="00394C6D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Veřejná podpora</w:t>
      </w:r>
    </w:p>
    <w:p w:rsidR="00394C6D" w:rsidRPr="00960E5B" w:rsidRDefault="00394C6D" w:rsidP="00394C6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Podpora poskytnutá dle smlouvy byla smluvními stranami vyhodnocena jako opatření nezakládající veřejnou podporu podle čl. 107 odst. 1 Smlouvy o fungování Evropské unie (dříve čl. 87 odst. 1 Smlouvy o založení Evropského společenství,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394C6D" w:rsidRPr="00960E5B" w:rsidRDefault="00394C6D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94C6D" w:rsidRPr="00960E5B" w:rsidRDefault="00394C6D" w:rsidP="00394C6D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</w:t>
      </w:r>
      <w:r w:rsidRPr="00960E5B">
        <w:rPr>
          <w:rFonts w:ascii="Times New Roman" w:eastAsia="Times New Roman" w:hAnsi="Times New Roman" w:cs="Times New Roman"/>
          <w:vertAlign w:val="superscript"/>
        </w:rPr>
        <w:t>1</w:t>
      </w:r>
      <w:r w:rsidRPr="00960E5B">
        <w:rPr>
          <w:rFonts w:ascii="Times New Roman" w:eastAsia="Times New Roman" w:hAnsi="Times New Roman" w:cs="Times New Roman"/>
        </w:rPr>
        <w:t xml:space="preserve"> buď o vrácení podpory, prozatímním navrácení podpory nebo o pozastavení podpory.</w:t>
      </w:r>
    </w:p>
    <w:p w:rsidR="00394C6D" w:rsidRPr="00960E5B" w:rsidRDefault="00394C6D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394C6D" w:rsidRPr="00960E5B" w:rsidRDefault="00394C6D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394C6D" w:rsidRPr="00960E5B" w:rsidRDefault="00394C6D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Článek XI.</w:t>
      </w:r>
    </w:p>
    <w:p w:rsidR="00394C6D" w:rsidRPr="00960E5B" w:rsidRDefault="00394C6D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394C6D" w:rsidRPr="00960E5B" w:rsidRDefault="00394C6D" w:rsidP="00394C6D">
      <w:pPr>
        <w:numPr>
          <w:ilvl w:val="0"/>
          <w:numId w:val="7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Příjemce je povinen bez zbytečného odkladu písemně informovat administrující odbor o jakékoliv změně v údajích uvedených v této smlouvě ohledně jeho osoby a o všech okolnostech, které mají nebo by mohly mít vliv na plnění jeho povinností podle smlouvy.</w:t>
      </w:r>
    </w:p>
    <w:p w:rsidR="00394C6D" w:rsidRPr="00960E5B" w:rsidRDefault="00394C6D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394C6D" w:rsidRPr="00960E5B" w:rsidRDefault="00394C6D" w:rsidP="00394C6D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394C6D" w:rsidRPr="00960E5B" w:rsidRDefault="00394C6D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394C6D" w:rsidRPr="00960E5B" w:rsidRDefault="00394C6D" w:rsidP="00394C6D">
      <w:pPr>
        <w:numPr>
          <w:ilvl w:val="0"/>
          <w:numId w:val="7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Smlouva je vyhotovena ve 4 vyhotoveních, z nichž 3 obdrží poskytovatel a 1 příjemce.</w:t>
      </w:r>
    </w:p>
    <w:p w:rsidR="00394C6D" w:rsidRPr="00960E5B" w:rsidRDefault="00394C6D" w:rsidP="0040380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94C6D" w:rsidRPr="00960E5B" w:rsidRDefault="00394C6D" w:rsidP="00394C6D">
      <w:pPr>
        <w:numPr>
          <w:ilvl w:val="0"/>
          <w:numId w:val="11"/>
        </w:numPr>
        <w:tabs>
          <w:tab w:val="clear" w:pos="1680"/>
        </w:tabs>
        <w:spacing w:after="0" w:line="240" w:lineRule="auto"/>
        <w:ind w:left="426" w:hanging="381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Smlouva nabývá platnosti dnem podpisu smluvních stran a účinnosti dnem zveřejnění v registru smluv dle zákona č. 340/2015 Sb., o zvláštních podmínkách účinnosti některých smluv, uveřejňování těchto smluv a o registru smluv (zákon o registru smluv) ve znění pozdějších předpisů. Smluvní strany se dohodly, že zveřejnění smlouvy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:rsidR="00394C6D" w:rsidRPr="00960E5B" w:rsidRDefault="00394C6D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394C6D" w:rsidRPr="00960E5B" w:rsidRDefault="00394C6D" w:rsidP="00394C6D">
      <w:pPr>
        <w:numPr>
          <w:ilvl w:val="0"/>
          <w:numId w:val="11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 xml:space="preserve">V případě, že se některá ustanovení smlouvy stanou neplatnými nebo neúčinnými, zůstává platnost a účinnosti ostatních ustanovení smlouvy zachována. Smluvní strany se zavazují nahradit takto </w:t>
      </w:r>
      <w:r w:rsidRPr="00960E5B">
        <w:rPr>
          <w:rFonts w:ascii="Times New Roman" w:eastAsia="Times New Roman" w:hAnsi="Times New Roman" w:cs="Times New Roman"/>
        </w:rPr>
        <w:lastRenderedPageBreak/>
        <w:t>neplatná nebo neúčinná ustanovení ustanoveními jejich povaze nejbližšími s přihlédnutím k vůli smluvních stran dle předmětu smlouvy.</w:t>
      </w:r>
    </w:p>
    <w:p w:rsidR="00394C6D" w:rsidRPr="00960E5B" w:rsidRDefault="00394C6D" w:rsidP="00004CDF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</w:p>
    <w:p w:rsidR="00394C6D" w:rsidRPr="00960E5B" w:rsidRDefault="00394C6D" w:rsidP="00394C6D">
      <w:pPr>
        <w:pStyle w:val="Odstavecseseznamem"/>
        <w:numPr>
          <w:ilvl w:val="0"/>
          <w:numId w:val="14"/>
        </w:numPr>
        <w:spacing w:after="0" w:line="240" w:lineRule="auto"/>
        <w:rPr>
          <w:rFonts w:eastAsia="Times New Roman"/>
          <w:lang w:eastAsia="cs-CZ"/>
        </w:rPr>
      </w:pPr>
      <w:r w:rsidRPr="00960E5B">
        <w:rPr>
          <w:rFonts w:eastAsia="Times New Roman"/>
          <w:lang w:eastAsia="cs-CZ"/>
        </w:rPr>
        <w:t>poskytnutí dotace a uzavření veřejnoprávní smlouvy rozhodlo v souladu s ustanovením § 36 písm. c) příp. d) zákona č. 129/2000 Sb., o krajích (krajské zřízení), ve znění pozdějších předpisů, Zastupitelstvo Karlovarského kraje usnesením č. ZK 81/02/23 ze dne 27. 2. 2023.</w:t>
      </w:r>
    </w:p>
    <w:p w:rsidR="00394C6D" w:rsidRPr="00960E5B" w:rsidRDefault="00394C6D" w:rsidP="0040380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94C6D" w:rsidRPr="00960E5B" w:rsidRDefault="00394C6D" w:rsidP="0040380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94C6D" w:rsidRPr="00960E5B" w:rsidRDefault="00394C6D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394C6D" w:rsidRPr="00960E5B" w:rsidTr="00F675EB">
        <w:trPr>
          <w:trHeight w:val="644"/>
        </w:trPr>
        <w:tc>
          <w:tcPr>
            <w:tcW w:w="2265" w:type="dxa"/>
            <w:vAlign w:val="center"/>
          </w:tcPr>
          <w:p w:rsidR="00394C6D" w:rsidRPr="00960E5B" w:rsidRDefault="00394C6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394C6D" w:rsidRPr="00960E5B" w:rsidRDefault="00394C6D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394C6D" w:rsidRPr="00960E5B" w:rsidRDefault="00394C6D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394C6D" w:rsidRPr="00960E5B" w:rsidRDefault="00394C6D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394C6D" w:rsidRPr="00960E5B" w:rsidRDefault="00394C6D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394C6D" w:rsidRPr="00960E5B" w:rsidTr="00F675EB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:rsidR="00394C6D" w:rsidRPr="00960E5B" w:rsidRDefault="00394C6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94C6D" w:rsidRPr="00960E5B" w:rsidRDefault="00394C6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94C6D" w:rsidRPr="00960E5B" w:rsidRDefault="00394C6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94C6D" w:rsidRPr="00960E5B" w:rsidRDefault="00394C6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94C6D" w:rsidRPr="00960E5B" w:rsidRDefault="00394C6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394C6D" w:rsidRPr="00960E5B" w:rsidRDefault="00394C6D" w:rsidP="00C27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 xml:space="preserve">Mgr. Jindřich Čermák </w:t>
            </w:r>
          </w:p>
          <w:p w:rsidR="00394C6D" w:rsidRPr="00960E5B" w:rsidRDefault="00394C6D" w:rsidP="00C27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 xml:space="preserve">radní pro oblast vzdělávání, školství a mládeže, tělovýchovy a sportu </w:t>
            </w:r>
          </w:p>
          <w:p w:rsidR="00394C6D" w:rsidRDefault="00394C6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>(poskytovatel)</w:t>
            </w:r>
          </w:p>
          <w:p w:rsidR="00F61F66" w:rsidRPr="00960E5B" w:rsidRDefault="00F61F6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528" w:type="dxa"/>
            <w:gridSpan w:val="2"/>
          </w:tcPr>
          <w:p w:rsidR="00394C6D" w:rsidRPr="00960E5B" w:rsidRDefault="00394C6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94C6D" w:rsidRPr="00960E5B" w:rsidRDefault="00394C6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94C6D" w:rsidRPr="00960E5B" w:rsidRDefault="00394C6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94C6D" w:rsidRPr="00960E5B" w:rsidRDefault="00394C6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94C6D" w:rsidRPr="00960E5B" w:rsidRDefault="00394C6D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394C6D" w:rsidRPr="00960E5B" w:rsidRDefault="00394C6D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>(příjemce)</w:t>
            </w:r>
          </w:p>
        </w:tc>
      </w:tr>
    </w:tbl>
    <w:p w:rsidR="00394C6D" w:rsidRPr="00960E5B" w:rsidRDefault="00394C6D" w:rsidP="00C27011">
      <w:pPr>
        <w:pStyle w:val="Zhlav"/>
        <w:spacing w:after="0" w:line="240" w:lineRule="auto"/>
        <w:rPr>
          <w:b/>
          <w:caps/>
          <w:sz w:val="36"/>
          <w:szCs w:val="36"/>
        </w:rPr>
      </w:pPr>
    </w:p>
    <w:sectPr w:rsidR="00394C6D" w:rsidRPr="00960E5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BD6" w:rsidRDefault="009A2BD6" w:rsidP="00F61F66">
      <w:pPr>
        <w:spacing w:after="0" w:line="240" w:lineRule="auto"/>
      </w:pPr>
      <w:r>
        <w:separator/>
      </w:r>
    </w:p>
  </w:endnote>
  <w:endnote w:type="continuationSeparator" w:id="0">
    <w:p w:rsidR="009A2BD6" w:rsidRDefault="009A2BD6" w:rsidP="00F61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8403550"/>
      <w:docPartObj>
        <w:docPartGallery w:val="Page Numbers (Bottom of Page)"/>
        <w:docPartUnique/>
      </w:docPartObj>
    </w:sdtPr>
    <w:sdtEndPr/>
    <w:sdtContent>
      <w:p w:rsidR="00F61F66" w:rsidRDefault="00F61F6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2506">
          <w:rPr>
            <w:noProof/>
          </w:rPr>
          <w:t>1</w:t>
        </w:r>
        <w:r>
          <w:fldChar w:fldCharType="end"/>
        </w:r>
      </w:p>
    </w:sdtContent>
  </w:sdt>
  <w:p w:rsidR="00F61F66" w:rsidRDefault="00F61F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BD6" w:rsidRDefault="009A2BD6" w:rsidP="00F61F66">
      <w:pPr>
        <w:spacing w:after="0" w:line="240" w:lineRule="auto"/>
      </w:pPr>
      <w:r>
        <w:separator/>
      </w:r>
    </w:p>
  </w:footnote>
  <w:footnote w:type="continuationSeparator" w:id="0">
    <w:p w:rsidR="009A2BD6" w:rsidRDefault="009A2BD6" w:rsidP="00F61F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1606115"/>
    <w:multiLevelType w:val="hybridMultilevel"/>
    <w:tmpl w:val="38FCA2CE"/>
    <w:lvl w:ilvl="0" w:tplc="2FAA0EA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3A71475"/>
    <w:multiLevelType w:val="hybridMultilevel"/>
    <w:tmpl w:val="E25A57D2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1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36D434AD"/>
    <w:multiLevelType w:val="hybridMultilevel"/>
    <w:tmpl w:val="5EDCAEFC"/>
    <w:lvl w:ilvl="0" w:tplc="666843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6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59596AC9"/>
    <w:multiLevelType w:val="hybridMultilevel"/>
    <w:tmpl w:val="53622D46"/>
    <w:lvl w:ilvl="0" w:tplc="46D8290C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1">
    <w:nsid w:val="708A2B23"/>
    <w:multiLevelType w:val="hybridMultilevel"/>
    <w:tmpl w:val="3AC64394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E926BC6"/>
    <w:multiLevelType w:val="hybridMultilevel"/>
    <w:tmpl w:val="5B10DFF6"/>
    <w:lvl w:ilvl="0" w:tplc="907C884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3"/>
  </w:num>
  <w:num w:numId="3">
    <w:abstractNumId w:val="9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4"/>
  </w:num>
  <w:num w:numId="9">
    <w:abstractNumId w:val="12"/>
  </w:num>
  <w:num w:numId="10">
    <w:abstractNumId w:val="11"/>
  </w:num>
  <w:num w:numId="11">
    <w:abstractNumId w:val="2"/>
  </w:num>
  <w:num w:numId="12">
    <w:abstractNumId w:val="10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C6D"/>
    <w:rsid w:val="001F2506"/>
    <w:rsid w:val="00394C6D"/>
    <w:rsid w:val="006470AB"/>
    <w:rsid w:val="009A2BD6"/>
    <w:rsid w:val="00F6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02FED"/>
  <w15:chartTrackingRefBased/>
  <w15:docId w15:val="{A47F247C-B534-4162-92CB-9BC4E04CB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94C6D"/>
    <w:pPr>
      <w:keepNext/>
      <w:keepLines/>
      <w:spacing w:after="0" w:line="276" w:lineRule="auto"/>
      <w:jc w:val="center"/>
      <w:outlineLvl w:val="0"/>
    </w:pPr>
    <w:rPr>
      <w:rFonts w:ascii="Times New Roman" w:eastAsiaTheme="majorEastAsia" w:hAnsi="Times New Roman" w:cstheme="majorBidi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94C6D"/>
    <w:rPr>
      <w:rFonts w:ascii="Times New Roman" w:eastAsiaTheme="majorEastAsia" w:hAnsi="Times New Roman" w:cstheme="majorBidi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394C6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394C6D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394C6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94C6D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394C6D"/>
    <w:pPr>
      <w:tabs>
        <w:tab w:val="center" w:pos="4536"/>
        <w:tab w:val="right" w:pos="9072"/>
      </w:tabs>
      <w:spacing w:after="200" w:line="276" w:lineRule="auto"/>
      <w:jc w:val="both"/>
    </w:pPr>
    <w:rPr>
      <w:rFonts w:ascii="Times New Roman" w:eastAsia="Calibri" w:hAnsi="Times New Roman" w:cs="Times New Roman"/>
      <w:lang w:eastAsia="en-US"/>
    </w:rPr>
  </w:style>
  <w:style w:type="character" w:customStyle="1" w:styleId="ZhlavChar">
    <w:name w:val="Záhlaví Char"/>
    <w:link w:val="Zhlav"/>
    <w:uiPriority w:val="99"/>
    <w:rsid w:val="00394C6D"/>
    <w:rPr>
      <w:rFonts w:ascii="Times New Roman" w:eastAsia="Calibri" w:hAnsi="Times New Roman" w:cs="Times New Roman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61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1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-karlovarsk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Prehled-dotace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r-karlovarsky.cz/samosprava/Stranky/poskyt.asp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2225</Words>
  <Characters>13133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Karolína</dc:creator>
  <cp:keywords/>
  <dc:description/>
  <cp:lastModifiedBy>Kolman David</cp:lastModifiedBy>
  <cp:revision>3</cp:revision>
  <dcterms:created xsi:type="dcterms:W3CDTF">2023-03-24T07:24:00Z</dcterms:created>
  <dcterms:modified xsi:type="dcterms:W3CDTF">2023-04-05T06:55:00Z</dcterms:modified>
</cp:coreProperties>
</file>