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32" w:rsidRDefault="004E4367">
      <w:pPr>
        <w:tabs>
          <w:tab w:val="center" w:pos="708"/>
          <w:tab w:val="center" w:pos="1416"/>
          <w:tab w:val="center" w:pos="2125"/>
          <w:tab w:val="center" w:pos="4752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   REGÁLY – MLADÁ BOLESLAV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A10732" w:rsidRDefault="004E4367">
      <w:pPr>
        <w:spacing w:after="0"/>
        <w:ind w:right="-21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120131" cy="9525"/>
                <wp:effectExtent l="0" t="0" r="0" b="0"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1" cy="9525"/>
                          <a:chOff x="0" y="0"/>
                          <a:chExt cx="6120131" cy="9525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6120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1">
                                <a:moveTo>
                                  <a:pt x="0" y="0"/>
                                </a:moveTo>
                                <a:lnTo>
                                  <a:pt x="612013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5" style="width:481.9pt;height:0.75pt;mso-position-horizontal-relative:char;mso-position-vertical-relative:line" coordsize="61201,95">
                <v:shape id="Shape 301" style="position:absolute;width:61201;height:0;left:0;top:0;" coordsize="6120131,0" path="m0,0l6120131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10732" w:rsidRDefault="004E4367">
      <w:pPr>
        <w:spacing w:after="3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10732" w:rsidRDefault="004E4367">
      <w:pPr>
        <w:tabs>
          <w:tab w:val="center" w:pos="5401"/>
        </w:tabs>
        <w:spacing w:after="0" w:line="262" w:lineRule="auto"/>
        <w:ind w:left="-15"/>
      </w:pPr>
      <w:bookmarkStart w:id="0" w:name="_GoBack"/>
      <w:r>
        <w:rPr>
          <w:rFonts w:ascii="Arial" w:eastAsia="Arial" w:hAnsi="Arial" w:cs="Arial"/>
          <w:b/>
          <w:sz w:val="20"/>
        </w:rPr>
        <w:t xml:space="preserve">Regály Mladá Boleslav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Věznice Jiřice  </w:t>
      </w:r>
    </w:p>
    <w:bookmarkEnd w:id="0"/>
    <w:p w:rsidR="004E4367" w:rsidRDefault="004E4367">
      <w:pPr>
        <w:spacing w:after="39" w:line="262" w:lineRule="auto"/>
        <w:ind w:left="-5" w:right="4423" w:hanging="1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0"/>
        </w:rPr>
        <w:t xml:space="preserve">Miroslav Urban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4E4367" w:rsidRDefault="004E4367">
      <w:pPr>
        <w:spacing w:after="39" w:line="262" w:lineRule="auto"/>
        <w:ind w:left="-5" w:right="4423" w:hanging="1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0"/>
        </w:rPr>
        <w:t xml:space="preserve">Jilemnického 1130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p w:rsidR="00A10732" w:rsidRDefault="004E4367">
      <w:pPr>
        <w:spacing w:after="39" w:line="262" w:lineRule="auto"/>
        <w:ind w:left="-5" w:right="4423" w:hanging="10"/>
      </w:pPr>
      <w:r>
        <w:rPr>
          <w:rFonts w:ascii="Arial" w:eastAsia="Arial" w:hAnsi="Arial" w:cs="Arial"/>
          <w:b/>
          <w:sz w:val="20"/>
        </w:rPr>
        <w:t xml:space="preserve">293 </w:t>
      </w:r>
      <w:proofErr w:type="gramStart"/>
      <w:r>
        <w:rPr>
          <w:rFonts w:ascii="Arial" w:eastAsia="Arial" w:hAnsi="Arial" w:cs="Arial"/>
          <w:b/>
          <w:sz w:val="20"/>
        </w:rPr>
        <w:t>01  Mladá</w:t>
      </w:r>
      <w:proofErr w:type="gramEnd"/>
      <w:r>
        <w:rPr>
          <w:rFonts w:ascii="Arial" w:eastAsia="Arial" w:hAnsi="Arial" w:cs="Arial"/>
          <w:b/>
          <w:sz w:val="20"/>
        </w:rPr>
        <w:t xml:space="preserve"> Boleslav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tabs>
          <w:tab w:val="center" w:pos="4775"/>
        </w:tabs>
        <w:spacing w:after="72" w:line="262" w:lineRule="auto"/>
        <w:ind w:left="-15"/>
      </w:pPr>
      <w:r>
        <w:rPr>
          <w:rFonts w:ascii="Arial" w:eastAsia="Arial" w:hAnsi="Arial" w:cs="Arial"/>
          <w:b/>
          <w:sz w:val="20"/>
        </w:rPr>
        <w:t xml:space="preserve">IČ: 66768284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tabs>
          <w:tab w:val="center" w:pos="4775"/>
        </w:tabs>
        <w:spacing w:after="91" w:line="262" w:lineRule="auto"/>
        <w:ind w:left="-15"/>
      </w:pPr>
      <w:r>
        <w:rPr>
          <w:rFonts w:ascii="Arial" w:eastAsia="Arial" w:hAnsi="Arial" w:cs="Arial"/>
          <w:b/>
          <w:sz w:val="20"/>
        </w:rPr>
        <w:t xml:space="preserve">DIČ: CZ7409300998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p w:rsidR="00A10732" w:rsidRDefault="004E436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spacing w:after="76"/>
      </w:pP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pStyle w:val="Nadpis1"/>
        <w:tabs>
          <w:tab w:val="center" w:pos="2910"/>
        </w:tabs>
        <w:ind w:left="-15" w:firstLine="0"/>
      </w:pPr>
      <w:proofErr w:type="gramStart"/>
      <w:r>
        <w:t xml:space="preserve">Věc:  </w:t>
      </w:r>
      <w:r>
        <w:tab/>
      </w:r>
      <w:proofErr w:type="gramEnd"/>
      <w:r>
        <w:t xml:space="preserve">Cenová nabídka č. </w:t>
      </w:r>
      <w:proofErr w:type="spellStart"/>
      <w:r w:rsidRPr="004E4367">
        <w:rPr>
          <w:highlight w:val="black"/>
        </w:rPr>
        <w:t>xxxx</w:t>
      </w:r>
      <w:proofErr w:type="spellEnd"/>
      <w:r>
        <w:rPr>
          <w:u w:val="none"/>
        </w:rPr>
        <w:t xml:space="preserve">  </w:t>
      </w:r>
    </w:p>
    <w:p w:rsidR="00A10732" w:rsidRDefault="004E4367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5.4.2023 </w:t>
      </w:r>
    </w:p>
    <w:p w:rsidR="00A10732" w:rsidRDefault="004E4367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Default="004E436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Vážená paní, </w:t>
      </w:r>
    </w:p>
    <w:p w:rsidR="00A10732" w:rsidRDefault="004E4367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Default="004E436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 základě vaší poptávky Vám zasílám cenovou nabídku na policové regály: </w:t>
      </w:r>
    </w:p>
    <w:p w:rsidR="00A10732" w:rsidRDefault="004E4367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Default="004E436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hd w:val="clear" w:color="auto" w:fill="E6E6E6"/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Nabízená technologie: policové regály SPR </w:t>
      </w:r>
    </w:p>
    <w:p w:rsidR="00A10732" w:rsidRDefault="004E436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hd w:val="clear" w:color="auto" w:fill="E6E6E6"/>
        <w:spacing w:after="43"/>
        <w:ind w:left="-5" w:hanging="10"/>
      </w:pPr>
      <w:r>
        <w:rPr>
          <w:rFonts w:ascii="Arial" w:eastAsia="Arial" w:hAnsi="Arial" w:cs="Arial"/>
          <w:sz w:val="20"/>
        </w:rPr>
        <w:t xml:space="preserve">Rozsah nabídky: Cena technologie, dodací podmínky </w:t>
      </w:r>
    </w:p>
    <w:p w:rsidR="00A10732" w:rsidRDefault="004E43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10732" w:rsidRDefault="004E4367">
      <w:pPr>
        <w:spacing w:after="0"/>
      </w:pPr>
      <w:r>
        <w:rPr>
          <w:rFonts w:ascii="Arial" w:eastAsia="Arial" w:hAnsi="Arial" w:cs="Arial"/>
          <w:sz w:val="20"/>
        </w:rPr>
        <w:t xml:space="preserve">Podrobná specifikace je uvedena v textu nabídky.  </w:t>
      </w:r>
    </w:p>
    <w:p w:rsidR="00A10732" w:rsidRDefault="004E4367">
      <w:pPr>
        <w:spacing w:after="90"/>
      </w:pPr>
      <w:r>
        <w:rPr>
          <w:rFonts w:ascii="Arial" w:eastAsia="Arial" w:hAnsi="Arial" w:cs="Arial"/>
          <w:sz w:val="20"/>
        </w:rPr>
        <w:t xml:space="preserve"> </w:t>
      </w:r>
    </w:p>
    <w:p w:rsidR="00A10732" w:rsidRDefault="004E4367">
      <w:pPr>
        <w:pStyle w:val="Nadpis1"/>
        <w:ind w:left="-5"/>
      </w:pPr>
      <w:proofErr w:type="gramStart"/>
      <w:r>
        <w:t>SPECIFIKACE - ROZSAH</w:t>
      </w:r>
      <w:proofErr w:type="gramEnd"/>
      <w:r>
        <w:t xml:space="preserve"> DODÁVKY</w:t>
      </w:r>
      <w:r>
        <w:rPr>
          <w:u w:val="none"/>
        </w:rPr>
        <w:t xml:space="preserve"> </w:t>
      </w:r>
    </w:p>
    <w:p w:rsidR="00A10732" w:rsidRDefault="004E4367">
      <w:pPr>
        <w:spacing w:after="1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10732" w:rsidRDefault="004E4367">
      <w:pPr>
        <w:spacing w:after="98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00FFFF"/>
        </w:rPr>
        <w:t>Regál R1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… 1 ks </w:t>
      </w:r>
    </w:p>
    <w:p w:rsidR="00A10732" w:rsidRDefault="004E4367">
      <w:pPr>
        <w:spacing w:after="102" w:line="355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i/>
        </w:rPr>
        <w:t>ks  stacionární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regál jednostranný       délka 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xxxxxxxxxxxx</w:t>
      </w:r>
      <w:proofErr w:type="spellEnd"/>
      <w:r w:rsidRPr="004E4367">
        <w:rPr>
          <w:rFonts w:ascii="Times New Roman" w:eastAsia="Times New Roman" w:hAnsi="Times New Roman" w:cs="Times New Roman"/>
          <w:i/>
          <w:highlight w:val="black"/>
        </w:rPr>
        <w:t>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výška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</w:rPr>
        <w:t xml:space="preserve">hloubka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</w:t>
      </w:r>
      <w:proofErr w:type="spellEnd"/>
      <w:r w:rsidRPr="004E4367">
        <w:rPr>
          <w:rFonts w:ascii="Times New Roman" w:eastAsia="Times New Roman" w:hAnsi="Times New Roman" w:cs="Times New Roman"/>
          <w:i/>
          <w:highlight w:val="black"/>
        </w:rPr>
        <w:t xml:space="preserve">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:rsidR="00A10732" w:rsidRDefault="004E4367">
      <w:pPr>
        <w:spacing w:after="32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10732" w:rsidRDefault="004E4367">
      <w:pPr>
        <w:spacing w:after="98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00FFFF"/>
        </w:rPr>
        <w:t>Regál R2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… 1 ks </w:t>
      </w:r>
    </w:p>
    <w:p w:rsidR="004E4367" w:rsidRDefault="004E4367">
      <w:pPr>
        <w:spacing w:after="104" w:line="357" w:lineRule="auto"/>
        <w:ind w:left="-5" w:hanging="1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i/>
        </w:rPr>
        <w:t>ks  stacionární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regál jednostranný       délka 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       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</w:p>
    <w:p w:rsidR="004E4367" w:rsidRDefault="004E4367">
      <w:pPr>
        <w:spacing w:after="104" w:line="357" w:lineRule="auto"/>
        <w:ind w:left="-5" w:hanging="1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výška 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</w:p>
    <w:p w:rsidR="00A10732" w:rsidRDefault="004E4367">
      <w:pPr>
        <w:spacing w:after="104" w:line="35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i/>
        </w:rPr>
        <w:t xml:space="preserve">hloubka  </w:t>
      </w:r>
      <w:proofErr w:type="spellStart"/>
      <w:r w:rsidRPr="004E4367">
        <w:rPr>
          <w:rFonts w:ascii="Times New Roman" w:eastAsia="Times New Roman" w:hAnsi="Times New Roman" w:cs="Times New Roman"/>
          <w:i/>
          <w:highlight w:val="black"/>
        </w:rPr>
        <w:t>xxxxxxxxxxx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ab/>
        <w:t xml:space="preserve">   </w:t>
      </w:r>
    </w:p>
    <w:p w:rsidR="00A10732" w:rsidRDefault="004E4367">
      <w:pPr>
        <w:spacing w:after="29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10732" w:rsidRDefault="004E4367">
      <w:pPr>
        <w:spacing w:after="40"/>
        <w:ind w:left="-5" w:hanging="10"/>
      </w:pPr>
      <w:r>
        <w:rPr>
          <w:rFonts w:ascii="Times New Roman" w:eastAsia="Times New Roman" w:hAnsi="Times New Roman" w:cs="Times New Roman"/>
          <w:i/>
        </w:rPr>
        <w:t>----------------------------------------------------------------</w:t>
      </w:r>
      <w:r>
        <w:rPr>
          <w:rFonts w:ascii="Times New Roman" w:eastAsia="Times New Roman" w:hAnsi="Times New Roman" w:cs="Times New Roman"/>
          <w:i/>
        </w:rPr>
        <w:t>---------------------------------------------------------------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10732" w:rsidRDefault="004E4367">
      <w:pPr>
        <w:spacing w:after="9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10732" w:rsidRDefault="004E4367">
      <w:pPr>
        <w:spacing w:after="95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10732" w:rsidRDefault="004E4367">
      <w:pPr>
        <w:pStyle w:val="Nadpis1"/>
        <w:ind w:left="-5"/>
      </w:pPr>
      <w:r>
        <w:t>CENY A DODACÍ PODMÍNKY</w:t>
      </w:r>
      <w:r>
        <w:rPr>
          <w:u w:val="none"/>
        </w:rPr>
        <w:t xml:space="preserve"> </w:t>
      </w:r>
    </w:p>
    <w:p w:rsidR="00A10732" w:rsidRDefault="004E4367">
      <w:pPr>
        <w:spacing w:after="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10732" w:rsidRDefault="004E4367">
      <w:pPr>
        <w:tabs>
          <w:tab w:val="center" w:pos="2125"/>
          <w:tab w:val="center" w:pos="5917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Cena technologie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…………………………………………...             43.320,00 Kč </w:t>
      </w:r>
    </w:p>
    <w:p w:rsidR="00A10732" w:rsidRDefault="004E436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0732" w:rsidRDefault="004E4367">
      <w:pPr>
        <w:spacing w:after="2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10732" w:rsidRDefault="004E4367">
      <w:pPr>
        <w:spacing w:after="0"/>
      </w:pPr>
      <w:r>
        <w:rPr>
          <w:rFonts w:ascii="Times New Roman" w:eastAsia="Times New Roman" w:hAnsi="Times New Roman" w:cs="Times New Roman"/>
          <w:b/>
          <w:shd w:val="clear" w:color="auto" w:fill="00FFFF"/>
        </w:rPr>
        <w:lastRenderedPageBreak/>
        <w:t xml:space="preserve">Cena technologie 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00FFFF"/>
        </w:rPr>
        <w:t>celkem  po</w:t>
      </w:r>
      <w:proofErr w:type="gramEnd"/>
      <w:r>
        <w:rPr>
          <w:rFonts w:ascii="Times New Roman" w:eastAsia="Times New Roman" w:hAnsi="Times New Roman" w:cs="Times New Roman"/>
          <w:b/>
          <w:shd w:val="clear" w:color="auto" w:fill="00FFFF"/>
        </w:rPr>
        <w:t xml:space="preserve"> slevě 15%...</w:t>
      </w:r>
      <w:r>
        <w:rPr>
          <w:rFonts w:ascii="Times New Roman" w:eastAsia="Times New Roman" w:hAnsi="Times New Roman" w:cs="Times New Roman"/>
          <w:b/>
          <w:sz w:val="24"/>
          <w:shd w:val="clear" w:color="auto" w:fill="00FFFF"/>
        </w:rPr>
        <w:t>……….………………………...            36.822,00 Kč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0732" w:rsidRDefault="004E4367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--------</w:t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</w:t>
      </w:r>
    </w:p>
    <w:p w:rsidR="00A10732" w:rsidRDefault="004E4367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Všechny ceny jsou uvedeny </w:t>
      </w:r>
      <w:r>
        <w:rPr>
          <w:rFonts w:ascii="Times New Roman" w:eastAsia="Times New Roman" w:hAnsi="Times New Roman" w:cs="Times New Roman"/>
          <w:b/>
        </w:rPr>
        <w:t xml:space="preserve">bez DPH a montáže </w:t>
      </w:r>
    </w:p>
    <w:p w:rsidR="00A10732" w:rsidRDefault="004E4367">
      <w:pPr>
        <w:spacing w:after="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10732" w:rsidRDefault="004E4367">
      <w:pPr>
        <w:spacing w:after="0"/>
      </w:pPr>
      <w:r>
        <w:rPr>
          <w:rFonts w:ascii="Times New Roman" w:eastAsia="Times New Roman" w:hAnsi="Times New Roman" w:cs="Times New Roman"/>
          <w:b/>
        </w:rPr>
        <w:t>Termín dodání: dle dohody, do 14 dní</w:t>
      </w: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:rsidR="00A10732" w:rsidRDefault="004E436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Pokud bude potřeba cokoliv upřesnit, obraťte se prosím na moje tel. čísla </w:t>
      </w:r>
      <w:proofErr w:type="spellStart"/>
      <w:r w:rsidRPr="004E4367">
        <w:rPr>
          <w:rFonts w:ascii="Times New Roman" w:eastAsia="Times New Roman" w:hAnsi="Times New Roman" w:cs="Times New Roman"/>
          <w:b/>
          <w:sz w:val="24"/>
          <w:highlight w:val="black"/>
        </w:rPr>
        <w:t>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mail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Pr="004E4367" w:rsidRDefault="004E4367">
      <w:pPr>
        <w:spacing w:after="0"/>
        <w:rPr>
          <w:color w:val="auto"/>
        </w:rPr>
      </w:pPr>
      <w:proofErr w:type="spellStart"/>
      <w:r w:rsidRPr="004E4367">
        <w:rPr>
          <w:rFonts w:ascii="Times New Roman" w:eastAsia="Times New Roman" w:hAnsi="Times New Roman" w:cs="Times New Roman"/>
          <w:color w:val="auto"/>
          <w:sz w:val="24"/>
          <w:highlight w:val="black"/>
          <w:u w:val="single" w:color="0000FF"/>
        </w:rPr>
        <w:t>xxxxxxxxxxxxx</w:t>
      </w:r>
      <w:proofErr w:type="spellEnd"/>
    </w:p>
    <w:p w:rsidR="00A10732" w:rsidRDefault="004E436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Default="004E4367">
      <w:pPr>
        <w:shd w:val="clear" w:color="auto" w:fill="F7EDCC"/>
        <w:spacing w:after="0"/>
      </w:pPr>
      <w:proofErr w:type="gramStart"/>
      <w:r>
        <w:rPr>
          <w:rFonts w:ascii="Tahoma" w:eastAsia="Tahoma" w:hAnsi="Tahoma" w:cs="Tahoma"/>
          <w:sz w:val="20"/>
        </w:rPr>
        <w:t>Doufám</w:t>
      </w:r>
      <w:proofErr w:type="gramEnd"/>
      <w:r>
        <w:rPr>
          <w:rFonts w:ascii="Tahoma" w:eastAsia="Tahoma" w:hAnsi="Tahoma" w:cs="Tahoma"/>
          <w:sz w:val="20"/>
        </w:rPr>
        <w:t xml:space="preserve"> že se Vám naše nabídka zalíbí a těším se na další spolupráci.</w:t>
      </w:r>
      <w:r>
        <w:rPr>
          <w:rFonts w:ascii="Arial" w:eastAsia="Arial" w:hAnsi="Arial" w:cs="Arial"/>
          <w:sz w:val="19"/>
        </w:rPr>
        <w:t xml:space="preserve"> </w:t>
      </w:r>
    </w:p>
    <w:p w:rsidR="00A10732" w:rsidRDefault="004E4367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0732" w:rsidRDefault="004E436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 přátelským pozdravem, </w:t>
      </w:r>
    </w:p>
    <w:p w:rsidR="00A10732" w:rsidRDefault="004E436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Miroslav Urban.       </w:t>
      </w:r>
    </w:p>
    <w:sectPr w:rsidR="00A10732">
      <w:pgSz w:w="11906" w:h="16838"/>
      <w:pgMar w:top="854" w:right="848" w:bottom="110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2"/>
    <w:rsid w:val="004E4367"/>
    <w:rsid w:val="00A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A2CE"/>
  <w15:docId w15:val="{33FCD67B-40C7-4FC3-8383-3411F2E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D941-0E63-4B64-B32D-60177E2B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Hanousková Jitka</cp:lastModifiedBy>
  <cp:revision>2</cp:revision>
  <dcterms:created xsi:type="dcterms:W3CDTF">2023-04-14T06:04:00Z</dcterms:created>
  <dcterms:modified xsi:type="dcterms:W3CDTF">2023-04-14T06:04:00Z</dcterms:modified>
</cp:coreProperties>
</file>