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2F2BF1">
        <w:rPr>
          <w:rFonts w:ascii="Arial" w:hAnsi="Arial" w:cs="Arial"/>
          <w:b/>
          <w:bCs/>
          <w:sz w:val="20"/>
          <w:szCs w:val="20"/>
        </w:rPr>
        <w:t xml:space="preserve">č. </w:t>
      </w:r>
      <w:r w:rsidR="00ED3593">
        <w:rPr>
          <w:rFonts w:ascii="Arial" w:hAnsi="Arial" w:cs="Arial"/>
          <w:b/>
          <w:bCs/>
          <w:sz w:val="20"/>
          <w:szCs w:val="20"/>
        </w:rPr>
        <w:t>2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2F2BF1">
        <w:rPr>
          <w:rFonts w:ascii="Arial" w:hAnsi="Arial" w:cs="Arial"/>
          <w:sz w:val="20"/>
          <w:szCs w:val="20"/>
        </w:rPr>
        <w:t>2000439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2F2BF1">
        <w:rPr>
          <w:rFonts w:ascii="Arial" w:hAnsi="Arial" w:cs="Arial"/>
          <w:sz w:val="20"/>
          <w:szCs w:val="20"/>
        </w:rPr>
        <w:t>9.9.2020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>
        <w:rPr>
          <w:rFonts w:ascii="Arial" w:eastAsia="Times New Roman" w:hAnsi="Arial" w:cs="Arial"/>
          <w:lang w:eastAsia="cs-CZ"/>
        </w:rPr>
        <w:t xml:space="preserve">: </w:t>
      </w:r>
      <w:r w:rsidR="00ED3593">
        <w:rPr>
          <w:rFonts w:ascii="Arial" w:eastAsia="Times New Roman" w:hAnsi="Arial" w:cs="Arial"/>
          <w:lang w:eastAsia="cs-CZ"/>
        </w:rPr>
        <w:t>MUDr. Lukáš Čermák</w:t>
      </w:r>
      <w:r w:rsidR="007D2722">
        <w:rPr>
          <w:rFonts w:ascii="Arial" w:eastAsia="Times New Roman" w:hAnsi="Arial" w:cs="Arial"/>
          <w:lang w:eastAsia="cs-CZ"/>
        </w:rPr>
        <w:t>,</w:t>
      </w:r>
      <w:r w:rsidR="00ED3593">
        <w:rPr>
          <w:rFonts w:ascii="Arial" w:eastAsia="Times New Roman" w:hAnsi="Arial" w:cs="Arial"/>
          <w:lang w:eastAsia="cs-CZ"/>
        </w:rPr>
        <w:t xml:space="preserve"> pověřen</w:t>
      </w:r>
      <w:r w:rsidR="007D2722">
        <w:rPr>
          <w:rFonts w:ascii="Arial" w:eastAsia="Times New Roman" w:hAnsi="Arial" w:cs="Arial"/>
          <w:lang w:eastAsia="cs-CZ"/>
        </w:rPr>
        <w:t xml:space="preserve"> ř</w:t>
      </w:r>
      <w:r w:rsidR="00ED3593">
        <w:rPr>
          <w:rFonts w:ascii="Arial" w:eastAsia="Times New Roman" w:hAnsi="Arial" w:cs="Arial"/>
          <w:lang w:eastAsia="cs-CZ"/>
        </w:rPr>
        <w:t>ízením</w:t>
      </w:r>
      <w:r w:rsidR="007D2722">
        <w:rPr>
          <w:rFonts w:ascii="Arial" w:eastAsia="Times New Roman" w:hAnsi="Arial" w:cs="Arial"/>
          <w:lang w:eastAsia="cs-CZ"/>
        </w:rPr>
        <w:t xml:space="preserve">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proofErr w:type="spellStart"/>
      <w:r w:rsidR="002F2BF1">
        <w:rPr>
          <w:rFonts w:ascii="Arial" w:eastAsia="Times New Roman" w:hAnsi="Arial" w:cs="Arial"/>
          <w:b/>
          <w:bCs/>
          <w:lang w:eastAsia="cs-CZ"/>
        </w:rPr>
        <w:t>Fyziotoncar</w:t>
      </w:r>
      <w:proofErr w:type="spellEnd"/>
      <w:r w:rsidR="002F2BF1">
        <w:rPr>
          <w:rFonts w:ascii="Arial" w:eastAsia="Times New Roman" w:hAnsi="Arial" w:cs="Arial"/>
          <w:b/>
          <w:bCs/>
          <w:lang w:eastAsia="cs-CZ"/>
        </w:rPr>
        <w:t xml:space="preserve"> s.r.o.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2F2BF1">
        <w:rPr>
          <w:rFonts w:ascii="Arial" w:eastAsia="Times New Roman" w:hAnsi="Arial" w:cs="Arial"/>
          <w:lang w:eastAsia="cs-CZ"/>
        </w:rPr>
        <w:t xml:space="preserve">Ústecká 1945/10, Děčín V – </w:t>
      </w:r>
      <w:proofErr w:type="spellStart"/>
      <w:r w:rsidR="002F2BF1">
        <w:rPr>
          <w:rFonts w:ascii="Arial" w:eastAsia="Times New Roman" w:hAnsi="Arial" w:cs="Arial"/>
          <w:lang w:eastAsia="cs-CZ"/>
        </w:rPr>
        <w:t>Rozbělesy</w:t>
      </w:r>
      <w:proofErr w:type="spellEnd"/>
      <w:r w:rsidR="002F2BF1">
        <w:rPr>
          <w:rFonts w:ascii="Arial" w:eastAsia="Times New Roman" w:hAnsi="Arial" w:cs="Arial"/>
          <w:lang w:eastAsia="cs-CZ"/>
        </w:rPr>
        <w:t>, 405 02 Děčín</w:t>
      </w:r>
    </w:p>
    <w:p w:rsidR="008E59D0" w:rsidRPr="003E5D03" w:rsidRDefault="008E59D0" w:rsidP="008E59D0">
      <w:pPr>
        <w:tabs>
          <w:tab w:val="left" w:pos="2835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>kterou zastupuje:</w:t>
      </w:r>
      <w:r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 w:rsidR="002F2BF1">
        <w:rPr>
          <w:rFonts w:ascii="Arial" w:eastAsia="Times New Roman" w:hAnsi="Arial" w:cs="Arial"/>
          <w:lang w:eastAsia="cs-CZ"/>
        </w:rPr>
        <w:t xml:space="preserve">Petra </w:t>
      </w:r>
      <w:proofErr w:type="spellStart"/>
      <w:r w:rsidR="002F2BF1">
        <w:rPr>
          <w:rFonts w:ascii="Arial" w:eastAsia="Times New Roman" w:hAnsi="Arial" w:cs="Arial"/>
          <w:lang w:eastAsia="cs-CZ"/>
        </w:rPr>
        <w:t>Toncar</w:t>
      </w:r>
      <w:proofErr w:type="spellEnd"/>
      <w:r w:rsidR="002F2BF1">
        <w:rPr>
          <w:rFonts w:ascii="Arial" w:eastAsia="Times New Roman" w:hAnsi="Arial" w:cs="Arial"/>
          <w:lang w:eastAsia="cs-CZ"/>
        </w:rPr>
        <w:t>, DiS, jednatel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2F2BF1">
        <w:rPr>
          <w:rFonts w:ascii="Arial" w:eastAsia="Times New Roman" w:hAnsi="Arial" w:cs="Arial"/>
          <w:bCs/>
          <w:shd w:val="clear" w:color="auto" w:fill="FFFFFF"/>
          <w:lang w:eastAsia="cs-CZ"/>
        </w:rPr>
        <w:t>28717562</w:t>
      </w:r>
    </w:p>
    <w:p w:rsidR="0035766D" w:rsidRDefault="007D2722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zapsaná v obchodním rejstříku vedeného </w:t>
      </w:r>
      <w:r w:rsidR="003E5D03">
        <w:rPr>
          <w:rFonts w:ascii="Arial" w:eastAsia="Times New Roman" w:hAnsi="Arial" w:cs="Arial"/>
          <w:lang w:eastAsia="cs-CZ"/>
        </w:rPr>
        <w:t>Krajským soudem v 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F2BF1">
        <w:rPr>
          <w:rFonts w:ascii="Arial" w:eastAsia="Times New Roman" w:hAnsi="Arial" w:cs="Arial"/>
          <w:lang w:eastAsia="cs-CZ"/>
        </w:rPr>
        <w:t xml:space="preserve">oddíl </w:t>
      </w:r>
      <w:r w:rsidR="0035766D">
        <w:rPr>
          <w:rFonts w:ascii="Arial" w:eastAsia="Times New Roman" w:hAnsi="Arial" w:cs="Arial"/>
          <w:lang w:eastAsia="cs-CZ"/>
        </w:rPr>
        <w:t>C, vložka 28472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</w:t>
      </w:r>
      <w:r w:rsidR="0035766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2F2BF1">
        <w:rPr>
          <w:rFonts w:ascii="Arial" w:hAnsi="Arial" w:cs="Arial"/>
          <w:sz w:val="20"/>
          <w:szCs w:val="20"/>
        </w:rPr>
        <w:t xml:space="preserve">č. </w:t>
      </w:r>
      <w:r w:rsidR="00ED3593">
        <w:rPr>
          <w:rFonts w:ascii="Arial" w:hAnsi="Arial" w:cs="Arial"/>
          <w:sz w:val="20"/>
          <w:szCs w:val="20"/>
        </w:rPr>
        <w:t>2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 V Článku </w:t>
      </w:r>
      <w:r w:rsidR="00ED3593">
        <w:rPr>
          <w:rFonts w:ascii="Arial" w:hAnsi="Arial" w:cs="Arial"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>. se stávající text odstavce 1. nahrazuje novým textem v tomto znění:</w:t>
      </w:r>
    </w:p>
    <w:p w:rsidR="00ED3593" w:rsidRPr="00ED3593" w:rsidRDefault="008E59D0" w:rsidP="00ED3593">
      <w:pPr>
        <w:spacing w:after="120" w:line="240" w:lineRule="auto"/>
        <w:ind w:left="708" w:hanging="424"/>
        <w:jc w:val="both"/>
        <w:rPr>
          <w:rFonts w:ascii="Arial" w:hAnsi="Arial" w:cs="Arial"/>
          <w:szCs w:val="24"/>
        </w:rPr>
      </w:pPr>
      <w:r w:rsidRPr="00ED3593">
        <w:rPr>
          <w:rFonts w:ascii="Arial" w:hAnsi="Arial" w:cs="Arial"/>
          <w:bCs/>
          <w:sz w:val="20"/>
          <w:szCs w:val="20"/>
        </w:rPr>
        <w:t>1.</w:t>
      </w:r>
      <w:r w:rsidRPr="00ED3593">
        <w:rPr>
          <w:rFonts w:ascii="Arial" w:hAnsi="Arial" w:cs="Arial"/>
          <w:bCs/>
          <w:sz w:val="20"/>
          <w:szCs w:val="20"/>
        </w:rPr>
        <w:tab/>
      </w:r>
      <w:r w:rsidR="00ED3593" w:rsidRPr="00ED3593">
        <w:rPr>
          <w:rFonts w:ascii="Arial" w:hAnsi="Arial" w:cs="Arial"/>
          <w:szCs w:val="24"/>
        </w:rPr>
        <w:t>Partner se zavazuje posky</w:t>
      </w:r>
      <w:bookmarkStart w:id="1" w:name="_GoBack"/>
      <w:bookmarkEnd w:id="1"/>
      <w:r w:rsidR="00ED3593" w:rsidRPr="00ED3593">
        <w:rPr>
          <w:rFonts w:ascii="Arial" w:hAnsi="Arial" w:cs="Arial"/>
          <w:szCs w:val="24"/>
        </w:rPr>
        <w:t xml:space="preserve">tovat členům KPZ slevu na veškeré poskytované služby, a to ve výši </w:t>
      </w:r>
      <w:r w:rsidR="00ED3593" w:rsidRPr="00ED3593">
        <w:rPr>
          <w:rFonts w:ascii="Arial" w:hAnsi="Arial" w:cs="Arial"/>
          <w:b/>
          <w:szCs w:val="24"/>
        </w:rPr>
        <w:t>20 %</w:t>
      </w:r>
      <w:r w:rsidR="00ED3593" w:rsidRPr="00ED3593">
        <w:rPr>
          <w:rFonts w:ascii="Arial" w:hAnsi="Arial" w:cs="Arial"/>
          <w:szCs w:val="24"/>
        </w:rPr>
        <w:t>.</w:t>
      </w:r>
      <w:r w:rsidR="00ED3593" w:rsidRPr="00ED3593">
        <w:rPr>
          <w:rFonts w:ascii="Arial" w:hAnsi="Arial" w:cs="Arial"/>
          <w:b/>
          <w:szCs w:val="24"/>
        </w:rPr>
        <w:t xml:space="preserve"> </w:t>
      </w:r>
      <w:r w:rsidR="00ED3593">
        <w:rPr>
          <w:rFonts w:ascii="Arial" w:hAnsi="Arial" w:cs="Arial"/>
          <w:b/>
          <w:szCs w:val="24"/>
        </w:rPr>
        <w:t xml:space="preserve"> </w:t>
      </w:r>
      <w:r w:rsidR="00ED3593" w:rsidRPr="00ED3593">
        <w:rPr>
          <w:rFonts w:ascii="Arial" w:hAnsi="Arial" w:cs="Arial"/>
          <w:szCs w:val="24"/>
        </w:rPr>
        <w:t xml:space="preserve">Partner se dále zavazuje poskytovat členům KPZ mimořádnou slevu ve výši </w:t>
      </w:r>
      <w:r w:rsidR="00ED3593" w:rsidRPr="00ED3593">
        <w:rPr>
          <w:rFonts w:ascii="Arial" w:hAnsi="Arial" w:cs="Arial"/>
          <w:b/>
          <w:szCs w:val="24"/>
        </w:rPr>
        <w:t>50</w:t>
      </w:r>
      <w:r w:rsidR="00ED3593" w:rsidRPr="00ED3593">
        <w:rPr>
          <w:rFonts w:ascii="Arial" w:hAnsi="Arial" w:cs="Arial"/>
          <w:szCs w:val="24"/>
        </w:rPr>
        <w:t xml:space="preserve"> % na vyšetření na speciální </w:t>
      </w:r>
      <w:proofErr w:type="spellStart"/>
      <w:r w:rsidR="00ED3593" w:rsidRPr="00ED3593">
        <w:rPr>
          <w:rFonts w:ascii="Arial" w:hAnsi="Arial" w:cs="Arial"/>
          <w:szCs w:val="24"/>
        </w:rPr>
        <w:t>tensobarické</w:t>
      </w:r>
      <w:proofErr w:type="spellEnd"/>
      <w:r w:rsidR="00ED3593" w:rsidRPr="00ED3593">
        <w:rPr>
          <w:rFonts w:ascii="Arial" w:hAnsi="Arial" w:cs="Arial"/>
          <w:szCs w:val="24"/>
        </w:rPr>
        <w:t xml:space="preserve"> desce.</w:t>
      </w:r>
      <w:r w:rsidR="00ED3593">
        <w:rPr>
          <w:rFonts w:ascii="Arial" w:hAnsi="Arial" w:cs="Arial"/>
          <w:szCs w:val="24"/>
        </w:rPr>
        <w:t xml:space="preserve"> 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0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2F2BF1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ED3593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2F2BF1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ED3593">
        <w:rPr>
          <w:rFonts w:ascii="Arial" w:eastAsia="Times New Roman" w:hAnsi="Arial" w:cs="Arial"/>
          <w:sz w:val="20"/>
          <w:szCs w:val="20"/>
          <w:lang w:eastAsia="cs-CZ"/>
        </w:rPr>
        <w:t xml:space="preserve">2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2F2BF1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ED3593">
        <w:rPr>
          <w:rFonts w:ascii="Arial" w:eastAsia="Times New Roman" w:hAnsi="Arial" w:cs="Arial"/>
          <w:sz w:val="20"/>
          <w:szCs w:val="20"/>
          <w:lang w:eastAsia="cs-CZ"/>
        </w:rPr>
        <w:t>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2F2BF1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ED3593">
        <w:rPr>
          <w:rFonts w:ascii="Arial" w:eastAsia="Times New Roman" w:hAnsi="Arial" w:cs="Arial"/>
          <w:sz w:val="20"/>
          <w:szCs w:val="20"/>
          <w:lang w:eastAsia="cs-CZ"/>
        </w:rPr>
        <w:t xml:space="preserve">2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2F2BF1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ED3593">
        <w:rPr>
          <w:rFonts w:ascii="Arial" w:eastAsia="Times New Roman" w:hAnsi="Arial" w:cs="Arial"/>
          <w:sz w:val="20"/>
          <w:szCs w:val="20"/>
          <w:lang w:eastAsia="cs-CZ"/>
        </w:rPr>
        <w:t>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2F2BF1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ED3593">
        <w:rPr>
          <w:rFonts w:ascii="Arial" w:eastAsia="Times New Roman" w:hAnsi="Arial" w:cs="Arial"/>
          <w:sz w:val="20"/>
          <w:szCs w:val="20"/>
          <w:lang w:eastAsia="cs-CZ"/>
        </w:rPr>
        <w:t>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si před podpisem tento Dodatek </w:t>
      </w:r>
      <w:r w:rsidR="002F2BF1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ED3593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</w:t>
      </w:r>
      <w:proofErr w:type="gramStart"/>
      <w:r w:rsidR="007D2722">
        <w:rPr>
          <w:rFonts w:ascii="Arial" w:hAnsi="Arial" w:cs="Arial"/>
          <w:sz w:val="20"/>
          <w:szCs w:val="20"/>
        </w:rPr>
        <w:t xml:space="preserve">Labem </w:t>
      </w:r>
      <w:r w:rsidRPr="0026618E">
        <w:rPr>
          <w:rFonts w:ascii="Arial" w:hAnsi="Arial" w:cs="Arial"/>
          <w:sz w:val="20"/>
          <w:szCs w:val="20"/>
        </w:rPr>
        <w:t xml:space="preserve"> dne</w:t>
      </w:r>
      <w:proofErr w:type="gramEnd"/>
      <w:r w:rsidRPr="0026618E">
        <w:rPr>
          <w:rFonts w:ascii="Arial" w:hAnsi="Arial" w:cs="Arial"/>
          <w:sz w:val="20"/>
          <w:szCs w:val="20"/>
        </w:rPr>
        <w:t xml:space="preserve">  </w:t>
      </w:r>
      <w:r w:rsidR="003E5D03">
        <w:rPr>
          <w:rFonts w:ascii="Arial" w:hAnsi="Arial" w:cs="Arial"/>
          <w:sz w:val="20"/>
          <w:szCs w:val="20"/>
        </w:rPr>
        <w:t> </w:t>
      </w:r>
      <w:r w:rsidR="00E3691D">
        <w:rPr>
          <w:rFonts w:ascii="Arial" w:hAnsi="Arial" w:cs="Arial"/>
          <w:sz w:val="20"/>
          <w:szCs w:val="20"/>
        </w:rPr>
        <w:t xml:space="preserve"> </w:t>
      </w:r>
      <w:r w:rsidR="00752E29">
        <w:rPr>
          <w:rFonts w:ascii="Arial" w:hAnsi="Arial" w:cs="Arial"/>
          <w:sz w:val="20"/>
          <w:szCs w:val="20"/>
        </w:rPr>
        <w:t>31.3.2023</w:t>
      </w:r>
      <w:r w:rsidR="00ED3593">
        <w:rPr>
          <w:rFonts w:ascii="Arial" w:hAnsi="Arial" w:cs="Arial"/>
          <w:sz w:val="20"/>
          <w:szCs w:val="20"/>
        </w:rPr>
        <w:t xml:space="preserve"> </w:t>
      </w:r>
      <w:r w:rsidR="003E5D03">
        <w:rPr>
          <w:rFonts w:ascii="Arial" w:hAnsi="Arial" w:cs="Arial"/>
          <w:sz w:val="20"/>
          <w:szCs w:val="20"/>
        </w:rPr>
        <w:t>                            </w:t>
      </w:r>
      <w:r w:rsidR="003E5D03">
        <w:rPr>
          <w:rFonts w:ascii="Arial" w:hAnsi="Arial" w:cs="Arial"/>
          <w:sz w:val="20"/>
          <w:szCs w:val="20"/>
        </w:rPr>
        <w:tab/>
      </w:r>
      <w:r w:rsidR="00F10BBE">
        <w:rPr>
          <w:rFonts w:ascii="Arial" w:hAnsi="Arial" w:cs="Arial"/>
          <w:sz w:val="20"/>
          <w:szCs w:val="20"/>
        </w:rPr>
        <w:t xml:space="preserve">      </w:t>
      </w:r>
      <w:r w:rsidR="003E5D03">
        <w:rPr>
          <w:rFonts w:ascii="Arial" w:hAnsi="Arial" w:cs="Arial"/>
          <w:sz w:val="20"/>
          <w:szCs w:val="20"/>
        </w:rPr>
        <w:t xml:space="preserve">  </w:t>
      </w:r>
      <w:r w:rsidR="00E3691D">
        <w:rPr>
          <w:rFonts w:ascii="Arial" w:hAnsi="Arial" w:cs="Arial"/>
          <w:sz w:val="20"/>
          <w:szCs w:val="20"/>
        </w:rPr>
        <w:t xml:space="preserve">  </w:t>
      </w:r>
      <w:r w:rsidRPr="0026618E">
        <w:rPr>
          <w:rFonts w:ascii="Arial" w:hAnsi="Arial" w:cs="Arial"/>
          <w:sz w:val="20"/>
          <w:szCs w:val="20"/>
        </w:rPr>
        <w:t>V</w:t>
      </w:r>
      <w:r w:rsidR="00370041">
        <w:rPr>
          <w:rFonts w:ascii="Arial" w:hAnsi="Arial" w:cs="Arial"/>
          <w:sz w:val="20"/>
          <w:szCs w:val="20"/>
        </w:rPr>
        <w:t xml:space="preserve"> Děčíně </w:t>
      </w:r>
      <w:r w:rsidR="003E5D03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ED3593">
        <w:rPr>
          <w:rFonts w:ascii="Arial" w:hAnsi="Arial" w:cs="Arial"/>
          <w:sz w:val="20"/>
          <w:szCs w:val="20"/>
        </w:rPr>
        <w:t xml:space="preserve"> </w:t>
      </w:r>
      <w:r w:rsidR="00752E29">
        <w:rPr>
          <w:rFonts w:ascii="Arial" w:hAnsi="Arial" w:cs="Arial"/>
          <w:sz w:val="20"/>
          <w:szCs w:val="20"/>
        </w:rPr>
        <w:t>31.3.2023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3E5D0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5766D">
        <w:rPr>
          <w:rFonts w:ascii="Arial" w:eastAsia="Times New Roman" w:hAnsi="Arial" w:cs="Arial"/>
          <w:b/>
          <w:bCs/>
          <w:lang w:eastAsia="cs-CZ"/>
        </w:rPr>
        <w:t>Fyziotoncar</w:t>
      </w:r>
      <w:proofErr w:type="spellEnd"/>
      <w:r w:rsidR="0035766D">
        <w:rPr>
          <w:rFonts w:ascii="Arial" w:eastAsia="Times New Roman" w:hAnsi="Arial" w:cs="Arial"/>
          <w:b/>
          <w:bCs/>
          <w:lang w:eastAsia="cs-CZ"/>
        </w:rPr>
        <w:t xml:space="preserve"> s.r.o.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ED3593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MUDr. Lukáš Čermák</w:t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                </w:t>
      </w:r>
      <w:r w:rsidR="0035766D">
        <w:rPr>
          <w:rFonts w:ascii="Arial" w:eastAsia="Times New Roman" w:hAnsi="Arial" w:cs="Arial"/>
          <w:lang w:eastAsia="cs-CZ"/>
        </w:rPr>
        <w:t xml:space="preserve">Petr </w:t>
      </w:r>
      <w:proofErr w:type="spellStart"/>
      <w:r w:rsidR="0035766D">
        <w:rPr>
          <w:rFonts w:ascii="Arial" w:eastAsia="Times New Roman" w:hAnsi="Arial" w:cs="Arial"/>
          <w:lang w:eastAsia="cs-CZ"/>
        </w:rPr>
        <w:t>Toncar</w:t>
      </w:r>
      <w:proofErr w:type="spellEnd"/>
      <w:r w:rsidR="0035766D">
        <w:rPr>
          <w:rFonts w:ascii="Arial" w:eastAsia="Times New Roman" w:hAnsi="Arial" w:cs="Arial"/>
          <w:lang w:eastAsia="cs-CZ"/>
        </w:rPr>
        <w:t>, DiS.</w:t>
      </w:r>
    </w:p>
    <w:p w:rsidR="00ED3593" w:rsidRDefault="00ED3593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Pověřen řízením</w:t>
      </w:r>
      <w:r w:rsidR="007D2722">
        <w:rPr>
          <w:rFonts w:ascii="Arial" w:eastAsia="Times New Roman" w:hAnsi="Arial" w:cs="Arial"/>
          <w:lang w:eastAsia="cs-CZ"/>
        </w:rPr>
        <w:t xml:space="preserve"> Regionální pobočky</w:t>
      </w:r>
      <w:r>
        <w:rPr>
          <w:rFonts w:ascii="Arial" w:eastAsia="Times New Roman" w:hAnsi="Arial" w:cs="Arial"/>
          <w:lang w:eastAsia="cs-CZ"/>
        </w:rPr>
        <w:t xml:space="preserve">                                            jednatel</w:t>
      </w:r>
    </w:p>
    <w:p w:rsidR="00ED3593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ED3593">
        <w:rPr>
          <w:rFonts w:ascii="Arial" w:eastAsia="Times New Roman" w:hAnsi="Arial" w:cs="Arial"/>
          <w:lang w:eastAsia="cs-CZ"/>
        </w:rPr>
        <w:t>p</w:t>
      </w:r>
      <w:r>
        <w:rPr>
          <w:rFonts w:ascii="Arial" w:eastAsia="Times New Roman" w:hAnsi="Arial" w:cs="Arial"/>
          <w:lang w:eastAsia="cs-CZ"/>
        </w:rPr>
        <w:t>obočky pro Liberecký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844" w:rsidRDefault="001B4844" w:rsidP="00A85EF8">
      <w:pPr>
        <w:spacing w:after="0" w:line="240" w:lineRule="auto"/>
      </w:pPr>
      <w:r>
        <w:separator/>
      </w:r>
    </w:p>
  </w:endnote>
  <w:endnote w:type="continuationSeparator" w:id="0">
    <w:p w:rsidR="001B4844" w:rsidRDefault="001B4844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041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844" w:rsidRDefault="001B4844" w:rsidP="00A85EF8">
      <w:pPr>
        <w:spacing w:after="0" w:line="240" w:lineRule="auto"/>
      </w:pPr>
      <w:r>
        <w:separator/>
      </w:r>
    </w:p>
  </w:footnote>
  <w:footnote w:type="continuationSeparator" w:id="0">
    <w:p w:rsidR="001B4844" w:rsidRDefault="001B4844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3D105682"/>
    <w:multiLevelType w:val="hybridMultilevel"/>
    <w:tmpl w:val="E60CD63E"/>
    <w:lvl w:ilvl="0" w:tplc="9F0E66DC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B22EA"/>
    <w:rsid w:val="000B3C71"/>
    <w:rsid w:val="000C421D"/>
    <w:rsid w:val="00135848"/>
    <w:rsid w:val="001B4844"/>
    <w:rsid w:val="0026618E"/>
    <w:rsid w:val="002F2BF1"/>
    <w:rsid w:val="002F3CEB"/>
    <w:rsid w:val="00304E72"/>
    <w:rsid w:val="0035766D"/>
    <w:rsid w:val="00370041"/>
    <w:rsid w:val="003D422E"/>
    <w:rsid w:val="003E5D03"/>
    <w:rsid w:val="004148CC"/>
    <w:rsid w:val="00436EF9"/>
    <w:rsid w:val="00476950"/>
    <w:rsid w:val="004E06A7"/>
    <w:rsid w:val="004F2BAA"/>
    <w:rsid w:val="004F5ACC"/>
    <w:rsid w:val="00555D4E"/>
    <w:rsid w:val="00574219"/>
    <w:rsid w:val="00585DC0"/>
    <w:rsid w:val="005A2197"/>
    <w:rsid w:val="00621EDC"/>
    <w:rsid w:val="006578DB"/>
    <w:rsid w:val="00664F14"/>
    <w:rsid w:val="006837C7"/>
    <w:rsid w:val="007407A4"/>
    <w:rsid w:val="00752E29"/>
    <w:rsid w:val="00766C10"/>
    <w:rsid w:val="007C63DB"/>
    <w:rsid w:val="007D2722"/>
    <w:rsid w:val="007D2972"/>
    <w:rsid w:val="008B559C"/>
    <w:rsid w:val="008E59D0"/>
    <w:rsid w:val="009B2830"/>
    <w:rsid w:val="009D6899"/>
    <w:rsid w:val="009D763B"/>
    <w:rsid w:val="00A07306"/>
    <w:rsid w:val="00A4389E"/>
    <w:rsid w:val="00A61434"/>
    <w:rsid w:val="00A85EF8"/>
    <w:rsid w:val="00AC4CDB"/>
    <w:rsid w:val="00AD15E8"/>
    <w:rsid w:val="00AE328C"/>
    <w:rsid w:val="00AE64F7"/>
    <w:rsid w:val="00BD2E5E"/>
    <w:rsid w:val="00C11729"/>
    <w:rsid w:val="00C16879"/>
    <w:rsid w:val="00C34AD5"/>
    <w:rsid w:val="00C37873"/>
    <w:rsid w:val="00C569A2"/>
    <w:rsid w:val="00C653E5"/>
    <w:rsid w:val="00CE7CEF"/>
    <w:rsid w:val="00D27BE1"/>
    <w:rsid w:val="00D51386"/>
    <w:rsid w:val="00D90765"/>
    <w:rsid w:val="00DD0EF0"/>
    <w:rsid w:val="00E17A0B"/>
    <w:rsid w:val="00E366B5"/>
    <w:rsid w:val="00E3691D"/>
    <w:rsid w:val="00E430B9"/>
    <w:rsid w:val="00E71EBF"/>
    <w:rsid w:val="00E81C1F"/>
    <w:rsid w:val="00E821C4"/>
    <w:rsid w:val="00E85196"/>
    <w:rsid w:val="00ED230B"/>
    <w:rsid w:val="00ED3593"/>
    <w:rsid w:val="00EF5AD3"/>
    <w:rsid w:val="00F00CFB"/>
    <w:rsid w:val="00F10BBE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691369-681F-4D54-B424-63214673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styleId="Siln">
    <w:name w:val="Strong"/>
    <w:basedOn w:val="Standardnpsmoodstavce"/>
    <w:uiPriority w:val="22"/>
    <w:qFormat/>
    <w:rsid w:val="003E5D03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locked/>
    <w:rsid w:val="00ED3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7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Fiala Vít Mgr. (VZP ČR Regionální pobočka Ústí nad Labem)</cp:lastModifiedBy>
  <cp:revision>2</cp:revision>
  <cp:lastPrinted>2017-05-22T09:07:00Z</cp:lastPrinted>
  <dcterms:created xsi:type="dcterms:W3CDTF">2023-04-13T12:47:00Z</dcterms:created>
  <dcterms:modified xsi:type="dcterms:W3CDTF">2023-04-13T12:47:00Z</dcterms:modified>
</cp:coreProperties>
</file>