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1210400704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Libníč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Libníč</w:t>
      </w:r>
      <w:r>
        <w:rPr>
          <w:spacing w:val="-2"/>
        </w:rPr>
        <w:t> </w:t>
      </w:r>
      <w:r>
        <w:rPr/>
        <w:t>85,</w:t>
      </w:r>
      <w:r>
        <w:rPr>
          <w:spacing w:val="-3"/>
        </w:rPr>
        <w:t> </w:t>
      </w:r>
      <w:r>
        <w:rPr/>
        <w:t>373 71 Libníč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00581445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Petrem</w:t>
      </w:r>
      <w:r>
        <w:rPr>
          <w:spacing w:val="-2"/>
        </w:rPr>
        <w:t> </w:t>
      </w:r>
      <w:r>
        <w:rPr/>
        <w:t>Uhlířem-</w:t>
      </w:r>
      <w:r>
        <w:rPr>
          <w:spacing w:val="-4"/>
        </w:rPr>
        <w:t> </w:t>
      </w:r>
      <w:r>
        <w:rPr/>
        <w:t>starostou</w:t>
      </w:r>
      <w:r>
        <w:rPr>
          <w:spacing w:val="-1"/>
        </w:rPr>
        <w:t> </w:t>
      </w:r>
      <w:r>
        <w:rPr/>
        <w:t>obce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94-5017231/0710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1210400704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848"/>
        <w:jc w:val="left"/>
      </w:pPr>
      <w:r>
        <w:rPr/>
        <w:t>„Výsadba</w:t>
      </w:r>
      <w:r>
        <w:rPr>
          <w:spacing w:val="-2"/>
        </w:rPr>
        <w:t> </w:t>
      </w:r>
      <w:r>
        <w:rPr/>
        <w:t>listnatých</w:t>
      </w:r>
      <w:r>
        <w:rPr>
          <w:spacing w:val="-3"/>
        </w:rPr>
        <w:t> </w:t>
      </w:r>
      <w:r>
        <w:rPr/>
        <w:t>stromů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obci Libníč“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546,67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249</w:t>
      </w:r>
      <w:r>
        <w:rPr>
          <w:spacing w:val="1"/>
          <w:sz w:val="20"/>
        </w:rPr>
        <w:t> </w:t>
      </w:r>
      <w:r>
        <w:rPr>
          <w:sz w:val="20"/>
        </w:rPr>
        <w:t>546,67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5"/>
          <w:sz w:val="20"/>
        </w:rPr>
        <w:t> </w:t>
      </w:r>
      <w:r>
        <w:rPr>
          <w:sz w:val="20"/>
        </w:rPr>
        <w:t>16.</w:t>
      </w:r>
      <w:r>
        <w:rPr>
          <w:spacing w:val="3"/>
          <w:sz w:val="20"/>
        </w:rPr>
        <w:t> </w:t>
      </w:r>
      <w:r>
        <w:rPr>
          <w:sz w:val="20"/>
        </w:rPr>
        <w:t>3.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83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</w:t>
      </w:r>
      <w:r>
        <w:rPr>
          <w:spacing w:val="-3"/>
          <w:sz w:val="20"/>
        </w:rPr>
        <w:t> </w:t>
      </w:r>
      <w:r>
        <w:rPr>
          <w:sz w:val="20"/>
        </w:rPr>
        <w:t>„Listnatý/ovocný,</w:t>
      </w:r>
      <w:r>
        <w:rPr>
          <w:spacing w:val="-3"/>
          <w:sz w:val="20"/>
        </w:rPr>
        <w:t> </w:t>
      </w:r>
      <w:r>
        <w:rPr>
          <w:sz w:val="20"/>
        </w:rPr>
        <w:t>odrostek</w:t>
      </w:r>
      <w:r>
        <w:rPr>
          <w:spacing w:val="-3"/>
          <w:sz w:val="20"/>
        </w:rPr>
        <w:t> </w:t>
      </w:r>
      <w:r>
        <w:rPr>
          <w:sz w:val="20"/>
        </w:rPr>
        <w:t>(121-250</w:t>
      </w:r>
      <w:r>
        <w:rPr>
          <w:spacing w:val="-2"/>
          <w:sz w:val="20"/>
        </w:rPr>
        <w:t> </w:t>
      </w:r>
      <w:r>
        <w:rPr>
          <w:sz w:val="20"/>
        </w:rPr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26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2023-03-28T13:11:56Z</dcterms:created>
  <dcterms:modified xsi:type="dcterms:W3CDTF">2023-03-28T13:11:56Z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2023-03-28T00:00:00Z</vt:filetime>
  </property>
</Properties>
</file>