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243A4" w14:textId="77777777" w:rsidR="00257698" w:rsidRPr="00661DB4" w:rsidRDefault="00257698" w:rsidP="00257698">
      <w:pPr>
        <w:pStyle w:val="RLNzevsmlouvy"/>
        <w:spacing w:after="0"/>
        <w:rPr>
          <w:rFonts w:ascii="Palatino Linotype" w:hAnsi="Palatino Linotype"/>
        </w:rPr>
      </w:pPr>
      <w:r w:rsidRPr="00661DB4">
        <w:rPr>
          <w:rFonts w:ascii="Palatino Linotype" w:hAnsi="Palatino Linotype"/>
        </w:rPr>
        <w:t>PROVÁDĚCÍ SMLOUVA</w:t>
      </w:r>
    </w:p>
    <w:p w14:paraId="3B1243A5" w14:textId="77777777" w:rsidR="00257698" w:rsidRPr="00661DB4" w:rsidRDefault="00625203" w:rsidP="00257698">
      <w:pPr>
        <w:spacing w:after="960"/>
        <w:jc w:val="center"/>
        <w:rPr>
          <w:rFonts w:ascii="Palatino Linotype" w:eastAsia="Times New Roman" w:hAnsi="Palatino Linotype" w:cs="Arial"/>
          <w:b/>
          <w:bCs/>
          <w:caps/>
          <w:spacing w:val="40"/>
          <w:kern w:val="28"/>
          <w:sz w:val="24"/>
          <w:szCs w:val="24"/>
          <w:lang w:eastAsia="cs-CZ"/>
        </w:rPr>
      </w:pPr>
      <w:r w:rsidRPr="00661DB4">
        <w:rPr>
          <w:rFonts w:ascii="Palatino Linotype" w:eastAsia="Times New Roman" w:hAnsi="Palatino Linotype" w:cs="Arial"/>
          <w:b/>
          <w:bCs/>
          <w:caps/>
          <w:spacing w:val="40"/>
          <w:kern w:val="28"/>
          <w:sz w:val="24"/>
          <w:szCs w:val="24"/>
          <w:lang w:eastAsia="cs-CZ"/>
        </w:rPr>
        <w:t>02</w:t>
      </w:r>
      <w:r w:rsidR="00257698" w:rsidRPr="00661DB4">
        <w:rPr>
          <w:rFonts w:ascii="Palatino Linotype" w:eastAsia="Times New Roman" w:hAnsi="Palatino Linotype" w:cs="Arial"/>
          <w:b/>
          <w:bCs/>
          <w:caps/>
          <w:spacing w:val="40"/>
          <w:kern w:val="28"/>
          <w:sz w:val="24"/>
          <w:szCs w:val="24"/>
          <w:lang w:eastAsia="cs-CZ"/>
        </w:rPr>
        <w:t>/20</w:t>
      </w:r>
      <w:r w:rsidRPr="00661DB4">
        <w:rPr>
          <w:rFonts w:ascii="Palatino Linotype" w:eastAsia="Times New Roman" w:hAnsi="Palatino Linotype" w:cs="Arial"/>
          <w:b/>
          <w:bCs/>
          <w:caps/>
          <w:spacing w:val="40"/>
          <w:kern w:val="28"/>
          <w:sz w:val="24"/>
          <w:szCs w:val="24"/>
          <w:lang w:eastAsia="cs-CZ"/>
        </w:rPr>
        <w:t>23</w:t>
      </w:r>
      <w:r w:rsidR="00257698" w:rsidRPr="00661DB4">
        <w:rPr>
          <w:rFonts w:ascii="Palatino Linotype" w:eastAsia="Times New Roman" w:hAnsi="Palatino Linotype" w:cs="Arial"/>
          <w:b/>
          <w:bCs/>
          <w:caps/>
          <w:spacing w:val="40"/>
          <w:kern w:val="28"/>
          <w:sz w:val="24"/>
          <w:szCs w:val="24"/>
          <w:lang w:eastAsia="cs-CZ"/>
        </w:rPr>
        <w:t xml:space="preserve"> k Výzvě </w:t>
      </w:r>
      <w:r w:rsidR="00257698" w:rsidRPr="00661DB4">
        <w:rPr>
          <w:rFonts w:ascii="Palatino Linotype" w:eastAsia="Times New Roman" w:hAnsi="Palatino Linotype" w:cs="Arial"/>
          <w:b/>
          <w:bCs/>
          <w:spacing w:val="40"/>
          <w:kern w:val="28"/>
          <w:sz w:val="24"/>
          <w:szCs w:val="24"/>
          <w:lang w:eastAsia="cs-CZ"/>
        </w:rPr>
        <w:t>č</w:t>
      </w:r>
      <w:r w:rsidR="009F54BB" w:rsidRPr="00661DB4">
        <w:rPr>
          <w:rFonts w:ascii="Palatino Linotype" w:eastAsia="Times New Roman" w:hAnsi="Palatino Linotype" w:cs="Arial"/>
          <w:b/>
          <w:bCs/>
          <w:caps/>
          <w:spacing w:val="40"/>
          <w:kern w:val="28"/>
          <w:sz w:val="24"/>
          <w:szCs w:val="24"/>
          <w:lang w:eastAsia="cs-CZ"/>
        </w:rPr>
        <w:t xml:space="preserve">. </w:t>
      </w:r>
      <w:r w:rsidRPr="00661DB4">
        <w:rPr>
          <w:rFonts w:ascii="Palatino Linotype" w:eastAsia="Times New Roman" w:hAnsi="Palatino Linotype" w:cs="Arial"/>
          <w:b/>
          <w:bCs/>
          <w:caps/>
          <w:spacing w:val="40"/>
          <w:kern w:val="28"/>
          <w:sz w:val="24"/>
          <w:szCs w:val="24"/>
          <w:lang w:eastAsia="cs-CZ"/>
        </w:rPr>
        <w:t>2</w:t>
      </w:r>
    </w:p>
    <w:p w14:paraId="3B1243A6" w14:textId="77777777" w:rsidR="00257698" w:rsidRPr="00661DB4" w:rsidRDefault="00257698" w:rsidP="00257698">
      <w:pPr>
        <w:pStyle w:val="RLdajeosmluvnstran"/>
        <w:rPr>
          <w:rFonts w:ascii="Palatino Linotype" w:hAnsi="Palatino Linotype" w:cs="Arial"/>
          <w:szCs w:val="22"/>
        </w:rPr>
      </w:pPr>
      <w:r w:rsidRPr="00661DB4">
        <w:rPr>
          <w:rFonts w:ascii="Palatino Linotype" w:hAnsi="Palatino Linotype" w:cs="Arial"/>
          <w:szCs w:val="22"/>
        </w:rPr>
        <w:t>Smluvní strany:</w:t>
      </w:r>
    </w:p>
    <w:p w14:paraId="3B1243A7" w14:textId="77777777" w:rsidR="00257698" w:rsidRPr="00661DB4" w:rsidRDefault="00257698" w:rsidP="00257698">
      <w:pPr>
        <w:pStyle w:val="RLdajeosmluvnstran"/>
        <w:rPr>
          <w:rFonts w:ascii="Palatino Linotype" w:hAnsi="Palatino Linotype" w:cs="Arial"/>
          <w:szCs w:val="22"/>
        </w:rPr>
      </w:pPr>
    </w:p>
    <w:p w14:paraId="3B1243A8" w14:textId="77777777" w:rsidR="00257698" w:rsidRPr="00661DB4" w:rsidRDefault="00257698" w:rsidP="00257698">
      <w:pPr>
        <w:pStyle w:val="RLdajeosmluvnstran"/>
        <w:rPr>
          <w:rFonts w:ascii="Palatino Linotype" w:hAnsi="Palatino Linotype" w:cs="Arial"/>
          <w:b/>
          <w:szCs w:val="22"/>
        </w:rPr>
      </w:pPr>
      <w:r w:rsidRPr="00661DB4">
        <w:rPr>
          <w:rFonts w:ascii="Palatino Linotype" w:hAnsi="Palatino Linotype" w:cs="Arial"/>
          <w:b/>
          <w:szCs w:val="22"/>
        </w:rPr>
        <w:t>Česká republika – Ministerstvo práce a sociálních věcí</w:t>
      </w:r>
    </w:p>
    <w:p w14:paraId="3B1243A9" w14:textId="77777777" w:rsidR="00257698" w:rsidRPr="00661DB4" w:rsidRDefault="00257698" w:rsidP="00257698">
      <w:pPr>
        <w:pStyle w:val="RLdajeosmluvnstran"/>
        <w:rPr>
          <w:rFonts w:ascii="Palatino Linotype" w:hAnsi="Palatino Linotype" w:cs="Arial"/>
          <w:szCs w:val="22"/>
        </w:rPr>
      </w:pPr>
      <w:r w:rsidRPr="00661DB4">
        <w:rPr>
          <w:rFonts w:ascii="Palatino Linotype" w:hAnsi="Palatino Linotype" w:cs="Arial"/>
          <w:szCs w:val="22"/>
        </w:rPr>
        <w:t>se sídlem: Na Poříčním právu 1/376, 128 01 Praha 2</w:t>
      </w:r>
    </w:p>
    <w:p w14:paraId="3B1243AA" w14:textId="77777777" w:rsidR="00257698" w:rsidRPr="00661DB4" w:rsidRDefault="00257698" w:rsidP="00257698">
      <w:pPr>
        <w:pStyle w:val="RLdajeosmluvnstran"/>
        <w:rPr>
          <w:rFonts w:ascii="Palatino Linotype" w:hAnsi="Palatino Linotype" w:cs="Arial"/>
          <w:szCs w:val="22"/>
        </w:rPr>
      </w:pPr>
      <w:r w:rsidRPr="00661DB4">
        <w:rPr>
          <w:rFonts w:ascii="Palatino Linotype" w:hAnsi="Palatino Linotype" w:cs="Arial"/>
          <w:szCs w:val="22"/>
        </w:rPr>
        <w:t>IČO: 005 51 023</w:t>
      </w:r>
    </w:p>
    <w:p w14:paraId="3B1243AB" w14:textId="77777777" w:rsidR="00257698" w:rsidRPr="00661DB4" w:rsidRDefault="00257698" w:rsidP="00257698">
      <w:pPr>
        <w:pStyle w:val="RLdajeosmluvnstran"/>
        <w:rPr>
          <w:rFonts w:ascii="Palatino Linotype" w:hAnsi="Palatino Linotype" w:cs="Arial"/>
          <w:szCs w:val="22"/>
        </w:rPr>
      </w:pPr>
      <w:r w:rsidRPr="00661DB4">
        <w:rPr>
          <w:rFonts w:ascii="Palatino Linotype" w:hAnsi="Palatino Linotype" w:cs="Arial"/>
          <w:szCs w:val="22"/>
        </w:rPr>
        <w:t>bank. spojení: Česká národní banka, pobočka Praha, Na Příkopě 28, 11503 Praha 1,</w:t>
      </w:r>
    </w:p>
    <w:p w14:paraId="3B1243AC" w14:textId="77777777" w:rsidR="00257698" w:rsidRPr="00661DB4" w:rsidRDefault="00257698" w:rsidP="00257698">
      <w:pPr>
        <w:pStyle w:val="RLdajeosmluvnstran"/>
        <w:rPr>
          <w:rFonts w:ascii="Palatino Linotype" w:hAnsi="Palatino Linotype" w:cs="Arial"/>
          <w:szCs w:val="22"/>
        </w:rPr>
      </w:pPr>
      <w:r w:rsidRPr="00661DB4">
        <w:rPr>
          <w:rFonts w:ascii="Palatino Linotype" w:hAnsi="Palatino Linotype" w:cs="Arial"/>
          <w:szCs w:val="22"/>
        </w:rPr>
        <w:t>č. účtu: 2229001/0710</w:t>
      </w:r>
    </w:p>
    <w:p w14:paraId="3B1243AD" w14:textId="77777777" w:rsidR="00257698" w:rsidRPr="00661DB4" w:rsidRDefault="00257698" w:rsidP="00257698">
      <w:pPr>
        <w:pStyle w:val="RLdajeosmluvnstran"/>
        <w:rPr>
          <w:rFonts w:ascii="Palatino Linotype" w:hAnsi="Palatino Linotype" w:cs="Arial"/>
          <w:szCs w:val="22"/>
          <w:highlight w:val="yellow"/>
        </w:rPr>
      </w:pPr>
      <w:r w:rsidRPr="00661DB4">
        <w:rPr>
          <w:rFonts w:ascii="Palatino Linotype" w:hAnsi="Palatino Linotype" w:cs="Arial"/>
          <w:szCs w:val="22"/>
        </w:rPr>
        <w:t xml:space="preserve">zastoupená: </w:t>
      </w:r>
      <w:r w:rsidR="00625203" w:rsidRPr="00661DB4">
        <w:rPr>
          <w:rFonts w:ascii="Palatino Linotype" w:hAnsi="Palatino Linotype" w:cs="Arial"/>
          <w:szCs w:val="22"/>
        </w:rPr>
        <w:t>Ing. Karlem Trpkošem</w:t>
      </w:r>
      <w:r w:rsidR="00D005BF" w:rsidRPr="00661DB4">
        <w:rPr>
          <w:rFonts w:ascii="Palatino Linotype" w:hAnsi="Palatino Linotype" w:cs="Arial"/>
          <w:szCs w:val="22"/>
        </w:rPr>
        <w:t>,</w:t>
      </w:r>
    </w:p>
    <w:p w14:paraId="3B1243AE" w14:textId="77777777" w:rsidR="00257698" w:rsidRPr="00661DB4" w:rsidRDefault="00625203" w:rsidP="00257698">
      <w:pPr>
        <w:pStyle w:val="RLdajeosmluvnstran"/>
        <w:rPr>
          <w:rFonts w:ascii="Palatino Linotype" w:hAnsi="Palatino Linotype" w:cs="Arial"/>
          <w:szCs w:val="22"/>
        </w:rPr>
      </w:pPr>
      <w:r w:rsidRPr="00661DB4">
        <w:rPr>
          <w:rFonts w:ascii="Palatino Linotype" w:hAnsi="Palatino Linotype" w:cs="Arial"/>
          <w:szCs w:val="22"/>
        </w:rPr>
        <w:t>vrchním ředitelem sekce informačních technologií</w:t>
      </w:r>
    </w:p>
    <w:p w14:paraId="3B1243AF" w14:textId="77777777" w:rsidR="00257698" w:rsidRPr="00661DB4" w:rsidRDefault="00257698" w:rsidP="00257698">
      <w:pPr>
        <w:pStyle w:val="RLdajeosmluvnstran"/>
        <w:rPr>
          <w:rFonts w:ascii="Palatino Linotype" w:hAnsi="Palatino Linotype" w:cs="Arial"/>
          <w:szCs w:val="22"/>
        </w:rPr>
      </w:pPr>
      <w:r w:rsidRPr="00661DB4">
        <w:rPr>
          <w:rFonts w:ascii="Palatino Linotype" w:hAnsi="Palatino Linotype" w:cs="Arial"/>
          <w:szCs w:val="22"/>
        </w:rPr>
        <w:t>(dále jen „</w:t>
      </w:r>
      <w:r w:rsidRPr="00661DB4">
        <w:rPr>
          <w:rFonts w:ascii="Palatino Linotype" w:hAnsi="Palatino Linotype" w:cs="Arial"/>
          <w:b/>
          <w:szCs w:val="22"/>
        </w:rPr>
        <w:t>Objednatel</w:t>
      </w:r>
      <w:r w:rsidRPr="00661DB4">
        <w:rPr>
          <w:rFonts w:ascii="Palatino Linotype" w:hAnsi="Palatino Linotype" w:cs="Arial"/>
          <w:szCs w:val="22"/>
        </w:rPr>
        <w:t>“)</w:t>
      </w:r>
    </w:p>
    <w:p w14:paraId="3B1243B0" w14:textId="77777777" w:rsidR="00257698" w:rsidRPr="00661DB4" w:rsidRDefault="00257698" w:rsidP="00257698">
      <w:pPr>
        <w:pStyle w:val="RLdajeosmluvnstran"/>
        <w:rPr>
          <w:rFonts w:ascii="Palatino Linotype" w:hAnsi="Palatino Linotype" w:cs="Arial"/>
          <w:szCs w:val="22"/>
        </w:rPr>
      </w:pPr>
    </w:p>
    <w:p w14:paraId="3B1243B1" w14:textId="77777777" w:rsidR="00257698" w:rsidRPr="00661DB4" w:rsidRDefault="00257698" w:rsidP="00257698">
      <w:pPr>
        <w:jc w:val="center"/>
        <w:rPr>
          <w:rFonts w:ascii="Palatino Linotype" w:hAnsi="Palatino Linotype" w:cs="Arial"/>
        </w:rPr>
      </w:pPr>
      <w:r w:rsidRPr="00661DB4">
        <w:rPr>
          <w:rFonts w:ascii="Palatino Linotype" w:hAnsi="Palatino Linotype" w:cs="Arial"/>
        </w:rPr>
        <w:t>a</w:t>
      </w:r>
    </w:p>
    <w:p w14:paraId="3B1243B2" w14:textId="77777777" w:rsidR="00257698" w:rsidRPr="00661DB4" w:rsidRDefault="00257698" w:rsidP="00257698">
      <w:pPr>
        <w:jc w:val="center"/>
        <w:rPr>
          <w:rFonts w:ascii="Palatino Linotype" w:hAnsi="Palatino Linotype" w:cs="Arial"/>
        </w:rPr>
      </w:pPr>
    </w:p>
    <w:p w14:paraId="3B1243B3" w14:textId="77777777" w:rsidR="00257698" w:rsidRPr="00661DB4" w:rsidRDefault="00C512C1" w:rsidP="00C512C1">
      <w:pPr>
        <w:pStyle w:val="RLdajeosmluvnstran"/>
        <w:rPr>
          <w:rFonts w:ascii="Palatino Linotype" w:hAnsi="Palatino Linotype" w:cs="Arial"/>
          <w:b/>
          <w:bCs/>
          <w:szCs w:val="22"/>
        </w:rPr>
      </w:pPr>
      <w:r w:rsidRPr="00661DB4">
        <w:rPr>
          <w:rFonts w:ascii="Palatino Linotype" w:hAnsi="Palatino Linotype" w:cs="Arial"/>
          <w:b/>
          <w:szCs w:val="22"/>
        </w:rPr>
        <w:t>S&amp;T CZ s.r.o.</w:t>
      </w:r>
    </w:p>
    <w:p w14:paraId="3B1243B4" w14:textId="77777777" w:rsidR="00257698" w:rsidRPr="00661DB4" w:rsidRDefault="00257698" w:rsidP="00C512C1">
      <w:pPr>
        <w:pStyle w:val="RLdajeosmluvnstran"/>
        <w:rPr>
          <w:rFonts w:ascii="Palatino Linotype" w:hAnsi="Palatino Linotype" w:cs="Arial"/>
          <w:szCs w:val="22"/>
        </w:rPr>
      </w:pPr>
      <w:r w:rsidRPr="00661DB4">
        <w:rPr>
          <w:rFonts w:ascii="Palatino Linotype" w:hAnsi="Palatino Linotype" w:cs="Arial"/>
          <w:szCs w:val="22"/>
        </w:rPr>
        <w:t xml:space="preserve">se sídlem: </w:t>
      </w:r>
      <w:r w:rsidR="00625203" w:rsidRPr="00661DB4">
        <w:rPr>
          <w:rFonts w:ascii="Palatino Linotype" w:hAnsi="Palatino Linotype" w:cs="Arial"/>
          <w:szCs w:val="22"/>
        </w:rPr>
        <w:t>V parku 2316/12, Chodov, 148 00 Praha 4</w:t>
      </w:r>
    </w:p>
    <w:p w14:paraId="3B1243B5" w14:textId="77777777" w:rsidR="00257698" w:rsidRPr="00661DB4" w:rsidRDefault="00257698" w:rsidP="00C512C1">
      <w:pPr>
        <w:pStyle w:val="RLdajeosmluvnstran"/>
        <w:rPr>
          <w:rFonts w:ascii="Palatino Linotype" w:hAnsi="Palatino Linotype" w:cs="Arial"/>
          <w:szCs w:val="22"/>
        </w:rPr>
      </w:pPr>
      <w:r w:rsidRPr="00661DB4">
        <w:rPr>
          <w:rFonts w:ascii="Palatino Linotype" w:hAnsi="Palatino Linotype" w:cs="Arial"/>
          <w:szCs w:val="22"/>
        </w:rPr>
        <w:t xml:space="preserve">IČO: </w:t>
      </w:r>
      <w:r w:rsidR="00C512C1" w:rsidRPr="00661DB4">
        <w:rPr>
          <w:rFonts w:ascii="Palatino Linotype" w:hAnsi="Palatino Linotype" w:cs="Arial"/>
          <w:szCs w:val="22"/>
        </w:rPr>
        <w:t>448 46 029</w:t>
      </w:r>
      <w:r w:rsidRPr="00661DB4">
        <w:rPr>
          <w:rFonts w:ascii="Palatino Linotype" w:hAnsi="Palatino Linotype" w:cs="Arial"/>
          <w:szCs w:val="22"/>
        </w:rPr>
        <w:t xml:space="preserve"> DIČ: </w:t>
      </w:r>
      <w:r w:rsidR="00C512C1" w:rsidRPr="00661DB4">
        <w:rPr>
          <w:rFonts w:ascii="Palatino Linotype" w:hAnsi="Palatino Linotype" w:cs="Arial"/>
          <w:szCs w:val="22"/>
        </w:rPr>
        <w:t>CZ44846029</w:t>
      </w:r>
    </w:p>
    <w:p w14:paraId="3B1243B6" w14:textId="77777777" w:rsidR="00C512C1" w:rsidRPr="00661DB4" w:rsidRDefault="00257698" w:rsidP="00C512C1">
      <w:pPr>
        <w:spacing w:line="276" w:lineRule="auto"/>
        <w:ind w:left="360"/>
        <w:jc w:val="center"/>
        <w:rPr>
          <w:rFonts w:ascii="Palatino Linotype" w:hAnsi="Palatino Linotype" w:cs="Arial"/>
        </w:rPr>
      </w:pPr>
      <w:r w:rsidRPr="00661DB4">
        <w:rPr>
          <w:rFonts w:ascii="Palatino Linotype" w:hAnsi="Palatino Linotype" w:cs="Arial"/>
        </w:rPr>
        <w:t xml:space="preserve">společnost </w:t>
      </w:r>
      <w:r w:rsidR="00C512C1" w:rsidRPr="00661DB4">
        <w:rPr>
          <w:rFonts w:ascii="Palatino Linotype" w:hAnsi="Palatino Linotype" w:cs="Arial"/>
        </w:rPr>
        <w:t>zapsána v obchodním rejstříku u Městského soudu v Praze,</w:t>
      </w:r>
    </w:p>
    <w:p w14:paraId="3B1243B7" w14:textId="77777777" w:rsidR="00C512C1" w:rsidRPr="002B13A2" w:rsidRDefault="00C512C1" w:rsidP="00C512C1">
      <w:pPr>
        <w:spacing w:line="276" w:lineRule="auto"/>
        <w:ind w:left="360"/>
        <w:jc w:val="center"/>
        <w:rPr>
          <w:rFonts w:ascii="Palatino Linotype" w:hAnsi="Palatino Linotype" w:cs="Arial"/>
        </w:rPr>
      </w:pPr>
      <w:r w:rsidRPr="00661DB4">
        <w:rPr>
          <w:rFonts w:ascii="Palatino Linotype" w:hAnsi="Palatino Linotype" w:cs="Arial"/>
        </w:rPr>
        <w:t>oddíl C, vložka 6033</w:t>
      </w:r>
    </w:p>
    <w:p w14:paraId="3B1243B8" w14:textId="27CBC632" w:rsidR="00257698" w:rsidRPr="00661DB4" w:rsidRDefault="00257698" w:rsidP="00C512C1">
      <w:pPr>
        <w:pStyle w:val="RLdajeosmluvnstran"/>
        <w:rPr>
          <w:rFonts w:ascii="Palatino Linotype" w:hAnsi="Palatino Linotype" w:cs="Arial"/>
          <w:szCs w:val="22"/>
        </w:rPr>
      </w:pPr>
      <w:r w:rsidRPr="00661DB4">
        <w:rPr>
          <w:rFonts w:ascii="Palatino Linotype" w:hAnsi="Palatino Linotype" w:cs="Arial"/>
          <w:szCs w:val="22"/>
        </w:rPr>
        <w:t xml:space="preserve">bank. spojení: </w:t>
      </w:r>
      <w:r w:rsidR="00C512C1" w:rsidRPr="00661DB4">
        <w:rPr>
          <w:rFonts w:ascii="Palatino Linotype" w:hAnsi="Palatino Linotype" w:cs="Arial"/>
          <w:szCs w:val="22"/>
        </w:rPr>
        <w:t>ČSOB, a.s.</w:t>
      </w:r>
      <w:r w:rsidRPr="00661DB4">
        <w:rPr>
          <w:rFonts w:ascii="Palatino Linotype" w:hAnsi="Palatino Linotype" w:cs="Arial"/>
          <w:szCs w:val="22"/>
        </w:rPr>
        <w:t>, č. účtu</w:t>
      </w:r>
    </w:p>
    <w:p w14:paraId="3B1243B9" w14:textId="6AD809AE" w:rsidR="00257698" w:rsidRPr="00661DB4" w:rsidRDefault="00257698" w:rsidP="00C512C1">
      <w:pPr>
        <w:pStyle w:val="RLdajeosmluvnstran"/>
        <w:rPr>
          <w:rFonts w:ascii="Palatino Linotype" w:hAnsi="Palatino Linotype" w:cs="Arial"/>
          <w:szCs w:val="22"/>
        </w:rPr>
      </w:pPr>
      <w:r w:rsidRPr="00661DB4">
        <w:rPr>
          <w:rFonts w:ascii="Palatino Linotype" w:hAnsi="Palatino Linotype" w:cs="Arial"/>
          <w:szCs w:val="22"/>
        </w:rPr>
        <w:t xml:space="preserve">zastoupená: </w:t>
      </w:r>
      <w:r w:rsidR="00625203" w:rsidRPr="00661DB4">
        <w:rPr>
          <w:rFonts w:ascii="Palatino Linotype" w:hAnsi="Palatino Linotype" w:cs="Arial"/>
          <w:szCs w:val="22"/>
        </w:rPr>
        <w:t xml:space="preserve">Ing. </w:t>
      </w:r>
      <w:r w:rsidR="00C512C1" w:rsidRPr="00661DB4">
        <w:rPr>
          <w:rFonts w:ascii="Palatino Linotype" w:hAnsi="Palatino Linotype" w:cs="Arial"/>
          <w:szCs w:val="22"/>
        </w:rPr>
        <w:t xml:space="preserve">Miroslavem Bečkou, jednatelem, </w:t>
      </w:r>
      <w:r w:rsidR="006C0EFF">
        <w:rPr>
          <w:rFonts w:ascii="Palatino Linotype" w:hAnsi="Palatino Linotype" w:cs="Arial"/>
          <w:szCs w:val="22"/>
        </w:rPr>
        <w:t>Dušanem Stránským</w:t>
      </w:r>
      <w:r w:rsidR="00C512C1" w:rsidRPr="00661DB4">
        <w:rPr>
          <w:rFonts w:ascii="Palatino Linotype" w:hAnsi="Palatino Linotype" w:cs="Arial"/>
          <w:szCs w:val="22"/>
        </w:rPr>
        <w:t>, jednatelem</w:t>
      </w:r>
    </w:p>
    <w:p w14:paraId="3B1243BA" w14:textId="77777777" w:rsidR="00257698" w:rsidRPr="00661DB4" w:rsidRDefault="00257698" w:rsidP="00C512C1">
      <w:pPr>
        <w:pStyle w:val="RLdajeosmluvnstran"/>
        <w:rPr>
          <w:rFonts w:ascii="Palatino Linotype" w:hAnsi="Palatino Linotype" w:cs="Arial"/>
          <w:szCs w:val="22"/>
        </w:rPr>
      </w:pPr>
      <w:r w:rsidRPr="00661DB4">
        <w:rPr>
          <w:rFonts w:ascii="Palatino Linotype" w:hAnsi="Palatino Linotype" w:cs="Arial"/>
          <w:szCs w:val="22"/>
        </w:rPr>
        <w:t>(dále jen „</w:t>
      </w:r>
      <w:r w:rsidR="00C512C1" w:rsidRPr="00661DB4">
        <w:rPr>
          <w:rFonts w:ascii="Palatino Linotype" w:hAnsi="Palatino Linotype" w:cs="Arial"/>
          <w:b/>
          <w:bCs/>
          <w:szCs w:val="22"/>
        </w:rPr>
        <w:t>Dodavatel</w:t>
      </w:r>
      <w:r w:rsidRPr="00661DB4">
        <w:rPr>
          <w:rFonts w:ascii="Palatino Linotype" w:hAnsi="Palatino Linotype" w:cs="Arial"/>
          <w:szCs w:val="22"/>
        </w:rPr>
        <w:t>“</w:t>
      </w:r>
      <w:r w:rsidR="00352B6F" w:rsidRPr="00661DB4">
        <w:rPr>
          <w:rFonts w:ascii="Palatino Linotype" w:hAnsi="Palatino Linotype" w:cs="Arial"/>
          <w:szCs w:val="22"/>
        </w:rPr>
        <w:t xml:space="preserve"> nebo „</w:t>
      </w:r>
      <w:r w:rsidR="00352B6F" w:rsidRPr="00661DB4">
        <w:rPr>
          <w:rFonts w:ascii="Palatino Linotype" w:hAnsi="Palatino Linotype" w:cs="Arial"/>
          <w:b/>
          <w:szCs w:val="22"/>
        </w:rPr>
        <w:t>Poskytovatel</w:t>
      </w:r>
      <w:r w:rsidR="00352B6F" w:rsidRPr="00661DB4">
        <w:rPr>
          <w:rFonts w:ascii="Palatino Linotype" w:hAnsi="Palatino Linotype" w:cs="Arial"/>
          <w:szCs w:val="22"/>
        </w:rPr>
        <w:t>“</w:t>
      </w:r>
      <w:r w:rsidRPr="00661DB4">
        <w:rPr>
          <w:rFonts w:ascii="Palatino Linotype" w:hAnsi="Palatino Linotype" w:cs="Arial"/>
          <w:szCs w:val="22"/>
        </w:rPr>
        <w:t>)</w:t>
      </w:r>
    </w:p>
    <w:p w14:paraId="3B1243BB" w14:textId="77777777" w:rsidR="00C512C1" w:rsidRPr="00661DB4" w:rsidRDefault="00C512C1" w:rsidP="00257698">
      <w:pPr>
        <w:pStyle w:val="RLdajeosmluvnstran"/>
        <w:rPr>
          <w:rFonts w:ascii="Palatino Linotype" w:hAnsi="Palatino Linotype" w:cs="Arial"/>
          <w:szCs w:val="22"/>
        </w:rPr>
      </w:pPr>
    </w:p>
    <w:p w14:paraId="3B1243BC" w14:textId="77777777" w:rsidR="00257698" w:rsidRPr="00661DB4" w:rsidRDefault="00257698" w:rsidP="00257698">
      <w:pPr>
        <w:jc w:val="center"/>
        <w:rPr>
          <w:rFonts w:ascii="Palatino Linotype" w:hAnsi="Palatino Linotype" w:cs="Arial"/>
        </w:rPr>
      </w:pPr>
    </w:p>
    <w:p w14:paraId="3B1243BD" w14:textId="77777777" w:rsidR="00257698" w:rsidRPr="00661DB4" w:rsidRDefault="00257698" w:rsidP="00257698">
      <w:pPr>
        <w:jc w:val="center"/>
        <w:rPr>
          <w:rFonts w:ascii="Palatino Linotype" w:hAnsi="Palatino Linotype" w:cs="Arial"/>
        </w:rPr>
      </w:pPr>
      <w:r w:rsidRPr="00661DB4">
        <w:rPr>
          <w:rFonts w:ascii="Palatino Linotype" w:hAnsi="Palatino Linotype" w:cs="Arial"/>
        </w:rPr>
        <w:t>dnešního dne uzavřely tuto smlouvu o dílo v souladu s ustanovením §</w:t>
      </w:r>
      <w:r w:rsidR="00C2684F" w:rsidRPr="00661DB4">
        <w:rPr>
          <w:rFonts w:ascii="Palatino Linotype" w:hAnsi="Palatino Linotype" w:cs="Arial"/>
        </w:rPr>
        <w:t xml:space="preserve"> 2586 a násl.</w:t>
      </w:r>
      <w:r w:rsidRPr="00661DB4">
        <w:rPr>
          <w:rFonts w:ascii="Palatino Linotype" w:hAnsi="Palatino Linotype" w:cs="Arial"/>
        </w:rPr>
        <w:t xml:space="preserve"> zákona č. 89/2012 Sb., občanský zákoník</w:t>
      </w:r>
      <w:r w:rsidR="00C2684F" w:rsidRPr="00661DB4">
        <w:rPr>
          <w:rFonts w:ascii="Palatino Linotype" w:hAnsi="Palatino Linotype" w:cs="Arial"/>
        </w:rPr>
        <w:t>, ve znění pozdějších předpisů</w:t>
      </w:r>
      <w:r w:rsidRPr="00661DB4">
        <w:rPr>
          <w:rFonts w:ascii="Palatino Linotype" w:hAnsi="Palatino Linotype" w:cs="Arial"/>
        </w:rPr>
        <w:t xml:space="preserve"> (dále jen „</w:t>
      </w:r>
      <w:r w:rsidRPr="00661DB4">
        <w:rPr>
          <w:rFonts w:ascii="Palatino Linotype" w:hAnsi="Palatino Linotype" w:cs="Arial"/>
          <w:b/>
        </w:rPr>
        <w:t>občanský zákoník</w:t>
      </w:r>
      <w:r w:rsidRPr="00661DB4">
        <w:rPr>
          <w:rFonts w:ascii="Palatino Linotype" w:hAnsi="Palatino Linotype" w:cs="Arial"/>
        </w:rPr>
        <w:t xml:space="preserve">“) </w:t>
      </w:r>
    </w:p>
    <w:p w14:paraId="3B1243BE" w14:textId="77777777" w:rsidR="00257698" w:rsidRPr="00661DB4" w:rsidRDefault="00257698" w:rsidP="00257698">
      <w:pPr>
        <w:jc w:val="center"/>
        <w:rPr>
          <w:rFonts w:ascii="Palatino Linotype" w:hAnsi="Palatino Linotype" w:cs="Arial"/>
        </w:rPr>
      </w:pPr>
      <w:r w:rsidRPr="00661DB4">
        <w:rPr>
          <w:rFonts w:ascii="Palatino Linotype" w:hAnsi="Palatino Linotype" w:cs="Arial"/>
        </w:rPr>
        <w:t>(dále jen „</w:t>
      </w:r>
      <w:r w:rsidRPr="00661DB4">
        <w:rPr>
          <w:rFonts w:ascii="Palatino Linotype" w:hAnsi="Palatino Linotype" w:cs="Arial"/>
          <w:b/>
        </w:rPr>
        <w:t>Prováděcí smlouva</w:t>
      </w:r>
      <w:r w:rsidRPr="00661DB4">
        <w:rPr>
          <w:rFonts w:ascii="Palatino Linotype" w:hAnsi="Palatino Linotype" w:cs="Arial"/>
        </w:rPr>
        <w:t>“)</w:t>
      </w:r>
    </w:p>
    <w:p w14:paraId="3B1243BF" w14:textId="77777777" w:rsidR="00257698" w:rsidRPr="00661DB4" w:rsidRDefault="00257698" w:rsidP="00257698">
      <w:pPr>
        <w:jc w:val="center"/>
        <w:rPr>
          <w:rFonts w:ascii="Palatino Linotype" w:hAnsi="Palatino Linotype" w:cs="Arial"/>
        </w:rPr>
      </w:pPr>
    </w:p>
    <w:p w14:paraId="3B1243C0" w14:textId="77777777" w:rsidR="00257698" w:rsidRPr="00661DB4" w:rsidRDefault="00257698" w:rsidP="00257698">
      <w:pPr>
        <w:jc w:val="center"/>
        <w:rPr>
          <w:rFonts w:ascii="Palatino Linotype" w:hAnsi="Palatino Linotype" w:cs="Arial"/>
        </w:rPr>
      </w:pPr>
    </w:p>
    <w:p w14:paraId="3B1243C1" w14:textId="77777777" w:rsidR="00257698" w:rsidRPr="00661DB4" w:rsidRDefault="00257698" w:rsidP="00257698">
      <w:pPr>
        <w:pStyle w:val="RLProhlensmluvnchstran"/>
        <w:rPr>
          <w:rFonts w:ascii="Palatino Linotype" w:hAnsi="Palatino Linotype" w:cs="Arial"/>
          <w:sz w:val="22"/>
          <w:szCs w:val="22"/>
        </w:rPr>
      </w:pPr>
      <w:r w:rsidRPr="00661DB4">
        <w:rPr>
          <w:rFonts w:ascii="Palatino Linotype" w:hAnsi="Palatino Linotype" w:cs="Arial"/>
          <w:sz w:val="22"/>
          <w:szCs w:val="22"/>
        </w:rPr>
        <w:lastRenderedPageBreak/>
        <w:t>Smluvní strany, vědomy si svých závazků v této Prováděcí smlouvě obsažených a s úmyslem být touto Prováděcí smlouvou vázány, dohodly se na následujícím znění Prováděcí smlouvy:</w:t>
      </w:r>
    </w:p>
    <w:p w14:paraId="3B1243C2" w14:textId="77777777" w:rsidR="00257698" w:rsidRPr="00661DB4" w:rsidRDefault="00257698" w:rsidP="00257698">
      <w:pPr>
        <w:pStyle w:val="RLlneksmlouvy"/>
        <w:numPr>
          <w:ilvl w:val="0"/>
          <w:numId w:val="2"/>
        </w:numPr>
        <w:rPr>
          <w:rFonts w:ascii="Palatino Linotype" w:hAnsi="Palatino Linotype" w:cs="Arial"/>
          <w:szCs w:val="22"/>
        </w:rPr>
      </w:pPr>
      <w:bookmarkStart w:id="0" w:name="_Toc357594080"/>
      <w:bookmarkStart w:id="1" w:name="_Toc358638376"/>
      <w:bookmarkStart w:id="2" w:name="_Toc361816449"/>
      <w:bookmarkStart w:id="3" w:name="_Toc361816562"/>
      <w:r w:rsidRPr="00661DB4">
        <w:rPr>
          <w:rFonts w:ascii="Palatino Linotype" w:hAnsi="Palatino Linotype" w:cs="Arial"/>
          <w:szCs w:val="22"/>
        </w:rPr>
        <w:t>ÚVODNÍ USTANOVENÍ</w:t>
      </w:r>
      <w:bookmarkEnd w:id="0"/>
      <w:bookmarkEnd w:id="1"/>
      <w:bookmarkEnd w:id="2"/>
      <w:bookmarkEnd w:id="3"/>
    </w:p>
    <w:p w14:paraId="3B1243C3" w14:textId="77777777" w:rsidR="00257698" w:rsidRPr="00661DB4" w:rsidRDefault="00257698" w:rsidP="00C512C1">
      <w:pPr>
        <w:pStyle w:val="RLTextlnkuslovan"/>
        <w:tabs>
          <w:tab w:val="num" w:pos="1474"/>
        </w:tabs>
        <w:ind w:left="1474"/>
        <w:rPr>
          <w:rFonts w:ascii="Palatino Linotype" w:hAnsi="Palatino Linotype" w:cs="Arial"/>
          <w:szCs w:val="22"/>
        </w:rPr>
      </w:pPr>
      <w:r w:rsidRPr="00661DB4">
        <w:rPr>
          <w:rFonts w:ascii="Palatino Linotype" w:hAnsi="Palatino Linotype" w:cs="Arial"/>
          <w:szCs w:val="22"/>
        </w:rPr>
        <w:t xml:space="preserve">Objednatel a </w:t>
      </w:r>
      <w:r w:rsidR="00C512C1" w:rsidRPr="00661DB4">
        <w:rPr>
          <w:rFonts w:ascii="Palatino Linotype" w:hAnsi="Palatino Linotype" w:cs="Arial"/>
          <w:szCs w:val="22"/>
        </w:rPr>
        <w:t>Dodavatel</w:t>
      </w:r>
      <w:r w:rsidRPr="00661DB4">
        <w:rPr>
          <w:rFonts w:ascii="Palatino Linotype" w:hAnsi="Palatino Linotype" w:cs="Arial"/>
          <w:szCs w:val="22"/>
        </w:rPr>
        <w:t xml:space="preserve"> </w:t>
      </w:r>
      <w:r w:rsidR="00DA4C68" w:rsidRPr="00661DB4">
        <w:rPr>
          <w:rFonts w:ascii="Palatino Linotype" w:hAnsi="Palatino Linotype" w:cs="Arial"/>
          <w:szCs w:val="22"/>
        </w:rPr>
        <w:t>uzavřeli dne 16. 5. 2018 Rámcovou smlouvu o dodávce SW řešení Resortního elektronického systému spisové služby, podpoře a rozvoji a o poskytování souvisejících služeb, jejímž předmětem je rámcová úprava vzájemných práv a povinností Stran při zajištění jednotlivých dodávek a služeb Dodavatelem souvisejících s pořízením a následným provozem Resortního elektronického systému spisové služby (dále jen „RESSS“), a to na základě dílčích Prováděcích smluv uzavřených mezi Stranami, ve znění Dodatku č. 1 ze dne 18.12.2018</w:t>
      </w:r>
      <w:r w:rsidR="00624E4D" w:rsidRPr="00661DB4">
        <w:rPr>
          <w:rFonts w:ascii="Palatino Linotype" w:hAnsi="Palatino Linotype" w:cs="Arial"/>
          <w:szCs w:val="22"/>
        </w:rPr>
        <w:t xml:space="preserve"> a ve znění Dodatku č. 2 ze dne </w:t>
      </w:r>
      <w:r w:rsidR="002B13A2">
        <w:rPr>
          <w:rFonts w:ascii="Palatino Linotype" w:hAnsi="Palatino Linotype" w:cs="Arial"/>
          <w:szCs w:val="22"/>
        </w:rPr>
        <w:t xml:space="preserve">15.1.2023 </w:t>
      </w:r>
      <w:r w:rsidR="00DA4C68" w:rsidRPr="00661DB4">
        <w:rPr>
          <w:rFonts w:ascii="Palatino Linotype" w:hAnsi="Palatino Linotype" w:cs="Arial"/>
          <w:szCs w:val="22"/>
        </w:rPr>
        <w:t>(rámcová smlouva ve znění Dodatku č. 1 a ve znění Dodatku č. 2 dále jen „</w:t>
      </w:r>
      <w:r w:rsidR="00DA4C68" w:rsidRPr="00661DB4">
        <w:rPr>
          <w:rFonts w:ascii="Palatino Linotype" w:hAnsi="Palatino Linotype" w:cs="Arial"/>
          <w:b/>
          <w:szCs w:val="22"/>
        </w:rPr>
        <w:t>Rámcová smlouva</w:t>
      </w:r>
      <w:r w:rsidR="00DA4C68" w:rsidRPr="00661DB4">
        <w:rPr>
          <w:rFonts w:ascii="Palatino Linotype" w:hAnsi="Palatino Linotype" w:cs="Arial"/>
          <w:szCs w:val="22"/>
        </w:rPr>
        <w:t>“).</w:t>
      </w:r>
    </w:p>
    <w:p w14:paraId="3B1243C4" w14:textId="77777777" w:rsidR="00257698" w:rsidRPr="00661DB4" w:rsidRDefault="00257698" w:rsidP="00257698">
      <w:pPr>
        <w:pStyle w:val="RLTextlnkuslovan"/>
        <w:tabs>
          <w:tab w:val="num" w:pos="1474"/>
        </w:tabs>
        <w:ind w:left="1474"/>
        <w:rPr>
          <w:rFonts w:ascii="Palatino Linotype" w:hAnsi="Palatino Linotype" w:cs="Arial"/>
          <w:szCs w:val="22"/>
        </w:rPr>
      </w:pPr>
      <w:r w:rsidRPr="00661DB4">
        <w:rPr>
          <w:rFonts w:ascii="Palatino Linotype" w:hAnsi="Palatino Linotype" w:cs="Arial"/>
          <w:szCs w:val="22"/>
        </w:rPr>
        <w:t xml:space="preserve">Objednatel postupem dle čl. </w:t>
      </w:r>
      <w:r w:rsidR="00062D3E" w:rsidRPr="00661DB4">
        <w:rPr>
          <w:rFonts w:ascii="Palatino Linotype" w:hAnsi="Palatino Linotype" w:cs="Arial"/>
          <w:szCs w:val="22"/>
        </w:rPr>
        <w:t>IV.</w:t>
      </w:r>
      <w:r w:rsidRPr="00661DB4">
        <w:rPr>
          <w:rFonts w:ascii="Palatino Linotype" w:hAnsi="Palatino Linotype" w:cs="Arial"/>
          <w:szCs w:val="22"/>
        </w:rPr>
        <w:t xml:space="preserve"> Rámcové smlouvy vyzval </w:t>
      </w:r>
      <w:r w:rsidR="0016016D" w:rsidRPr="00661DB4">
        <w:rPr>
          <w:rFonts w:ascii="Palatino Linotype" w:hAnsi="Palatino Linotype" w:cs="Arial"/>
          <w:szCs w:val="22"/>
        </w:rPr>
        <w:t>Doda</w:t>
      </w:r>
      <w:r w:rsidRPr="00661DB4">
        <w:rPr>
          <w:rFonts w:ascii="Palatino Linotype" w:hAnsi="Palatino Linotype" w:cs="Arial"/>
          <w:szCs w:val="22"/>
        </w:rPr>
        <w:t>vatele k podání nabídky</w:t>
      </w:r>
      <w:r w:rsidR="006621C0" w:rsidRPr="00661DB4">
        <w:rPr>
          <w:rFonts w:ascii="Palatino Linotype" w:hAnsi="Palatino Linotype" w:cs="Arial"/>
          <w:szCs w:val="22"/>
        </w:rPr>
        <w:t>, Dodavatel řádně doručil Objednateli svou nabídku včetně návrhu Prováděcí smlouvy</w:t>
      </w:r>
      <w:r w:rsidRPr="00661DB4">
        <w:rPr>
          <w:rFonts w:ascii="Palatino Linotype" w:hAnsi="Palatino Linotype" w:cs="Arial"/>
          <w:szCs w:val="22"/>
        </w:rPr>
        <w:t xml:space="preserve"> a uzavřením této Prováděcí smlouvy </w:t>
      </w:r>
      <w:r w:rsidR="006621C0" w:rsidRPr="00661DB4">
        <w:rPr>
          <w:rFonts w:ascii="Palatino Linotype" w:hAnsi="Palatino Linotype" w:cs="Arial"/>
          <w:szCs w:val="22"/>
        </w:rPr>
        <w:t xml:space="preserve">Objednatel Dodavateli </w:t>
      </w:r>
      <w:r w:rsidRPr="00661DB4">
        <w:rPr>
          <w:rFonts w:ascii="Palatino Linotype" w:hAnsi="Palatino Linotype" w:cs="Arial"/>
          <w:szCs w:val="22"/>
        </w:rPr>
        <w:t>na základě Rámcové smlouvy zadává příslušnou veřejnou zakázku.</w:t>
      </w:r>
    </w:p>
    <w:p w14:paraId="3B1243C5" w14:textId="77777777" w:rsidR="00257698" w:rsidRPr="00661DB4" w:rsidRDefault="00257698" w:rsidP="00257698">
      <w:pPr>
        <w:pStyle w:val="RLlneksmlouvy"/>
        <w:widowControl w:val="0"/>
        <w:adjustRightInd w:val="0"/>
        <w:textAlignment w:val="baseline"/>
        <w:rPr>
          <w:rFonts w:ascii="Palatino Linotype" w:hAnsi="Palatino Linotype" w:cs="Arial"/>
          <w:szCs w:val="22"/>
        </w:rPr>
      </w:pPr>
      <w:bookmarkStart w:id="4" w:name="_Toc357594081"/>
      <w:bookmarkStart w:id="5" w:name="_Toc358638377"/>
      <w:bookmarkStart w:id="6" w:name="_Toc361816450"/>
      <w:bookmarkStart w:id="7" w:name="_Toc361816563"/>
      <w:r w:rsidRPr="00661DB4">
        <w:rPr>
          <w:rFonts w:ascii="Palatino Linotype" w:hAnsi="Palatino Linotype" w:cs="Arial"/>
          <w:szCs w:val="22"/>
        </w:rPr>
        <w:t>PŘEDMĚT SMLOUVY</w:t>
      </w:r>
      <w:bookmarkEnd w:id="4"/>
      <w:bookmarkEnd w:id="5"/>
      <w:bookmarkEnd w:id="6"/>
      <w:bookmarkEnd w:id="7"/>
    </w:p>
    <w:p w14:paraId="3B1243C6" w14:textId="77777777" w:rsidR="00257698" w:rsidRPr="00661DB4" w:rsidRDefault="0016016D" w:rsidP="00257698">
      <w:pPr>
        <w:pStyle w:val="RLTextlnkuslovan"/>
        <w:tabs>
          <w:tab w:val="num" w:pos="1474"/>
        </w:tabs>
        <w:ind w:left="1474"/>
        <w:rPr>
          <w:rFonts w:ascii="Palatino Linotype" w:hAnsi="Palatino Linotype" w:cs="Arial"/>
          <w:szCs w:val="22"/>
        </w:rPr>
      </w:pPr>
      <w:r w:rsidRPr="00661DB4">
        <w:rPr>
          <w:rFonts w:ascii="Palatino Linotype" w:hAnsi="Palatino Linotype" w:cs="Arial"/>
          <w:szCs w:val="22"/>
        </w:rPr>
        <w:t>Doda</w:t>
      </w:r>
      <w:r w:rsidR="00257698" w:rsidRPr="00661DB4">
        <w:rPr>
          <w:rFonts w:ascii="Palatino Linotype" w:hAnsi="Palatino Linotype" w:cs="Arial"/>
          <w:szCs w:val="22"/>
        </w:rPr>
        <w:t xml:space="preserve">vatel se Prováděcí smlouvou zavazuje poskytnout plnění </w:t>
      </w:r>
      <w:r w:rsidR="005804BC" w:rsidRPr="00661DB4">
        <w:rPr>
          <w:rFonts w:ascii="Palatino Linotype" w:hAnsi="Palatino Linotype" w:cs="Arial"/>
          <w:szCs w:val="22"/>
        </w:rPr>
        <w:t xml:space="preserve">Položky </w:t>
      </w:r>
      <w:r w:rsidR="00257698" w:rsidRPr="00661DB4">
        <w:rPr>
          <w:rFonts w:ascii="Palatino Linotype" w:hAnsi="Palatino Linotype" w:cs="Arial"/>
          <w:szCs w:val="22"/>
        </w:rPr>
        <w:t>dle</w:t>
      </w:r>
      <w:r w:rsidR="005804BC" w:rsidRPr="00661DB4">
        <w:rPr>
          <w:rFonts w:ascii="Palatino Linotype" w:hAnsi="Palatino Linotype" w:cs="Arial"/>
          <w:szCs w:val="22"/>
        </w:rPr>
        <w:t xml:space="preserve"> čl. 3.3.2 Rámcové smlouvy - nasazení RESSS na MPSV –</w:t>
      </w:r>
      <w:r w:rsidR="004D584A" w:rsidRPr="00661DB4">
        <w:rPr>
          <w:rFonts w:ascii="Palatino Linotype" w:hAnsi="Palatino Linotype" w:cs="Arial"/>
          <w:szCs w:val="22"/>
        </w:rPr>
        <w:t xml:space="preserve"> </w:t>
      </w:r>
      <w:r w:rsidR="00D02B56" w:rsidRPr="00661DB4">
        <w:rPr>
          <w:rFonts w:ascii="Palatino Linotype" w:hAnsi="Palatino Linotype" w:cs="Arial"/>
          <w:szCs w:val="22"/>
        </w:rPr>
        <w:t>a dle</w:t>
      </w:r>
      <w:r w:rsidR="00257698" w:rsidRPr="00661DB4">
        <w:rPr>
          <w:rFonts w:ascii="Palatino Linotype" w:hAnsi="Palatino Linotype" w:cs="Arial"/>
          <w:szCs w:val="22"/>
        </w:rPr>
        <w:t xml:space="preserve"> Přílohy č. 1 Prováděcí smlouvy (dále jen „</w:t>
      </w:r>
      <w:r w:rsidR="00257698" w:rsidRPr="00661DB4">
        <w:rPr>
          <w:rFonts w:ascii="Palatino Linotype" w:hAnsi="Palatino Linotype" w:cs="Arial"/>
          <w:b/>
          <w:szCs w:val="22"/>
        </w:rPr>
        <w:t>Plnění</w:t>
      </w:r>
      <w:r w:rsidR="00257698" w:rsidRPr="00661DB4">
        <w:rPr>
          <w:rFonts w:ascii="Palatino Linotype" w:hAnsi="Palatino Linotype" w:cs="Arial"/>
          <w:szCs w:val="22"/>
        </w:rPr>
        <w:t>“).</w:t>
      </w:r>
    </w:p>
    <w:p w14:paraId="3B1243C7" w14:textId="77777777" w:rsidR="00257698" w:rsidRPr="00661DB4" w:rsidRDefault="00257698" w:rsidP="00257698">
      <w:pPr>
        <w:pStyle w:val="RLTextlnkuslovan"/>
        <w:tabs>
          <w:tab w:val="num" w:pos="1474"/>
        </w:tabs>
        <w:ind w:left="1474"/>
        <w:rPr>
          <w:rFonts w:ascii="Palatino Linotype" w:hAnsi="Palatino Linotype" w:cs="Arial"/>
          <w:szCs w:val="22"/>
        </w:rPr>
      </w:pPr>
      <w:r w:rsidRPr="00661DB4">
        <w:rPr>
          <w:rFonts w:ascii="Palatino Linotype" w:hAnsi="Palatino Linotype" w:cs="Arial"/>
          <w:szCs w:val="22"/>
        </w:rPr>
        <w:t xml:space="preserve">Objednatel se Prováděcí smlouvou zavazuje zaplatit </w:t>
      </w:r>
      <w:r w:rsidR="0016016D" w:rsidRPr="00661DB4">
        <w:rPr>
          <w:rFonts w:ascii="Palatino Linotype" w:hAnsi="Palatino Linotype" w:cs="Arial"/>
          <w:szCs w:val="22"/>
        </w:rPr>
        <w:t>Doda</w:t>
      </w:r>
      <w:r w:rsidRPr="00661DB4">
        <w:rPr>
          <w:rFonts w:ascii="Palatino Linotype" w:hAnsi="Palatino Linotype" w:cs="Arial"/>
          <w:szCs w:val="22"/>
        </w:rPr>
        <w:t xml:space="preserve">vateli za </w:t>
      </w:r>
      <w:r w:rsidRPr="00661DB4">
        <w:rPr>
          <w:rFonts w:ascii="Palatino Linotype" w:hAnsi="Palatino Linotype" w:cs="Arial"/>
          <w:szCs w:val="22"/>
          <w:lang w:eastAsia="en-US"/>
        </w:rPr>
        <w:t xml:space="preserve">Plnění </w:t>
      </w:r>
      <w:r w:rsidRPr="00661DB4">
        <w:rPr>
          <w:rFonts w:ascii="Palatino Linotype" w:hAnsi="Palatino Linotype" w:cs="Arial"/>
          <w:szCs w:val="22"/>
        </w:rPr>
        <w:t xml:space="preserve">cenu určenou v souladu s čl. </w:t>
      </w:r>
      <w:r w:rsidR="00062D3E" w:rsidRPr="00661DB4">
        <w:rPr>
          <w:rFonts w:ascii="Palatino Linotype" w:hAnsi="Palatino Linotype" w:cs="Arial"/>
          <w:szCs w:val="22"/>
        </w:rPr>
        <w:t>VII.</w:t>
      </w:r>
      <w:r w:rsidRPr="00661DB4">
        <w:rPr>
          <w:rFonts w:ascii="Palatino Linotype" w:hAnsi="Palatino Linotype" w:cs="Arial"/>
          <w:szCs w:val="22"/>
        </w:rPr>
        <w:t xml:space="preserve"> Rámcové smlouvy</w:t>
      </w:r>
      <w:r w:rsidR="00B63459" w:rsidRPr="00661DB4">
        <w:rPr>
          <w:rFonts w:ascii="Palatino Linotype" w:hAnsi="Palatino Linotype" w:cs="Arial"/>
          <w:szCs w:val="22"/>
        </w:rPr>
        <w:t xml:space="preserve"> a sjednanou v čl. 3. Prováděcí smlouvy</w:t>
      </w:r>
      <w:r w:rsidRPr="00661DB4">
        <w:rPr>
          <w:rFonts w:ascii="Palatino Linotype" w:hAnsi="Palatino Linotype" w:cs="Arial"/>
          <w:szCs w:val="22"/>
        </w:rPr>
        <w:t xml:space="preserve"> </w:t>
      </w:r>
      <w:r w:rsidRPr="00661DB4">
        <w:rPr>
          <w:rFonts w:ascii="Palatino Linotype" w:hAnsi="Palatino Linotype" w:cs="Arial"/>
          <w:szCs w:val="22"/>
          <w:lang w:eastAsia="en-US"/>
        </w:rPr>
        <w:t>(dále jen „</w:t>
      </w:r>
      <w:r w:rsidRPr="00661DB4">
        <w:rPr>
          <w:rFonts w:ascii="Palatino Linotype" w:hAnsi="Palatino Linotype" w:cs="Arial"/>
          <w:b/>
          <w:szCs w:val="22"/>
          <w:lang w:eastAsia="en-US"/>
        </w:rPr>
        <w:t>Cena</w:t>
      </w:r>
      <w:r w:rsidRPr="00661DB4">
        <w:rPr>
          <w:rFonts w:ascii="Palatino Linotype" w:hAnsi="Palatino Linotype" w:cs="Arial"/>
          <w:szCs w:val="22"/>
          <w:lang w:eastAsia="en-US"/>
        </w:rPr>
        <w:t>“).</w:t>
      </w:r>
    </w:p>
    <w:p w14:paraId="3B1243C8" w14:textId="77777777" w:rsidR="00B63459" w:rsidRPr="00661DB4" w:rsidRDefault="00B63459" w:rsidP="00257698">
      <w:pPr>
        <w:pStyle w:val="RLTextlnkuslovan"/>
        <w:tabs>
          <w:tab w:val="num" w:pos="1474"/>
        </w:tabs>
        <w:ind w:left="1474"/>
        <w:rPr>
          <w:rFonts w:ascii="Palatino Linotype" w:hAnsi="Palatino Linotype" w:cs="Arial"/>
          <w:szCs w:val="22"/>
        </w:rPr>
      </w:pPr>
      <w:r w:rsidRPr="00661DB4">
        <w:rPr>
          <w:rFonts w:ascii="Palatino Linotype" w:hAnsi="Palatino Linotype" w:cs="Arial"/>
          <w:szCs w:val="22"/>
        </w:rPr>
        <w:t xml:space="preserve">Objednatel se zavazuje poskytnout </w:t>
      </w:r>
      <w:r w:rsidR="00352B6F" w:rsidRPr="00661DB4">
        <w:rPr>
          <w:rFonts w:ascii="Palatino Linotype" w:hAnsi="Palatino Linotype" w:cs="Arial"/>
          <w:szCs w:val="22"/>
        </w:rPr>
        <w:t>Poskytovateli</w:t>
      </w:r>
      <w:r w:rsidRPr="00661DB4">
        <w:rPr>
          <w:rFonts w:ascii="Palatino Linotype" w:hAnsi="Palatino Linotype" w:cs="Arial"/>
          <w:szCs w:val="22"/>
        </w:rPr>
        <w:t xml:space="preserve"> za účelem Plnění součinnosti, které jsou popsány v Příloze č. 2 Prováděcí smlouvy.</w:t>
      </w:r>
      <w:r w:rsidR="00A63D95" w:rsidRPr="00661DB4">
        <w:rPr>
          <w:rFonts w:ascii="Palatino Linotype" w:hAnsi="Palatino Linotype" w:cs="Arial"/>
          <w:szCs w:val="22"/>
        </w:rPr>
        <w:t xml:space="preserve"> Objednatel poskytne </w:t>
      </w:r>
      <w:r w:rsidR="00352B6F" w:rsidRPr="00661DB4">
        <w:rPr>
          <w:rFonts w:ascii="Palatino Linotype" w:hAnsi="Palatino Linotype" w:cs="Arial"/>
          <w:szCs w:val="22"/>
        </w:rPr>
        <w:t>Poskytovateli</w:t>
      </w:r>
      <w:r w:rsidR="00A63D95" w:rsidRPr="00661DB4">
        <w:rPr>
          <w:rFonts w:ascii="Palatino Linotype" w:hAnsi="Palatino Linotype" w:cs="Arial"/>
          <w:szCs w:val="22"/>
        </w:rPr>
        <w:t xml:space="preserve"> v rámci součinnosti nejpozději do konce prvního měsíce trvání Prováděcí smlouvy jednoznačné zadání konkrétních požadavků z projektu OPOD, které Objednatel požaduje provést v rámci plnění Prováděcí smlouvy. Takové řádně a včas předané požadavky z projektu OPOD budou analyzovány v analytické části plnění Prováděcí smlouvy, a to včetně případných dopadů do harmonogramu a ceny plnění.</w:t>
      </w:r>
    </w:p>
    <w:p w14:paraId="3B1243C9" w14:textId="77777777" w:rsidR="00257698" w:rsidRPr="00661DB4" w:rsidRDefault="00257698" w:rsidP="00257698">
      <w:pPr>
        <w:pStyle w:val="RLlneksmlouvy"/>
        <w:widowControl w:val="0"/>
        <w:adjustRightInd w:val="0"/>
        <w:textAlignment w:val="baseline"/>
        <w:rPr>
          <w:rFonts w:ascii="Palatino Linotype" w:hAnsi="Palatino Linotype" w:cs="Arial"/>
          <w:szCs w:val="22"/>
        </w:rPr>
      </w:pPr>
      <w:bookmarkStart w:id="8" w:name="_Toc357594082"/>
      <w:bookmarkStart w:id="9" w:name="_Toc358638378"/>
      <w:bookmarkStart w:id="10" w:name="_Toc361816451"/>
      <w:bookmarkStart w:id="11" w:name="_Toc361816564"/>
      <w:r w:rsidRPr="00661DB4">
        <w:rPr>
          <w:rFonts w:ascii="Palatino Linotype" w:hAnsi="Palatino Linotype" w:cs="Arial"/>
          <w:szCs w:val="22"/>
        </w:rPr>
        <w:t xml:space="preserve">CENA </w:t>
      </w:r>
      <w:bookmarkEnd w:id="8"/>
      <w:bookmarkEnd w:id="9"/>
      <w:bookmarkEnd w:id="10"/>
      <w:bookmarkEnd w:id="11"/>
      <w:r w:rsidRPr="00661DB4">
        <w:rPr>
          <w:rFonts w:ascii="Palatino Linotype" w:hAnsi="Palatino Linotype" w:cs="Arial"/>
          <w:szCs w:val="22"/>
        </w:rPr>
        <w:t>PLNĚNÍ</w:t>
      </w:r>
    </w:p>
    <w:p w14:paraId="3B1243CA" w14:textId="77777777" w:rsidR="00257698" w:rsidRPr="00661DB4" w:rsidRDefault="00257698" w:rsidP="00257698">
      <w:pPr>
        <w:pStyle w:val="RLTextlnkuslovan"/>
        <w:tabs>
          <w:tab w:val="num" w:pos="1474"/>
        </w:tabs>
        <w:ind w:left="1474"/>
        <w:rPr>
          <w:rFonts w:ascii="Palatino Linotype" w:hAnsi="Palatino Linotype" w:cs="Arial"/>
          <w:szCs w:val="22"/>
          <w:lang w:eastAsia="en-US"/>
        </w:rPr>
      </w:pPr>
      <w:r w:rsidRPr="00661DB4">
        <w:rPr>
          <w:rFonts w:ascii="Palatino Linotype" w:hAnsi="Palatino Linotype" w:cs="Arial"/>
          <w:szCs w:val="22"/>
          <w:lang w:eastAsia="en-US"/>
        </w:rPr>
        <w:t xml:space="preserve">Cena je mezi smluvními </w:t>
      </w:r>
      <w:r w:rsidRPr="00661DB4">
        <w:rPr>
          <w:rFonts w:ascii="Palatino Linotype" w:hAnsi="Palatino Linotype" w:cs="Arial"/>
          <w:szCs w:val="22"/>
        </w:rPr>
        <w:t>stranami</w:t>
      </w:r>
      <w:r w:rsidRPr="00661DB4">
        <w:rPr>
          <w:rFonts w:ascii="Palatino Linotype" w:hAnsi="Palatino Linotype" w:cs="Arial"/>
          <w:szCs w:val="22"/>
          <w:lang w:eastAsia="en-US"/>
        </w:rPr>
        <w:t xml:space="preserve"> sjednána v následující výši:</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4"/>
        <w:gridCol w:w="2735"/>
        <w:gridCol w:w="2735"/>
      </w:tblGrid>
      <w:tr w:rsidR="00257698" w:rsidRPr="00661DB4" w14:paraId="3B1243CE" w14:textId="77777777" w:rsidTr="006621C0">
        <w:tc>
          <w:tcPr>
            <w:tcW w:w="2734" w:type="dxa"/>
          </w:tcPr>
          <w:p w14:paraId="3B1243CB" w14:textId="77777777" w:rsidR="00257698" w:rsidRPr="00661DB4" w:rsidRDefault="00257698" w:rsidP="00C21A16">
            <w:pPr>
              <w:pStyle w:val="RLdajeosmluvnstran"/>
              <w:spacing w:before="60" w:after="60"/>
              <w:rPr>
                <w:rFonts w:ascii="Palatino Linotype" w:hAnsi="Palatino Linotype" w:cs="Arial"/>
                <w:szCs w:val="22"/>
              </w:rPr>
            </w:pPr>
            <w:r w:rsidRPr="00661DB4">
              <w:rPr>
                <w:rFonts w:ascii="Palatino Linotype" w:hAnsi="Palatino Linotype" w:cs="Arial"/>
                <w:szCs w:val="22"/>
              </w:rPr>
              <w:t>Cena v Kč bez DPH</w:t>
            </w:r>
          </w:p>
        </w:tc>
        <w:tc>
          <w:tcPr>
            <w:tcW w:w="2735" w:type="dxa"/>
          </w:tcPr>
          <w:p w14:paraId="3B1243CC" w14:textId="77777777" w:rsidR="00257698" w:rsidRPr="00661DB4" w:rsidRDefault="00257698" w:rsidP="00C21A16">
            <w:pPr>
              <w:pStyle w:val="RLdajeosmluvnstran"/>
              <w:spacing w:before="60" w:after="60"/>
              <w:rPr>
                <w:rFonts w:ascii="Palatino Linotype" w:hAnsi="Palatino Linotype" w:cs="Arial"/>
                <w:szCs w:val="22"/>
              </w:rPr>
            </w:pPr>
            <w:r w:rsidRPr="00661DB4">
              <w:rPr>
                <w:rFonts w:ascii="Palatino Linotype" w:hAnsi="Palatino Linotype" w:cs="Arial"/>
                <w:szCs w:val="22"/>
              </w:rPr>
              <w:t>Sazba DPH v %</w:t>
            </w:r>
          </w:p>
        </w:tc>
        <w:tc>
          <w:tcPr>
            <w:tcW w:w="2735" w:type="dxa"/>
          </w:tcPr>
          <w:p w14:paraId="3B1243CD" w14:textId="77777777" w:rsidR="00257698" w:rsidRPr="00661DB4" w:rsidRDefault="00257698" w:rsidP="00C21A16">
            <w:pPr>
              <w:pStyle w:val="RLdajeosmluvnstran"/>
              <w:spacing w:before="60" w:after="60"/>
              <w:rPr>
                <w:rFonts w:ascii="Palatino Linotype" w:hAnsi="Palatino Linotype" w:cs="Arial"/>
                <w:szCs w:val="22"/>
              </w:rPr>
            </w:pPr>
            <w:r w:rsidRPr="00661DB4">
              <w:rPr>
                <w:rFonts w:ascii="Palatino Linotype" w:hAnsi="Palatino Linotype" w:cs="Arial"/>
                <w:szCs w:val="22"/>
              </w:rPr>
              <w:t>Cena v Kč vč. DPH</w:t>
            </w:r>
          </w:p>
        </w:tc>
      </w:tr>
      <w:tr w:rsidR="00257698" w:rsidRPr="00661DB4" w14:paraId="3B1243D2" w14:textId="77777777" w:rsidTr="006621C0">
        <w:tc>
          <w:tcPr>
            <w:tcW w:w="2734" w:type="dxa"/>
            <w:vAlign w:val="center"/>
          </w:tcPr>
          <w:p w14:paraId="3B1243CF" w14:textId="77777777" w:rsidR="00257698" w:rsidRPr="00661DB4" w:rsidRDefault="00781834" w:rsidP="00C21A16">
            <w:pPr>
              <w:pStyle w:val="RLdajeosmluvnstran"/>
              <w:spacing w:before="60" w:after="60"/>
              <w:rPr>
                <w:rFonts w:ascii="Palatino Linotype" w:hAnsi="Palatino Linotype" w:cs="Arial"/>
                <w:b/>
                <w:szCs w:val="22"/>
              </w:rPr>
            </w:pPr>
            <w:r w:rsidRPr="00661DB4">
              <w:rPr>
                <w:rFonts w:ascii="Palatino Linotype" w:hAnsi="Palatino Linotype" w:cs="Arial"/>
                <w:b/>
                <w:szCs w:val="22"/>
              </w:rPr>
              <w:t>9.723.600,- Kč</w:t>
            </w:r>
          </w:p>
        </w:tc>
        <w:tc>
          <w:tcPr>
            <w:tcW w:w="2735" w:type="dxa"/>
            <w:vAlign w:val="center"/>
          </w:tcPr>
          <w:p w14:paraId="3B1243D0" w14:textId="77777777" w:rsidR="00257698" w:rsidRPr="00661DB4" w:rsidRDefault="00781834" w:rsidP="00C21A16">
            <w:pPr>
              <w:pStyle w:val="RLdajeosmluvnstran"/>
              <w:spacing w:before="60" w:after="60"/>
              <w:rPr>
                <w:rFonts w:ascii="Palatino Linotype" w:hAnsi="Palatino Linotype" w:cs="Arial"/>
                <w:b/>
                <w:szCs w:val="22"/>
              </w:rPr>
            </w:pPr>
            <w:r w:rsidRPr="00661DB4">
              <w:rPr>
                <w:rFonts w:ascii="Palatino Linotype" w:hAnsi="Palatino Linotype" w:cs="Arial"/>
                <w:b/>
                <w:szCs w:val="22"/>
              </w:rPr>
              <w:t>21</w:t>
            </w:r>
          </w:p>
        </w:tc>
        <w:tc>
          <w:tcPr>
            <w:tcW w:w="2735" w:type="dxa"/>
            <w:vAlign w:val="center"/>
          </w:tcPr>
          <w:p w14:paraId="3B1243D1" w14:textId="77777777" w:rsidR="00257698" w:rsidRPr="00661DB4" w:rsidRDefault="00781834" w:rsidP="00C21A16">
            <w:pPr>
              <w:pStyle w:val="RLdajeosmluvnstran"/>
              <w:spacing w:before="60" w:after="60"/>
              <w:rPr>
                <w:rFonts w:ascii="Palatino Linotype" w:hAnsi="Palatino Linotype" w:cs="Arial"/>
                <w:b/>
                <w:szCs w:val="22"/>
              </w:rPr>
            </w:pPr>
            <w:r w:rsidRPr="00661DB4">
              <w:rPr>
                <w:rFonts w:ascii="Palatino Linotype" w:hAnsi="Palatino Linotype" w:cs="Arial"/>
                <w:b/>
                <w:szCs w:val="22"/>
              </w:rPr>
              <w:t>11.765.556,- Kč</w:t>
            </w:r>
          </w:p>
        </w:tc>
      </w:tr>
    </w:tbl>
    <w:p w14:paraId="3B1243D3" w14:textId="77777777" w:rsidR="00257698" w:rsidRPr="00661DB4" w:rsidRDefault="00257698" w:rsidP="00290A43">
      <w:pPr>
        <w:pStyle w:val="RLTextlnkuslovan"/>
        <w:numPr>
          <w:ilvl w:val="0"/>
          <w:numId w:val="0"/>
        </w:numPr>
        <w:tabs>
          <w:tab w:val="num" w:pos="4140"/>
        </w:tabs>
        <w:ind w:left="1474"/>
        <w:rPr>
          <w:rFonts w:ascii="Palatino Linotype" w:hAnsi="Palatino Linotype" w:cs="Arial"/>
          <w:szCs w:val="22"/>
          <w:lang w:eastAsia="en-US"/>
        </w:rPr>
      </w:pPr>
    </w:p>
    <w:p w14:paraId="3B1243D4" w14:textId="77777777" w:rsidR="00257698" w:rsidRPr="00661DB4" w:rsidRDefault="00311E4D" w:rsidP="00257698">
      <w:pPr>
        <w:pStyle w:val="RLTextlnkuslovan"/>
        <w:tabs>
          <w:tab w:val="num" w:pos="1474"/>
        </w:tabs>
        <w:ind w:left="1474"/>
        <w:rPr>
          <w:rFonts w:ascii="Palatino Linotype" w:hAnsi="Palatino Linotype" w:cs="Arial"/>
          <w:szCs w:val="22"/>
          <w:lang w:eastAsia="en-US"/>
        </w:rPr>
      </w:pPr>
      <w:r w:rsidRPr="00661DB4">
        <w:rPr>
          <w:rFonts w:ascii="Palatino Linotype" w:hAnsi="Palatino Linotype" w:cs="Arial"/>
          <w:szCs w:val="22"/>
          <w:lang w:eastAsia="en-US"/>
        </w:rPr>
        <w:t xml:space="preserve">Cena bude splatná tak, že k platebnímu milníku P1 bude splatná částka ve výši 1.944.720,- Kč bez DPH, k platebnímu milníku P2 bude splatná částka ve </w:t>
      </w:r>
      <w:r w:rsidRPr="00661DB4">
        <w:rPr>
          <w:rFonts w:ascii="Palatino Linotype" w:hAnsi="Palatino Linotype" w:cs="Arial"/>
          <w:szCs w:val="22"/>
          <w:lang w:eastAsia="en-US"/>
        </w:rPr>
        <w:lastRenderedPageBreak/>
        <w:t>výši 4.861.800,- Kč bez DPH a k platebnímu milníku P3 bude splatná částka ve výši 972.360,- Kč bez DPH a k platebnímu milníku P4 bude splatná částka ve výši 1.944.720,- Kč bez DPH. Platební milníky jsou vyznačeny v harmonogramu, který tvoří Přílohu č. 3 Prováděcí smlouvy.</w:t>
      </w:r>
    </w:p>
    <w:p w14:paraId="3B1243D5" w14:textId="77777777" w:rsidR="00257698" w:rsidRPr="00661DB4" w:rsidRDefault="00257698" w:rsidP="00257698">
      <w:pPr>
        <w:pStyle w:val="RLlneksmlouvy"/>
        <w:rPr>
          <w:rFonts w:ascii="Palatino Linotype" w:hAnsi="Palatino Linotype" w:cs="Arial"/>
          <w:szCs w:val="22"/>
        </w:rPr>
      </w:pPr>
      <w:bookmarkStart w:id="12" w:name="_Toc357594083"/>
      <w:bookmarkStart w:id="13" w:name="_Toc358638379"/>
      <w:bookmarkStart w:id="14" w:name="_Toc361816452"/>
      <w:bookmarkStart w:id="15" w:name="_Toc361816565"/>
      <w:r w:rsidRPr="00661DB4">
        <w:rPr>
          <w:rFonts w:ascii="Palatino Linotype" w:hAnsi="Palatino Linotype" w:cs="Arial"/>
          <w:szCs w:val="22"/>
        </w:rPr>
        <w:t xml:space="preserve">TERMÍN </w:t>
      </w:r>
      <w:r w:rsidRPr="00661DB4">
        <w:rPr>
          <w:rFonts w:ascii="Palatino Linotype" w:hAnsi="Palatino Linotype" w:cs="Arial"/>
          <w:caps/>
          <w:szCs w:val="22"/>
        </w:rPr>
        <w:t xml:space="preserve">POSKYTNUTÍ </w:t>
      </w:r>
      <w:bookmarkEnd w:id="12"/>
      <w:bookmarkEnd w:id="13"/>
      <w:bookmarkEnd w:id="14"/>
      <w:bookmarkEnd w:id="15"/>
      <w:r w:rsidRPr="00661DB4">
        <w:rPr>
          <w:rFonts w:ascii="Palatino Linotype" w:hAnsi="Palatino Linotype" w:cs="Arial"/>
          <w:caps/>
          <w:szCs w:val="22"/>
        </w:rPr>
        <w:t>plnění</w:t>
      </w:r>
      <w:r w:rsidR="00B15783" w:rsidRPr="00661DB4">
        <w:rPr>
          <w:rFonts w:ascii="Palatino Linotype" w:hAnsi="Palatino Linotype" w:cs="Arial"/>
          <w:caps/>
          <w:szCs w:val="22"/>
        </w:rPr>
        <w:t>, podmínky PLnění</w:t>
      </w:r>
      <w:r w:rsidR="00DD78DF" w:rsidRPr="00661DB4">
        <w:rPr>
          <w:rFonts w:ascii="Palatino Linotype" w:hAnsi="Palatino Linotype" w:cs="Arial"/>
          <w:caps/>
          <w:szCs w:val="22"/>
        </w:rPr>
        <w:t xml:space="preserve"> a místo plnění</w:t>
      </w:r>
    </w:p>
    <w:p w14:paraId="3B1243D6" w14:textId="77777777" w:rsidR="00DD78DF" w:rsidRPr="00661DB4" w:rsidRDefault="00352B6F" w:rsidP="00DD78DF">
      <w:pPr>
        <w:pStyle w:val="RLTextlnkuslovan"/>
        <w:tabs>
          <w:tab w:val="num" w:pos="1474"/>
        </w:tabs>
        <w:ind w:left="1474"/>
        <w:rPr>
          <w:rFonts w:ascii="Palatino Linotype" w:hAnsi="Palatino Linotype" w:cs="Arial"/>
          <w:szCs w:val="22"/>
          <w:lang w:eastAsia="en-US"/>
        </w:rPr>
      </w:pPr>
      <w:r w:rsidRPr="00661DB4">
        <w:rPr>
          <w:rFonts w:ascii="Palatino Linotype" w:hAnsi="Palatino Linotype" w:cs="Arial"/>
          <w:szCs w:val="22"/>
          <w:lang w:eastAsia="en-US"/>
        </w:rPr>
        <w:t>Poskytovatel</w:t>
      </w:r>
      <w:r w:rsidR="00257698" w:rsidRPr="00661DB4">
        <w:rPr>
          <w:rFonts w:ascii="Palatino Linotype" w:hAnsi="Palatino Linotype" w:cs="Arial"/>
          <w:szCs w:val="22"/>
          <w:lang w:eastAsia="en-US"/>
        </w:rPr>
        <w:t xml:space="preserve"> se zavazuje, že Plnění poskytne a předá Objednateli v termínech dle harmonogramu </w:t>
      </w:r>
      <w:r w:rsidR="004C0F09" w:rsidRPr="00661DB4">
        <w:rPr>
          <w:rFonts w:ascii="Palatino Linotype" w:hAnsi="Palatino Linotype" w:cs="Arial"/>
          <w:szCs w:val="22"/>
          <w:lang w:eastAsia="en-US"/>
        </w:rPr>
        <w:t>P</w:t>
      </w:r>
      <w:r w:rsidR="00257698" w:rsidRPr="00661DB4">
        <w:rPr>
          <w:rFonts w:ascii="Palatino Linotype" w:hAnsi="Palatino Linotype" w:cs="Arial"/>
          <w:szCs w:val="22"/>
          <w:lang w:eastAsia="en-US"/>
        </w:rPr>
        <w:t xml:space="preserve">lnění, který tvoří Přílohu č. </w:t>
      </w:r>
      <w:r w:rsidR="00311E4D" w:rsidRPr="00661DB4">
        <w:rPr>
          <w:rFonts w:ascii="Palatino Linotype" w:hAnsi="Palatino Linotype" w:cs="Arial"/>
          <w:szCs w:val="22"/>
          <w:lang w:eastAsia="en-US"/>
        </w:rPr>
        <w:t>3</w:t>
      </w:r>
      <w:r w:rsidR="00B63459" w:rsidRPr="00661DB4">
        <w:rPr>
          <w:rFonts w:ascii="Palatino Linotype" w:hAnsi="Palatino Linotype" w:cs="Arial"/>
          <w:szCs w:val="22"/>
          <w:lang w:eastAsia="en-US"/>
        </w:rPr>
        <w:t xml:space="preserve"> </w:t>
      </w:r>
      <w:r w:rsidR="00257698" w:rsidRPr="00661DB4">
        <w:rPr>
          <w:rFonts w:ascii="Palatino Linotype" w:hAnsi="Palatino Linotype" w:cs="Arial"/>
          <w:szCs w:val="22"/>
          <w:lang w:eastAsia="en-US"/>
        </w:rPr>
        <w:t>Prováděcí smlouvy</w:t>
      </w:r>
      <w:r w:rsidR="00257698" w:rsidRPr="00661DB4">
        <w:rPr>
          <w:rFonts w:ascii="Palatino Linotype" w:hAnsi="Palatino Linotype" w:cs="Arial"/>
          <w:szCs w:val="22"/>
        </w:rPr>
        <w:t>.</w:t>
      </w:r>
      <w:r w:rsidR="00297E6B">
        <w:rPr>
          <w:rFonts w:ascii="Palatino Linotype" w:hAnsi="Palatino Linotype" w:cs="Arial"/>
          <w:szCs w:val="22"/>
        </w:rPr>
        <w:t xml:space="preserve"> </w:t>
      </w:r>
    </w:p>
    <w:p w14:paraId="3B1243D7" w14:textId="77777777" w:rsidR="00311E4D" w:rsidRPr="00661DB4" w:rsidRDefault="00311E4D" w:rsidP="00DD78DF">
      <w:pPr>
        <w:pStyle w:val="RLTextlnkuslovan"/>
        <w:tabs>
          <w:tab w:val="num" w:pos="1474"/>
        </w:tabs>
        <w:ind w:left="1474"/>
        <w:rPr>
          <w:rFonts w:ascii="Palatino Linotype" w:hAnsi="Palatino Linotype" w:cs="Arial"/>
          <w:szCs w:val="22"/>
          <w:lang w:eastAsia="en-US"/>
        </w:rPr>
      </w:pPr>
      <w:r w:rsidRPr="00661DB4">
        <w:rPr>
          <w:rFonts w:ascii="Palatino Linotype" w:hAnsi="Palatino Linotype" w:cs="Arial"/>
          <w:szCs w:val="22"/>
          <w:lang w:eastAsia="en-US"/>
        </w:rPr>
        <w:t xml:space="preserve">Harmonogram </w:t>
      </w:r>
      <w:r w:rsidR="00056F8A" w:rsidRPr="00661DB4">
        <w:rPr>
          <w:rFonts w:ascii="Palatino Linotype" w:hAnsi="Palatino Linotype" w:cs="Arial"/>
          <w:szCs w:val="22"/>
          <w:lang w:eastAsia="en-US"/>
        </w:rPr>
        <w:t xml:space="preserve">dle Přílohy č. 3 Prováděcí smlouvy </w:t>
      </w:r>
      <w:r w:rsidRPr="00661DB4">
        <w:rPr>
          <w:rFonts w:ascii="Palatino Linotype" w:hAnsi="Palatino Linotype" w:cs="Arial"/>
          <w:szCs w:val="22"/>
          <w:lang w:eastAsia="en-US"/>
        </w:rPr>
        <w:t>začíná okamž</w:t>
      </w:r>
      <w:r w:rsidR="00056F8A" w:rsidRPr="00661DB4">
        <w:rPr>
          <w:rFonts w:ascii="Palatino Linotype" w:hAnsi="Palatino Linotype" w:cs="Arial"/>
          <w:szCs w:val="22"/>
          <w:lang w:eastAsia="en-US"/>
        </w:rPr>
        <w:t>ikem podpisu Prováděcí smlouvy</w:t>
      </w:r>
      <w:r w:rsidRPr="00661DB4">
        <w:rPr>
          <w:rFonts w:ascii="Palatino Linotype" w:hAnsi="Palatino Linotype" w:cs="Arial"/>
          <w:szCs w:val="22"/>
          <w:lang w:eastAsia="en-US"/>
        </w:rPr>
        <w:t>. Jednotlivé číselně označené sloupce představují jednotlivé měsíce od podpisu Prováděcí smlouvy, přičemž černě vyznačená pole představují dobu, po kterou bude plnění etapy probíhat.</w:t>
      </w:r>
      <w:r w:rsidR="002414B3">
        <w:rPr>
          <w:rFonts w:ascii="Palatino Linotype" w:hAnsi="Palatino Linotype" w:cs="Arial"/>
          <w:szCs w:val="22"/>
          <w:lang w:eastAsia="en-US"/>
        </w:rPr>
        <w:t xml:space="preserve"> Plnění Fáze 1 - </w:t>
      </w:r>
      <w:r w:rsidR="002414B3" w:rsidRPr="002414B3">
        <w:rPr>
          <w:rFonts w:ascii="Palatino Linotype" w:hAnsi="Palatino Linotype" w:cs="Arial"/>
          <w:szCs w:val="22"/>
          <w:lang w:eastAsia="en-US"/>
        </w:rPr>
        <w:t>nasazení RESSS pro produkční využití</w:t>
      </w:r>
      <w:r w:rsidR="002414B3">
        <w:rPr>
          <w:rFonts w:ascii="Palatino Linotype" w:hAnsi="Palatino Linotype" w:cs="Arial"/>
          <w:szCs w:val="22"/>
          <w:lang w:eastAsia="en-US"/>
        </w:rPr>
        <w:t xml:space="preserve"> – se Poskytovatel zavazuje poskytnout nejpozději do 28.4.2023. </w:t>
      </w:r>
      <w:r w:rsidR="004E6DBA">
        <w:rPr>
          <w:rFonts w:ascii="Palatino Linotype" w:hAnsi="Palatino Linotype" w:cs="Arial"/>
          <w:szCs w:val="22"/>
          <w:lang w:eastAsia="en-US"/>
        </w:rPr>
        <w:t xml:space="preserve">S ohledem na součinnost poskytovatelů služeb </w:t>
      </w:r>
      <w:r w:rsidR="00D1304A">
        <w:rPr>
          <w:rFonts w:ascii="Palatino Linotype" w:hAnsi="Palatino Linotype" w:cs="Arial"/>
          <w:szCs w:val="22"/>
          <w:lang w:eastAsia="en-US"/>
        </w:rPr>
        <w:t xml:space="preserve">podpory </w:t>
      </w:r>
      <w:r w:rsidR="004E6DBA">
        <w:rPr>
          <w:rFonts w:ascii="Palatino Linotype" w:hAnsi="Palatino Linotype" w:cs="Arial"/>
          <w:szCs w:val="22"/>
          <w:lang w:eastAsia="en-US"/>
        </w:rPr>
        <w:t>provozu a rozvoje AIS nezbytnou pro integraci AIS</w:t>
      </w:r>
      <w:r w:rsidR="0056051E">
        <w:rPr>
          <w:rFonts w:ascii="Palatino Linotype" w:hAnsi="Palatino Linotype" w:cs="Arial"/>
          <w:szCs w:val="22"/>
          <w:lang w:eastAsia="en-US"/>
        </w:rPr>
        <w:t xml:space="preserve"> na RESSS</w:t>
      </w:r>
      <w:r w:rsidR="004E6DBA">
        <w:rPr>
          <w:rFonts w:ascii="Palatino Linotype" w:hAnsi="Palatino Linotype" w:cs="Arial"/>
          <w:szCs w:val="22"/>
          <w:lang w:eastAsia="en-US"/>
        </w:rPr>
        <w:t xml:space="preserve"> Smluvní strany souhlasí s tím, že </w:t>
      </w:r>
      <w:r w:rsidR="00A91718">
        <w:rPr>
          <w:rFonts w:ascii="Palatino Linotype" w:hAnsi="Palatino Linotype" w:cs="Arial"/>
          <w:szCs w:val="22"/>
          <w:lang w:eastAsia="en-US"/>
        </w:rPr>
        <w:t>v termínu 28.4.2023, tj. jakožto součást plnění Fáze 1 – nasazení RESSS pro produkční využití</w:t>
      </w:r>
      <w:r w:rsidR="0056051E">
        <w:rPr>
          <w:rFonts w:ascii="Palatino Linotype" w:hAnsi="Palatino Linotype" w:cs="Arial"/>
          <w:szCs w:val="22"/>
          <w:lang w:eastAsia="en-US"/>
        </w:rPr>
        <w:t>,</w:t>
      </w:r>
      <w:r w:rsidR="00A91718">
        <w:rPr>
          <w:rFonts w:ascii="Palatino Linotype" w:hAnsi="Palatino Linotype" w:cs="Arial"/>
          <w:szCs w:val="22"/>
          <w:lang w:eastAsia="en-US"/>
        </w:rPr>
        <w:t xml:space="preserve"> nebude </w:t>
      </w:r>
      <w:r w:rsidR="00D1304A">
        <w:rPr>
          <w:rFonts w:ascii="Palatino Linotype" w:hAnsi="Palatino Linotype" w:cs="Arial"/>
          <w:szCs w:val="22"/>
          <w:lang w:eastAsia="en-US"/>
        </w:rPr>
        <w:t xml:space="preserve">provedena </w:t>
      </w:r>
      <w:r w:rsidR="00A91718">
        <w:rPr>
          <w:rFonts w:ascii="Palatino Linotype" w:hAnsi="Palatino Linotype" w:cs="Arial"/>
          <w:szCs w:val="22"/>
          <w:lang w:eastAsia="en-US"/>
        </w:rPr>
        <w:t xml:space="preserve">integrace </w:t>
      </w:r>
      <w:r w:rsidR="0056051E">
        <w:rPr>
          <w:rFonts w:ascii="Palatino Linotype" w:hAnsi="Palatino Linotype" w:cs="Arial"/>
          <w:szCs w:val="22"/>
          <w:lang w:eastAsia="en-US"/>
        </w:rPr>
        <w:t>IPPD na RESSS</w:t>
      </w:r>
      <w:r w:rsidR="00A91718">
        <w:rPr>
          <w:rFonts w:ascii="Palatino Linotype" w:hAnsi="Palatino Linotype" w:cs="Arial"/>
          <w:szCs w:val="22"/>
          <w:lang w:eastAsia="en-US"/>
        </w:rPr>
        <w:t xml:space="preserve">. S ohledem na stav jednání s dodavatelem služeb </w:t>
      </w:r>
      <w:r w:rsidR="00D1304A">
        <w:rPr>
          <w:rFonts w:ascii="Palatino Linotype" w:hAnsi="Palatino Linotype" w:cs="Arial"/>
          <w:szCs w:val="22"/>
          <w:lang w:eastAsia="en-US"/>
        </w:rPr>
        <w:t xml:space="preserve">podpory </w:t>
      </w:r>
      <w:r w:rsidR="00A91718">
        <w:rPr>
          <w:rFonts w:ascii="Palatino Linotype" w:hAnsi="Palatino Linotype" w:cs="Arial"/>
          <w:szCs w:val="22"/>
          <w:lang w:eastAsia="en-US"/>
        </w:rPr>
        <w:t xml:space="preserve">provozu a rozvoje OKJesle Smluvní strany sjednávají, že v případě nemožnosti dokončení integrace </w:t>
      </w:r>
      <w:r w:rsidR="0056051E">
        <w:rPr>
          <w:rFonts w:ascii="Palatino Linotype" w:hAnsi="Palatino Linotype" w:cs="Arial"/>
          <w:szCs w:val="22"/>
          <w:lang w:eastAsia="en-US"/>
        </w:rPr>
        <w:t xml:space="preserve">OKJesle na </w:t>
      </w:r>
      <w:r w:rsidR="00A91718">
        <w:rPr>
          <w:rFonts w:ascii="Palatino Linotype" w:hAnsi="Palatino Linotype" w:cs="Arial"/>
          <w:szCs w:val="22"/>
          <w:lang w:eastAsia="en-US"/>
        </w:rPr>
        <w:t>RESSS</w:t>
      </w:r>
      <w:r w:rsidR="0056051E">
        <w:rPr>
          <w:rFonts w:ascii="Palatino Linotype" w:hAnsi="Palatino Linotype" w:cs="Arial"/>
          <w:szCs w:val="22"/>
          <w:lang w:eastAsia="en-US"/>
        </w:rPr>
        <w:t xml:space="preserve"> </w:t>
      </w:r>
      <w:r w:rsidR="00D1304A">
        <w:rPr>
          <w:rFonts w:ascii="Palatino Linotype" w:hAnsi="Palatino Linotype" w:cs="Arial"/>
          <w:szCs w:val="22"/>
          <w:lang w:eastAsia="en-US"/>
        </w:rPr>
        <w:t xml:space="preserve">do 28.4.2023 v rámci Fáze 1 </w:t>
      </w:r>
      <w:r w:rsidR="00A91718">
        <w:rPr>
          <w:rFonts w:ascii="Palatino Linotype" w:hAnsi="Palatino Linotype" w:cs="Arial"/>
          <w:szCs w:val="22"/>
          <w:lang w:eastAsia="en-US"/>
        </w:rPr>
        <w:t xml:space="preserve">z důvodu nutné součinnosti dodavatele služeb </w:t>
      </w:r>
      <w:r w:rsidR="00D1304A">
        <w:rPr>
          <w:rFonts w:ascii="Palatino Linotype" w:hAnsi="Palatino Linotype" w:cs="Arial"/>
          <w:szCs w:val="22"/>
          <w:lang w:eastAsia="en-US"/>
        </w:rPr>
        <w:t xml:space="preserve">podpory </w:t>
      </w:r>
      <w:r w:rsidR="00A91718">
        <w:rPr>
          <w:rFonts w:ascii="Palatino Linotype" w:hAnsi="Palatino Linotype" w:cs="Arial"/>
          <w:szCs w:val="22"/>
          <w:lang w:eastAsia="en-US"/>
        </w:rPr>
        <w:t xml:space="preserve">provozu a rozvoje OKJesle může být termín integrace </w:t>
      </w:r>
      <w:r w:rsidR="0056051E">
        <w:rPr>
          <w:rFonts w:ascii="Palatino Linotype" w:hAnsi="Palatino Linotype" w:cs="Arial"/>
          <w:szCs w:val="22"/>
          <w:lang w:eastAsia="en-US"/>
        </w:rPr>
        <w:t xml:space="preserve">OKJesle na RESSS </w:t>
      </w:r>
      <w:r w:rsidR="00A91718">
        <w:rPr>
          <w:rFonts w:ascii="Palatino Linotype" w:hAnsi="Palatino Linotype" w:cs="Arial"/>
          <w:szCs w:val="22"/>
          <w:lang w:eastAsia="en-US"/>
        </w:rPr>
        <w:t xml:space="preserve">prodloužen rozhodnutím řídícího výboru </w:t>
      </w:r>
      <w:r w:rsidR="0056051E">
        <w:rPr>
          <w:rFonts w:ascii="Palatino Linotype" w:hAnsi="Palatino Linotype" w:cs="Arial"/>
          <w:szCs w:val="22"/>
          <w:lang w:eastAsia="en-US"/>
        </w:rPr>
        <w:t xml:space="preserve">projektu RESSS </w:t>
      </w:r>
      <w:r w:rsidR="00A91718">
        <w:rPr>
          <w:rFonts w:ascii="Palatino Linotype" w:hAnsi="Palatino Linotype" w:cs="Arial"/>
          <w:szCs w:val="22"/>
          <w:lang w:eastAsia="en-US"/>
        </w:rPr>
        <w:t xml:space="preserve">bez nutnosti uzavírat dodatek k této Prováděcí smlouvě. </w:t>
      </w:r>
      <w:r w:rsidR="00D1304A">
        <w:rPr>
          <w:rFonts w:ascii="Palatino Linotype" w:hAnsi="Palatino Linotype" w:cs="Arial"/>
          <w:szCs w:val="22"/>
          <w:lang w:eastAsia="en-US"/>
        </w:rPr>
        <w:t xml:space="preserve">Integrace AIS, které dle výše uvedeného nebudou dokončeny v rámci plnění Fáze 1 – nasazení RESSS pro produkční využití – budou provedeny v co nejkratším možném termínu v rámci Fáze 2 - </w:t>
      </w:r>
      <w:r w:rsidR="00D1304A" w:rsidRPr="00B44D30">
        <w:rPr>
          <w:rFonts w:ascii="Palatino Linotype" w:hAnsi="Palatino Linotype" w:cs="Arial"/>
          <w:szCs w:val="22"/>
          <w:lang w:eastAsia="en-US"/>
        </w:rPr>
        <w:t>Nasazení rozšíření doprovodných funkcionalit RESSS</w:t>
      </w:r>
      <w:r w:rsidR="00D1304A">
        <w:rPr>
          <w:rFonts w:ascii="Palatino Linotype" w:hAnsi="Palatino Linotype" w:cs="Arial"/>
          <w:szCs w:val="22"/>
          <w:lang w:eastAsia="en-US"/>
        </w:rPr>
        <w:t xml:space="preserve"> – jak to součinnost dodavatelů služeb podpory provozu a rozvoje těchto AIS umožní.</w:t>
      </w:r>
    </w:p>
    <w:p w14:paraId="3B1243D8" w14:textId="77777777" w:rsidR="004B417D" w:rsidRPr="00661DB4" w:rsidRDefault="004B417D" w:rsidP="00DD78DF">
      <w:pPr>
        <w:pStyle w:val="RLTextlnkuslovan"/>
        <w:tabs>
          <w:tab w:val="num" w:pos="1474"/>
        </w:tabs>
        <w:ind w:left="1474"/>
        <w:rPr>
          <w:rFonts w:ascii="Palatino Linotype" w:hAnsi="Palatino Linotype" w:cs="Arial"/>
          <w:szCs w:val="22"/>
          <w:lang w:eastAsia="en-US"/>
        </w:rPr>
      </w:pPr>
      <w:r w:rsidRPr="00661DB4">
        <w:rPr>
          <w:rFonts w:ascii="Palatino Linotype" w:hAnsi="Palatino Linotype" w:cs="Arial"/>
          <w:szCs w:val="22"/>
          <w:lang w:eastAsia="en-US"/>
        </w:rPr>
        <w:t>Jak vyplývá z harmonogramu, který je součástí Přílohy č. 3 Prováděcí smlouvy, Plnění bude rozděleno do dvou fází. Po Fázi 1 - nasazení RESSS pro produkční využití - bude jakožto součást plnění Prováděcí smlouvy následovat Fáze 2 - Nasazení rozšíření doprovodných funkcionalit RESSS - jejíž obsah je vymezen v Příloze č. 1 Prováděcí smlouvy. Dopady obsahu plnění v této Fázi 2 na Cenu Plnění budou řešeny způsobem uvedeným v Příloze č. 1 Prováděcí smlouvy.</w:t>
      </w:r>
    </w:p>
    <w:p w14:paraId="3B1243D9" w14:textId="77777777" w:rsidR="004B417D" w:rsidRPr="00661DB4" w:rsidRDefault="004B417D" w:rsidP="00DD78DF">
      <w:pPr>
        <w:pStyle w:val="RLTextlnkuslovan"/>
        <w:tabs>
          <w:tab w:val="num" w:pos="1474"/>
        </w:tabs>
        <w:ind w:left="1474"/>
        <w:rPr>
          <w:rFonts w:ascii="Palatino Linotype" w:hAnsi="Palatino Linotype" w:cs="Arial"/>
          <w:szCs w:val="22"/>
          <w:lang w:eastAsia="en-US"/>
        </w:rPr>
      </w:pPr>
      <w:r w:rsidRPr="00661DB4">
        <w:rPr>
          <w:rFonts w:ascii="Palatino Linotype" w:hAnsi="Palatino Linotype" w:cs="Arial"/>
          <w:szCs w:val="22"/>
          <w:lang w:eastAsia="en-US"/>
        </w:rPr>
        <w:t>Etapa Návrh a implementace specifických rozšíření ve Fázi 1 popsaná v Příloze č. 2 Rámcové smlouvy – Detailní specifikace Plnění – je v tabulce v Příloze č. 3 Prováděcí smlouvy rozdělena na části „realizace na základě již známých skutečností“ a „realizace na základě závěrů z analýzy“ pouze za účelem vymezení doby plnění, přičemž se pro vyloučení pochybností výslovně uvádí, že nejde o dvě samostatné etapy ve smyslu Přílohy č. 2 Rámcové smlouvy. Výstupy etapy Návrh a implementace specifických rozšíření uvedené v Příloze č. 2 Rámcové smlouvy budou společné a budou předmětem společné akceptace pro celou etapu Návrh a implementace specifických rozšíření, tj. společně pro část plnění této etapy „realizace na základě již známých skutečností“ i „realizace na základě závěrů z analýzy“.</w:t>
      </w:r>
    </w:p>
    <w:p w14:paraId="3B1243DA" w14:textId="77777777" w:rsidR="00B15783" w:rsidRPr="00661DB4" w:rsidRDefault="00B15783" w:rsidP="00DD78DF">
      <w:pPr>
        <w:pStyle w:val="RLTextlnkuslovan"/>
        <w:tabs>
          <w:tab w:val="num" w:pos="1474"/>
        </w:tabs>
        <w:ind w:left="1474"/>
        <w:rPr>
          <w:rFonts w:ascii="Palatino Linotype" w:hAnsi="Palatino Linotype" w:cs="Arial"/>
          <w:szCs w:val="22"/>
          <w:lang w:eastAsia="en-US"/>
        </w:rPr>
      </w:pPr>
      <w:r w:rsidRPr="00661DB4">
        <w:rPr>
          <w:rFonts w:ascii="Palatino Linotype" w:hAnsi="Palatino Linotype" w:cs="Arial"/>
          <w:szCs w:val="22"/>
          <w:lang w:eastAsia="en-US"/>
        </w:rPr>
        <w:lastRenderedPageBreak/>
        <w:t>V rámci Fáze 2 Plnění budou předmětem akceptace následující výstupy plnění. Akceptace těchto výstupů bude probíhat v souladu s Rámcovou smlouvou.</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1"/>
        <w:gridCol w:w="3685"/>
        <w:gridCol w:w="2376"/>
      </w:tblGrid>
      <w:tr w:rsidR="00B15783" w:rsidRPr="00661DB4" w14:paraId="3B1243DE" w14:textId="77777777" w:rsidTr="00CC6FB7">
        <w:trPr>
          <w:trHeight w:val="298"/>
        </w:trPr>
        <w:tc>
          <w:tcPr>
            <w:tcW w:w="1701" w:type="dxa"/>
            <w:tcMar>
              <w:top w:w="0" w:type="dxa"/>
              <w:left w:w="108" w:type="dxa"/>
              <w:bottom w:w="0" w:type="dxa"/>
              <w:right w:w="108" w:type="dxa"/>
            </w:tcMar>
            <w:hideMark/>
          </w:tcPr>
          <w:p w14:paraId="3B1243DB" w14:textId="77777777" w:rsidR="00B15783" w:rsidRPr="00EB2611" w:rsidRDefault="00B15783" w:rsidP="00EB2611">
            <w:pPr>
              <w:pStyle w:val="Small"/>
              <w:jc w:val="left"/>
              <w:rPr>
                <w:sz w:val="20"/>
                <w:szCs w:val="20"/>
              </w:rPr>
            </w:pPr>
            <w:r w:rsidRPr="00EB2611">
              <w:rPr>
                <w:b/>
                <w:bCs/>
                <w:sz w:val="20"/>
                <w:szCs w:val="20"/>
              </w:rPr>
              <w:t>Výstup</w:t>
            </w:r>
          </w:p>
        </w:tc>
        <w:tc>
          <w:tcPr>
            <w:tcW w:w="3685" w:type="dxa"/>
            <w:tcMar>
              <w:top w:w="0" w:type="dxa"/>
              <w:left w:w="108" w:type="dxa"/>
              <w:bottom w:w="0" w:type="dxa"/>
              <w:right w:w="108" w:type="dxa"/>
            </w:tcMar>
            <w:hideMark/>
          </w:tcPr>
          <w:p w14:paraId="3B1243DC" w14:textId="77777777" w:rsidR="00B15783" w:rsidRPr="00EB2611" w:rsidRDefault="00B15783" w:rsidP="00EB2611">
            <w:pPr>
              <w:pStyle w:val="Small"/>
              <w:jc w:val="left"/>
              <w:rPr>
                <w:sz w:val="20"/>
                <w:szCs w:val="20"/>
              </w:rPr>
            </w:pPr>
            <w:r w:rsidRPr="00EB2611">
              <w:rPr>
                <w:b/>
                <w:bCs/>
                <w:sz w:val="20"/>
                <w:szCs w:val="20"/>
              </w:rPr>
              <w:t>Etapa zpracování výstupu Fáze 2</w:t>
            </w:r>
          </w:p>
        </w:tc>
        <w:tc>
          <w:tcPr>
            <w:tcW w:w="2376" w:type="dxa"/>
            <w:tcMar>
              <w:top w:w="0" w:type="dxa"/>
              <w:left w:w="108" w:type="dxa"/>
              <w:bottom w:w="0" w:type="dxa"/>
              <w:right w:w="108" w:type="dxa"/>
            </w:tcMar>
            <w:hideMark/>
          </w:tcPr>
          <w:p w14:paraId="3B1243DD" w14:textId="77777777" w:rsidR="00B15783" w:rsidRPr="00EB2611" w:rsidRDefault="00B15783" w:rsidP="00EB2611">
            <w:pPr>
              <w:pStyle w:val="Small"/>
              <w:jc w:val="left"/>
              <w:rPr>
                <w:sz w:val="20"/>
                <w:szCs w:val="20"/>
              </w:rPr>
            </w:pPr>
            <w:r w:rsidRPr="00EB2611">
              <w:rPr>
                <w:b/>
                <w:bCs/>
                <w:sz w:val="20"/>
                <w:szCs w:val="20"/>
              </w:rPr>
              <w:t>Typ předání / akceptace</w:t>
            </w:r>
          </w:p>
        </w:tc>
      </w:tr>
      <w:tr w:rsidR="00B15783" w:rsidRPr="00661DB4" w14:paraId="3B1243E2" w14:textId="77777777" w:rsidTr="00CC6FB7">
        <w:trPr>
          <w:trHeight w:val="378"/>
        </w:trPr>
        <w:tc>
          <w:tcPr>
            <w:tcW w:w="1701" w:type="dxa"/>
            <w:tcMar>
              <w:top w:w="0" w:type="dxa"/>
              <w:left w:w="108" w:type="dxa"/>
              <w:bottom w:w="0" w:type="dxa"/>
              <w:right w:w="108" w:type="dxa"/>
            </w:tcMar>
            <w:hideMark/>
          </w:tcPr>
          <w:p w14:paraId="3B1243DF" w14:textId="77777777" w:rsidR="00B15783" w:rsidRPr="00EB2611" w:rsidRDefault="00B15783" w:rsidP="00EB2611">
            <w:pPr>
              <w:pStyle w:val="Small"/>
              <w:jc w:val="left"/>
              <w:rPr>
                <w:sz w:val="20"/>
                <w:szCs w:val="20"/>
              </w:rPr>
            </w:pPr>
            <w:r w:rsidRPr="00EB2611">
              <w:rPr>
                <w:sz w:val="20"/>
                <w:szCs w:val="20"/>
              </w:rPr>
              <w:t>Analytický model</w:t>
            </w:r>
          </w:p>
        </w:tc>
        <w:tc>
          <w:tcPr>
            <w:tcW w:w="3685" w:type="dxa"/>
            <w:tcMar>
              <w:top w:w="0" w:type="dxa"/>
              <w:left w:w="108" w:type="dxa"/>
              <w:bottom w:w="0" w:type="dxa"/>
              <w:right w:w="108" w:type="dxa"/>
            </w:tcMar>
            <w:hideMark/>
          </w:tcPr>
          <w:p w14:paraId="3B1243E0" w14:textId="77777777" w:rsidR="00B15783" w:rsidRPr="00EB2611" w:rsidRDefault="00B15783" w:rsidP="00EB2611">
            <w:pPr>
              <w:pStyle w:val="Small"/>
              <w:jc w:val="left"/>
              <w:rPr>
                <w:sz w:val="20"/>
                <w:szCs w:val="20"/>
              </w:rPr>
            </w:pPr>
            <w:r w:rsidRPr="00EB2611">
              <w:rPr>
                <w:sz w:val="20"/>
                <w:szCs w:val="20"/>
              </w:rPr>
              <w:t>Provedení detailní analýzy Fáze 2</w:t>
            </w:r>
          </w:p>
        </w:tc>
        <w:tc>
          <w:tcPr>
            <w:tcW w:w="2376" w:type="dxa"/>
            <w:tcMar>
              <w:top w:w="0" w:type="dxa"/>
              <w:left w:w="108" w:type="dxa"/>
              <w:bottom w:w="0" w:type="dxa"/>
              <w:right w:w="108" w:type="dxa"/>
            </w:tcMar>
            <w:hideMark/>
          </w:tcPr>
          <w:p w14:paraId="3B1243E1" w14:textId="77777777" w:rsidR="00B15783" w:rsidRPr="00EB2611" w:rsidRDefault="00B15783" w:rsidP="00EB2611">
            <w:pPr>
              <w:pStyle w:val="Small"/>
              <w:jc w:val="left"/>
              <w:rPr>
                <w:sz w:val="20"/>
                <w:szCs w:val="20"/>
              </w:rPr>
            </w:pPr>
            <w:r w:rsidRPr="00EB2611">
              <w:rPr>
                <w:sz w:val="20"/>
                <w:szCs w:val="20"/>
              </w:rPr>
              <w:t>Akceptace dokumentu</w:t>
            </w:r>
          </w:p>
        </w:tc>
      </w:tr>
      <w:tr w:rsidR="00B15783" w:rsidRPr="00661DB4" w14:paraId="3B1243E6" w14:textId="77777777" w:rsidTr="00CC6FB7">
        <w:trPr>
          <w:trHeight w:val="316"/>
        </w:trPr>
        <w:tc>
          <w:tcPr>
            <w:tcW w:w="1701" w:type="dxa"/>
            <w:tcMar>
              <w:top w:w="0" w:type="dxa"/>
              <w:left w:w="108" w:type="dxa"/>
              <w:bottom w:w="0" w:type="dxa"/>
              <w:right w:w="108" w:type="dxa"/>
            </w:tcMar>
            <w:hideMark/>
          </w:tcPr>
          <w:p w14:paraId="3B1243E3" w14:textId="77777777" w:rsidR="00B15783" w:rsidRPr="00EB2611" w:rsidRDefault="00B15783" w:rsidP="00EB2611">
            <w:pPr>
              <w:pStyle w:val="Small"/>
              <w:jc w:val="left"/>
              <w:rPr>
                <w:sz w:val="20"/>
                <w:szCs w:val="20"/>
              </w:rPr>
            </w:pPr>
            <w:r w:rsidRPr="00EB2611">
              <w:rPr>
                <w:sz w:val="20"/>
                <w:szCs w:val="20"/>
              </w:rPr>
              <w:t>Model návrhu</w:t>
            </w:r>
          </w:p>
        </w:tc>
        <w:tc>
          <w:tcPr>
            <w:tcW w:w="3685" w:type="dxa"/>
            <w:tcMar>
              <w:top w:w="0" w:type="dxa"/>
              <w:left w:w="108" w:type="dxa"/>
              <w:bottom w:w="0" w:type="dxa"/>
              <w:right w:w="108" w:type="dxa"/>
            </w:tcMar>
            <w:hideMark/>
          </w:tcPr>
          <w:p w14:paraId="3B1243E4" w14:textId="77777777" w:rsidR="00B15783" w:rsidRPr="00EB2611" w:rsidRDefault="00B15783" w:rsidP="00EB2611">
            <w:pPr>
              <w:pStyle w:val="Small"/>
              <w:jc w:val="left"/>
              <w:rPr>
                <w:sz w:val="20"/>
                <w:szCs w:val="20"/>
              </w:rPr>
            </w:pPr>
            <w:r w:rsidRPr="00EB2611">
              <w:rPr>
                <w:sz w:val="20"/>
                <w:szCs w:val="20"/>
              </w:rPr>
              <w:t>Návrh a implementace specifických rozšíření Fáze 2</w:t>
            </w:r>
          </w:p>
        </w:tc>
        <w:tc>
          <w:tcPr>
            <w:tcW w:w="2376" w:type="dxa"/>
            <w:tcMar>
              <w:top w:w="0" w:type="dxa"/>
              <w:left w:w="108" w:type="dxa"/>
              <w:bottom w:w="0" w:type="dxa"/>
              <w:right w:w="108" w:type="dxa"/>
            </w:tcMar>
            <w:hideMark/>
          </w:tcPr>
          <w:p w14:paraId="3B1243E5" w14:textId="77777777" w:rsidR="00B15783" w:rsidRPr="00EB2611" w:rsidRDefault="00B15783" w:rsidP="00EB2611">
            <w:pPr>
              <w:pStyle w:val="Small"/>
              <w:jc w:val="left"/>
              <w:rPr>
                <w:sz w:val="20"/>
                <w:szCs w:val="20"/>
              </w:rPr>
            </w:pPr>
            <w:r w:rsidRPr="00EB2611">
              <w:rPr>
                <w:sz w:val="20"/>
                <w:szCs w:val="20"/>
              </w:rPr>
              <w:t>Akceptace dokumentu</w:t>
            </w:r>
          </w:p>
        </w:tc>
      </w:tr>
      <w:tr w:rsidR="00B15783" w:rsidRPr="00661DB4" w14:paraId="3B1243EA" w14:textId="77777777" w:rsidTr="00EB2611">
        <w:tc>
          <w:tcPr>
            <w:tcW w:w="1701" w:type="dxa"/>
            <w:tcMar>
              <w:top w:w="0" w:type="dxa"/>
              <w:left w:w="108" w:type="dxa"/>
              <w:bottom w:w="0" w:type="dxa"/>
              <w:right w:w="108" w:type="dxa"/>
            </w:tcMar>
            <w:hideMark/>
          </w:tcPr>
          <w:p w14:paraId="3B1243E7" w14:textId="77777777" w:rsidR="00B15783" w:rsidRPr="00EB2611" w:rsidRDefault="00B15783" w:rsidP="00EB2611">
            <w:pPr>
              <w:pStyle w:val="Small"/>
              <w:jc w:val="left"/>
              <w:rPr>
                <w:sz w:val="20"/>
                <w:szCs w:val="20"/>
              </w:rPr>
            </w:pPr>
            <w:r w:rsidRPr="00EB2611">
              <w:rPr>
                <w:sz w:val="20"/>
                <w:szCs w:val="20"/>
              </w:rPr>
              <w:t>Testovací scénáře</w:t>
            </w:r>
          </w:p>
        </w:tc>
        <w:tc>
          <w:tcPr>
            <w:tcW w:w="3685" w:type="dxa"/>
            <w:tcMar>
              <w:top w:w="0" w:type="dxa"/>
              <w:left w:w="108" w:type="dxa"/>
              <w:bottom w:w="0" w:type="dxa"/>
              <w:right w:w="108" w:type="dxa"/>
            </w:tcMar>
            <w:hideMark/>
          </w:tcPr>
          <w:p w14:paraId="3B1243E8" w14:textId="77777777" w:rsidR="00B15783" w:rsidRPr="00EB2611" w:rsidRDefault="00B15783" w:rsidP="00EB2611">
            <w:pPr>
              <w:pStyle w:val="Small"/>
              <w:jc w:val="left"/>
              <w:rPr>
                <w:sz w:val="20"/>
                <w:szCs w:val="20"/>
              </w:rPr>
            </w:pPr>
            <w:r w:rsidRPr="00EB2611">
              <w:rPr>
                <w:sz w:val="20"/>
                <w:szCs w:val="20"/>
              </w:rPr>
              <w:t>Příprava rozdílových testovacích scénářů Fáze 2</w:t>
            </w:r>
          </w:p>
        </w:tc>
        <w:tc>
          <w:tcPr>
            <w:tcW w:w="2376" w:type="dxa"/>
            <w:tcMar>
              <w:top w:w="0" w:type="dxa"/>
              <w:left w:w="108" w:type="dxa"/>
              <w:bottom w:w="0" w:type="dxa"/>
              <w:right w:w="108" w:type="dxa"/>
            </w:tcMar>
            <w:hideMark/>
          </w:tcPr>
          <w:p w14:paraId="3B1243E9" w14:textId="77777777" w:rsidR="00B15783" w:rsidRPr="00EB2611" w:rsidRDefault="00B15783" w:rsidP="00EB2611">
            <w:pPr>
              <w:pStyle w:val="Small"/>
              <w:jc w:val="left"/>
              <w:rPr>
                <w:sz w:val="20"/>
                <w:szCs w:val="20"/>
              </w:rPr>
            </w:pPr>
            <w:r w:rsidRPr="00EB2611">
              <w:rPr>
                <w:sz w:val="20"/>
                <w:szCs w:val="20"/>
              </w:rPr>
              <w:t>Akceptace dokumentu</w:t>
            </w:r>
          </w:p>
        </w:tc>
      </w:tr>
      <w:tr w:rsidR="00B15783" w:rsidRPr="00661DB4" w14:paraId="3B1243EE" w14:textId="77777777" w:rsidTr="00EB2611">
        <w:tc>
          <w:tcPr>
            <w:tcW w:w="1701" w:type="dxa"/>
            <w:tcMar>
              <w:top w:w="0" w:type="dxa"/>
              <w:left w:w="108" w:type="dxa"/>
              <w:bottom w:w="0" w:type="dxa"/>
              <w:right w:w="108" w:type="dxa"/>
            </w:tcMar>
            <w:hideMark/>
          </w:tcPr>
          <w:p w14:paraId="3B1243EB" w14:textId="77777777" w:rsidR="00B15783" w:rsidRPr="00EB2611" w:rsidRDefault="00B15783" w:rsidP="00EB2611">
            <w:pPr>
              <w:pStyle w:val="Small"/>
              <w:jc w:val="left"/>
              <w:rPr>
                <w:sz w:val="20"/>
                <w:szCs w:val="20"/>
              </w:rPr>
            </w:pPr>
            <w:r w:rsidRPr="00EB2611">
              <w:rPr>
                <w:sz w:val="20"/>
                <w:szCs w:val="20"/>
              </w:rPr>
              <w:t>Instalační média</w:t>
            </w:r>
          </w:p>
        </w:tc>
        <w:tc>
          <w:tcPr>
            <w:tcW w:w="3685" w:type="dxa"/>
            <w:tcMar>
              <w:top w:w="0" w:type="dxa"/>
              <w:left w:w="108" w:type="dxa"/>
              <w:bottom w:w="0" w:type="dxa"/>
              <w:right w:w="108" w:type="dxa"/>
            </w:tcMar>
            <w:hideMark/>
          </w:tcPr>
          <w:p w14:paraId="3B1243EC" w14:textId="77777777" w:rsidR="00B15783" w:rsidRPr="00EB2611" w:rsidRDefault="00B15783" w:rsidP="00EB2611">
            <w:pPr>
              <w:pStyle w:val="Small"/>
              <w:jc w:val="left"/>
              <w:rPr>
                <w:sz w:val="20"/>
                <w:szCs w:val="20"/>
              </w:rPr>
            </w:pPr>
            <w:r w:rsidRPr="00EB2611">
              <w:rPr>
                <w:sz w:val="20"/>
                <w:szCs w:val="20"/>
              </w:rPr>
              <w:t>Návrh a implementace specifických rozšíření Fáze 2</w:t>
            </w:r>
          </w:p>
        </w:tc>
        <w:tc>
          <w:tcPr>
            <w:tcW w:w="2376" w:type="dxa"/>
            <w:tcMar>
              <w:top w:w="0" w:type="dxa"/>
              <w:left w:w="108" w:type="dxa"/>
              <w:bottom w:w="0" w:type="dxa"/>
              <w:right w:w="108" w:type="dxa"/>
            </w:tcMar>
            <w:hideMark/>
          </w:tcPr>
          <w:p w14:paraId="3B1243ED" w14:textId="77777777" w:rsidR="00B15783" w:rsidRPr="00EB2611" w:rsidRDefault="00B15783" w:rsidP="00EB2611">
            <w:pPr>
              <w:pStyle w:val="Small"/>
              <w:jc w:val="left"/>
              <w:rPr>
                <w:sz w:val="20"/>
                <w:szCs w:val="20"/>
              </w:rPr>
            </w:pPr>
            <w:r w:rsidRPr="00EB2611">
              <w:rPr>
                <w:sz w:val="20"/>
                <w:szCs w:val="20"/>
              </w:rPr>
              <w:t>Předání</w:t>
            </w:r>
          </w:p>
        </w:tc>
      </w:tr>
      <w:tr w:rsidR="00B15783" w:rsidRPr="00661DB4" w14:paraId="3B1243F2" w14:textId="77777777" w:rsidTr="00EB2611">
        <w:tc>
          <w:tcPr>
            <w:tcW w:w="1701" w:type="dxa"/>
            <w:tcMar>
              <w:top w:w="0" w:type="dxa"/>
              <w:left w:w="108" w:type="dxa"/>
              <w:bottom w:w="0" w:type="dxa"/>
              <w:right w:w="108" w:type="dxa"/>
            </w:tcMar>
            <w:hideMark/>
          </w:tcPr>
          <w:p w14:paraId="3B1243EF" w14:textId="77777777" w:rsidR="00B15783" w:rsidRPr="00EB2611" w:rsidRDefault="00B15783" w:rsidP="00EB2611">
            <w:pPr>
              <w:pStyle w:val="Small"/>
              <w:jc w:val="left"/>
              <w:rPr>
                <w:sz w:val="20"/>
                <w:szCs w:val="20"/>
              </w:rPr>
            </w:pPr>
            <w:r w:rsidRPr="00EB2611">
              <w:rPr>
                <w:sz w:val="20"/>
                <w:szCs w:val="20"/>
              </w:rPr>
              <w:t>Užívací práva</w:t>
            </w:r>
          </w:p>
        </w:tc>
        <w:tc>
          <w:tcPr>
            <w:tcW w:w="3685" w:type="dxa"/>
            <w:tcMar>
              <w:top w:w="0" w:type="dxa"/>
              <w:left w:w="108" w:type="dxa"/>
              <w:bottom w:w="0" w:type="dxa"/>
              <w:right w:w="108" w:type="dxa"/>
            </w:tcMar>
            <w:hideMark/>
          </w:tcPr>
          <w:p w14:paraId="3B1243F0" w14:textId="77777777" w:rsidR="00B15783" w:rsidRPr="00EB2611" w:rsidRDefault="00B15783" w:rsidP="00EB2611">
            <w:pPr>
              <w:pStyle w:val="Small"/>
              <w:jc w:val="left"/>
              <w:rPr>
                <w:sz w:val="20"/>
                <w:szCs w:val="20"/>
              </w:rPr>
            </w:pPr>
            <w:r w:rsidRPr="00EB2611">
              <w:rPr>
                <w:sz w:val="20"/>
                <w:szCs w:val="20"/>
              </w:rPr>
              <w:t>Návrh a implementace specifických rozšíření Fáze 2</w:t>
            </w:r>
          </w:p>
        </w:tc>
        <w:tc>
          <w:tcPr>
            <w:tcW w:w="2376" w:type="dxa"/>
            <w:tcMar>
              <w:top w:w="0" w:type="dxa"/>
              <w:left w:w="108" w:type="dxa"/>
              <w:bottom w:w="0" w:type="dxa"/>
              <w:right w:w="108" w:type="dxa"/>
            </w:tcMar>
            <w:hideMark/>
          </w:tcPr>
          <w:p w14:paraId="3B1243F1" w14:textId="77777777" w:rsidR="00B15783" w:rsidRPr="00EB2611" w:rsidRDefault="00B15783" w:rsidP="00EB2611">
            <w:pPr>
              <w:pStyle w:val="Small"/>
              <w:jc w:val="left"/>
              <w:rPr>
                <w:sz w:val="20"/>
                <w:szCs w:val="20"/>
              </w:rPr>
            </w:pPr>
            <w:r w:rsidRPr="00EB2611">
              <w:rPr>
                <w:sz w:val="20"/>
                <w:szCs w:val="20"/>
              </w:rPr>
              <w:t>Předání</w:t>
            </w:r>
          </w:p>
        </w:tc>
      </w:tr>
      <w:tr w:rsidR="00B15783" w:rsidRPr="00661DB4" w14:paraId="3B1243F6" w14:textId="77777777" w:rsidTr="00EB2611">
        <w:tc>
          <w:tcPr>
            <w:tcW w:w="1701" w:type="dxa"/>
            <w:tcMar>
              <w:top w:w="0" w:type="dxa"/>
              <w:left w:w="108" w:type="dxa"/>
              <w:bottom w:w="0" w:type="dxa"/>
              <w:right w:w="108" w:type="dxa"/>
            </w:tcMar>
            <w:hideMark/>
          </w:tcPr>
          <w:p w14:paraId="3B1243F3" w14:textId="77777777" w:rsidR="00B15783" w:rsidRPr="00EB2611" w:rsidRDefault="00B15783" w:rsidP="00EB2611">
            <w:pPr>
              <w:pStyle w:val="Small"/>
              <w:jc w:val="left"/>
              <w:rPr>
                <w:sz w:val="20"/>
                <w:szCs w:val="20"/>
              </w:rPr>
            </w:pPr>
            <w:r w:rsidRPr="00EB2611">
              <w:rPr>
                <w:sz w:val="20"/>
                <w:szCs w:val="20"/>
              </w:rPr>
              <w:t>Zdrojové kódy</w:t>
            </w:r>
          </w:p>
        </w:tc>
        <w:tc>
          <w:tcPr>
            <w:tcW w:w="3685" w:type="dxa"/>
            <w:tcMar>
              <w:top w:w="0" w:type="dxa"/>
              <w:left w:w="108" w:type="dxa"/>
              <w:bottom w:w="0" w:type="dxa"/>
              <w:right w:w="108" w:type="dxa"/>
            </w:tcMar>
            <w:hideMark/>
          </w:tcPr>
          <w:p w14:paraId="3B1243F4" w14:textId="77777777" w:rsidR="00B15783" w:rsidRPr="00EB2611" w:rsidRDefault="00B15783" w:rsidP="00EB2611">
            <w:pPr>
              <w:pStyle w:val="Small"/>
              <w:jc w:val="left"/>
              <w:rPr>
                <w:sz w:val="20"/>
                <w:szCs w:val="20"/>
              </w:rPr>
            </w:pPr>
            <w:r w:rsidRPr="00EB2611">
              <w:rPr>
                <w:sz w:val="20"/>
                <w:szCs w:val="20"/>
              </w:rPr>
              <w:t>Návrh a implementace specifických rozšíření Fáze 2</w:t>
            </w:r>
          </w:p>
        </w:tc>
        <w:tc>
          <w:tcPr>
            <w:tcW w:w="2376" w:type="dxa"/>
            <w:tcMar>
              <w:top w:w="0" w:type="dxa"/>
              <w:left w:w="108" w:type="dxa"/>
              <w:bottom w:w="0" w:type="dxa"/>
              <w:right w:w="108" w:type="dxa"/>
            </w:tcMar>
            <w:hideMark/>
          </w:tcPr>
          <w:p w14:paraId="3B1243F5" w14:textId="77777777" w:rsidR="00B15783" w:rsidRPr="00EB2611" w:rsidRDefault="00B15783" w:rsidP="00EB2611">
            <w:pPr>
              <w:pStyle w:val="Small"/>
              <w:jc w:val="left"/>
              <w:rPr>
                <w:sz w:val="20"/>
                <w:szCs w:val="20"/>
              </w:rPr>
            </w:pPr>
            <w:r w:rsidRPr="00EB2611">
              <w:rPr>
                <w:sz w:val="20"/>
                <w:szCs w:val="20"/>
              </w:rPr>
              <w:t>Předání</w:t>
            </w:r>
          </w:p>
        </w:tc>
      </w:tr>
      <w:tr w:rsidR="00B15783" w:rsidRPr="00661DB4" w14:paraId="3B1243FA" w14:textId="77777777" w:rsidTr="00EB2611">
        <w:tc>
          <w:tcPr>
            <w:tcW w:w="1701" w:type="dxa"/>
            <w:tcMar>
              <w:top w:w="0" w:type="dxa"/>
              <w:left w:w="108" w:type="dxa"/>
              <w:bottom w:w="0" w:type="dxa"/>
              <w:right w:w="108" w:type="dxa"/>
            </w:tcMar>
            <w:hideMark/>
          </w:tcPr>
          <w:p w14:paraId="3B1243F7" w14:textId="77777777" w:rsidR="00B15783" w:rsidRPr="00EB2611" w:rsidRDefault="00B15783" w:rsidP="00EB2611">
            <w:pPr>
              <w:pStyle w:val="Small"/>
              <w:jc w:val="left"/>
              <w:rPr>
                <w:sz w:val="20"/>
                <w:szCs w:val="20"/>
              </w:rPr>
            </w:pPr>
            <w:r w:rsidRPr="00EB2611">
              <w:rPr>
                <w:sz w:val="20"/>
                <w:szCs w:val="20"/>
              </w:rPr>
              <w:t>Dokumentace</w:t>
            </w:r>
          </w:p>
        </w:tc>
        <w:tc>
          <w:tcPr>
            <w:tcW w:w="3685" w:type="dxa"/>
            <w:tcMar>
              <w:top w:w="0" w:type="dxa"/>
              <w:left w:w="108" w:type="dxa"/>
              <w:bottom w:w="0" w:type="dxa"/>
              <w:right w:w="108" w:type="dxa"/>
            </w:tcMar>
            <w:hideMark/>
          </w:tcPr>
          <w:p w14:paraId="3B1243F8" w14:textId="77777777" w:rsidR="00B15783" w:rsidRPr="00EB2611" w:rsidRDefault="00B15783" w:rsidP="00EB2611">
            <w:pPr>
              <w:pStyle w:val="Small"/>
              <w:jc w:val="left"/>
              <w:rPr>
                <w:sz w:val="20"/>
                <w:szCs w:val="20"/>
              </w:rPr>
            </w:pPr>
            <w:r w:rsidRPr="00EB2611">
              <w:rPr>
                <w:sz w:val="20"/>
                <w:szCs w:val="20"/>
              </w:rPr>
              <w:t>Návrh a implementace specifických rozšíření Fáze 2</w:t>
            </w:r>
          </w:p>
        </w:tc>
        <w:tc>
          <w:tcPr>
            <w:tcW w:w="2376" w:type="dxa"/>
            <w:tcMar>
              <w:top w:w="0" w:type="dxa"/>
              <w:left w:w="108" w:type="dxa"/>
              <w:bottom w:w="0" w:type="dxa"/>
              <w:right w:w="108" w:type="dxa"/>
            </w:tcMar>
            <w:hideMark/>
          </w:tcPr>
          <w:p w14:paraId="3B1243F9" w14:textId="77777777" w:rsidR="00B15783" w:rsidRPr="00EB2611" w:rsidRDefault="00B15783" w:rsidP="00EB2611">
            <w:pPr>
              <w:pStyle w:val="Small"/>
              <w:jc w:val="left"/>
              <w:rPr>
                <w:sz w:val="20"/>
                <w:szCs w:val="20"/>
              </w:rPr>
            </w:pPr>
            <w:r w:rsidRPr="00EB2611">
              <w:rPr>
                <w:sz w:val="20"/>
                <w:szCs w:val="20"/>
              </w:rPr>
              <w:t>Akceptace dokumentu</w:t>
            </w:r>
          </w:p>
        </w:tc>
      </w:tr>
      <w:tr w:rsidR="00B15783" w:rsidRPr="00661DB4" w14:paraId="3B1243FE" w14:textId="77777777" w:rsidTr="00EB2611">
        <w:tc>
          <w:tcPr>
            <w:tcW w:w="1701" w:type="dxa"/>
            <w:tcMar>
              <w:top w:w="0" w:type="dxa"/>
              <w:left w:w="108" w:type="dxa"/>
              <w:bottom w:w="0" w:type="dxa"/>
              <w:right w:w="108" w:type="dxa"/>
            </w:tcMar>
            <w:hideMark/>
          </w:tcPr>
          <w:p w14:paraId="3B1243FB" w14:textId="77777777" w:rsidR="00B15783" w:rsidRPr="00EB2611" w:rsidRDefault="00B15783" w:rsidP="00EB2611">
            <w:pPr>
              <w:pStyle w:val="Small"/>
              <w:jc w:val="left"/>
              <w:rPr>
                <w:sz w:val="20"/>
                <w:szCs w:val="20"/>
              </w:rPr>
            </w:pPr>
            <w:r w:rsidRPr="00EB2611">
              <w:rPr>
                <w:sz w:val="20"/>
                <w:szCs w:val="20"/>
              </w:rPr>
              <w:t>Produkční instance RESSS</w:t>
            </w:r>
          </w:p>
        </w:tc>
        <w:tc>
          <w:tcPr>
            <w:tcW w:w="3685" w:type="dxa"/>
            <w:tcMar>
              <w:top w:w="0" w:type="dxa"/>
              <w:left w:w="108" w:type="dxa"/>
              <w:bottom w:w="0" w:type="dxa"/>
              <w:right w:w="108" w:type="dxa"/>
            </w:tcMar>
            <w:hideMark/>
          </w:tcPr>
          <w:p w14:paraId="3B1243FC" w14:textId="77777777" w:rsidR="00B15783" w:rsidRPr="00EB2611" w:rsidRDefault="00B15783" w:rsidP="00EB2611">
            <w:pPr>
              <w:pStyle w:val="Small"/>
              <w:jc w:val="left"/>
              <w:rPr>
                <w:sz w:val="20"/>
                <w:szCs w:val="20"/>
              </w:rPr>
            </w:pPr>
            <w:r w:rsidRPr="00EB2611">
              <w:rPr>
                <w:sz w:val="20"/>
                <w:szCs w:val="20"/>
              </w:rPr>
              <w:t>Nasazení aktualizované produkční instance RESSS</w:t>
            </w:r>
          </w:p>
        </w:tc>
        <w:tc>
          <w:tcPr>
            <w:tcW w:w="2376" w:type="dxa"/>
            <w:tcMar>
              <w:top w:w="0" w:type="dxa"/>
              <w:left w:w="108" w:type="dxa"/>
              <w:bottom w:w="0" w:type="dxa"/>
              <w:right w:w="108" w:type="dxa"/>
            </w:tcMar>
            <w:hideMark/>
          </w:tcPr>
          <w:p w14:paraId="3B1243FD" w14:textId="77777777" w:rsidR="00B15783" w:rsidRPr="00EB2611" w:rsidRDefault="00B15783" w:rsidP="00EB2611">
            <w:pPr>
              <w:pStyle w:val="Small"/>
              <w:jc w:val="left"/>
              <w:rPr>
                <w:sz w:val="20"/>
                <w:szCs w:val="20"/>
              </w:rPr>
            </w:pPr>
            <w:r w:rsidRPr="00EB2611">
              <w:rPr>
                <w:sz w:val="20"/>
                <w:szCs w:val="20"/>
              </w:rPr>
              <w:t>Akceptace softwarového díla</w:t>
            </w:r>
          </w:p>
        </w:tc>
      </w:tr>
    </w:tbl>
    <w:p w14:paraId="3B1243FF" w14:textId="77777777" w:rsidR="00EB2611" w:rsidRPr="00661DB4" w:rsidRDefault="00EB2611" w:rsidP="008066E1">
      <w:pPr>
        <w:pStyle w:val="RLTextlnkuslovan"/>
        <w:numPr>
          <w:ilvl w:val="0"/>
          <w:numId w:val="0"/>
        </w:numPr>
        <w:tabs>
          <w:tab w:val="num" w:pos="4140"/>
        </w:tabs>
        <w:spacing w:after="0"/>
        <w:ind w:left="1474"/>
        <w:rPr>
          <w:rFonts w:ascii="Palatino Linotype" w:hAnsi="Palatino Linotype" w:cs="Arial"/>
          <w:szCs w:val="22"/>
          <w:lang w:eastAsia="en-US"/>
        </w:rPr>
      </w:pPr>
    </w:p>
    <w:p w14:paraId="3B124400" w14:textId="77777777" w:rsidR="00B15783" w:rsidRPr="00661DB4" w:rsidRDefault="00B15783" w:rsidP="00DD78DF">
      <w:pPr>
        <w:pStyle w:val="RLTextlnkuslovan"/>
        <w:tabs>
          <w:tab w:val="num" w:pos="1474"/>
        </w:tabs>
        <w:ind w:left="1474"/>
        <w:rPr>
          <w:rFonts w:ascii="Palatino Linotype" w:hAnsi="Palatino Linotype" w:cs="Arial"/>
          <w:szCs w:val="22"/>
        </w:rPr>
      </w:pPr>
      <w:r w:rsidRPr="00661DB4">
        <w:rPr>
          <w:rFonts w:ascii="Palatino Linotype" w:hAnsi="Palatino Linotype" w:cs="Arial"/>
          <w:szCs w:val="22"/>
        </w:rPr>
        <w:t>Součástí Plnění je provedení rozhraní RESSS v souladu s NSESSS, přičemž součástí Plnění není provádění dalších úprav či rozšiřování rozhraní pro napojení AIS, které nemají rozhraní v souladu s NSESSS. Soulad rozhraní těchto AIS s NESESSS pro účely provedení integrace AIS zajistí Objednatel.</w:t>
      </w:r>
    </w:p>
    <w:p w14:paraId="3B124401" w14:textId="77777777" w:rsidR="00B15783" w:rsidRPr="00661DB4" w:rsidRDefault="00056F8A" w:rsidP="00DD78DF">
      <w:pPr>
        <w:pStyle w:val="RLTextlnkuslovan"/>
        <w:tabs>
          <w:tab w:val="num" w:pos="1474"/>
        </w:tabs>
        <w:ind w:left="1474"/>
        <w:rPr>
          <w:rFonts w:ascii="Palatino Linotype" w:hAnsi="Palatino Linotype" w:cs="Arial"/>
          <w:szCs w:val="22"/>
        </w:rPr>
      </w:pPr>
      <w:r w:rsidRPr="00661DB4">
        <w:rPr>
          <w:rFonts w:ascii="Palatino Linotype" w:hAnsi="Palatino Linotype" w:cs="Arial"/>
          <w:szCs w:val="22"/>
        </w:rPr>
        <w:t>Poskytovatel</w:t>
      </w:r>
      <w:r w:rsidR="00B15783" w:rsidRPr="00661DB4">
        <w:rPr>
          <w:rFonts w:ascii="Palatino Linotype" w:hAnsi="Palatino Linotype" w:cs="Arial"/>
          <w:szCs w:val="22"/>
        </w:rPr>
        <w:t xml:space="preserve"> si je vědom toho, že na základě závazku dle samostatné smlouvy provádí Exit systému spisové služby ARSYS.X. </w:t>
      </w:r>
      <w:r w:rsidRPr="00661DB4">
        <w:rPr>
          <w:rFonts w:ascii="Palatino Linotype" w:hAnsi="Palatino Linotype" w:cs="Arial"/>
          <w:szCs w:val="22"/>
        </w:rPr>
        <w:t>Poskytovatel</w:t>
      </w:r>
      <w:r w:rsidR="00B15783" w:rsidRPr="00661DB4">
        <w:rPr>
          <w:rFonts w:ascii="Palatino Linotype" w:hAnsi="Palatino Linotype" w:cs="Arial"/>
          <w:szCs w:val="22"/>
        </w:rPr>
        <w:t xml:space="preserve"> v návaznosti na to deklaruje, že v rámci plnění Prováděcí smlouvy bude vyžadovat po Objednateli součinnost pouze v tom rozsahu, v jakém není zahrnuta v jeho závazcích ze změnového požadavku ZP 2350 Exit plán ARSYS.X nebo dle Rámcové smlouvy, resp. Prováděcí smlouvy.</w:t>
      </w:r>
    </w:p>
    <w:p w14:paraId="3B124402" w14:textId="77777777" w:rsidR="00AF2809" w:rsidRPr="00661DB4" w:rsidRDefault="00AF2809" w:rsidP="00DD78DF">
      <w:pPr>
        <w:pStyle w:val="RLTextlnkuslovan"/>
        <w:tabs>
          <w:tab w:val="num" w:pos="1474"/>
        </w:tabs>
        <w:ind w:left="1474"/>
        <w:rPr>
          <w:rFonts w:ascii="Palatino Linotype" w:hAnsi="Palatino Linotype" w:cs="Arial"/>
          <w:szCs w:val="22"/>
        </w:rPr>
      </w:pPr>
      <w:r w:rsidRPr="00661DB4">
        <w:rPr>
          <w:rFonts w:ascii="Palatino Linotype" w:hAnsi="Palatino Linotype" w:cs="Arial"/>
          <w:szCs w:val="22"/>
        </w:rPr>
        <w:t>Rozhodným datem pro soulad nasazení systému RESSS na MPSV, tedy pro plnění Prováděcí smlouvy, s právními předpisy bude datum nabytí účinnosti Prováděcí smlouvy a Plnění bude v souladu s právními předpisy k takovému rozhodnému datu.</w:t>
      </w:r>
    </w:p>
    <w:p w14:paraId="3B124403" w14:textId="77777777" w:rsidR="00AF2809" w:rsidRPr="00661DB4" w:rsidRDefault="00056F8A" w:rsidP="00DD78DF">
      <w:pPr>
        <w:pStyle w:val="RLTextlnkuslovan"/>
        <w:tabs>
          <w:tab w:val="num" w:pos="1474"/>
        </w:tabs>
        <w:ind w:left="1474"/>
        <w:rPr>
          <w:rFonts w:ascii="Palatino Linotype" w:hAnsi="Palatino Linotype" w:cs="Arial"/>
          <w:szCs w:val="22"/>
        </w:rPr>
      </w:pPr>
      <w:r w:rsidRPr="00661DB4">
        <w:rPr>
          <w:rFonts w:ascii="Palatino Linotype" w:hAnsi="Palatino Linotype" w:cs="Arial"/>
          <w:szCs w:val="22"/>
        </w:rPr>
        <w:t>Poskytovatel</w:t>
      </w:r>
      <w:r w:rsidR="00AF2809" w:rsidRPr="00661DB4">
        <w:rPr>
          <w:rFonts w:ascii="Palatino Linotype" w:hAnsi="Palatino Linotype" w:cs="Arial"/>
          <w:szCs w:val="22"/>
        </w:rPr>
        <w:t xml:space="preserve"> a Objednatel uvádějí, že jsou si vědomi skutečnosti, že v návaznosti na legislativu, která dosud není vypracována, bude třeba provést atestaci systému RESSS. </w:t>
      </w:r>
      <w:r w:rsidRPr="00661DB4">
        <w:rPr>
          <w:rFonts w:ascii="Palatino Linotype" w:hAnsi="Palatino Linotype" w:cs="Arial"/>
          <w:szCs w:val="22"/>
        </w:rPr>
        <w:t>Poskytovatel</w:t>
      </w:r>
      <w:r w:rsidR="00AF2809" w:rsidRPr="00661DB4">
        <w:rPr>
          <w:rFonts w:ascii="Palatino Linotype" w:hAnsi="Palatino Linotype" w:cs="Arial"/>
          <w:szCs w:val="22"/>
        </w:rPr>
        <w:t xml:space="preserve"> poskytne Objednateli nezbytnou součinnost pro provedení atestace. Tato součinnost bude zahrnovat vypracování objednávky atestace systému RESSS pro Objednatele a poskytnutí konzultací k objednání a průběhu atestace. Součástí plnění Prováděcí smlouvy však není provedení atestace, náklady na provedení atestace ani úpravy systému RESSS dle právních předpisů, které nabudou účinnosti po rozhodném datu dle čl. 4.8 Prováděcí smlouvy.</w:t>
      </w:r>
    </w:p>
    <w:p w14:paraId="3B124404" w14:textId="77777777" w:rsidR="00DD78DF" w:rsidRPr="00661DB4" w:rsidRDefault="00DD78DF" w:rsidP="00DD78DF">
      <w:pPr>
        <w:pStyle w:val="RLTextlnkuslovan"/>
        <w:tabs>
          <w:tab w:val="num" w:pos="1474"/>
        </w:tabs>
        <w:ind w:left="1474"/>
        <w:rPr>
          <w:rFonts w:ascii="Palatino Linotype" w:hAnsi="Palatino Linotype" w:cs="Arial"/>
          <w:szCs w:val="22"/>
        </w:rPr>
      </w:pPr>
      <w:r w:rsidRPr="00661DB4">
        <w:rPr>
          <w:rFonts w:ascii="Palatino Linotype" w:hAnsi="Palatino Linotype" w:cs="Arial"/>
          <w:szCs w:val="22"/>
        </w:rPr>
        <w:lastRenderedPageBreak/>
        <w:t xml:space="preserve">Místem Plnění je sídlo Objednatele. Pokud to povaha Plnění Prováděcí smlouvy </w:t>
      </w:r>
      <w:r w:rsidR="00311E4D" w:rsidRPr="00661DB4">
        <w:rPr>
          <w:rFonts w:ascii="Palatino Linotype" w:hAnsi="Palatino Linotype" w:cs="Arial"/>
          <w:szCs w:val="22"/>
        </w:rPr>
        <w:t>umožňuje</w:t>
      </w:r>
      <w:r w:rsidRPr="00661DB4">
        <w:rPr>
          <w:rFonts w:ascii="Palatino Linotype" w:hAnsi="Palatino Linotype" w:cs="Arial"/>
          <w:szCs w:val="22"/>
        </w:rPr>
        <w:t xml:space="preserve">, je </w:t>
      </w:r>
      <w:r w:rsidR="00056F8A" w:rsidRPr="00661DB4">
        <w:rPr>
          <w:rFonts w:ascii="Palatino Linotype" w:hAnsi="Palatino Linotype" w:cs="Arial"/>
          <w:szCs w:val="22"/>
        </w:rPr>
        <w:t>Poskytovatel</w:t>
      </w:r>
      <w:r w:rsidRPr="00661DB4">
        <w:rPr>
          <w:rFonts w:ascii="Palatino Linotype" w:hAnsi="Palatino Linotype" w:cs="Arial"/>
          <w:szCs w:val="22"/>
        </w:rPr>
        <w:t xml:space="preserve"> oprávněn poskytovat Plnění dle Prováděcí smlouvy také vzdáleným přístupem, není-li nezbytné výkon takového Plnění zajistit on-site.</w:t>
      </w:r>
    </w:p>
    <w:p w14:paraId="3B124405" w14:textId="77777777" w:rsidR="00257698" w:rsidRPr="00661DB4" w:rsidRDefault="00257698" w:rsidP="00257698">
      <w:pPr>
        <w:pStyle w:val="RLlneksmlouvy"/>
        <w:widowControl w:val="0"/>
        <w:adjustRightInd w:val="0"/>
        <w:textAlignment w:val="baseline"/>
        <w:rPr>
          <w:rFonts w:ascii="Palatino Linotype" w:hAnsi="Palatino Linotype" w:cs="Arial"/>
          <w:szCs w:val="22"/>
        </w:rPr>
      </w:pPr>
      <w:bookmarkStart w:id="16" w:name="_Toc357594085"/>
      <w:bookmarkStart w:id="17" w:name="_Toc358638381"/>
      <w:bookmarkStart w:id="18" w:name="_Toc361816567"/>
      <w:r w:rsidRPr="00661DB4">
        <w:rPr>
          <w:rFonts w:ascii="Palatino Linotype" w:hAnsi="Palatino Linotype" w:cs="Arial"/>
          <w:szCs w:val="22"/>
        </w:rPr>
        <w:t>ZÁVĚREČNÁ USTANOVENÍ</w:t>
      </w:r>
      <w:bookmarkEnd w:id="16"/>
      <w:bookmarkEnd w:id="17"/>
      <w:bookmarkEnd w:id="18"/>
    </w:p>
    <w:p w14:paraId="3B124406" w14:textId="77777777" w:rsidR="00257698" w:rsidRPr="00661DB4" w:rsidRDefault="00257698" w:rsidP="00257698">
      <w:pPr>
        <w:pStyle w:val="RLTextlnkuslovan"/>
        <w:widowControl w:val="0"/>
        <w:tabs>
          <w:tab w:val="num" w:pos="1418"/>
          <w:tab w:val="num" w:pos="1474"/>
        </w:tabs>
        <w:adjustRightInd w:val="0"/>
        <w:ind w:left="1418" w:hanging="709"/>
        <w:textAlignment w:val="baseline"/>
        <w:rPr>
          <w:rFonts w:ascii="Palatino Linotype" w:hAnsi="Palatino Linotype" w:cs="Arial"/>
          <w:szCs w:val="22"/>
          <w:lang w:eastAsia="en-US"/>
        </w:rPr>
      </w:pPr>
      <w:r w:rsidRPr="00661DB4">
        <w:rPr>
          <w:rFonts w:ascii="Palatino Linotype" w:hAnsi="Palatino Linotype" w:cs="Arial"/>
          <w:szCs w:val="22"/>
        </w:rPr>
        <w:t>Prováděcí smlouva nabývá platnosti dnem jejího podpisu oběma smluvními stranami a účinnosti v den uveřejnění v registru smluv dle zákona č.</w:t>
      </w:r>
      <w:r w:rsidR="004C0F09" w:rsidRPr="00661DB4">
        <w:rPr>
          <w:rFonts w:ascii="Palatino Linotype" w:hAnsi="Palatino Linotype" w:cs="Arial"/>
          <w:szCs w:val="22"/>
        </w:rPr>
        <w:t> </w:t>
      </w:r>
      <w:r w:rsidRPr="00661DB4">
        <w:rPr>
          <w:rFonts w:ascii="Palatino Linotype" w:hAnsi="Palatino Linotype" w:cs="Arial"/>
          <w:szCs w:val="22"/>
        </w:rPr>
        <w:t xml:space="preserve">340/2015 Sb., </w:t>
      </w:r>
      <w:r w:rsidR="004C0F09" w:rsidRPr="00661DB4">
        <w:rPr>
          <w:rFonts w:ascii="Palatino Linotype" w:hAnsi="Palatino Linotype" w:cs="Arial"/>
          <w:szCs w:val="22"/>
        </w:rPr>
        <w:t>o zvláštních podmínkách účinnosti některých smluv, uveřejňování těchto smluv a o registru smluv (zákon o registru smluv)</w:t>
      </w:r>
      <w:r w:rsidRPr="00661DB4">
        <w:rPr>
          <w:rFonts w:ascii="Palatino Linotype" w:hAnsi="Palatino Linotype" w:cs="Arial"/>
          <w:szCs w:val="22"/>
        </w:rPr>
        <w:t>, ve znění pozdějších předpisů.</w:t>
      </w:r>
    </w:p>
    <w:p w14:paraId="3B124407" w14:textId="77777777" w:rsidR="00257698" w:rsidRPr="00661DB4" w:rsidRDefault="00257698" w:rsidP="00257698">
      <w:pPr>
        <w:pStyle w:val="RLTextlnkuslovan"/>
        <w:widowControl w:val="0"/>
        <w:tabs>
          <w:tab w:val="num" w:pos="1418"/>
          <w:tab w:val="num" w:pos="1474"/>
        </w:tabs>
        <w:adjustRightInd w:val="0"/>
        <w:ind w:left="1418" w:hanging="709"/>
        <w:textAlignment w:val="baseline"/>
        <w:rPr>
          <w:rFonts w:ascii="Palatino Linotype" w:hAnsi="Palatino Linotype" w:cs="Arial"/>
          <w:szCs w:val="22"/>
          <w:lang w:eastAsia="en-US"/>
        </w:rPr>
      </w:pPr>
      <w:r w:rsidRPr="00661DB4">
        <w:rPr>
          <w:rFonts w:ascii="Palatino Linotype" w:hAnsi="Palatino Linotype" w:cs="Arial"/>
          <w:szCs w:val="22"/>
          <w:lang w:eastAsia="en-US"/>
        </w:rPr>
        <w:t>Práva a povinnosti smluvních stran, které nejsou upraveny v Prováděcí smlouvě, se řídí Rámcovou smlouvou. V případě rozporu mezi Prováděcí smlouvou a Rámcovou smlouvou se použijí ustanovení Prováděcí smlouvy, ledaže by z Rámcové smlouvy či z příslušných právních předpisů vyplývalo jinak.</w:t>
      </w:r>
    </w:p>
    <w:p w14:paraId="3B124408" w14:textId="77777777" w:rsidR="00257698" w:rsidRPr="00661DB4" w:rsidRDefault="00257698" w:rsidP="00257698">
      <w:pPr>
        <w:pStyle w:val="RLTextlnkuslovan"/>
        <w:widowControl w:val="0"/>
        <w:tabs>
          <w:tab w:val="num" w:pos="1418"/>
          <w:tab w:val="num" w:pos="1474"/>
        </w:tabs>
        <w:adjustRightInd w:val="0"/>
        <w:ind w:left="1418" w:hanging="709"/>
        <w:textAlignment w:val="baseline"/>
        <w:rPr>
          <w:rFonts w:ascii="Palatino Linotype" w:hAnsi="Palatino Linotype" w:cs="Arial"/>
          <w:szCs w:val="22"/>
          <w:lang w:eastAsia="en-US"/>
        </w:rPr>
      </w:pPr>
      <w:r w:rsidRPr="00661DB4">
        <w:rPr>
          <w:rFonts w:ascii="Palatino Linotype" w:hAnsi="Palatino Linotype" w:cs="Arial"/>
          <w:szCs w:val="22"/>
          <w:lang w:eastAsia="en-US"/>
        </w:rPr>
        <w:t>Není-li v Prováděcí smlouvě stanoveno jinak nebo neplyne-li z povahy věci jinak, mají veškeré pojmy definované v Rámcové smlouvě a použité v Prováděcí smlouvě stejný význam jako v Rámcové smlouvě.</w:t>
      </w:r>
    </w:p>
    <w:p w14:paraId="3B124409" w14:textId="77777777" w:rsidR="00257698" w:rsidRPr="00661DB4" w:rsidRDefault="00257698" w:rsidP="00257698">
      <w:pPr>
        <w:pStyle w:val="RLTextlnkuslovan"/>
        <w:widowControl w:val="0"/>
        <w:tabs>
          <w:tab w:val="num" w:pos="1418"/>
          <w:tab w:val="num" w:pos="1474"/>
        </w:tabs>
        <w:adjustRightInd w:val="0"/>
        <w:ind w:left="1418" w:hanging="709"/>
        <w:textAlignment w:val="baseline"/>
        <w:rPr>
          <w:rFonts w:ascii="Palatino Linotype" w:hAnsi="Palatino Linotype" w:cs="Arial"/>
          <w:szCs w:val="22"/>
          <w:lang w:eastAsia="en-US"/>
        </w:rPr>
      </w:pPr>
      <w:r w:rsidRPr="00661DB4">
        <w:rPr>
          <w:rFonts w:ascii="Palatino Linotype" w:hAnsi="Palatino Linotype" w:cs="Arial"/>
          <w:szCs w:val="22"/>
          <w:lang w:eastAsia="en-US"/>
        </w:rPr>
        <w:t xml:space="preserve">Prováděcí </w:t>
      </w:r>
      <w:r w:rsidRPr="00661DB4">
        <w:rPr>
          <w:rFonts w:ascii="Palatino Linotype" w:hAnsi="Palatino Linotype" w:cs="Arial"/>
          <w:szCs w:val="22"/>
        </w:rPr>
        <w:t xml:space="preserve">smlouva spolu s příslušnými ustanoveními </w:t>
      </w:r>
      <w:r w:rsidRPr="00661DB4">
        <w:rPr>
          <w:rFonts w:ascii="Palatino Linotype" w:hAnsi="Palatino Linotype" w:cs="Arial"/>
          <w:szCs w:val="22"/>
          <w:lang w:eastAsia="en-US"/>
        </w:rPr>
        <w:t xml:space="preserve">Rámcové smlouvy </w:t>
      </w:r>
      <w:r w:rsidRPr="00661DB4">
        <w:rPr>
          <w:rFonts w:ascii="Palatino Linotype" w:hAnsi="Palatino Linotype" w:cs="Arial"/>
          <w:szCs w:val="22"/>
        </w:rPr>
        <w:t>představuje úplnou dohodu smluvních stran o předmětu Prováděcí smlouvy.</w:t>
      </w:r>
    </w:p>
    <w:p w14:paraId="3B12440A" w14:textId="77777777" w:rsidR="00257698" w:rsidRPr="00661DB4" w:rsidRDefault="00257698" w:rsidP="00257698">
      <w:pPr>
        <w:pStyle w:val="RLTextlnkuslovan"/>
        <w:widowControl w:val="0"/>
        <w:tabs>
          <w:tab w:val="clear" w:pos="4140"/>
          <w:tab w:val="num" w:pos="1418"/>
          <w:tab w:val="num" w:pos="1474"/>
        </w:tabs>
        <w:adjustRightInd w:val="0"/>
        <w:ind w:left="1418" w:hanging="709"/>
        <w:textAlignment w:val="baseline"/>
        <w:rPr>
          <w:rFonts w:ascii="Palatino Linotype" w:hAnsi="Palatino Linotype" w:cs="Arial"/>
          <w:szCs w:val="22"/>
          <w:lang w:eastAsia="en-US"/>
        </w:rPr>
      </w:pPr>
      <w:r w:rsidRPr="00661DB4">
        <w:rPr>
          <w:rFonts w:ascii="Palatino Linotype" w:hAnsi="Palatino Linotype" w:cs="Arial"/>
          <w:szCs w:val="22"/>
        </w:rPr>
        <w:t>Nedílnou součást Prováděcí smlouvy tvoří tyto přílohy:</w:t>
      </w:r>
    </w:p>
    <w:p w14:paraId="3B12440B" w14:textId="77777777" w:rsidR="00257698" w:rsidRPr="00661DB4" w:rsidRDefault="00257698" w:rsidP="00257698">
      <w:pPr>
        <w:pStyle w:val="RLSeznamploh"/>
        <w:rPr>
          <w:rFonts w:ascii="Palatino Linotype" w:hAnsi="Palatino Linotype" w:cs="Arial"/>
          <w:szCs w:val="22"/>
        </w:rPr>
      </w:pPr>
      <w:r w:rsidRPr="00661DB4">
        <w:rPr>
          <w:rFonts w:ascii="Palatino Linotype" w:hAnsi="Palatino Linotype" w:cs="Arial"/>
          <w:szCs w:val="22"/>
        </w:rPr>
        <w:t>Příloha č. 1:</w:t>
      </w:r>
      <w:r w:rsidRPr="00661DB4">
        <w:rPr>
          <w:rFonts w:ascii="Palatino Linotype" w:hAnsi="Palatino Linotype" w:cs="Arial"/>
          <w:szCs w:val="22"/>
        </w:rPr>
        <w:tab/>
      </w:r>
      <w:r w:rsidR="004D584A" w:rsidRPr="00661DB4">
        <w:rPr>
          <w:rFonts w:ascii="Palatino Linotype" w:hAnsi="Palatino Linotype" w:cs="Arial"/>
          <w:szCs w:val="22"/>
        </w:rPr>
        <w:t>Upřesnění specifikace</w:t>
      </w:r>
      <w:r w:rsidRPr="00661DB4">
        <w:rPr>
          <w:rFonts w:ascii="Palatino Linotype" w:hAnsi="Palatino Linotype" w:cs="Arial"/>
          <w:szCs w:val="22"/>
        </w:rPr>
        <w:t xml:space="preserve"> </w:t>
      </w:r>
      <w:r w:rsidR="00B63459" w:rsidRPr="00661DB4">
        <w:rPr>
          <w:rFonts w:ascii="Palatino Linotype" w:hAnsi="Palatino Linotype" w:cs="Arial"/>
          <w:szCs w:val="22"/>
        </w:rPr>
        <w:t>Plnění</w:t>
      </w:r>
    </w:p>
    <w:p w14:paraId="3B12440C" w14:textId="77777777" w:rsidR="00B63459" w:rsidRPr="00661DB4" w:rsidRDefault="00B63459" w:rsidP="00257698">
      <w:pPr>
        <w:pStyle w:val="RLSeznamploh"/>
        <w:rPr>
          <w:rFonts w:ascii="Palatino Linotype" w:hAnsi="Palatino Linotype" w:cs="Arial"/>
          <w:szCs w:val="22"/>
        </w:rPr>
      </w:pPr>
      <w:r w:rsidRPr="00661DB4">
        <w:rPr>
          <w:rFonts w:ascii="Palatino Linotype" w:hAnsi="Palatino Linotype" w:cs="Arial"/>
          <w:szCs w:val="22"/>
        </w:rPr>
        <w:t>Příloha č. 2:</w:t>
      </w:r>
      <w:r w:rsidRPr="00661DB4">
        <w:rPr>
          <w:rFonts w:ascii="Palatino Linotype" w:hAnsi="Palatino Linotype" w:cs="Arial"/>
          <w:szCs w:val="22"/>
        </w:rPr>
        <w:tab/>
        <w:t>Součinnosti Objednatele</w:t>
      </w:r>
    </w:p>
    <w:p w14:paraId="3B12440D" w14:textId="77777777" w:rsidR="00257698" w:rsidRPr="00661DB4" w:rsidRDefault="00257698" w:rsidP="00257698">
      <w:pPr>
        <w:pStyle w:val="RLSeznamploh"/>
        <w:rPr>
          <w:rFonts w:ascii="Palatino Linotype" w:hAnsi="Palatino Linotype" w:cs="Arial"/>
          <w:szCs w:val="22"/>
        </w:rPr>
      </w:pPr>
      <w:r w:rsidRPr="00661DB4">
        <w:rPr>
          <w:rFonts w:ascii="Palatino Linotype" w:hAnsi="Palatino Linotype" w:cs="Arial"/>
          <w:szCs w:val="22"/>
        </w:rPr>
        <w:t xml:space="preserve">Příloha č. </w:t>
      </w:r>
      <w:r w:rsidR="00A63D95" w:rsidRPr="00661DB4">
        <w:rPr>
          <w:rFonts w:ascii="Palatino Linotype" w:hAnsi="Palatino Linotype" w:cs="Arial"/>
          <w:szCs w:val="22"/>
        </w:rPr>
        <w:t>3</w:t>
      </w:r>
      <w:r w:rsidRPr="00661DB4">
        <w:rPr>
          <w:rFonts w:ascii="Palatino Linotype" w:hAnsi="Palatino Linotype" w:cs="Arial"/>
          <w:szCs w:val="22"/>
        </w:rPr>
        <w:t>:</w:t>
      </w:r>
      <w:r w:rsidRPr="00661DB4">
        <w:rPr>
          <w:rFonts w:ascii="Palatino Linotype" w:hAnsi="Palatino Linotype" w:cs="Arial"/>
          <w:szCs w:val="22"/>
        </w:rPr>
        <w:tab/>
        <w:t xml:space="preserve">Harmonogram </w:t>
      </w:r>
      <w:r w:rsidR="00B63459" w:rsidRPr="00661DB4">
        <w:rPr>
          <w:rFonts w:ascii="Palatino Linotype" w:hAnsi="Palatino Linotype" w:cs="Arial"/>
          <w:szCs w:val="22"/>
        </w:rPr>
        <w:t>Plnění</w:t>
      </w:r>
    </w:p>
    <w:p w14:paraId="3B12440E" w14:textId="77777777" w:rsidR="00257698" w:rsidRPr="00661DB4" w:rsidRDefault="00B24126" w:rsidP="00257698">
      <w:pPr>
        <w:pStyle w:val="RLTextlnkuslovan"/>
        <w:widowControl w:val="0"/>
        <w:tabs>
          <w:tab w:val="num" w:pos="1418"/>
          <w:tab w:val="num" w:pos="1474"/>
        </w:tabs>
        <w:adjustRightInd w:val="0"/>
        <w:ind w:left="1418" w:hanging="709"/>
        <w:textAlignment w:val="baseline"/>
        <w:rPr>
          <w:rFonts w:ascii="Palatino Linotype" w:hAnsi="Palatino Linotype" w:cs="Arial"/>
          <w:szCs w:val="22"/>
        </w:rPr>
      </w:pPr>
      <w:r>
        <w:rPr>
          <w:rFonts w:ascii="Palatino Linotype" w:hAnsi="Palatino Linotype" w:cs="Segoe UI"/>
          <w:szCs w:val="22"/>
        </w:rPr>
        <w:t>Prováděcí smlouva</w:t>
      </w:r>
      <w:r w:rsidRPr="00030D65">
        <w:rPr>
          <w:rFonts w:ascii="Palatino Linotype" w:hAnsi="Palatino Linotype" w:cs="Segoe UI"/>
          <w:szCs w:val="22"/>
        </w:rPr>
        <w:t xml:space="preserve"> je </w:t>
      </w:r>
      <w:r w:rsidRPr="005D73E6">
        <w:rPr>
          <w:rFonts w:ascii="Palatino Linotype" w:hAnsi="Palatino Linotype" w:cs="Segoe UI"/>
          <w:szCs w:val="22"/>
        </w:rPr>
        <w:t>uzavírán</w:t>
      </w:r>
      <w:r>
        <w:rPr>
          <w:rFonts w:ascii="Palatino Linotype" w:hAnsi="Palatino Linotype" w:cs="Segoe UI"/>
          <w:szCs w:val="22"/>
        </w:rPr>
        <w:t>a</w:t>
      </w:r>
      <w:r w:rsidRPr="005D73E6">
        <w:rPr>
          <w:rFonts w:ascii="Palatino Linotype" w:hAnsi="Palatino Linotype" w:cs="Segoe UI"/>
          <w:szCs w:val="22"/>
        </w:rPr>
        <w:t xml:space="preserve"> v elektronické podobě, tj. prostřednictvím uznávaného elektronického podpisu oprávněných osob ve smyslu zákona č. 297/2016 Sb., o službách vytvářejících důvěru pro elektronické transakce opatřeného časovým razítkem</w:t>
      </w:r>
      <w:r>
        <w:rPr>
          <w:rFonts w:ascii="Palatino Linotype" w:hAnsi="Palatino Linotype" w:cs="Segoe UI"/>
          <w:szCs w:val="22"/>
        </w:rPr>
        <w:t>.</w:t>
      </w:r>
    </w:p>
    <w:p w14:paraId="3B12440F" w14:textId="77777777" w:rsidR="00257698" w:rsidRPr="00661DB4" w:rsidRDefault="00257698" w:rsidP="00257698">
      <w:pPr>
        <w:pStyle w:val="RLSeznamploh"/>
        <w:rPr>
          <w:rFonts w:ascii="Palatino Linotype" w:hAnsi="Palatino Linotype" w:cs="Arial"/>
          <w:szCs w:val="22"/>
        </w:rPr>
      </w:pPr>
    </w:p>
    <w:p w14:paraId="3B124410" w14:textId="77777777" w:rsidR="00257698" w:rsidRPr="00661DB4" w:rsidRDefault="00257698" w:rsidP="00257698">
      <w:pPr>
        <w:pStyle w:val="RLProhlensmluvnchstran"/>
        <w:rPr>
          <w:rFonts w:ascii="Palatino Linotype" w:hAnsi="Palatino Linotype" w:cs="Arial"/>
          <w:sz w:val="22"/>
          <w:szCs w:val="22"/>
        </w:rPr>
      </w:pPr>
      <w:r w:rsidRPr="00661DB4">
        <w:rPr>
          <w:rFonts w:ascii="Palatino Linotype" w:hAnsi="Palatino Linotype" w:cs="Arial"/>
          <w:sz w:val="22"/>
          <w:szCs w:val="22"/>
        </w:rPr>
        <w:t>Smluvní strany prohlašují, že si Prováděcí smlouvu přečetly, že s jejím obsahem souhlasí a na důkaz toho k ní připojují svoje podpisy.</w:t>
      </w:r>
    </w:p>
    <w:p w14:paraId="3B124411" w14:textId="0EDC64E3" w:rsidR="00F52E22" w:rsidRPr="00FE36E8" w:rsidRDefault="00F52E22" w:rsidP="00FE36E8">
      <w:pPr>
        <w:pStyle w:val="RLSeznamploh"/>
        <w:rPr>
          <w:rFonts w:ascii="Palatino Linotype" w:hAnsi="Palatino Linotype" w:cs="Arial"/>
          <w:szCs w:val="22"/>
        </w:rPr>
      </w:pPr>
    </w:p>
    <w:p w14:paraId="38171A8D" w14:textId="69627500" w:rsidR="00FE36E8" w:rsidRPr="00FE36E8" w:rsidRDefault="00FE36E8" w:rsidP="00FE36E8">
      <w:pPr>
        <w:pStyle w:val="RLSeznamploh"/>
        <w:rPr>
          <w:rFonts w:ascii="Palatino Linotype" w:hAnsi="Palatino Linotype" w:cs="Arial"/>
          <w:szCs w:val="22"/>
        </w:rPr>
      </w:pPr>
    </w:p>
    <w:p w14:paraId="012F82C8" w14:textId="16B8D6D9" w:rsidR="00FE36E8" w:rsidRPr="00FE36E8" w:rsidRDefault="00FE36E8" w:rsidP="00FE36E8">
      <w:pPr>
        <w:pStyle w:val="RLSeznamploh"/>
        <w:rPr>
          <w:rFonts w:ascii="Palatino Linotype" w:hAnsi="Palatino Linotype" w:cs="Arial"/>
          <w:szCs w:val="22"/>
        </w:rPr>
      </w:pPr>
    </w:p>
    <w:p w14:paraId="4C171268" w14:textId="2C2A0160" w:rsidR="00FE36E8" w:rsidRPr="00FE36E8" w:rsidRDefault="00FE36E8" w:rsidP="00FE36E8">
      <w:pPr>
        <w:pStyle w:val="RLSeznamploh"/>
        <w:rPr>
          <w:rFonts w:ascii="Palatino Linotype" w:hAnsi="Palatino Linotype" w:cs="Arial"/>
          <w:szCs w:val="22"/>
        </w:rPr>
      </w:pPr>
    </w:p>
    <w:p w14:paraId="62839D16" w14:textId="6E2E2D55" w:rsidR="00FE36E8" w:rsidRPr="00FE36E8" w:rsidRDefault="00FE36E8" w:rsidP="00FE36E8">
      <w:pPr>
        <w:pStyle w:val="RLSeznamploh"/>
        <w:rPr>
          <w:rFonts w:ascii="Palatino Linotype" w:hAnsi="Palatino Linotype" w:cs="Arial"/>
          <w:szCs w:val="22"/>
        </w:rPr>
      </w:pPr>
    </w:p>
    <w:p w14:paraId="7C8DF5A2" w14:textId="6D154D72" w:rsidR="00FE36E8" w:rsidRPr="00FE36E8" w:rsidRDefault="00FE36E8" w:rsidP="00FE36E8">
      <w:pPr>
        <w:pStyle w:val="RLSeznamploh"/>
        <w:rPr>
          <w:rFonts w:ascii="Palatino Linotype" w:hAnsi="Palatino Linotype" w:cs="Arial"/>
          <w:szCs w:val="22"/>
        </w:rPr>
      </w:pPr>
    </w:p>
    <w:p w14:paraId="65490985" w14:textId="3DFF1DF1" w:rsidR="00FE36E8" w:rsidRPr="00FE36E8" w:rsidRDefault="00FE36E8" w:rsidP="00FE36E8">
      <w:pPr>
        <w:pStyle w:val="RLSeznamploh"/>
        <w:rPr>
          <w:rFonts w:ascii="Palatino Linotype" w:hAnsi="Palatino Linotype" w:cs="Arial"/>
          <w:szCs w:val="22"/>
        </w:rPr>
      </w:pPr>
    </w:p>
    <w:p w14:paraId="7F2C6C3B" w14:textId="664110C9" w:rsidR="00FE36E8" w:rsidRPr="00FE36E8" w:rsidRDefault="00FE36E8" w:rsidP="00FE36E8">
      <w:pPr>
        <w:pStyle w:val="RLSeznamploh"/>
        <w:rPr>
          <w:rFonts w:ascii="Palatino Linotype" w:hAnsi="Palatino Linotype" w:cs="Arial"/>
          <w:szCs w:val="22"/>
        </w:rPr>
      </w:pPr>
    </w:p>
    <w:p w14:paraId="692DEAE0" w14:textId="76CFB7A9" w:rsidR="00FE36E8" w:rsidRDefault="00FE36E8" w:rsidP="00FE36E8">
      <w:pPr>
        <w:pStyle w:val="RLSeznamploh"/>
        <w:rPr>
          <w:rFonts w:ascii="Palatino Linotype" w:hAnsi="Palatino Linotype" w:cs="Arial"/>
          <w:szCs w:val="22"/>
        </w:rPr>
      </w:pPr>
    </w:p>
    <w:p w14:paraId="19C5CA67" w14:textId="53F29C92" w:rsidR="00FE36E8" w:rsidRDefault="00FE36E8" w:rsidP="00FE36E8">
      <w:pPr>
        <w:pStyle w:val="RLSeznamploh"/>
        <w:rPr>
          <w:rFonts w:ascii="Palatino Linotype" w:hAnsi="Palatino Linotype" w:cs="Arial"/>
          <w:szCs w:val="22"/>
        </w:rPr>
      </w:pPr>
    </w:p>
    <w:p w14:paraId="1D6D6E00" w14:textId="77777777" w:rsidR="00FE36E8" w:rsidRPr="00FE36E8" w:rsidRDefault="00FE36E8" w:rsidP="00FE36E8">
      <w:pPr>
        <w:pStyle w:val="RLSeznamploh"/>
        <w:rPr>
          <w:rFonts w:ascii="Palatino Linotype" w:hAnsi="Palatino Linotype" w:cs="Arial"/>
          <w:szCs w:val="22"/>
        </w:rPr>
      </w:pPr>
    </w:p>
    <w:tbl>
      <w:tblPr>
        <w:tblW w:w="9221" w:type="dxa"/>
        <w:tblInd w:w="70" w:type="dxa"/>
        <w:tblLayout w:type="fixed"/>
        <w:tblCellMar>
          <w:left w:w="70" w:type="dxa"/>
          <w:right w:w="70" w:type="dxa"/>
        </w:tblCellMar>
        <w:tblLook w:val="0000" w:firstRow="0" w:lastRow="0" w:firstColumn="0" w:lastColumn="0" w:noHBand="0" w:noVBand="0"/>
      </w:tblPr>
      <w:tblGrid>
        <w:gridCol w:w="3602"/>
        <w:gridCol w:w="1338"/>
        <w:gridCol w:w="4281"/>
      </w:tblGrid>
      <w:tr w:rsidR="00D005BF" w:rsidRPr="00661DB4" w14:paraId="3B124417" w14:textId="77777777" w:rsidTr="006621C0">
        <w:trPr>
          <w:trHeight w:val="230"/>
        </w:trPr>
        <w:tc>
          <w:tcPr>
            <w:tcW w:w="3602" w:type="dxa"/>
          </w:tcPr>
          <w:p w14:paraId="3B124412" w14:textId="77777777" w:rsidR="00D005BF" w:rsidRPr="00661DB4" w:rsidRDefault="00D005BF" w:rsidP="006621C0">
            <w:pPr>
              <w:snapToGrid w:val="0"/>
              <w:spacing w:after="200" w:line="276" w:lineRule="auto"/>
              <w:rPr>
                <w:rFonts w:ascii="Palatino Linotype" w:hAnsi="Palatino Linotype" w:cs="Arial"/>
              </w:rPr>
            </w:pPr>
            <w:r w:rsidRPr="00661DB4">
              <w:rPr>
                <w:rFonts w:ascii="Palatino Linotype" w:hAnsi="Palatino Linotype" w:cs="Arial"/>
              </w:rPr>
              <w:t>Za Objednatele:</w:t>
            </w:r>
          </w:p>
          <w:p w14:paraId="3B124413" w14:textId="77777777" w:rsidR="00D005BF" w:rsidRPr="00661DB4" w:rsidRDefault="00D005BF" w:rsidP="006621C0">
            <w:pPr>
              <w:snapToGrid w:val="0"/>
              <w:spacing w:after="200" w:line="276" w:lineRule="auto"/>
              <w:rPr>
                <w:rFonts w:ascii="Palatino Linotype" w:hAnsi="Palatino Linotype" w:cs="Arial"/>
              </w:rPr>
            </w:pPr>
            <w:r w:rsidRPr="00661DB4">
              <w:rPr>
                <w:rFonts w:ascii="Palatino Linotype" w:hAnsi="Palatino Linotype" w:cs="Arial"/>
              </w:rPr>
              <w:t xml:space="preserve">V Praze dne </w:t>
            </w:r>
            <w:r w:rsidR="008328DB" w:rsidRPr="00661DB4">
              <w:rPr>
                <w:rFonts w:ascii="Palatino Linotype" w:hAnsi="Palatino Linotype" w:cs="Arial"/>
              </w:rPr>
              <w:t>____________</w:t>
            </w:r>
          </w:p>
        </w:tc>
        <w:tc>
          <w:tcPr>
            <w:tcW w:w="1338" w:type="dxa"/>
          </w:tcPr>
          <w:p w14:paraId="3B124414" w14:textId="77777777" w:rsidR="00D005BF" w:rsidRPr="00661DB4" w:rsidRDefault="00D005BF" w:rsidP="006621C0">
            <w:pPr>
              <w:snapToGrid w:val="0"/>
              <w:spacing w:after="200" w:line="276" w:lineRule="auto"/>
              <w:rPr>
                <w:rFonts w:ascii="Palatino Linotype" w:hAnsi="Palatino Linotype" w:cs="Arial"/>
              </w:rPr>
            </w:pPr>
          </w:p>
        </w:tc>
        <w:tc>
          <w:tcPr>
            <w:tcW w:w="4281" w:type="dxa"/>
          </w:tcPr>
          <w:p w14:paraId="3B124415" w14:textId="77777777" w:rsidR="00D005BF" w:rsidRPr="00661DB4" w:rsidRDefault="00D005BF" w:rsidP="006621C0">
            <w:pPr>
              <w:snapToGrid w:val="0"/>
              <w:spacing w:after="200" w:line="276" w:lineRule="auto"/>
              <w:rPr>
                <w:rFonts w:ascii="Palatino Linotype" w:hAnsi="Palatino Linotype" w:cs="Arial"/>
              </w:rPr>
            </w:pPr>
            <w:r w:rsidRPr="00661DB4">
              <w:rPr>
                <w:rFonts w:ascii="Palatino Linotype" w:hAnsi="Palatino Linotype" w:cs="Arial"/>
              </w:rPr>
              <w:t>Za Dodavatele:</w:t>
            </w:r>
          </w:p>
          <w:p w14:paraId="3B124416" w14:textId="77777777" w:rsidR="00D005BF" w:rsidRPr="00661DB4" w:rsidRDefault="00D005BF" w:rsidP="006621C0">
            <w:pPr>
              <w:snapToGrid w:val="0"/>
              <w:spacing w:after="200" w:line="276" w:lineRule="auto"/>
              <w:rPr>
                <w:rFonts w:ascii="Palatino Linotype" w:hAnsi="Palatino Linotype" w:cs="Arial"/>
              </w:rPr>
            </w:pPr>
            <w:r w:rsidRPr="00661DB4">
              <w:rPr>
                <w:rFonts w:ascii="Palatino Linotype" w:hAnsi="Palatino Linotype" w:cs="Arial"/>
              </w:rPr>
              <w:t>V Praze dne ____________</w:t>
            </w:r>
          </w:p>
        </w:tc>
      </w:tr>
      <w:tr w:rsidR="00D005BF" w:rsidRPr="00661DB4" w14:paraId="3B12441B" w14:textId="77777777" w:rsidTr="006621C0">
        <w:trPr>
          <w:trHeight w:val="1082"/>
        </w:trPr>
        <w:tc>
          <w:tcPr>
            <w:tcW w:w="3602" w:type="dxa"/>
            <w:tcBorders>
              <w:bottom w:val="single" w:sz="4" w:space="0" w:color="000000"/>
            </w:tcBorders>
            <w:vAlign w:val="center"/>
          </w:tcPr>
          <w:p w14:paraId="3B124418" w14:textId="77777777" w:rsidR="00D005BF" w:rsidRPr="00661DB4" w:rsidRDefault="00D005BF" w:rsidP="006621C0">
            <w:pPr>
              <w:spacing w:after="200" w:line="276" w:lineRule="auto"/>
              <w:rPr>
                <w:rFonts w:ascii="Palatino Linotype" w:hAnsi="Palatino Linotype" w:cs="Arial"/>
              </w:rPr>
            </w:pPr>
          </w:p>
        </w:tc>
        <w:tc>
          <w:tcPr>
            <w:tcW w:w="1338" w:type="dxa"/>
            <w:vAlign w:val="center"/>
          </w:tcPr>
          <w:p w14:paraId="3B124419" w14:textId="77777777" w:rsidR="00D005BF" w:rsidRPr="00661DB4" w:rsidRDefault="00D005BF" w:rsidP="006621C0">
            <w:pPr>
              <w:snapToGrid w:val="0"/>
              <w:spacing w:after="200" w:line="276" w:lineRule="auto"/>
              <w:rPr>
                <w:rFonts w:ascii="Palatino Linotype" w:hAnsi="Palatino Linotype" w:cs="Arial"/>
              </w:rPr>
            </w:pPr>
          </w:p>
        </w:tc>
        <w:tc>
          <w:tcPr>
            <w:tcW w:w="4281" w:type="dxa"/>
            <w:tcBorders>
              <w:bottom w:val="single" w:sz="4" w:space="0" w:color="000000"/>
            </w:tcBorders>
            <w:vAlign w:val="center"/>
          </w:tcPr>
          <w:p w14:paraId="3B12441A" w14:textId="77777777" w:rsidR="00D005BF" w:rsidRPr="00661DB4" w:rsidRDefault="00D005BF" w:rsidP="006621C0">
            <w:pPr>
              <w:snapToGrid w:val="0"/>
              <w:spacing w:after="200" w:line="276" w:lineRule="auto"/>
              <w:rPr>
                <w:rFonts w:ascii="Palatino Linotype" w:hAnsi="Palatino Linotype" w:cs="Arial"/>
              </w:rPr>
            </w:pPr>
          </w:p>
        </w:tc>
      </w:tr>
      <w:tr w:rsidR="00D005BF" w:rsidRPr="00661DB4" w14:paraId="3B124428" w14:textId="77777777" w:rsidTr="006621C0">
        <w:trPr>
          <w:trHeight w:val="1295"/>
        </w:trPr>
        <w:tc>
          <w:tcPr>
            <w:tcW w:w="3602" w:type="dxa"/>
            <w:tcBorders>
              <w:top w:val="single" w:sz="4" w:space="0" w:color="000000"/>
            </w:tcBorders>
          </w:tcPr>
          <w:p w14:paraId="3B12441C" w14:textId="77777777" w:rsidR="00D005BF" w:rsidRPr="00661DB4" w:rsidRDefault="002A059C" w:rsidP="006621C0">
            <w:pPr>
              <w:spacing w:line="276" w:lineRule="auto"/>
              <w:jc w:val="center"/>
              <w:rPr>
                <w:rFonts w:ascii="Palatino Linotype" w:hAnsi="Palatino Linotype" w:cs="Arial"/>
              </w:rPr>
            </w:pPr>
            <w:r w:rsidRPr="00661DB4">
              <w:rPr>
                <w:rFonts w:ascii="Palatino Linotype" w:hAnsi="Palatino Linotype" w:cs="Arial"/>
                <w:bCs/>
              </w:rPr>
              <w:t>Ing. Karel Trpkoš</w:t>
            </w:r>
          </w:p>
          <w:p w14:paraId="3B12441D" w14:textId="781B9C06" w:rsidR="00D005BF" w:rsidRPr="00661DB4" w:rsidRDefault="002A059C" w:rsidP="006621C0">
            <w:pPr>
              <w:spacing w:line="276" w:lineRule="auto"/>
              <w:jc w:val="center"/>
              <w:rPr>
                <w:rFonts w:ascii="Palatino Linotype" w:hAnsi="Palatino Linotype" w:cs="Arial"/>
              </w:rPr>
            </w:pPr>
            <w:r w:rsidRPr="00661DB4">
              <w:rPr>
                <w:rFonts w:ascii="Palatino Linotype" w:hAnsi="Palatino Linotype" w:cs="Arial"/>
              </w:rPr>
              <w:t>vrchní ředitel sekce informačních technologií</w:t>
            </w:r>
          </w:p>
          <w:p w14:paraId="3B12441E" w14:textId="77777777" w:rsidR="00D005BF" w:rsidRPr="00661DB4" w:rsidRDefault="00D005BF" w:rsidP="006621C0">
            <w:pPr>
              <w:spacing w:line="276" w:lineRule="auto"/>
              <w:jc w:val="center"/>
              <w:rPr>
                <w:rFonts w:ascii="Palatino Linotype" w:hAnsi="Palatino Linotype" w:cs="Arial"/>
                <w:iCs/>
              </w:rPr>
            </w:pPr>
            <w:r w:rsidRPr="00661DB4">
              <w:rPr>
                <w:rFonts w:ascii="Palatino Linotype" w:hAnsi="Palatino Linotype" w:cs="Arial"/>
                <w:bCs/>
              </w:rPr>
              <w:t>Česká republika – Ministerstvo práce a sociálních věcí</w:t>
            </w:r>
            <w:r w:rsidRPr="00661DB4" w:rsidDel="001C6016">
              <w:rPr>
                <w:rFonts w:ascii="Palatino Linotype" w:hAnsi="Palatino Linotype" w:cs="Arial"/>
                <w:iCs/>
              </w:rPr>
              <w:t xml:space="preserve"> </w:t>
            </w:r>
          </w:p>
        </w:tc>
        <w:tc>
          <w:tcPr>
            <w:tcW w:w="1338" w:type="dxa"/>
            <w:vAlign w:val="center"/>
          </w:tcPr>
          <w:p w14:paraId="3B12441F" w14:textId="77777777" w:rsidR="00D005BF" w:rsidRPr="00661DB4" w:rsidRDefault="00D005BF" w:rsidP="006621C0">
            <w:pPr>
              <w:snapToGrid w:val="0"/>
              <w:spacing w:line="276" w:lineRule="auto"/>
              <w:jc w:val="center"/>
              <w:rPr>
                <w:rFonts w:ascii="Palatino Linotype" w:hAnsi="Palatino Linotype" w:cs="Arial"/>
              </w:rPr>
            </w:pPr>
          </w:p>
        </w:tc>
        <w:tc>
          <w:tcPr>
            <w:tcW w:w="4281" w:type="dxa"/>
            <w:tcBorders>
              <w:top w:val="single" w:sz="4" w:space="0" w:color="000000"/>
            </w:tcBorders>
          </w:tcPr>
          <w:p w14:paraId="3B124420" w14:textId="77777777" w:rsidR="002A059C" w:rsidRPr="00661DB4" w:rsidRDefault="002A059C" w:rsidP="006621C0">
            <w:pPr>
              <w:spacing w:line="276" w:lineRule="auto"/>
              <w:jc w:val="center"/>
              <w:rPr>
                <w:rFonts w:ascii="Palatino Linotype" w:hAnsi="Palatino Linotype" w:cs="Arial"/>
              </w:rPr>
            </w:pPr>
            <w:r w:rsidRPr="00661DB4">
              <w:rPr>
                <w:rFonts w:ascii="Palatino Linotype" w:hAnsi="Palatino Linotype" w:cs="Arial"/>
              </w:rPr>
              <w:t>S</w:t>
            </w:r>
            <w:r w:rsidRPr="00661DB4">
              <w:rPr>
                <w:rFonts w:ascii="Palatino Linotype" w:hAnsi="Palatino Linotype" w:cs="Arial"/>
                <w:lang w:val="en-US"/>
              </w:rPr>
              <w:t>&amp;</w:t>
            </w:r>
            <w:r w:rsidRPr="00661DB4">
              <w:rPr>
                <w:rFonts w:ascii="Palatino Linotype" w:hAnsi="Palatino Linotype" w:cs="Arial"/>
              </w:rPr>
              <w:t>T CZ s.r.o.</w:t>
            </w:r>
          </w:p>
          <w:p w14:paraId="3B124421" w14:textId="77777777" w:rsidR="00D005BF" w:rsidRPr="00661DB4" w:rsidRDefault="002A059C" w:rsidP="006621C0">
            <w:pPr>
              <w:spacing w:line="276" w:lineRule="auto"/>
              <w:jc w:val="center"/>
              <w:rPr>
                <w:rFonts w:ascii="Palatino Linotype" w:hAnsi="Palatino Linotype" w:cs="Arial"/>
              </w:rPr>
            </w:pPr>
            <w:r w:rsidRPr="00661DB4">
              <w:rPr>
                <w:rFonts w:ascii="Palatino Linotype" w:hAnsi="Palatino Linotype" w:cs="Arial"/>
              </w:rPr>
              <w:t xml:space="preserve">Ing. </w:t>
            </w:r>
            <w:r w:rsidR="00D005BF" w:rsidRPr="00661DB4">
              <w:rPr>
                <w:rFonts w:ascii="Palatino Linotype" w:hAnsi="Palatino Linotype" w:cs="Arial"/>
              </w:rPr>
              <w:t>Miroslav Bečka,</w:t>
            </w:r>
          </w:p>
          <w:p w14:paraId="3B124422" w14:textId="77777777" w:rsidR="00D005BF" w:rsidRPr="00661DB4" w:rsidRDefault="00D005BF" w:rsidP="006621C0">
            <w:pPr>
              <w:spacing w:line="276" w:lineRule="auto"/>
              <w:jc w:val="center"/>
              <w:rPr>
                <w:rFonts w:ascii="Palatino Linotype" w:hAnsi="Palatino Linotype" w:cs="Arial"/>
              </w:rPr>
            </w:pPr>
            <w:r w:rsidRPr="00661DB4">
              <w:rPr>
                <w:rFonts w:ascii="Palatino Linotype" w:hAnsi="Palatino Linotype" w:cs="Arial"/>
              </w:rPr>
              <w:t>jednatel</w:t>
            </w:r>
          </w:p>
          <w:p w14:paraId="3B124423" w14:textId="77777777" w:rsidR="00D005BF" w:rsidRPr="00661DB4" w:rsidRDefault="00D005BF" w:rsidP="006621C0">
            <w:pPr>
              <w:spacing w:line="276" w:lineRule="auto"/>
              <w:jc w:val="center"/>
              <w:rPr>
                <w:rFonts w:ascii="Palatino Linotype" w:hAnsi="Palatino Linotype" w:cs="Arial"/>
              </w:rPr>
            </w:pPr>
          </w:p>
          <w:p w14:paraId="3B124424" w14:textId="77777777" w:rsidR="00D005BF" w:rsidRPr="00661DB4" w:rsidRDefault="00D005BF" w:rsidP="006621C0">
            <w:pPr>
              <w:spacing w:line="276" w:lineRule="auto"/>
              <w:jc w:val="center"/>
              <w:rPr>
                <w:rFonts w:ascii="Palatino Linotype" w:hAnsi="Palatino Linotype" w:cs="Arial"/>
              </w:rPr>
            </w:pPr>
          </w:p>
          <w:p w14:paraId="3B124425" w14:textId="77777777" w:rsidR="002A059C" w:rsidRPr="00661DB4" w:rsidRDefault="002A059C" w:rsidP="00781834">
            <w:pPr>
              <w:pBdr>
                <w:top w:val="single" w:sz="4" w:space="1" w:color="auto"/>
              </w:pBdr>
              <w:spacing w:line="276" w:lineRule="auto"/>
              <w:jc w:val="center"/>
              <w:rPr>
                <w:rFonts w:ascii="Palatino Linotype" w:hAnsi="Palatino Linotype" w:cs="Arial"/>
              </w:rPr>
            </w:pPr>
            <w:r w:rsidRPr="00661DB4">
              <w:rPr>
                <w:rFonts w:ascii="Palatino Linotype" w:hAnsi="Palatino Linotype" w:cs="Arial"/>
              </w:rPr>
              <w:t>S</w:t>
            </w:r>
            <w:r w:rsidRPr="00661DB4">
              <w:rPr>
                <w:rFonts w:ascii="Palatino Linotype" w:hAnsi="Palatino Linotype" w:cs="Arial"/>
                <w:lang w:val="de-DE"/>
              </w:rPr>
              <w:t>&amp;</w:t>
            </w:r>
            <w:r w:rsidRPr="00661DB4">
              <w:rPr>
                <w:rFonts w:ascii="Palatino Linotype" w:hAnsi="Palatino Linotype" w:cs="Arial"/>
              </w:rPr>
              <w:t>T CZ s.r.o.</w:t>
            </w:r>
          </w:p>
          <w:p w14:paraId="3B124426" w14:textId="30CF2FC9" w:rsidR="00D005BF" w:rsidRPr="00661DB4" w:rsidRDefault="003E1015" w:rsidP="00781834">
            <w:pPr>
              <w:pBdr>
                <w:top w:val="single" w:sz="4" w:space="1" w:color="auto"/>
              </w:pBdr>
              <w:spacing w:line="276" w:lineRule="auto"/>
              <w:jc w:val="center"/>
              <w:rPr>
                <w:rFonts w:ascii="Palatino Linotype" w:hAnsi="Palatino Linotype" w:cs="Arial"/>
              </w:rPr>
            </w:pPr>
            <w:r>
              <w:rPr>
                <w:rFonts w:ascii="Palatino Linotype" w:hAnsi="Palatino Linotype" w:cs="Arial"/>
              </w:rPr>
              <w:t>Dušan Stránský</w:t>
            </w:r>
            <w:r w:rsidR="00D005BF" w:rsidRPr="00661DB4">
              <w:rPr>
                <w:rFonts w:ascii="Palatino Linotype" w:hAnsi="Palatino Linotype" w:cs="Arial"/>
              </w:rPr>
              <w:t>,</w:t>
            </w:r>
          </w:p>
          <w:p w14:paraId="3B124427" w14:textId="77777777" w:rsidR="00D005BF" w:rsidRPr="00661DB4" w:rsidRDefault="00D005BF" w:rsidP="00781834">
            <w:pPr>
              <w:pBdr>
                <w:top w:val="single" w:sz="4" w:space="1" w:color="auto"/>
              </w:pBdr>
              <w:spacing w:line="276" w:lineRule="auto"/>
              <w:jc w:val="center"/>
              <w:rPr>
                <w:rFonts w:ascii="Palatino Linotype" w:hAnsi="Palatino Linotype" w:cs="Arial"/>
              </w:rPr>
            </w:pPr>
            <w:r w:rsidRPr="00661DB4">
              <w:rPr>
                <w:rFonts w:ascii="Palatino Linotype" w:hAnsi="Palatino Linotype" w:cs="Arial"/>
              </w:rPr>
              <w:t>jednatel</w:t>
            </w:r>
          </w:p>
        </w:tc>
      </w:tr>
    </w:tbl>
    <w:p w14:paraId="3B124429" w14:textId="77777777" w:rsidR="00AC1C28" w:rsidRDefault="00AC1C28" w:rsidP="00984E2B">
      <w:pPr>
        <w:pStyle w:val="RLTextlnkuslovan"/>
        <w:widowControl w:val="0"/>
        <w:numPr>
          <w:ilvl w:val="0"/>
          <w:numId w:val="0"/>
        </w:numPr>
        <w:tabs>
          <w:tab w:val="num" w:pos="1474"/>
        </w:tabs>
        <w:adjustRightInd w:val="0"/>
        <w:textAlignment w:val="baseline"/>
        <w:rPr>
          <w:rFonts w:ascii="Palatino Linotype" w:hAnsi="Palatino Linotype" w:cs="Arial"/>
          <w:szCs w:val="22"/>
        </w:rPr>
        <w:sectPr w:rsidR="00AC1C28" w:rsidSect="00A42293">
          <w:headerReference w:type="default" r:id="rId11"/>
          <w:pgSz w:w="11906" w:h="16838"/>
          <w:pgMar w:top="1417" w:right="1417" w:bottom="1417" w:left="1417" w:header="708" w:footer="708" w:gutter="0"/>
          <w:cols w:space="708"/>
          <w:docGrid w:linePitch="360"/>
        </w:sectPr>
      </w:pPr>
    </w:p>
    <w:p w14:paraId="3B12442A" w14:textId="77777777" w:rsidR="009A57C9" w:rsidRDefault="009A57C9" w:rsidP="009A57C9">
      <w:pPr>
        <w:pStyle w:val="RLTextlnkuslovan"/>
        <w:widowControl w:val="0"/>
        <w:numPr>
          <w:ilvl w:val="0"/>
          <w:numId w:val="0"/>
        </w:numPr>
        <w:tabs>
          <w:tab w:val="num" w:pos="1474"/>
        </w:tabs>
        <w:adjustRightInd w:val="0"/>
        <w:textAlignment w:val="baseline"/>
        <w:rPr>
          <w:rFonts w:ascii="Palatino Linotype" w:hAnsi="Palatino Linotype" w:cs="Arial"/>
          <w:szCs w:val="22"/>
        </w:rPr>
      </w:pPr>
      <w:r w:rsidRPr="00A90F38">
        <w:rPr>
          <w:rFonts w:ascii="Palatino Linotype" w:hAnsi="Palatino Linotype" w:cs="Arial"/>
          <w:szCs w:val="22"/>
        </w:rPr>
        <w:lastRenderedPageBreak/>
        <w:t>Příloha č. 1:</w:t>
      </w:r>
      <w:r w:rsidRPr="00A90F38">
        <w:rPr>
          <w:rFonts w:ascii="Palatino Linotype" w:hAnsi="Palatino Linotype" w:cs="Arial"/>
          <w:szCs w:val="22"/>
        </w:rPr>
        <w:tab/>
        <w:t>Upřesnění specifikace Plnění</w:t>
      </w:r>
    </w:p>
    <w:p w14:paraId="3B12442B" w14:textId="77777777" w:rsidR="00984E2B" w:rsidRDefault="00984E2B" w:rsidP="00984E2B">
      <w:pPr>
        <w:pStyle w:val="RLTextlnkuslovan"/>
        <w:widowControl w:val="0"/>
        <w:numPr>
          <w:ilvl w:val="0"/>
          <w:numId w:val="0"/>
        </w:numPr>
        <w:tabs>
          <w:tab w:val="num" w:pos="1474"/>
        </w:tabs>
        <w:adjustRightInd w:val="0"/>
        <w:textAlignment w:val="baseline"/>
        <w:rPr>
          <w:rFonts w:ascii="Palatino Linotype" w:hAnsi="Palatino Linotype" w:cs="Arial"/>
          <w:szCs w:val="22"/>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9"/>
        <w:gridCol w:w="3939"/>
        <w:gridCol w:w="3564"/>
        <w:gridCol w:w="1305"/>
        <w:gridCol w:w="1519"/>
        <w:gridCol w:w="1493"/>
        <w:gridCol w:w="1094"/>
        <w:gridCol w:w="1094"/>
        <w:gridCol w:w="2235"/>
        <w:gridCol w:w="3450"/>
      </w:tblGrid>
      <w:tr w:rsidR="009A57C9" w:rsidRPr="009A57C9" w14:paraId="3B124436" w14:textId="77777777" w:rsidTr="0035706F">
        <w:trPr>
          <w:trHeight w:val="1728"/>
        </w:trPr>
        <w:tc>
          <w:tcPr>
            <w:tcW w:w="1580" w:type="dxa"/>
            <w:shd w:val="clear" w:color="000000" w:fill="C6E0B4"/>
            <w:vAlign w:val="center"/>
            <w:hideMark/>
          </w:tcPr>
          <w:p w14:paraId="3B12442C" w14:textId="77777777" w:rsidR="009A57C9" w:rsidRPr="009A57C9" w:rsidRDefault="009A57C9" w:rsidP="009A57C9">
            <w:pPr>
              <w:spacing w:after="0" w:line="240" w:lineRule="auto"/>
              <w:jc w:val="center"/>
              <w:rPr>
                <w:rFonts w:ascii="Calibri" w:eastAsia="Times New Roman" w:hAnsi="Calibri" w:cs="Calibri"/>
                <w:b/>
                <w:bCs/>
                <w:color w:val="000000"/>
                <w:lang w:eastAsia="cs-CZ"/>
              </w:rPr>
            </w:pPr>
            <w:r w:rsidRPr="009A57C9">
              <w:rPr>
                <w:rFonts w:ascii="Calibri" w:eastAsia="Times New Roman" w:hAnsi="Calibri" w:cs="Calibri"/>
                <w:b/>
                <w:bCs/>
                <w:color w:val="000000"/>
                <w:lang w:eastAsia="cs-CZ"/>
              </w:rPr>
              <w:t>Kód požadavku</w:t>
            </w:r>
          </w:p>
        </w:tc>
        <w:tc>
          <w:tcPr>
            <w:tcW w:w="5480" w:type="dxa"/>
            <w:shd w:val="clear" w:color="000000" w:fill="C6E0B4"/>
            <w:vAlign w:val="center"/>
            <w:hideMark/>
          </w:tcPr>
          <w:p w14:paraId="3B12442D" w14:textId="77777777" w:rsidR="009A57C9" w:rsidRPr="009A57C9" w:rsidRDefault="009A57C9" w:rsidP="009A57C9">
            <w:pPr>
              <w:spacing w:after="0" w:line="240" w:lineRule="auto"/>
              <w:jc w:val="center"/>
              <w:rPr>
                <w:rFonts w:ascii="Calibri" w:eastAsia="Times New Roman" w:hAnsi="Calibri" w:cs="Calibri"/>
                <w:b/>
                <w:bCs/>
                <w:color w:val="000000"/>
                <w:lang w:eastAsia="cs-CZ"/>
              </w:rPr>
            </w:pPr>
            <w:r w:rsidRPr="009A57C9">
              <w:rPr>
                <w:rFonts w:ascii="Calibri" w:eastAsia="Times New Roman" w:hAnsi="Calibri" w:cs="Calibri"/>
                <w:b/>
                <w:bCs/>
                <w:color w:val="000000"/>
                <w:lang w:eastAsia="cs-CZ"/>
              </w:rPr>
              <w:t>Název požadavku</w:t>
            </w:r>
          </w:p>
        </w:tc>
        <w:tc>
          <w:tcPr>
            <w:tcW w:w="5480" w:type="dxa"/>
            <w:shd w:val="clear" w:color="000000" w:fill="C6E0B4"/>
            <w:vAlign w:val="center"/>
            <w:hideMark/>
          </w:tcPr>
          <w:p w14:paraId="3B12442E" w14:textId="77777777" w:rsidR="009A57C9" w:rsidRPr="009A57C9" w:rsidRDefault="009A57C9" w:rsidP="009A57C9">
            <w:pPr>
              <w:spacing w:after="0" w:line="240" w:lineRule="auto"/>
              <w:jc w:val="center"/>
              <w:rPr>
                <w:rFonts w:ascii="Calibri" w:eastAsia="Times New Roman" w:hAnsi="Calibri" w:cs="Calibri"/>
                <w:b/>
                <w:bCs/>
                <w:color w:val="000000"/>
                <w:lang w:eastAsia="cs-CZ"/>
              </w:rPr>
            </w:pPr>
            <w:r w:rsidRPr="009A57C9">
              <w:rPr>
                <w:rFonts w:ascii="Calibri" w:eastAsia="Times New Roman" w:hAnsi="Calibri" w:cs="Calibri"/>
                <w:b/>
                <w:bCs/>
                <w:color w:val="000000"/>
                <w:lang w:eastAsia="cs-CZ"/>
              </w:rPr>
              <w:t>Popis původního nebo změněného požadavku</w:t>
            </w:r>
          </w:p>
        </w:tc>
        <w:tc>
          <w:tcPr>
            <w:tcW w:w="1580" w:type="dxa"/>
            <w:shd w:val="clear" w:color="000000" w:fill="FFD966"/>
            <w:vAlign w:val="center"/>
            <w:hideMark/>
          </w:tcPr>
          <w:p w14:paraId="3B12442F" w14:textId="77777777" w:rsidR="009A57C9" w:rsidRPr="009A57C9" w:rsidRDefault="009A57C9" w:rsidP="009A57C9">
            <w:pPr>
              <w:spacing w:after="0" w:line="240" w:lineRule="auto"/>
              <w:jc w:val="center"/>
              <w:rPr>
                <w:rFonts w:ascii="Calibri" w:eastAsia="Times New Roman" w:hAnsi="Calibri" w:cs="Calibri"/>
                <w:b/>
                <w:bCs/>
                <w:color w:val="000000"/>
                <w:lang w:eastAsia="cs-CZ"/>
              </w:rPr>
            </w:pPr>
            <w:r w:rsidRPr="009A57C9">
              <w:rPr>
                <w:rFonts w:ascii="Calibri" w:eastAsia="Times New Roman" w:hAnsi="Calibri" w:cs="Calibri"/>
                <w:b/>
                <w:bCs/>
                <w:color w:val="000000"/>
                <w:lang w:eastAsia="cs-CZ"/>
              </w:rPr>
              <w:t>Nasazení RESSS pro produkční využití</w:t>
            </w:r>
            <w:r w:rsidRPr="009A57C9">
              <w:rPr>
                <w:rFonts w:ascii="Calibri" w:eastAsia="Times New Roman" w:hAnsi="Calibri" w:cs="Calibri"/>
                <w:b/>
                <w:bCs/>
                <w:color w:val="000000"/>
                <w:lang w:eastAsia="cs-CZ"/>
              </w:rPr>
              <w:br/>
              <w:t>(fáze 1)</w:t>
            </w:r>
          </w:p>
        </w:tc>
        <w:tc>
          <w:tcPr>
            <w:tcW w:w="1580" w:type="dxa"/>
            <w:shd w:val="clear" w:color="000000" w:fill="FFD966"/>
            <w:vAlign w:val="center"/>
            <w:hideMark/>
          </w:tcPr>
          <w:p w14:paraId="3B124430" w14:textId="77777777" w:rsidR="009A57C9" w:rsidRPr="009A57C9" w:rsidRDefault="009A57C9" w:rsidP="009A57C9">
            <w:pPr>
              <w:spacing w:after="0" w:line="240" w:lineRule="auto"/>
              <w:jc w:val="center"/>
              <w:rPr>
                <w:rFonts w:ascii="Calibri" w:eastAsia="Times New Roman" w:hAnsi="Calibri" w:cs="Calibri"/>
                <w:b/>
                <w:bCs/>
                <w:color w:val="000000"/>
                <w:lang w:eastAsia="cs-CZ"/>
              </w:rPr>
            </w:pPr>
            <w:r w:rsidRPr="009A57C9">
              <w:rPr>
                <w:rFonts w:ascii="Calibri" w:eastAsia="Times New Roman" w:hAnsi="Calibri" w:cs="Calibri"/>
                <w:b/>
                <w:bCs/>
                <w:color w:val="000000"/>
                <w:lang w:eastAsia="cs-CZ"/>
              </w:rPr>
              <w:t>Nasazení rozšíření doprovodných funkcionalit RESSS</w:t>
            </w:r>
            <w:r w:rsidRPr="009A57C9">
              <w:rPr>
                <w:rFonts w:ascii="Calibri" w:eastAsia="Times New Roman" w:hAnsi="Calibri" w:cs="Calibri"/>
                <w:b/>
                <w:bCs/>
                <w:color w:val="000000"/>
                <w:lang w:eastAsia="cs-CZ"/>
              </w:rPr>
              <w:br/>
              <w:t>(fáze 2)</w:t>
            </w:r>
          </w:p>
        </w:tc>
        <w:tc>
          <w:tcPr>
            <w:tcW w:w="1580" w:type="dxa"/>
            <w:shd w:val="clear" w:color="000000" w:fill="FFD966"/>
            <w:vAlign w:val="center"/>
            <w:hideMark/>
          </w:tcPr>
          <w:p w14:paraId="3B124431" w14:textId="77777777" w:rsidR="009A57C9" w:rsidRPr="009A57C9" w:rsidRDefault="009A57C9" w:rsidP="009A57C9">
            <w:pPr>
              <w:spacing w:after="0" w:line="240" w:lineRule="auto"/>
              <w:jc w:val="center"/>
              <w:rPr>
                <w:rFonts w:ascii="Calibri" w:eastAsia="Times New Roman" w:hAnsi="Calibri" w:cs="Calibri"/>
                <w:b/>
                <w:bCs/>
                <w:color w:val="000000"/>
                <w:lang w:eastAsia="cs-CZ"/>
              </w:rPr>
            </w:pPr>
            <w:r w:rsidRPr="009A57C9">
              <w:rPr>
                <w:rFonts w:ascii="Calibri" w:eastAsia="Times New Roman" w:hAnsi="Calibri" w:cs="Calibri"/>
                <w:b/>
                <w:bCs/>
                <w:color w:val="000000"/>
                <w:lang w:eastAsia="cs-CZ"/>
              </w:rPr>
              <w:t>Specifikace extenzivní součinnosti MPSV</w:t>
            </w:r>
          </w:p>
        </w:tc>
        <w:tc>
          <w:tcPr>
            <w:tcW w:w="1160" w:type="dxa"/>
            <w:shd w:val="clear" w:color="000000" w:fill="C6E0B4"/>
            <w:vAlign w:val="center"/>
            <w:hideMark/>
          </w:tcPr>
          <w:p w14:paraId="3B124432" w14:textId="77777777" w:rsidR="009A57C9" w:rsidRPr="009A57C9" w:rsidRDefault="009A57C9" w:rsidP="009A57C9">
            <w:pPr>
              <w:spacing w:after="0" w:line="240" w:lineRule="auto"/>
              <w:jc w:val="center"/>
              <w:rPr>
                <w:rFonts w:ascii="Calibri" w:eastAsia="Times New Roman" w:hAnsi="Calibri" w:cs="Calibri"/>
                <w:b/>
                <w:bCs/>
                <w:color w:val="000000"/>
                <w:lang w:eastAsia="cs-CZ"/>
              </w:rPr>
            </w:pPr>
            <w:r w:rsidRPr="009A57C9">
              <w:rPr>
                <w:rFonts w:ascii="Calibri" w:eastAsia="Times New Roman" w:hAnsi="Calibri" w:cs="Calibri"/>
                <w:b/>
                <w:bCs/>
                <w:color w:val="000000"/>
                <w:lang w:eastAsia="cs-CZ"/>
              </w:rPr>
              <w:t>Vícepráce</w:t>
            </w:r>
            <w:r w:rsidRPr="009A57C9">
              <w:rPr>
                <w:rFonts w:ascii="Calibri" w:eastAsia="Times New Roman" w:hAnsi="Calibri" w:cs="Calibri"/>
                <w:b/>
                <w:bCs/>
                <w:color w:val="000000"/>
                <w:lang w:eastAsia="cs-CZ"/>
              </w:rPr>
              <w:br/>
              <w:t>ANO / NE</w:t>
            </w:r>
          </w:p>
        </w:tc>
        <w:tc>
          <w:tcPr>
            <w:tcW w:w="1160" w:type="dxa"/>
            <w:shd w:val="clear" w:color="000000" w:fill="C6E0B4"/>
            <w:vAlign w:val="center"/>
            <w:hideMark/>
          </w:tcPr>
          <w:p w14:paraId="3B124433" w14:textId="77777777" w:rsidR="009A57C9" w:rsidRPr="009A57C9" w:rsidRDefault="009A57C9" w:rsidP="009A57C9">
            <w:pPr>
              <w:spacing w:after="0" w:line="240" w:lineRule="auto"/>
              <w:jc w:val="center"/>
              <w:rPr>
                <w:rFonts w:ascii="Calibri" w:eastAsia="Times New Roman" w:hAnsi="Calibri" w:cs="Calibri"/>
                <w:b/>
                <w:bCs/>
                <w:color w:val="000000"/>
                <w:lang w:eastAsia="cs-CZ"/>
              </w:rPr>
            </w:pPr>
            <w:r w:rsidRPr="009A57C9">
              <w:rPr>
                <w:rFonts w:ascii="Calibri" w:eastAsia="Times New Roman" w:hAnsi="Calibri" w:cs="Calibri"/>
                <w:b/>
                <w:bCs/>
                <w:color w:val="000000"/>
                <w:lang w:eastAsia="cs-CZ"/>
              </w:rPr>
              <w:t>Vícepráce</w:t>
            </w:r>
            <w:r w:rsidRPr="009A57C9">
              <w:rPr>
                <w:rFonts w:ascii="Calibri" w:eastAsia="Times New Roman" w:hAnsi="Calibri" w:cs="Calibri"/>
                <w:b/>
                <w:bCs/>
                <w:color w:val="000000"/>
                <w:lang w:eastAsia="cs-CZ"/>
              </w:rPr>
              <w:br/>
              <w:t>(MD)</w:t>
            </w:r>
          </w:p>
        </w:tc>
        <w:tc>
          <w:tcPr>
            <w:tcW w:w="3320" w:type="dxa"/>
            <w:shd w:val="clear" w:color="000000" w:fill="C6E0B4"/>
            <w:vAlign w:val="center"/>
            <w:hideMark/>
          </w:tcPr>
          <w:p w14:paraId="3B124434" w14:textId="77777777" w:rsidR="009A57C9" w:rsidRPr="009A57C9" w:rsidRDefault="009A57C9" w:rsidP="009A57C9">
            <w:pPr>
              <w:spacing w:after="0" w:line="240" w:lineRule="auto"/>
              <w:jc w:val="center"/>
              <w:rPr>
                <w:rFonts w:ascii="Calibri" w:eastAsia="Times New Roman" w:hAnsi="Calibri" w:cs="Calibri"/>
                <w:b/>
                <w:bCs/>
                <w:color w:val="000000"/>
                <w:lang w:eastAsia="cs-CZ"/>
              </w:rPr>
            </w:pPr>
            <w:r w:rsidRPr="009A57C9">
              <w:rPr>
                <w:rFonts w:ascii="Calibri" w:eastAsia="Times New Roman" w:hAnsi="Calibri" w:cs="Calibri"/>
                <w:b/>
                <w:bCs/>
                <w:color w:val="000000"/>
                <w:lang w:eastAsia="cs-CZ"/>
              </w:rPr>
              <w:t>Poznámka</w:t>
            </w:r>
          </w:p>
        </w:tc>
        <w:tc>
          <w:tcPr>
            <w:tcW w:w="5480" w:type="dxa"/>
            <w:shd w:val="clear" w:color="000000" w:fill="F8CBAD"/>
            <w:vAlign w:val="center"/>
            <w:hideMark/>
          </w:tcPr>
          <w:p w14:paraId="3B124435" w14:textId="77777777" w:rsidR="009A57C9" w:rsidRPr="009A57C9" w:rsidRDefault="009A57C9" w:rsidP="009A57C9">
            <w:pPr>
              <w:spacing w:after="0" w:line="240" w:lineRule="auto"/>
              <w:jc w:val="center"/>
              <w:rPr>
                <w:rFonts w:ascii="Calibri" w:eastAsia="Times New Roman" w:hAnsi="Calibri" w:cs="Calibri"/>
                <w:b/>
                <w:bCs/>
                <w:color w:val="000000"/>
                <w:lang w:eastAsia="cs-CZ"/>
              </w:rPr>
            </w:pPr>
            <w:r w:rsidRPr="009A57C9">
              <w:rPr>
                <w:rFonts w:ascii="Calibri" w:eastAsia="Times New Roman" w:hAnsi="Calibri" w:cs="Calibri"/>
                <w:b/>
                <w:bCs/>
                <w:color w:val="000000"/>
                <w:lang w:eastAsia="cs-CZ"/>
              </w:rPr>
              <w:t>Odpověď dodavatele na výzvu č. 2 k podání nabídky ze dne 16.1.2023</w:t>
            </w:r>
          </w:p>
        </w:tc>
      </w:tr>
      <w:tr w:rsidR="0064719B" w:rsidRPr="009A57C9" w14:paraId="3B124441" w14:textId="77777777" w:rsidTr="0035706F">
        <w:trPr>
          <w:trHeight w:val="1728"/>
        </w:trPr>
        <w:tc>
          <w:tcPr>
            <w:tcW w:w="1580" w:type="dxa"/>
            <w:shd w:val="clear" w:color="auto" w:fill="auto"/>
            <w:hideMark/>
          </w:tcPr>
          <w:p w14:paraId="3B124437"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CEA001</w:t>
            </w:r>
          </w:p>
        </w:tc>
        <w:tc>
          <w:tcPr>
            <w:tcW w:w="5480" w:type="dxa"/>
            <w:shd w:val="clear" w:color="auto" w:fill="auto"/>
            <w:hideMark/>
          </w:tcPr>
          <w:p w14:paraId="3B124438"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Korespondence s veřejným ochráncem práv</w:t>
            </w:r>
          </w:p>
        </w:tc>
        <w:tc>
          <w:tcPr>
            <w:tcW w:w="5480" w:type="dxa"/>
            <w:shd w:val="clear" w:color="auto" w:fill="auto"/>
            <w:hideMark/>
          </w:tcPr>
          <w:p w14:paraId="3B124439"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CEA bude evidovat dokumenty přijaté i odeslané včetně jejich metadat s možností doplnění detailů uživatelem v rámci procesu korespondence s veřejným ochráncem práv mimo korespondenci zaslanou v rámci meziresortního připomínkového řízení k návrhům právních předpisů a k jejich věcným záměrům.</w:t>
            </w:r>
          </w:p>
        </w:tc>
        <w:tc>
          <w:tcPr>
            <w:tcW w:w="1580" w:type="dxa"/>
            <w:shd w:val="clear" w:color="auto" w:fill="auto"/>
            <w:hideMark/>
          </w:tcPr>
          <w:p w14:paraId="3B12443A"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43B"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43C"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43D"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43E"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3320" w:type="dxa"/>
            <w:shd w:val="clear" w:color="auto" w:fill="auto"/>
            <w:hideMark/>
          </w:tcPr>
          <w:p w14:paraId="3B12443F"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5480" w:type="dxa"/>
            <w:shd w:val="clear" w:color="auto" w:fill="auto"/>
            <w:hideMark/>
          </w:tcPr>
          <w:p w14:paraId="3B124440"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 Dodavatel očekává součinnost zadavatele, a to součinnost pracovníka zadavatele odpovědného za korespondenci s veřejným ochráncem práv v rámci analýzy, připomínkování a akceptace návrhu realizace a testování.</w:t>
            </w:r>
          </w:p>
        </w:tc>
      </w:tr>
      <w:tr w:rsidR="0064719B" w:rsidRPr="009A57C9" w14:paraId="3B12444C" w14:textId="77777777" w:rsidTr="0035706F">
        <w:trPr>
          <w:trHeight w:val="2016"/>
        </w:trPr>
        <w:tc>
          <w:tcPr>
            <w:tcW w:w="1580" w:type="dxa"/>
            <w:shd w:val="clear" w:color="auto" w:fill="auto"/>
            <w:hideMark/>
          </w:tcPr>
          <w:p w14:paraId="3B124442"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CEA002</w:t>
            </w:r>
          </w:p>
        </w:tc>
        <w:tc>
          <w:tcPr>
            <w:tcW w:w="5480" w:type="dxa"/>
            <w:shd w:val="clear" w:color="auto" w:fill="auto"/>
            <w:hideMark/>
          </w:tcPr>
          <w:p w14:paraId="3B124443"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Korespondence s orgány činnými v trestním řízení</w:t>
            </w:r>
          </w:p>
        </w:tc>
        <w:tc>
          <w:tcPr>
            <w:tcW w:w="5480" w:type="dxa"/>
            <w:shd w:val="clear" w:color="auto" w:fill="auto"/>
            <w:hideMark/>
          </w:tcPr>
          <w:p w14:paraId="3B124444"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CEA bude evidovat dokumenty přijaté i odeslané včetně jejich metadat s možností doplnění detailů uživatelem v rámci procesu korespondence s orgány činnými v trestním řízení (Policie ČR, státní zastupitelství), pokud je účastníkem řízení resort MPSV, v následujících oblastech: trestní řízení, oznamování podezření ze spáchání trestného činu, žádosti o součinnost.</w:t>
            </w:r>
          </w:p>
        </w:tc>
        <w:tc>
          <w:tcPr>
            <w:tcW w:w="1580" w:type="dxa"/>
            <w:shd w:val="clear" w:color="auto" w:fill="auto"/>
            <w:hideMark/>
          </w:tcPr>
          <w:p w14:paraId="3B124445"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446"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447"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448"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449"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3320" w:type="dxa"/>
            <w:shd w:val="clear" w:color="auto" w:fill="auto"/>
            <w:hideMark/>
          </w:tcPr>
          <w:p w14:paraId="3B12444A"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5480" w:type="dxa"/>
            <w:shd w:val="clear" w:color="auto" w:fill="auto"/>
            <w:hideMark/>
          </w:tcPr>
          <w:p w14:paraId="3B12444B"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 Dodavatel očekává součinnost zadavatele, a to součinnost pověřeného pracovníka zadavatele odpovědného za korespondenci s orgány činnými v trestním řízení v rámci analýzy, připomínkování a akceptace návrhu realizace a testování.</w:t>
            </w:r>
          </w:p>
        </w:tc>
      </w:tr>
      <w:tr w:rsidR="0064719B" w:rsidRPr="009A57C9" w14:paraId="3B124457" w14:textId="77777777" w:rsidTr="0035706F">
        <w:trPr>
          <w:trHeight w:val="132"/>
        </w:trPr>
        <w:tc>
          <w:tcPr>
            <w:tcW w:w="1580" w:type="dxa"/>
            <w:shd w:val="clear" w:color="auto" w:fill="auto"/>
            <w:hideMark/>
          </w:tcPr>
          <w:p w14:paraId="3B12444D"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CEA003</w:t>
            </w:r>
          </w:p>
        </w:tc>
        <w:tc>
          <w:tcPr>
            <w:tcW w:w="5480" w:type="dxa"/>
            <w:shd w:val="clear" w:color="auto" w:fill="auto"/>
            <w:hideMark/>
          </w:tcPr>
          <w:p w14:paraId="3B12444E"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Evidence externích úkolů</w:t>
            </w:r>
          </w:p>
        </w:tc>
        <w:tc>
          <w:tcPr>
            <w:tcW w:w="5480" w:type="dxa"/>
            <w:shd w:val="clear" w:color="auto" w:fill="auto"/>
            <w:hideMark/>
          </w:tcPr>
          <w:p w14:paraId="3B12444F"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CEA bude umožňovat evidovat zadané úkoly, potřeby součinnosti, vytvořené protokoly a pověřené pracovníky v rámci vnějších kontrol, které jsou realizované např. finančním úřadem, Nejvyšším kontrolním úřadem, Českou správou sociálního zabezpečení a jejími složkami, zdravotní pojišťovnou, oblastním inspektorátem práce, Státním úřadem inspekce práce, Auditním orgánem (Ministerstvo financí), Centrem pro regionální rozvoj (Ministerstvem pro místní rozvoj), Evropskou komisí, Evropským účetním dvorem, Úřadem pro ochranu hospodářské soutěže.</w:t>
            </w:r>
            <w:r w:rsidRPr="009A57C9">
              <w:rPr>
                <w:rFonts w:ascii="Calibri" w:eastAsia="Times New Roman" w:hAnsi="Calibri" w:cs="Calibri"/>
                <w:color w:val="000000"/>
                <w:lang w:eastAsia="cs-CZ"/>
              </w:rPr>
              <w:br/>
            </w:r>
            <w:r w:rsidRPr="009A57C9">
              <w:rPr>
                <w:rFonts w:ascii="Calibri" w:eastAsia="Times New Roman" w:hAnsi="Calibri" w:cs="Calibri"/>
                <w:color w:val="000000"/>
                <w:lang w:eastAsia="cs-CZ"/>
              </w:rPr>
              <w:br/>
              <w:t xml:space="preserve">V rámci CEA bude možné přiřazování úkolů s danou lhůtou zpracování. CEA umožní sledování stanovených lhůt a zasílání notifikací (emailem) při </w:t>
            </w:r>
            <w:r w:rsidRPr="009A57C9">
              <w:rPr>
                <w:rFonts w:ascii="Calibri" w:eastAsia="Times New Roman" w:hAnsi="Calibri" w:cs="Calibri"/>
                <w:color w:val="000000"/>
                <w:lang w:eastAsia="cs-CZ"/>
              </w:rPr>
              <w:lastRenderedPageBreak/>
              <w:t>založení úkolu a před uplynutím lhůty zpracování.</w:t>
            </w:r>
          </w:p>
        </w:tc>
        <w:tc>
          <w:tcPr>
            <w:tcW w:w="1580" w:type="dxa"/>
            <w:shd w:val="clear" w:color="auto" w:fill="auto"/>
            <w:hideMark/>
          </w:tcPr>
          <w:p w14:paraId="3B124450"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lastRenderedPageBreak/>
              <w:t> </w:t>
            </w:r>
          </w:p>
        </w:tc>
        <w:tc>
          <w:tcPr>
            <w:tcW w:w="1580" w:type="dxa"/>
            <w:shd w:val="clear" w:color="auto" w:fill="auto"/>
            <w:hideMark/>
          </w:tcPr>
          <w:p w14:paraId="3B124451"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452"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453"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454"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3320" w:type="dxa"/>
            <w:shd w:val="clear" w:color="auto" w:fill="auto"/>
            <w:hideMark/>
          </w:tcPr>
          <w:p w14:paraId="3B124455"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5480" w:type="dxa"/>
            <w:shd w:val="clear" w:color="auto" w:fill="auto"/>
            <w:hideMark/>
          </w:tcPr>
          <w:p w14:paraId="3B124456"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 Dodavatel očekává součinnost zadavatele, a to součinnost pověřeného pracovníka zadavatele odpovědného za evidenci úkolů a agendu vnějších kontrol v rámci analýzy, připomínkování a akceptace návrhu realizace a testování.</w:t>
            </w:r>
          </w:p>
        </w:tc>
      </w:tr>
      <w:tr w:rsidR="0064719B" w:rsidRPr="009A57C9" w14:paraId="3B124462" w14:textId="77777777" w:rsidTr="0035706F">
        <w:trPr>
          <w:trHeight w:val="1440"/>
        </w:trPr>
        <w:tc>
          <w:tcPr>
            <w:tcW w:w="1580" w:type="dxa"/>
            <w:shd w:val="clear" w:color="auto" w:fill="auto"/>
            <w:hideMark/>
          </w:tcPr>
          <w:p w14:paraId="3B124458"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CEA004</w:t>
            </w:r>
          </w:p>
        </w:tc>
        <w:tc>
          <w:tcPr>
            <w:tcW w:w="5480" w:type="dxa"/>
            <w:shd w:val="clear" w:color="auto" w:fill="auto"/>
            <w:hideMark/>
          </w:tcPr>
          <w:p w14:paraId="3B124459"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Evidence externích podnětů</w:t>
            </w:r>
          </w:p>
        </w:tc>
        <w:tc>
          <w:tcPr>
            <w:tcW w:w="5480" w:type="dxa"/>
            <w:shd w:val="clear" w:color="auto" w:fill="auto"/>
            <w:hideMark/>
          </w:tcPr>
          <w:p w14:paraId="3B12445A"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CEA umožní evidenci externího podnětu na porušení rozpočtové kázně v resortu MPSV včetně jeho metadat s možností doplnění výsledku šetření popřípadě viníka.</w:t>
            </w:r>
          </w:p>
        </w:tc>
        <w:tc>
          <w:tcPr>
            <w:tcW w:w="1580" w:type="dxa"/>
            <w:shd w:val="clear" w:color="auto" w:fill="auto"/>
            <w:hideMark/>
          </w:tcPr>
          <w:p w14:paraId="3B12445B"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45C"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45D"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45E"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45F"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3320" w:type="dxa"/>
            <w:shd w:val="clear" w:color="auto" w:fill="auto"/>
            <w:hideMark/>
          </w:tcPr>
          <w:p w14:paraId="3B124460"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5480" w:type="dxa"/>
            <w:shd w:val="clear" w:color="auto" w:fill="auto"/>
            <w:hideMark/>
          </w:tcPr>
          <w:p w14:paraId="3B124461"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 Dodavatel očekává součinnost zadavatele, a to součinnost pověřeného pracovníka zadavatele odpovědného za evidenci externích podnětů na porušení rozpočtové kázně v rámci analýzy, připomínkování a akceptace návrhu realizace a testování.</w:t>
            </w:r>
          </w:p>
        </w:tc>
      </w:tr>
      <w:tr w:rsidR="0064719B" w:rsidRPr="009A57C9" w14:paraId="3B12446D" w14:textId="77777777" w:rsidTr="0035706F">
        <w:trPr>
          <w:trHeight w:val="1440"/>
        </w:trPr>
        <w:tc>
          <w:tcPr>
            <w:tcW w:w="1580" w:type="dxa"/>
            <w:shd w:val="clear" w:color="auto" w:fill="auto"/>
            <w:hideMark/>
          </w:tcPr>
          <w:p w14:paraId="3B124463"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CEA005</w:t>
            </w:r>
          </w:p>
        </w:tc>
        <w:tc>
          <w:tcPr>
            <w:tcW w:w="5480" w:type="dxa"/>
            <w:shd w:val="clear" w:color="auto" w:fill="auto"/>
            <w:hideMark/>
          </w:tcPr>
          <w:p w14:paraId="3B124464"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Evidence škodních událostí</w:t>
            </w:r>
          </w:p>
        </w:tc>
        <w:tc>
          <w:tcPr>
            <w:tcW w:w="5480" w:type="dxa"/>
            <w:shd w:val="clear" w:color="auto" w:fill="auto"/>
            <w:hideMark/>
          </w:tcPr>
          <w:p w14:paraId="3B124465"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CEA umožní vedení evidence škodních událostí s možností její aktualizace včetně doplnění detailů škodní události (co je předmětem, zda prošlo škodní komisí, popis škodné události, jaký je výsledek škodní komise). CEA bude využívat šablon rozhodnutí.</w:t>
            </w:r>
          </w:p>
        </w:tc>
        <w:tc>
          <w:tcPr>
            <w:tcW w:w="1580" w:type="dxa"/>
            <w:shd w:val="clear" w:color="auto" w:fill="auto"/>
            <w:hideMark/>
          </w:tcPr>
          <w:p w14:paraId="3B124466"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467"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468"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469"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46A"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3320" w:type="dxa"/>
            <w:shd w:val="clear" w:color="auto" w:fill="auto"/>
            <w:hideMark/>
          </w:tcPr>
          <w:p w14:paraId="3B12446B"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5480" w:type="dxa"/>
            <w:shd w:val="clear" w:color="auto" w:fill="auto"/>
            <w:hideMark/>
          </w:tcPr>
          <w:p w14:paraId="3B12446C"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 Dodavatel očekává součinnost zadavatele, a to součinnost pověřeného pracovníka zadavatele odpovědného za evidenci škodních událostí v rámci analýzy, připomínkování a akceptace návrhu realizace a testování.</w:t>
            </w:r>
          </w:p>
        </w:tc>
      </w:tr>
      <w:tr w:rsidR="0064719B" w:rsidRPr="009A57C9" w14:paraId="3B124478" w14:textId="77777777" w:rsidTr="0035706F">
        <w:trPr>
          <w:trHeight w:val="3456"/>
        </w:trPr>
        <w:tc>
          <w:tcPr>
            <w:tcW w:w="1580" w:type="dxa"/>
            <w:shd w:val="clear" w:color="auto" w:fill="auto"/>
            <w:hideMark/>
          </w:tcPr>
          <w:p w14:paraId="3B12446E"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CEA006</w:t>
            </w:r>
          </w:p>
        </w:tc>
        <w:tc>
          <w:tcPr>
            <w:tcW w:w="5480" w:type="dxa"/>
            <w:shd w:val="clear" w:color="auto" w:fill="auto"/>
            <w:hideMark/>
          </w:tcPr>
          <w:p w14:paraId="3B12446F"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Evidence smluv</w:t>
            </w:r>
          </w:p>
        </w:tc>
        <w:tc>
          <w:tcPr>
            <w:tcW w:w="5480" w:type="dxa"/>
            <w:shd w:val="clear" w:color="auto" w:fill="auto"/>
            <w:hideMark/>
          </w:tcPr>
          <w:p w14:paraId="3B124470"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CEA umožní integraci na agendu právních služeb v rámci JISPSV IPPD (Jednotný informační systém práce a sociálních věcí – Integrovaná podpůrná a provozní data).</w:t>
            </w:r>
            <w:r w:rsidRPr="009A57C9">
              <w:rPr>
                <w:rFonts w:ascii="Calibri" w:eastAsia="Times New Roman" w:hAnsi="Calibri" w:cs="Calibri"/>
                <w:color w:val="000000"/>
                <w:lang w:eastAsia="cs-CZ"/>
              </w:rPr>
              <w:br/>
              <w:t>CEA umožní automatické předvyplnění formuláře Ministerstva vnitra pro potřeby uveřejňování smluv v registru smluv dle zákona č. 340/2015 Sb. a odeslání přes datovou schránku.</w:t>
            </w:r>
          </w:p>
        </w:tc>
        <w:tc>
          <w:tcPr>
            <w:tcW w:w="1580" w:type="dxa"/>
            <w:shd w:val="clear" w:color="auto" w:fill="auto"/>
            <w:hideMark/>
          </w:tcPr>
          <w:p w14:paraId="3B124471" w14:textId="6C147867" w:rsidR="009A57C9" w:rsidRPr="009A57C9" w:rsidRDefault="009A57C9" w:rsidP="009A57C9">
            <w:pPr>
              <w:spacing w:after="0" w:line="240" w:lineRule="auto"/>
              <w:jc w:val="center"/>
              <w:rPr>
                <w:rFonts w:ascii="Calibri" w:eastAsia="Times New Roman" w:hAnsi="Calibri" w:cs="Calibri"/>
                <w:color w:val="000000"/>
                <w:lang w:eastAsia="cs-CZ"/>
              </w:rPr>
            </w:pPr>
          </w:p>
        </w:tc>
        <w:tc>
          <w:tcPr>
            <w:tcW w:w="1580" w:type="dxa"/>
            <w:shd w:val="clear" w:color="auto" w:fill="auto"/>
            <w:hideMark/>
          </w:tcPr>
          <w:p w14:paraId="3B124472"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r w:rsidR="0019516F" w:rsidRPr="009A57C9">
              <w:rPr>
                <w:rFonts w:ascii="Calibri" w:eastAsia="Times New Roman" w:hAnsi="Calibri" w:cs="Calibri"/>
                <w:color w:val="000000"/>
                <w:lang w:eastAsia="cs-CZ"/>
              </w:rPr>
              <w:t>x</w:t>
            </w:r>
          </w:p>
        </w:tc>
        <w:tc>
          <w:tcPr>
            <w:tcW w:w="1580" w:type="dxa"/>
            <w:shd w:val="clear" w:color="auto" w:fill="auto"/>
            <w:hideMark/>
          </w:tcPr>
          <w:p w14:paraId="3B124473"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Rozhraní bude dle NSESSS</w:t>
            </w:r>
          </w:p>
        </w:tc>
        <w:tc>
          <w:tcPr>
            <w:tcW w:w="1160" w:type="dxa"/>
            <w:shd w:val="clear" w:color="auto" w:fill="auto"/>
            <w:hideMark/>
          </w:tcPr>
          <w:p w14:paraId="3B124474"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475"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3320" w:type="dxa"/>
            <w:shd w:val="clear" w:color="auto" w:fill="auto"/>
            <w:hideMark/>
          </w:tcPr>
          <w:p w14:paraId="3B124476"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5480" w:type="dxa"/>
            <w:shd w:val="clear" w:color="auto" w:fill="auto"/>
            <w:hideMark/>
          </w:tcPr>
          <w:p w14:paraId="3B124477"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 Dodavatel očekává součinnost zadavatele, a to součinnost pověřeného pracovníka zadavatele odpovědného za evidenci smluv, dále součinnost správce IPPD v rámci analýzy, připomínkování a akceptace návrhu realizace a testování. Součinnost správce IPPD bude nezbytná také k provedení end-to-end testů provedených přes rozhraní dle NSESSS.</w:t>
            </w:r>
            <w:r w:rsidRPr="009A57C9">
              <w:rPr>
                <w:rFonts w:ascii="Calibri" w:eastAsia="Times New Roman" w:hAnsi="Calibri" w:cs="Calibri"/>
                <w:lang w:eastAsia="cs-CZ"/>
              </w:rPr>
              <w:br/>
            </w:r>
            <w:r w:rsidRPr="009A57C9">
              <w:rPr>
                <w:rFonts w:ascii="Calibri" w:eastAsia="Times New Roman" w:hAnsi="Calibri" w:cs="Calibri"/>
                <w:lang w:eastAsia="cs-CZ"/>
              </w:rPr>
              <w:br/>
              <w:t>Dodavatel očekává také poskytnutí informací k obsahu formuláře Ministerstva vnitra pro potřeby uveřejňování smluv v registru smluv dle zákona č. 340/2015 Sb. a odeslání přes datovou schránku.</w:t>
            </w:r>
          </w:p>
        </w:tc>
      </w:tr>
      <w:tr w:rsidR="0064719B" w:rsidRPr="009A57C9" w14:paraId="3B124483" w14:textId="77777777" w:rsidTr="0035706F">
        <w:trPr>
          <w:trHeight w:val="1440"/>
        </w:trPr>
        <w:tc>
          <w:tcPr>
            <w:tcW w:w="1580" w:type="dxa"/>
            <w:shd w:val="clear" w:color="auto" w:fill="auto"/>
            <w:hideMark/>
          </w:tcPr>
          <w:p w14:paraId="3B124479"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CEA007</w:t>
            </w:r>
          </w:p>
        </w:tc>
        <w:tc>
          <w:tcPr>
            <w:tcW w:w="5480" w:type="dxa"/>
            <w:shd w:val="clear" w:color="auto" w:fill="auto"/>
            <w:hideMark/>
          </w:tcPr>
          <w:p w14:paraId="3B12447A"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Evidence pokut a penále</w:t>
            </w:r>
          </w:p>
        </w:tc>
        <w:tc>
          <w:tcPr>
            <w:tcW w:w="5480" w:type="dxa"/>
            <w:shd w:val="clear" w:color="auto" w:fill="auto"/>
            <w:hideMark/>
          </w:tcPr>
          <w:p w14:paraId="3B12447B"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CEA umožní vedení evidence pokut a penále uložené MPSV včetně příloh s možností její aktualizace včetně detailů (kdo zadal do systému, zda je možnost odvolání, popřípadě jaký je opravný prostředek).</w:t>
            </w:r>
          </w:p>
        </w:tc>
        <w:tc>
          <w:tcPr>
            <w:tcW w:w="1580" w:type="dxa"/>
            <w:shd w:val="clear" w:color="auto" w:fill="auto"/>
            <w:hideMark/>
          </w:tcPr>
          <w:p w14:paraId="3B12447C"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47D"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47E"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47F"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480"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3320" w:type="dxa"/>
            <w:shd w:val="clear" w:color="auto" w:fill="auto"/>
            <w:hideMark/>
          </w:tcPr>
          <w:p w14:paraId="3B124481"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5480" w:type="dxa"/>
            <w:shd w:val="clear" w:color="auto" w:fill="auto"/>
            <w:hideMark/>
          </w:tcPr>
          <w:p w14:paraId="3B124482"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 Dodavatel očekává součinnost zadavatele, a to součinnost pověřeného pracovníka zadavatele odpovědného za evidenci pokut a penále uložených MPSV v rámci analýzy, připomínkování a akceptace návrhu realizace a testování.</w:t>
            </w:r>
          </w:p>
        </w:tc>
      </w:tr>
      <w:tr w:rsidR="0064719B" w:rsidRPr="009A57C9" w14:paraId="3B12448E" w14:textId="77777777" w:rsidTr="0035706F">
        <w:trPr>
          <w:trHeight w:val="4200"/>
        </w:trPr>
        <w:tc>
          <w:tcPr>
            <w:tcW w:w="1580" w:type="dxa"/>
            <w:shd w:val="clear" w:color="auto" w:fill="auto"/>
            <w:hideMark/>
          </w:tcPr>
          <w:p w14:paraId="3B124484"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lastRenderedPageBreak/>
              <w:t>CEA008</w:t>
            </w:r>
          </w:p>
        </w:tc>
        <w:tc>
          <w:tcPr>
            <w:tcW w:w="5480" w:type="dxa"/>
            <w:shd w:val="clear" w:color="auto" w:fill="auto"/>
            <w:hideMark/>
          </w:tcPr>
          <w:p w14:paraId="3B124485"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Evidence veřejných zakázek</w:t>
            </w:r>
          </w:p>
        </w:tc>
        <w:tc>
          <w:tcPr>
            <w:tcW w:w="5480" w:type="dxa"/>
            <w:shd w:val="clear" w:color="auto" w:fill="auto"/>
            <w:hideMark/>
          </w:tcPr>
          <w:p w14:paraId="3B124486"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CEA umožní integraci na databázi veřejných zakázek.</w:t>
            </w:r>
          </w:p>
        </w:tc>
        <w:tc>
          <w:tcPr>
            <w:tcW w:w="1580" w:type="dxa"/>
            <w:shd w:val="clear" w:color="auto" w:fill="auto"/>
            <w:hideMark/>
          </w:tcPr>
          <w:p w14:paraId="3B124487"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488"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489"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Rozhraní bude dle NSESSS</w:t>
            </w:r>
          </w:p>
        </w:tc>
        <w:tc>
          <w:tcPr>
            <w:tcW w:w="1160" w:type="dxa"/>
            <w:shd w:val="clear" w:color="auto" w:fill="auto"/>
            <w:hideMark/>
          </w:tcPr>
          <w:p w14:paraId="3B12448A"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48B"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3320" w:type="dxa"/>
            <w:shd w:val="clear" w:color="auto" w:fill="auto"/>
            <w:hideMark/>
          </w:tcPr>
          <w:p w14:paraId="3B12448C"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5480" w:type="dxa"/>
            <w:shd w:val="clear" w:color="auto" w:fill="auto"/>
            <w:hideMark/>
          </w:tcPr>
          <w:p w14:paraId="3B12448D"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 Dodavatel očekává, že integrace na interní databázi veřejných zakázek MPSV bude provedena prostřednictvím rozhraní dle NSESSS.</w:t>
            </w:r>
            <w:r w:rsidRPr="009A57C9">
              <w:rPr>
                <w:rFonts w:ascii="Calibri" w:eastAsia="Times New Roman" w:hAnsi="Calibri" w:cs="Calibri"/>
                <w:lang w:eastAsia="cs-CZ"/>
              </w:rPr>
              <w:br/>
            </w:r>
            <w:r w:rsidRPr="009A57C9">
              <w:rPr>
                <w:rFonts w:ascii="Calibri" w:eastAsia="Times New Roman" w:hAnsi="Calibri" w:cs="Calibri"/>
                <w:lang w:eastAsia="cs-CZ"/>
              </w:rPr>
              <w:br/>
              <w:t>Dodavatel očekává součinnost zadavatele, a to součinnost pověřeného pracovníka zadavatele odpovědného za agendu evidence veřejných zakázek, dále součinnost správce databáze veřejných zakázek v rámci analýzy, připomínkování a akceptace návrhu realizace a testování. Součinnost správce databáze veřejných zakázek bude nezbytná také k provedení end-to-end testů provedených přes rozhraní dle NSESSS.</w:t>
            </w:r>
          </w:p>
        </w:tc>
      </w:tr>
      <w:tr w:rsidR="0064719B" w:rsidRPr="009A57C9" w14:paraId="3B124499" w14:textId="77777777" w:rsidTr="0035706F">
        <w:trPr>
          <w:trHeight w:val="1728"/>
        </w:trPr>
        <w:tc>
          <w:tcPr>
            <w:tcW w:w="1580" w:type="dxa"/>
            <w:shd w:val="clear" w:color="auto" w:fill="auto"/>
            <w:hideMark/>
          </w:tcPr>
          <w:p w14:paraId="3B12448F"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CEA009</w:t>
            </w:r>
          </w:p>
        </w:tc>
        <w:tc>
          <w:tcPr>
            <w:tcW w:w="5480" w:type="dxa"/>
            <w:shd w:val="clear" w:color="auto" w:fill="auto"/>
            <w:hideMark/>
          </w:tcPr>
          <w:p w14:paraId="3B124490"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Evidence informačních systémů</w:t>
            </w:r>
          </w:p>
        </w:tc>
        <w:tc>
          <w:tcPr>
            <w:tcW w:w="5480" w:type="dxa"/>
            <w:shd w:val="clear" w:color="auto" w:fill="auto"/>
            <w:hideMark/>
          </w:tcPr>
          <w:p w14:paraId="3B124491"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CEA umožní zobrazení seznamu existujících systémů, aplikací, databází dostupných na MPSV včetně zobrazení věcného a IT garanta.</w:t>
            </w:r>
          </w:p>
        </w:tc>
        <w:tc>
          <w:tcPr>
            <w:tcW w:w="1580" w:type="dxa"/>
            <w:shd w:val="clear" w:color="auto" w:fill="auto"/>
            <w:hideMark/>
          </w:tcPr>
          <w:p w14:paraId="3B124492"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493"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494"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495"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496"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3320" w:type="dxa"/>
            <w:shd w:val="clear" w:color="auto" w:fill="auto"/>
            <w:hideMark/>
          </w:tcPr>
          <w:p w14:paraId="3B124497"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5480" w:type="dxa"/>
            <w:shd w:val="clear" w:color="auto" w:fill="auto"/>
            <w:hideMark/>
          </w:tcPr>
          <w:p w14:paraId="3B124498"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 Dodavatel očekává součinnost zadavatele, a to součinnost pověřeného pracovníka zadavatele odpovědného za evidenci existujících informačních systémů, aplikací a databází dostupných na MPSV v rámci analýzy, připomínkování a akceptace návrhu realizace a testování.</w:t>
            </w:r>
          </w:p>
        </w:tc>
      </w:tr>
      <w:tr w:rsidR="0064719B" w:rsidRPr="009A57C9" w14:paraId="3B1244A4" w14:textId="77777777" w:rsidTr="0035706F">
        <w:trPr>
          <w:trHeight w:val="978"/>
        </w:trPr>
        <w:tc>
          <w:tcPr>
            <w:tcW w:w="1580" w:type="dxa"/>
            <w:shd w:val="clear" w:color="auto" w:fill="auto"/>
            <w:hideMark/>
          </w:tcPr>
          <w:p w14:paraId="3B12449A"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CEA010</w:t>
            </w:r>
          </w:p>
        </w:tc>
        <w:tc>
          <w:tcPr>
            <w:tcW w:w="5480" w:type="dxa"/>
            <w:shd w:val="clear" w:color="auto" w:fill="auto"/>
            <w:hideMark/>
          </w:tcPr>
          <w:p w14:paraId="3B12449B"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Evidence projektů EU</w:t>
            </w:r>
          </w:p>
        </w:tc>
        <w:tc>
          <w:tcPr>
            <w:tcW w:w="5480" w:type="dxa"/>
            <w:shd w:val="clear" w:color="auto" w:fill="auto"/>
            <w:hideMark/>
          </w:tcPr>
          <w:p w14:paraId="3B12449C"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CEA umožní integraci pouze pro čtení na evidenci projektů EU v systém MoNa – Monitorovací nástroj, kde je příjemcem MPSV a resortní organizace.</w:t>
            </w:r>
          </w:p>
        </w:tc>
        <w:tc>
          <w:tcPr>
            <w:tcW w:w="1580" w:type="dxa"/>
            <w:shd w:val="clear" w:color="auto" w:fill="auto"/>
            <w:hideMark/>
          </w:tcPr>
          <w:p w14:paraId="3B12449D"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49E"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49F"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Rozhraní bude dle NSESSS</w:t>
            </w:r>
          </w:p>
        </w:tc>
        <w:tc>
          <w:tcPr>
            <w:tcW w:w="1160" w:type="dxa"/>
            <w:shd w:val="clear" w:color="auto" w:fill="auto"/>
            <w:hideMark/>
          </w:tcPr>
          <w:p w14:paraId="3B1244A0"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4A1"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3320" w:type="dxa"/>
            <w:shd w:val="clear" w:color="auto" w:fill="auto"/>
            <w:hideMark/>
          </w:tcPr>
          <w:p w14:paraId="3B1244A2"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5480" w:type="dxa"/>
            <w:shd w:val="clear" w:color="auto" w:fill="auto"/>
            <w:hideMark/>
          </w:tcPr>
          <w:p w14:paraId="3B1244A3"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 Dodavatel očekává, že integrace na systém MoNa zajišťující evidenci projektů EU bude provedena prostřednictvím rozhraní dle NSESSS.</w:t>
            </w:r>
            <w:r w:rsidRPr="009A57C9">
              <w:rPr>
                <w:rFonts w:ascii="Calibri" w:eastAsia="Times New Roman" w:hAnsi="Calibri" w:cs="Calibri"/>
                <w:lang w:eastAsia="cs-CZ"/>
              </w:rPr>
              <w:br/>
            </w:r>
            <w:r w:rsidRPr="009A57C9">
              <w:rPr>
                <w:rFonts w:ascii="Calibri" w:eastAsia="Times New Roman" w:hAnsi="Calibri" w:cs="Calibri"/>
                <w:lang w:eastAsia="cs-CZ"/>
              </w:rPr>
              <w:br/>
              <w:t>Z veřejně dostupných informací však není zřejmé, o jaký systém se jedná a kdo ho spravuje. Ani to, jestli se jedná o interní systém MPSV nebo centrální systém státní správy.</w:t>
            </w:r>
            <w:r w:rsidRPr="009A57C9">
              <w:rPr>
                <w:rFonts w:ascii="Calibri" w:eastAsia="Times New Roman" w:hAnsi="Calibri" w:cs="Calibri"/>
                <w:lang w:eastAsia="cs-CZ"/>
              </w:rPr>
              <w:br/>
            </w:r>
            <w:r w:rsidRPr="009A57C9">
              <w:rPr>
                <w:rFonts w:ascii="Calibri" w:eastAsia="Times New Roman" w:hAnsi="Calibri" w:cs="Calibri"/>
                <w:lang w:eastAsia="cs-CZ"/>
              </w:rPr>
              <w:br/>
              <w:t xml:space="preserve">Dodavatel očekává součinnost zadavatele, a to součinnost pověřeného pracovníka zadavatele odpovědného za agendu evidence projektů EU, dále součinnost správce systému MoNa, případně také správce infrastruktury MPSV a/nebo správce BizTalk v rámci analýzy, </w:t>
            </w:r>
            <w:r w:rsidRPr="009A57C9">
              <w:rPr>
                <w:rFonts w:ascii="Calibri" w:eastAsia="Times New Roman" w:hAnsi="Calibri" w:cs="Calibri"/>
                <w:lang w:eastAsia="cs-CZ"/>
              </w:rPr>
              <w:lastRenderedPageBreak/>
              <w:t>připomínkování a akceptace návrhu realizace a testování. Součinnost správce systému MoNa bude nezbytná také k (případnému) provedení end-to-end testů provedených přes rozhraní dle NSESSS.</w:t>
            </w:r>
          </w:p>
        </w:tc>
      </w:tr>
      <w:tr w:rsidR="0064719B" w:rsidRPr="009A57C9" w14:paraId="3B1244AF" w14:textId="77777777" w:rsidTr="0035706F">
        <w:trPr>
          <w:trHeight w:val="2347"/>
        </w:trPr>
        <w:tc>
          <w:tcPr>
            <w:tcW w:w="1580" w:type="dxa"/>
            <w:shd w:val="clear" w:color="auto" w:fill="auto"/>
            <w:hideMark/>
          </w:tcPr>
          <w:p w14:paraId="3B1244A5"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lastRenderedPageBreak/>
              <w:t>CEA011</w:t>
            </w:r>
          </w:p>
        </w:tc>
        <w:tc>
          <w:tcPr>
            <w:tcW w:w="5480" w:type="dxa"/>
            <w:shd w:val="clear" w:color="auto" w:fill="auto"/>
            <w:hideMark/>
          </w:tcPr>
          <w:p w14:paraId="3B1244A6"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Generování záznamů</w:t>
            </w:r>
          </w:p>
        </w:tc>
        <w:tc>
          <w:tcPr>
            <w:tcW w:w="5480" w:type="dxa"/>
            <w:shd w:val="clear" w:color="auto" w:fill="auto"/>
            <w:hideMark/>
          </w:tcPr>
          <w:p w14:paraId="3B1244A7"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CEA umožní generování nového záznamu (a jedinečného čísla kontroly) pověření ke kontrole v evidenci vnějších kontrol. Zadané údaje bude možné opravit. V rámci CEA bude možno zobrazit záznamy pověření ke kontrole, u nichž nebyl dodán protokol o provedené kontrole.</w:t>
            </w:r>
          </w:p>
        </w:tc>
        <w:tc>
          <w:tcPr>
            <w:tcW w:w="1580" w:type="dxa"/>
            <w:shd w:val="clear" w:color="auto" w:fill="auto"/>
            <w:hideMark/>
          </w:tcPr>
          <w:p w14:paraId="3B1244A8"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4A9"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4AA"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4AB"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4AC"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3320" w:type="dxa"/>
            <w:shd w:val="clear" w:color="auto" w:fill="auto"/>
            <w:hideMark/>
          </w:tcPr>
          <w:p w14:paraId="3B1244AD"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5480" w:type="dxa"/>
            <w:shd w:val="clear" w:color="auto" w:fill="auto"/>
            <w:hideMark/>
          </w:tcPr>
          <w:p w14:paraId="3B1244AE"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 Dodavatel předpokládá, že tento požadavek souvisí s požadavkem CEA003. V takovém případě budou pro naplnění tohoto požadavku nezbytné předpoklady uvedené u požadavku CEA003. V případě, že tento požadavek s CEA003 nesouvisí, bude zapotřebí součinnost pověřeného pracovníka odpovědného za systém vnějších kontrol.</w:t>
            </w:r>
          </w:p>
        </w:tc>
      </w:tr>
      <w:tr w:rsidR="0064719B" w:rsidRPr="009A57C9" w14:paraId="3B1244BA" w14:textId="77777777" w:rsidTr="0035706F">
        <w:trPr>
          <w:trHeight w:val="3744"/>
        </w:trPr>
        <w:tc>
          <w:tcPr>
            <w:tcW w:w="1580" w:type="dxa"/>
            <w:shd w:val="clear" w:color="auto" w:fill="auto"/>
            <w:hideMark/>
          </w:tcPr>
          <w:p w14:paraId="3B1244B0"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DOC013</w:t>
            </w:r>
          </w:p>
        </w:tc>
        <w:tc>
          <w:tcPr>
            <w:tcW w:w="5480" w:type="dxa"/>
            <w:shd w:val="clear" w:color="auto" w:fill="auto"/>
            <w:hideMark/>
          </w:tcPr>
          <w:p w14:paraId="3B1244B1"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Bezpečnostní dokumentace</w:t>
            </w:r>
          </w:p>
        </w:tc>
        <w:tc>
          <w:tcPr>
            <w:tcW w:w="5480" w:type="dxa"/>
            <w:shd w:val="clear" w:color="auto" w:fill="auto"/>
            <w:hideMark/>
          </w:tcPr>
          <w:p w14:paraId="3B1244B2"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Uchazeč dodá bezpečnostní dokumentaci v souladu s požadavky zákona 181/2014 Sb., (zákon o kybernetické bezpečnosti) a souvisejí vyhláškou 82/2018 Sb., (vyhláška o kybernetické bezpečnosti), platnými standardy Zadavatele a Národním standardem pro ESSS.</w:t>
            </w:r>
            <w:r w:rsidRPr="009A57C9">
              <w:rPr>
                <w:rFonts w:ascii="Calibri" w:eastAsia="Times New Roman" w:hAnsi="Calibri" w:cs="Calibri"/>
                <w:color w:val="000000"/>
                <w:lang w:eastAsia="cs-CZ"/>
              </w:rPr>
              <w:br/>
              <w:t>Včetně:</w:t>
            </w:r>
            <w:r w:rsidRPr="009A57C9">
              <w:rPr>
                <w:rFonts w:ascii="Calibri" w:eastAsia="Times New Roman" w:hAnsi="Calibri" w:cs="Calibri"/>
                <w:color w:val="000000"/>
                <w:lang w:eastAsia="cs-CZ"/>
              </w:rPr>
              <w:br/>
              <w:t>a. Autentizační a autorizační proces;</w:t>
            </w:r>
            <w:r w:rsidRPr="009A57C9">
              <w:rPr>
                <w:rFonts w:ascii="Calibri" w:eastAsia="Times New Roman" w:hAnsi="Calibri" w:cs="Calibri"/>
                <w:color w:val="000000"/>
                <w:lang w:eastAsia="cs-CZ"/>
              </w:rPr>
              <w:br/>
              <w:t>b. Zajištění ochrany osobních údajů v rámci systému;</w:t>
            </w:r>
            <w:r w:rsidRPr="009A57C9">
              <w:rPr>
                <w:rFonts w:ascii="Calibri" w:eastAsia="Times New Roman" w:hAnsi="Calibri" w:cs="Calibri"/>
                <w:color w:val="000000"/>
                <w:lang w:eastAsia="cs-CZ"/>
              </w:rPr>
              <w:br/>
              <w:t>c. Šifrování komunikace;</w:t>
            </w:r>
            <w:r w:rsidRPr="009A57C9">
              <w:rPr>
                <w:rFonts w:ascii="Calibri" w:eastAsia="Times New Roman" w:hAnsi="Calibri" w:cs="Calibri"/>
                <w:color w:val="000000"/>
                <w:lang w:eastAsia="cs-CZ"/>
              </w:rPr>
              <w:br/>
              <w:t>d. Logování jednotlivých komponent systému a napojení na bezpečnostní dohled (přeposílání na SIEM);</w:t>
            </w:r>
            <w:r w:rsidRPr="009A57C9">
              <w:rPr>
                <w:rFonts w:ascii="Calibri" w:eastAsia="Times New Roman" w:hAnsi="Calibri" w:cs="Calibri"/>
                <w:color w:val="000000"/>
                <w:lang w:eastAsia="cs-CZ"/>
              </w:rPr>
              <w:br/>
              <w:t>e. Řízení technických zranitelností na systému;</w:t>
            </w:r>
            <w:r w:rsidRPr="009A57C9">
              <w:rPr>
                <w:rFonts w:ascii="Calibri" w:eastAsia="Times New Roman" w:hAnsi="Calibri" w:cs="Calibri"/>
                <w:color w:val="000000"/>
                <w:lang w:eastAsia="cs-CZ"/>
              </w:rPr>
              <w:br/>
              <w:t>f. Antivirovou kontrolu / sandboxing;</w:t>
            </w:r>
          </w:p>
        </w:tc>
        <w:tc>
          <w:tcPr>
            <w:tcW w:w="1580" w:type="dxa"/>
            <w:shd w:val="clear" w:color="auto" w:fill="auto"/>
            <w:hideMark/>
          </w:tcPr>
          <w:p w14:paraId="3B1244B3"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4B4"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4B5"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4B6"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ANO</w:t>
            </w:r>
          </w:p>
        </w:tc>
        <w:tc>
          <w:tcPr>
            <w:tcW w:w="1160" w:type="dxa"/>
            <w:shd w:val="clear" w:color="auto" w:fill="auto"/>
            <w:hideMark/>
          </w:tcPr>
          <w:p w14:paraId="3B1244B7"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139</w:t>
            </w:r>
          </w:p>
        </w:tc>
        <w:tc>
          <w:tcPr>
            <w:tcW w:w="3320" w:type="dxa"/>
            <w:shd w:val="clear" w:color="auto" w:fill="auto"/>
            <w:hideMark/>
          </w:tcPr>
          <w:p w14:paraId="3B1244B8"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5480" w:type="dxa"/>
            <w:shd w:val="clear" w:color="auto" w:fill="auto"/>
            <w:hideMark/>
          </w:tcPr>
          <w:p w14:paraId="3B1244B9"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w:t>
            </w:r>
          </w:p>
        </w:tc>
      </w:tr>
      <w:tr w:rsidR="0064719B" w:rsidRPr="009A57C9" w14:paraId="3B1244C5" w14:textId="77777777" w:rsidTr="0035706F">
        <w:trPr>
          <w:trHeight w:val="2016"/>
        </w:trPr>
        <w:tc>
          <w:tcPr>
            <w:tcW w:w="1580" w:type="dxa"/>
            <w:shd w:val="clear" w:color="auto" w:fill="auto"/>
            <w:hideMark/>
          </w:tcPr>
          <w:p w14:paraId="3B1244BB"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BEZ016</w:t>
            </w:r>
          </w:p>
        </w:tc>
        <w:tc>
          <w:tcPr>
            <w:tcW w:w="5480" w:type="dxa"/>
            <w:shd w:val="clear" w:color="auto" w:fill="auto"/>
            <w:hideMark/>
          </w:tcPr>
          <w:p w14:paraId="3B1244BC"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Nové verze systému - testování bezpečnosti</w:t>
            </w:r>
          </w:p>
        </w:tc>
        <w:tc>
          <w:tcPr>
            <w:tcW w:w="5480" w:type="dxa"/>
            <w:shd w:val="clear" w:color="auto" w:fill="auto"/>
            <w:hideMark/>
          </w:tcPr>
          <w:p w14:paraId="3B1244BD"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V případě, že uchazeč dodá nový systém (aplikaci) zajistí, že před nasazením do produkce byl systém otestován na známé zranitelnosti. Systém musí být zabezpečen proti útokům známým v době uvádění systému do provozu (primárně různé útoky typu injection, zneužití uploadu aj.). Uchazeč zvolí a bude dodržovat vhodnou metodiku pro bezpečný vývoj aplikací ověřenou dobrou praxí.</w:t>
            </w:r>
          </w:p>
        </w:tc>
        <w:tc>
          <w:tcPr>
            <w:tcW w:w="1580" w:type="dxa"/>
            <w:shd w:val="clear" w:color="auto" w:fill="auto"/>
            <w:hideMark/>
          </w:tcPr>
          <w:p w14:paraId="3B1244BE"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4BF"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4C0"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4C1"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ANO</w:t>
            </w:r>
          </w:p>
        </w:tc>
        <w:tc>
          <w:tcPr>
            <w:tcW w:w="1160" w:type="dxa"/>
            <w:shd w:val="clear" w:color="auto" w:fill="auto"/>
            <w:hideMark/>
          </w:tcPr>
          <w:p w14:paraId="3B1244C2"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20</w:t>
            </w:r>
          </w:p>
        </w:tc>
        <w:tc>
          <w:tcPr>
            <w:tcW w:w="3320" w:type="dxa"/>
            <w:shd w:val="clear" w:color="auto" w:fill="auto"/>
            <w:hideMark/>
          </w:tcPr>
          <w:p w14:paraId="3B1244C3"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Za 1 test + 1 retest</w:t>
            </w:r>
          </w:p>
        </w:tc>
        <w:tc>
          <w:tcPr>
            <w:tcW w:w="5480" w:type="dxa"/>
            <w:shd w:val="clear" w:color="auto" w:fill="auto"/>
            <w:hideMark/>
          </w:tcPr>
          <w:p w14:paraId="3B1244C4"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w:t>
            </w:r>
          </w:p>
        </w:tc>
      </w:tr>
      <w:tr w:rsidR="0064719B" w:rsidRPr="009A57C9" w14:paraId="3B1244D0" w14:textId="77777777" w:rsidTr="0035706F">
        <w:trPr>
          <w:trHeight w:val="58"/>
        </w:trPr>
        <w:tc>
          <w:tcPr>
            <w:tcW w:w="1580" w:type="dxa"/>
            <w:shd w:val="clear" w:color="auto" w:fill="auto"/>
            <w:hideMark/>
          </w:tcPr>
          <w:p w14:paraId="3B1244C6"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NMPSV001</w:t>
            </w:r>
          </w:p>
        </w:tc>
        <w:tc>
          <w:tcPr>
            <w:tcW w:w="5480" w:type="dxa"/>
            <w:shd w:val="clear" w:color="auto" w:fill="auto"/>
            <w:hideMark/>
          </w:tcPr>
          <w:p w14:paraId="3B1244C7"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Nasazované instance</w:t>
            </w:r>
          </w:p>
        </w:tc>
        <w:tc>
          <w:tcPr>
            <w:tcW w:w="5480" w:type="dxa"/>
            <w:shd w:val="clear" w:color="auto" w:fill="auto"/>
            <w:hideMark/>
          </w:tcPr>
          <w:p w14:paraId="3B1244C8"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xml:space="preserve">Pro potřeby MPSV budou nasazovány instance RESSS pro zajištění </w:t>
            </w:r>
            <w:r w:rsidRPr="009A57C9">
              <w:rPr>
                <w:rFonts w:ascii="Calibri" w:eastAsia="Times New Roman" w:hAnsi="Calibri" w:cs="Calibri"/>
                <w:color w:val="000000"/>
                <w:lang w:eastAsia="cs-CZ"/>
              </w:rPr>
              <w:lastRenderedPageBreak/>
              <w:t>produkčního provozu, testování a školení.</w:t>
            </w:r>
          </w:p>
        </w:tc>
        <w:tc>
          <w:tcPr>
            <w:tcW w:w="1580" w:type="dxa"/>
            <w:shd w:val="clear" w:color="auto" w:fill="auto"/>
            <w:hideMark/>
          </w:tcPr>
          <w:p w14:paraId="3B1244C9"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lastRenderedPageBreak/>
              <w:t>x</w:t>
            </w:r>
          </w:p>
        </w:tc>
        <w:tc>
          <w:tcPr>
            <w:tcW w:w="1580" w:type="dxa"/>
            <w:shd w:val="clear" w:color="auto" w:fill="auto"/>
            <w:hideMark/>
          </w:tcPr>
          <w:p w14:paraId="3B1244CA"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4CB"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4CC"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4CD"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3320" w:type="dxa"/>
            <w:shd w:val="clear" w:color="auto" w:fill="auto"/>
            <w:hideMark/>
          </w:tcPr>
          <w:p w14:paraId="3B1244CE"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5480" w:type="dxa"/>
            <w:shd w:val="clear" w:color="auto" w:fill="auto"/>
            <w:hideMark/>
          </w:tcPr>
          <w:p w14:paraId="3B1244CF"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xml:space="preserve">Požadavek bude realizován dle zadání. Dodavatel očekává </w:t>
            </w:r>
            <w:r w:rsidRPr="009A57C9">
              <w:rPr>
                <w:rFonts w:ascii="Calibri" w:eastAsia="Times New Roman" w:hAnsi="Calibri" w:cs="Calibri"/>
                <w:lang w:eastAsia="cs-CZ"/>
              </w:rPr>
              <w:lastRenderedPageBreak/>
              <w:t>součinnost správce infrastruktury MPSV. Požadavky budou detailně popsány v příslušné etapě plnění.</w:t>
            </w:r>
          </w:p>
        </w:tc>
      </w:tr>
      <w:tr w:rsidR="0064719B" w:rsidRPr="009A57C9" w14:paraId="3B1244DB" w14:textId="77777777" w:rsidTr="0035706F">
        <w:trPr>
          <w:trHeight w:val="1104"/>
        </w:trPr>
        <w:tc>
          <w:tcPr>
            <w:tcW w:w="1580" w:type="dxa"/>
            <w:shd w:val="clear" w:color="auto" w:fill="auto"/>
            <w:hideMark/>
          </w:tcPr>
          <w:p w14:paraId="3B1244D1"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lastRenderedPageBreak/>
              <w:t>NMPSV002</w:t>
            </w:r>
          </w:p>
        </w:tc>
        <w:tc>
          <w:tcPr>
            <w:tcW w:w="5480" w:type="dxa"/>
            <w:shd w:val="clear" w:color="auto" w:fill="auto"/>
            <w:hideMark/>
          </w:tcPr>
          <w:p w14:paraId="3B1244D2"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Prostředí pro nasazení</w:t>
            </w:r>
          </w:p>
        </w:tc>
        <w:tc>
          <w:tcPr>
            <w:tcW w:w="5480" w:type="dxa"/>
            <w:shd w:val="clear" w:color="auto" w:fill="auto"/>
            <w:hideMark/>
          </w:tcPr>
          <w:p w14:paraId="3B1244D3"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Instance RESSS pro potřeby MPSV budou nasazovány do infrastruktury MPSV, která je dislokována ve dvojici geograficky vzdálených lokalit vzdálených přibližně do 50 kilometrů.</w:t>
            </w:r>
            <w:r w:rsidRPr="009A57C9">
              <w:rPr>
                <w:rFonts w:ascii="Calibri" w:eastAsia="Times New Roman" w:hAnsi="Calibri" w:cs="Calibri"/>
                <w:color w:val="000000"/>
                <w:lang w:eastAsia="cs-CZ"/>
              </w:rPr>
              <w:br/>
            </w:r>
            <w:r w:rsidRPr="009A57C9">
              <w:rPr>
                <w:rFonts w:ascii="Calibri" w:eastAsia="Times New Roman" w:hAnsi="Calibri" w:cs="Calibri"/>
                <w:color w:val="000000"/>
                <w:lang w:eastAsia="cs-CZ"/>
              </w:rPr>
              <w:br/>
              <w:t>Instance pro zajištění produkčního provozu a testování (integrace) budou vždy nasazeny v obou lokalitách. Školící a vývojová instance pak v jedné z lokalit.</w:t>
            </w:r>
            <w:r w:rsidRPr="009A57C9">
              <w:rPr>
                <w:rFonts w:ascii="Calibri" w:eastAsia="Times New Roman" w:hAnsi="Calibri" w:cs="Calibri"/>
                <w:color w:val="000000"/>
                <w:lang w:eastAsia="cs-CZ"/>
              </w:rPr>
              <w:br/>
            </w:r>
            <w:r w:rsidRPr="009A57C9">
              <w:rPr>
                <w:rFonts w:ascii="Calibri" w:eastAsia="Times New Roman" w:hAnsi="Calibri" w:cs="Calibri"/>
                <w:color w:val="000000"/>
                <w:lang w:eastAsia="cs-CZ"/>
              </w:rPr>
              <w:br/>
              <w:t>Uvedené instance budou v obou lokalitách nasazovány v kontextu instalací RESSS sdílejících instance spisové služby pro MPSV, SÚIP, FDV, TIČR a ÚMPOD.</w:t>
            </w:r>
          </w:p>
        </w:tc>
        <w:tc>
          <w:tcPr>
            <w:tcW w:w="1580" w:type="dxa"/>
            <w:shd w:val="clear" w:color="auto" w:fill="auto"/>
            <w:hideMark/>
          </w:tcPr>
          <w:p w14:paraId="3B1244D4"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4D5"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4D6"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4D7"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4D8"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3320" w:type="dxa"/>
            <w:shd w:val="clear" w:color="auto" w:fill="auto"/>
            <w:hideMark/>
          </w:tcPr>
          <w:p w14:paraId="3B1244D9"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5480" w:type="dxa"/>
            <w:shd w:val="clear" w:color="auto" w:fill="auto"/>
            <w:hideMark/>
          </w:tcPr>
          <w:p w14:paraId="3B1244DA"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 Dodavatel očekává součinnost správce infrastruktury MPSV. Požadavky budou detailně popsány v příslušné etapě plnění.</w:t>
            </w:r>
            <w:r w:rsidRPr="009A57C9">
              <w:rPr>
                <w:rFonts w:ascii="Calibri" w:eastAsia="Times New Roman" w:hAnsi="Calibri" w:cs="Calibri"/>
                <w:lang w:eastAsia="cs-CZ"/>
              </w:rPr>
              <w:br/>
            </w:r>
            <w:r w:rsidRPr="009A57C9">
              <w:rPr>
                <w:rFonts w:ascii="Calibri" w:eastAsia="Times New Roman" w:hAnsi="Calibri" w:cs="Calibri"/>
                <w:lang w:eastAsia="cs-CZ"/>
              </w:rPr>
              <w:br/>
              <w:t>Dodavatel upozorňuje na skutečnost, že činnost příspěvkové organizace MPSV FDV již byla ukončena.</w:t>
            </w:r>
          </w:p>
        </w:tc>
      </w:tr>
      <w:tr w:rsidR="0064719B" w:rsidRPr="009A57C9" w14:paraId="3B1244E6" w14:textId="77777777" w:rsidTr="0035706F">
        <w:trPr>
          <w:trHeight w:val="2592"/>
        </w:trPr>
        <w:tc>
          <w:tcPr>
            <w:tcW w:w="1580" w:type="dxa"/>
            <w:shd w:val="clear" w:color="auto" w:fill="auto"/>
            <w:hideMark/>
          </w:tcPr>
          <w:p w14:paraId="3B1244DC"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NMPSV003</w:t>
            </w:r>
          </w:p>
        </w:tc>
        <w:tc>
          <w:tcPr>
            <w:tcW w:w="5480" w:type="dxa"/>
            <w:shd w:val="clear" w:color="auto" w:fill="auto"/>
            <w:hideMark/>
          </w:tcPr>
          <w:p w14:paraId="3B1244DD"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Provozní a záložní instance</w:t>
            </w:r>
          </w:p>
        </w:tc>
        <w:tc>
          <w:tcPr>
            <w:tcW w:w="5480" w:type="dxa"/>
            <w:shd w:val="clear" w:color="auto" w:fill="auto"/>
            <w:hideMark/>
          </w:tcPr>
          <w:p w14:paraId="3B1244DE"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Provozní instance je určená pro zajištění rutinního provozu RESSS pro potřeby MPSV.</w:t>
            </w:r>
            <w:r w:rsidRPr="009A57C9">
              <w:rPr>
                <w:rFonts w:ascii="Calibri" w:eastAsia="Times New Roman" w:hAnsi="Calibri" w:cs="Calibri"/>
                <w:color w:val="000000"/>
                <w:lang w:eastAsia="cs-CZ"/>
              </w:rPr>
              <w:br/>
            </w:r>
            <w:r w:rsidRPr="009A57C9">
              <w:rPr>
                <w:rFonts w:ascii="Calibri" w:eastAsia="Times New Roman" w:hAnsi="Calibri" w:cs="Calibri"/>
                <w:color w:val="000000"/>
                <w:lang w:eastAsia="cs-CZ"/>
              </w:rPr>
              <w:br/>
              <w:t>Provozní instance bude nasazena v provozním prostředí primární lokality.</w:t>
            </w:r>
            <w:r w:rsidRPr="009A57C9">
              <w:rPr>
                <w:rFonts w:ascii="Calibri" w:eastAsia="Times New Roman" w:hAnsi="Calibri" w:cs="Calibri"/>
                <w:color w:val="000000"/>
                <w:lang w:eastAsia="cs-CZ"/>
              </w:rPr>
              <w:br/>
            </w:r>
            <w:r w:rsidRPr="009A57C9">
              <w:rPr>
                <w:rFonts w:ascii="Calibri" w:eastAsia="Times New Roman" w:hAnsi="Calibri" w:cs="Calibri"/>
                <w:color w:val="000000"/>
                <w:lang w:eastAsia="cs-CZ"/>
              </w:rPr>
              <w:br/>
              <w:t>Pro potřeby vytvoření redundantního systému bude v záložním prostředí vytvořena záložní instance RESSS identická s provozní instanci. Ta může být provozována v souběžném režimu nebo aktivována v případě nedostupnosti či odstávky provozní instance.</w:t>
            </w:r>
          </w:p>
        </w:tc>
        <w:tc>
          <w:tcPr>
            <w:tcW w:w="1580" w:type="dxa"/>
            <w:shd w:val="clear" w:color="auto" w:fill="auto"/>
            <w:hideMark/>
          </w:tcPr>
          <w:p w14:paraId="3B1244DF"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4E0"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4E1"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4E2"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4E3"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3320" w:type="dxa"/>
            <w:shd w:val="clear" w:color="auto" w:fill="auto"/>
            <w:hideMark/>
          </w:tcPr>
          <w:p w14:paraId="3B1244E4"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5480" w:type="dxa"/>
            <w:shd w:val="clear" w:color="auto" w:fill="auto"/>
            <w:hideMark/>
          </w:tcPr>
          <w:p w14:paraId="3B1244E5"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 Dodavatel očekává součinnost správce infrastruktury MPSV. Požadavky budou detailně popsány v příslušné etapě plnění.</w:t>
            </w:r>
          </w:p>
        </w:tc>
      </w:tr>
      <w:tr w:rsidR="0064719B" w:rsidRPr="009A57C9" w14:paraId="3B1244F1" w14:textId="77777777" w:rsidTr="0035706F">
        <w:trPr>
          <w:trHeight w:val="269"/>
        </w:trPr>
        <w:tc>
          <w:tcPr>
            <w:tcW w:w="1580" w:type="dxa"/>
            <w:shd w:val="clear" w:color="auto" w:fill="auto"/>
            <w:hideMark/>
          </w:tcPr>
          <w:p w14:paraId="3B1244E7"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NMPSV004</w:t>
            </w:r>
          </w:p>
        </w:tc>
        <w:tc>
          <w:tcPr>
            <w:tcW w:w="5480" w:type="dxa"/>
            <w:shd w:val="clear" w:color="auto" w:fill="auto"/>
            <w:hideMark/>
          </w:tcPr>
          <w:p w14:paraId="3B1244E8"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Testovací prostředí</w:t>
            </w:r>
          </w:p>
        </w:tc>
        <w:tc>
          <w:tcPr>
            <w:tcW w:w="5480" w:type="dxa"/>
            <w:shd w:val="clear" w:color="auto" w:fill="auto"/>
            <w:hideMark/>
          </w:tcPr>
          <w:p w14:paraId="3B1244E9"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Testovací instance je určená pro testování RESSS v kontextu MPSV, zejména pak pro testování funkční, integrační, bezpečnostní a zátěžové. V primární lokalitě bude nasazena primární testovací instance RESSS v sekundární lokalitě pak sekundární testovací instance.</w:t>
            </w:r>
            <w:r w:rsidRPr="009A57C9">
              <w:rPr>
                <w:rFonts w:ascii="Calibri" w:eastAsia="Times New Roman" w:hAnsi="Calibri" w:cs="Calibri"/>
                <w:color w:val="000000"/>
                <w:lang w:eastAsia="cs-CZ"/>
              </w:rPr>
              <w:br/>
            </w:r>
            <w:r w:rsidRPr="009A57C9">
              <w:rPr>
                <w:rFonts w:ascii="Calibri" w:eastAsia="Times New Roman" w:hAnsi="Calibri" w:cs="Calibri"/>
                <w:color w:val="000000"/>
                <w:lang w:eastAsia="cs-CZ"/>
              </w:rPr>
              <w:br/>
              <w:t xml:space="preserve">Primární a sekundární instance mohou být podle konfigurace provozovány jak společně (například pro testování přechodu systému z jedné lokality do druhé), tak i odděleně. Testovací instance mohou být napojovány (integrovány) pouze s </w:t>
            </w:r>
            <w:r w:rsidRPr="009A57C9">
              <w:rPr>
                <w:rFonts w:ascii="Calibri" w:eastAsia="Times New Roman" w:hAnsi="Calibri" w:cs="Calibri"/>
                <w:color w:val="000000"/>
                <w:lang w:eastAsia="cs-CZ"/>
              </w:rPr>
              <w:lastRenderedPageBreak/>
              <w:t>testovacími systémy, či simulátory provozních systémů.</w:t>
            </w:r>
          </w:p>
        </w:tc>
        <w:tc>
          <w:tcPr>
            <w:tcW w:w="1580" w:type="dxa"/>
            <w:shd w:val="clear" w:color="auto" w:fill="auto"/>
            <w:hideMark/>
          </w:tcPr>
          <w:p w14:paraId="3B1244EA"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lastRenderedPageBreak/>
              <w:t>x</w:t>
            </w:r>
          </w:p>
        </w:tc>
        <w:tc>
          <w:tcPr>
            <w:tcW w:w="1580" w:type="dxa"/>
            <w:shd w:val="clear" w:color="auto" w:fill="auto"/>
            <w:hideMark/>
          </w:tcPr>
          <w:p w14:paraId="3B1244EB"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4EC"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4ED"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4EE"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3320" w:type="dxa"/>
            <w:shd w:val="clear" w:color="auto" w:fill="auto"/>
            <w:hideMark/>
          </w:tcPr>
          <w:p w14:paraId="3B1244EF"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5480" w:type="dxa"/>
            <w:shd w:val="clear" w:color="auto" w:fill="auto"/>
            <w:hideMark/>
          </w:tcPr>
          <w:p w14:paraId="3B1244F0"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 Dodavatel očekává součinnost správce infrastruktury MPSV. Požadavky budou detailně popsány v příslušné etapě plnění.</w:t>
            </w:r>
          </w:p>
        </w:tc>
      </w:tr>
      <w:tr w:rsidR="0064719B" w:rsidRPr="009A57C9" w14:paraId="3B1244FC" w14:textId="77777777" w:rsidTr="0035706F">
        <w:trPr>
          <w:trHeight w:val="2304"/>
        </w:trPr>
        <w:tc>
          <w:tcPr>
            <w:tcW w:w="1580" w:type="dxa"/>
            <w:shd w:val="clear" w:color="auto" w:fill="auto"/>
            <w:hideMark/>
          </w:tcPr>
          <w:p w14:paraId="3B1244F2"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NMPSV005</w:t>
            </w:r>
          </w:p>
        </w:tc>
        <w:tc>
          <w:tcPr>
            <w:tcW w:w="5480" w:type="dxa"/>
            <w:shd w:val="clear" w:color="auto" w:fill="auto"/>
            <w:hideMark/>
          </w:tcPr>
          <w:p w14:paraId="3B1244F3"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Školící prostředí</w:t>
            </w:r>
          </w:p>
        </w:tc>
        <w:tc>
          <w:tcPr>
            <w:tcW w:w="5480" w:type="dxa"/>
            <w:shd w:val="clear" w:color="auto" w:fill="auto"/>
            <w:hideMark/>
          </w:tcPr>
          <w:p w14:paraId="3B1244F4"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Školící instance je určená pro školení RESSS v kontextu MPSV, zejména pak pro školení koncových uživatelů, odborných pracovníků, a správců. Školící instance bude nasazena v jedné z lokalit.</w:t>
            </w:r>
            <w:r w:rsidRPr="009A57C9">
              <w:rPr>
                <w:rFonts w:ascii="Calibri" w:eastAsia="Times New Roman" w:hAnsi="Calibri" w:cs="Calibri"/>
                <w:color w:val="000000"/>
                <w:lang w:eastAsia="cs-CZ"/>
              </w:rPr>
              <w:br/>
            </w:r>
            <w:r w:rsidRPr="009A57C9">
              <w:rPr>
                <w:rFonts w:ascii="Calibri" w:eastAsia="Times New Roman" w:hAnsi="Calibri" w:cs="Calibri"/>
                <w:color w:val="000000"/>
                <w:lang w:eastAsia="cs-CZ"/>
              </w:rPr>
              <w:br/>
              <w:t>Školící instance může být napojována (integrována) s testovacími (popřípadě školícími) systémy, simulátory provozních systémů či vybranými produkčními systémy (například pro ověřování a autorizaci uživatelů).</w:t>
            </w:r>
          </w:p>
        </w:tc>
        <w:tc>
          <w:tcPr>
            <w:tcW w:w="1580" w:type="dxa"/>
            <w:shd w:val="clear" w:color="auto" w:fill="auto"/>
            <w:hideMark/>
          </w:tcPr>
          <w:p w14:paraId="3B1244F5"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4F6"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4F7"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4F8"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4F9"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3320" w:type="dxa"/>
            <w:shd w:val="clear" w:color="auto" w:fill="auto"/>
            <w:hideMark/>
          </w:tcPr>
          <w:p w14:paraId="3B1244FA"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5480" w:type="dxa"/>
            <w:shd w:val="clear" w:color="auto" w:fill="auto"/>
            <w:hideMark/>
          </w:tcPr>
          <w:p w14:paraId="3B1244FB"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 Dodavatel očekává součinnost správce infrastruktury MPSV. Požadavky budou detailně popsány v příslušné etapě plnění.</w:t>
            </w:r>
          </w:p>
        </w:tc>
      </w:tr>
      <w:tr w:rsidR="0064719B" w:rsidRPr="009A57C9" w14:paraId="3B124507" w14:textId="77777777" w:rsidTr="0035706F">
        <w:trPr>
          <w:trHeight w:val="1440"/>
        </w:trPr>
        <w:tc>
          <w:tcPr>
            <w:tcW w:w="1580" w:type="dxa"/>
            <w:shd w:val="clear" w:color="auto" w:fill="auto"/>
            <w:hideMark/>
          </w:tcPr>
          <w:p w14:paraId="3B1244FD"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NMPSV006</w:t>
            </w:r>
          </w:p>
        </w:tc>
        <w:tc>
          <w:tcPr>
            <w:tcW w:w="5480" w:type="dxa"/>
            <w:shd w:val="clear" w:color="auto" w:fill="auto"/>
            <w:hideMark/>
          </w:tcPr>
          <w:p w14:paraId="3B1244FE"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Technologie prostředí</w:t>
            </w:r>
          </w:p>
        </w:tc>
        <w:tc>
          <w:tcPr>
            <w:tcW w:w="5480" w:type="dxa"/>
            <w:shd w:val="clear" w:color="auto" w:fill="auto"/>
            <w:hideMark/>
          </w:tcPr>
          <w:p w14:paraId="3B1244FF"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Vlastní instance RESSS v obou lokalitách budou nasazovány do primární infrastruktury virtualizace (v primární lokalitě) a sekundární infrastruktury virtualizace (v sekundární lokalitě). Obě tyto infrastruktury jsou plně virtualizované a vybudované na technologiích Microsoft Hyper-V.</w:t>
            </w:r>
          </w:p>
        </w:tc>
        <w:tc>
          <w:tcPr>
            <w:tcW w:w="1580" w:type="dxa"/>
            <w:shd w:val="clear" w:color="auto" w:fill="auto"/>
            <w:hideMark/>
          </w:tcPr>
          <w:p w14:paraId="3B124500"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501"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502"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503"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504"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3320" w:type="dxa"/>
            <w:shd w:val="clear" w:color="auto" w:fill="auto"/>
            <w:hideMark/>
          </w:tcPr>
          <w:p w14:paraId="3B124505"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5480" w:type="dxa"/>
            <w:shd w:val="clear" w:color="auto" w:fill="auto"/>
            <w:hideMark/>
          </w:tcPr>
          <w:p w14:paraId="3B124506"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 Dodavatel očekává součinnost správce infrastruktury MPSV. Požadavky budou detailně popsány v příslušné etapě plnění.</w:t>
            </w:r>
          </w:p>
        </w:tc>
      </w:tr>
      <w:tr w:rsidR="0064719B" w:rsidRPr="009A57C9" w14:paraId="3B124512" w14:textId="77777777" w:rsidTr="0035706F">
        <w:trPr>
          <w:trHeight w:val="1440"/>
        </w:trPr>
        <w:tc>
          <w:tcPr>
            <w:tcW w:w="1580" w:type="dxa"/>
            <w:shd w:val="clear" w:color="auto" w:fill="auto"/>
            <w:hideMark/>
          </w:tcPr>
          <w:p w14:paraId="3B124508"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SMPSV001</w:t>
            </w:r>
          </w:p>
        </w:tc>
        <w:tc>
          <w:tcPr>
            <w:tcW w:w="5480" w:type="dxa"/>
            <w:shd w:val="clear" w:color="auto" w:fill="auto"/>
            <w:hideMark/>
          </w:tcPr>
          <w:p w14:paraId="3B124509"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Počet uživatelů MPSV</w:t>
            </w:r>
          </w:p>
        </w:tc>
        <w:tc>
          <w:tcPr>
            <w:tcW w:w="5480" w:type="dxa"/>
            <w:shd w:val="clear" w:color="auto" w:fill="auto"/>
            <w:hideMark/>
          </w:tcPr>
          <w:p w14:paraId="3B12450A"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Produkční instance RESSS musí být připravena obsloužit 1 200 evidovaných uživatelů a 800 souběžně pracujících uživatelů.</w:t>
            </w:r>
          </w:p>
        </w:tc>
        <w:tc>
          <w:tcPr>
            <w:tcW w:w="1580" w:type="dxa"/>
            <w:shd w:val="clear" w:color="auto" w:fill="auto"/>
            <w:hideMark/>
          </w:tcPr>
          <w:p w14:paraId="3B12450B"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50C"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50D"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50E"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50F"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3320" w:type="dxa"/>
            <w:shd w:val="clear" w:color="auto" w:fill="auto"/>
            <w:hideMark/>
          </w:tcPr>
          <w:p w14:paraId="3B124510"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5480" w:type="dxa"/>
            <w:shd w:val="clear" w:color="auto" w:fill="auto"/>
            <w:hideMark/>
          </w:tcPr>
          <w:p w14:paraId="3B124511"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Tento požadavek bude splněn za podmínky poskytnutí součinnosti zadavatele. Součinností se rozumí poskytnutí dostatečné infrastruktury takových výkonnostních a kapacitních parametrů, které budou vycházet z provedených zátěžových testů instance MPSV RESSS.</w:t>
            </w:r>
          </w:p>
        </w:tc>
      </w:tr>
      <w:tr w:rsidR="0064719B" w:rsidRPr="009A57C9" w14:paraId="3B12451D" w14:textId="77777777" w:rsidTr="0035706F">
        <w:trPr>
          <w:trHeight w:val="3168"/>
        </w:trPr>
        <w:tc>
          <w:tcPr>
            <w:tcW w:w="1580" w:type="dxa"/>
            <w:shd w:val="clear" w:color="auto" w:fill="auto"/>
            <w:hideMark/>
          </w:tcPr>
          <w:p w14:paraId="3B124513"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SMPSV002</w:t>
            </w:r>
          </w:p>
        </w:tc>
        <w:tc>
          <w:tcPr>
            <w:tcW w:w="5480" w:type="dxa"/>
            <w:shd w:val="clear" w:color="auto" w:fill="auto"/>
            <w:hideMark/>
          </w:tcPr>
          <w:p w14:paraId="3B124514"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Rozsah školení MPSV</w:t>
            </w:r>
          </w:p>
        </w:tc>
        <w:tc>
          <w:tcPr>
            <w:tcW w:w="5480" w:type="dxa"/>
            <w:shd w:val="clear" w:color="auto" w:fill="auto"/>
            <w:hideMark/>
          </w:tcPr>
          <w:p w14:paraId="3B124515"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Pro potřeby MPSV budou školeny následující skupiny uživatelů systému:</w:t>
            </w:r>
            <w:r w:rsidRPr="009A57C9">
              <w:rPr>
                <w:rFonts w:ascii="Calibri" w:eastAsia="Times New Roman" w:hAnsi="Calibri" w:cs="Calibri"/>
                <w:color w:val="000000"/>
                <w:lang w:eastAsia="cs-CZ"/>
              </w:rPr>
              <w:br/>
              <w:t>- správci a věcní gestoři ESS v rozsahu 2 školících dní,</w:t>
            </w:r>
            <w:r w:rsidRPr="009A57C9">
              <w:rPr>
                <w:rFonts w:ascii="Calibri" w:eastAsia="Times New Roman" w:hAnsi="Calibri" w:cs="Calibri"/>
                <w:color w:val="000000"/>
                <w:lang w:eastAsia="cs-CZ"/>
              </w:rPr>
              <w:br/>
              <w:t>- klíčoví uživatelé (150 osob) v rozsahu 4 až 6 školících hodin (max. 15 osob v jednom školení), školení proběhne v prostorách Zadavatele a každý uživatel bude mít pro potřeby školení k dispozici jedno PC zadavatele s přístupem k aplikaci,</w:t>
            </w:r>
            <w:r w:rsidRPr="009A57C9">
              <w:rPr>
                <w:rFonts w:ascii="Calibri" w:eastAsia="Times New Roman" w:hAnsi="Calibri" w:cs="Calibri"/>
                <w:color w:val="000000"/>
                <w:lang w:eastAsia="cs-CZ"/>
              </w:rPr>
              <w:br/>
              <w:t>- ostatní uživatelé (1200 osob), proběhne skrze e-learningový kurz,</w:t>
            </w:r>
            <w:r w:rsidRPr="009A57C9">
              <w:rPr>
                <w:rFonts w:ascii="Calibri" w:eastAsia="Times New Roman" w:hAnsi="Calibri" w:cs="Calibri"/>
                <w:color w:val="000000"/>
                <w:lang w:eastAsia="cs-CZ"/>
              </w:rPr>
              <w:br/>
              <w:t>- lékaři posudkové komise MPSV (50 osob).</w:t>
            </w:r>
          </w:p>
        </w:tc>
        <w:tc>
          <w:tcPr>
            <w:tcW w:w="1580" w:type="dxa"/>
            <w:shd w:val="clear" w:color="auto" w:fill="auto"/>
            <w:hideMark/>
          </w:tcPr>
          <w:p w14:paraId="3B124516"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517"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518"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Poskytnutí prostor pro školení</w:t>
            </w:r>
          </w:p>
        </w:tc>
        <w:tc>
          <w:tcPr>
            <w:tcW w:w="1160" w:type="dxa"/>
            <w:shd w:val="clear" w:color="auto" w:fill="auto"/>
            <w:hideMark/>
          </w:tcPr>
          <w:p w14:paraId="3B124519"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51A"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3320" w:type="dxa"/>
            <w:shd w:val="clear" w:color="auto" w:fill="auto"/>
            <w:hideMark/>
          </w:tcPr>
          <w:p w14:paraId="3B12451B"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5480" w:type="dxa"/>
            <w:shd w:val="clear" w:color="auto" w:fill="auto"/>
            <w:hideMark/>
          </w:tcPr>
          <w:p w14:paraId="3B12451C"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Školení bude provedeno v požadovaném rozsahu. Dodavatel očekává součinnost zadavatele v podobě poskytnutí prostor pro školení, zajištění veškerých technických prostředků včetně zajištění dostupnosti infrastruktury ze školicích prostor. Požadavky budou detailně popsány v příslušné etapě plnění.</w:t>
            </w:r>
          </w:p>
        </w:tc>
      </w:tr>
      <w:tr w:rsidR="0064719B" w:rsidRPr="009A57C9" w14:paraId="3B124528" w14:textId="77777777" w:rsidTr="0035706F">
        <w:trPr>
          <w:trHeight w:val="5472"/>
        </w:trPr>
        <w:tc>
          <w:tcPr>
            <w:tcW w:w="1580" w:type="dxa"/>
            <w:shd w:val="clear" w:color="auto" w:fill="auto"/>
            <w:hideMark/>
          </w:tcPr>
          <w:p w14:paraId="3B12451E"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lastRenderedPageBreak/>
              <w:t>TPA001</w:t>
            </w:r>
          </w:p>
        </w:tc>
        <w:tc>
          <w:tcPr>
            <w:tcW w:w="5480" w:type="dxa"/>
            <w:shd w:val="clear" w:color="auto" w:fill="auto"/>
            <w:hideMark/>
          </w:tcPr>
          <w:p w14:paraId="3B12451F"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Požadavky z Rámcové smlouvy (příloha č. 2 - detailní specifikace plnění, příloha č. 1 - funkční požadavky)</w:t>
            </w:r>
          </w:p>
        </w:tc>
        <w:tc>
          <w:tcPr>
            <w:tcW w:w="5480" w:type="dxa"/>
            <w:shd w:val="clear" w:color="auto" w:fill="auto"/>
            <w:hideMark/>
          </w:tcPr>
          <w:p w14:paraId="3B124520"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xml:space="preserve">Naplnění společných požadavků uvedených v příloze č.1 Rámcové smlouvy  - Funkční a technické požadavky kapitoly </w:t>
            </w:r>
            <w:r w:rsidRPr="009A57C9">
              <w:rPr>
                <w:rFonts w:ascii="Calibri" w:eastAsia="Times New Roman" w:hAnsi="Calibri" w:cs="Calibri"/>
                <w:color w:val="000000"/>
                <w:lang w:eastAsia="cs-CZ"/>
              </w:rPr>
              <w:br/>
              <w:t>1; 2.1; 2.2.1; 2.2.2; 2.3</w:t>
            </w:r>
            <w:r w:rsidRPr="009A57C9">
              <w:rPr>
                <w:rFonts w:ascii="Calibri" w:eastAsia="Times New Roman" w:hAnsi="Calibri" w:cs="Calibri"/>
                <w:color w:val="000000"/>
                <w:lang w:eastAsia="cs-CZ"/>
              </w:rPr>
              <w:br/>
            </w:r>
            <w:r w:rsidRPr="009A57C9">
              <w:rPr>
                <w:rFonts w:ascii="Calibri" w:eastAsia="Times New Roman" w:hAnsi="Calibri" w:cs="Calibri"/>
                <w:color w:val="000000"/>
                <w:lang w:eastAsia="cs-CZ"/>
              </w:rPr>
              <w:br/>
              <w:t>Změny z Dod. č. 1 k RS (TPA2) a Právní dohody a jejich dodatků májí přednost před zněním textu z RS</w:t>
            </w:r>
          </w:p>
        </w:tc>
        <w:tc>
          <w:tcPr>
            <w:tcW w:w="1580" w:type="dxa"/>
            <w:shd w:val="clear" w:color="auto" w:fill="auto"/>
            <w:hideMark/>
          </w:tcPr>
          <w:p w14:paraId="3B124521"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522"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523"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524"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525"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3320" w:type="dxa"/>
            <w:shd w:val="clear" w:color="auto" w:fill="auto"/>
            <w:hideMark/>
          </w:tcPr>
          <w:p w14:paraId="3B124526"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5480" w:type="dxa"/>
            <w:shd w:val="clear" w:color="auto" w:fill="auto"/>
            <w:hideMark/>
          </w:tcPr>
          <w:p w14:paraId="3B124527"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xml:space="preserve">Tento souhrnný požadavek byl již v plném rozsahu dodán a ověřen funkčními testy v rámci prováděcí smlouvy č. 1. </w:t>
            </w:r>
            <w:r w:rsidRPr="009A57C9">
              <w:rPr>
                <w:rFonts w:ascii="Calibri" w:eastAsia="Times New Roman" w:hAnsi="Calibri" w:cs="Calibri"/>
                <w:lang w:eastAsia="cs-CZ"/>
              </w:rPr>
              <w:br/>
            </w:r>
            <w:r w:rsidRPr="009A57C9">
              <w:rPr>
                <w:rFonts w:ascii="Calibri" w:eastAsia="Times New Roman" w:hAnsi="Calibri" w:cs="Calibri"/>
                <w:lang w:eastAsia="cs-CZ"/>
              </w:rPr>
              <w:br/>
              <w:t>Požadavky kapitoly 2.1 Přílohy č. 1 RS jsou požadavky na dodávku softtwarového řešení RESSS (dodatky a právní dohodou upravené) a definují scope PS1 a proto se jejich naplnění ověřuje v rámci PS1. V rámci PS2 se dodává nasazení systému dodaného v PS1 na MPSV, přičemž kapitoly 2.2.1 a 2.2.2 vymezují "</w:t>
            </w:r>
            <w:r w:rsidRPr="009A57C9">
              <w:rPr>
                <w:rFonts w:ascii="Calibri" w:eastAsia="Times New Roman" w:hAnsi="Calibri" w:cs="Calibri"/>
                <w:i/>
                <w:iCs/>
                <w:lang w:eastAsia="cs-CZ"/>
              </w:rPr>
              <w:t>jakým způsobem bude systém RESSS nasazen v dané organizaci v důsledku jejích věcných požadavků a specifik vyplývajících z podnikové architektury organizace</w:t>
            </w:r>
            <w:r w:rsidRPr="009A57C9">
              <w:rPr>
                <w:rFonts w:ascii="Calibri" w:eastAsia="Times New Roman" w:hAnsi="Calibri" w:cs="Calibri"/>
                <w:lang w:eastAsia="cs-CZ"/>
              </w:rPr>
              <w:t>" (viz úvod kapitoly 2.2). Jinými slovy v rámci PS1 se dodává systém RESSS, v rámci PS2 se dodává ono nasazení již dodaného a akceptovaného systému RESSS. Požadavky kapitoly 2.1 tedy nepředstavují zadání pro PS2, a to jak proto, že požadavky kapitoly 2.2.1 a 2.2.2 představují specifika pro MPSV, tak proto, že vlastní systém RESSS má být již akceptován v rámci PS1, nikoliv vždy znovu v rámci nasazení na každou organizaci.</w:t>
            </w:r>
          </w:p>
        </w:tc>
      </w:tr>
      <w:tr w:rsidR="0064719B" w:rsidRPr="009A57C9" w14:paraId="3B124533" w14:textId="77777777" w:rsidTr="0035706F">
        <w:trPr>
          <w:trHeight w:val="2112"/>
        </w:trPr>
        <w:tc>
          <w:tcPr>
            <w:tcW w:w="1580" w:type="dxa"/>
            <w:shd w:val="clear" w:color="auto" w:fill="auto"/>
            <w:hideMark/>
          </w:tcPr>
          <w:p w14:paraId="3B124529"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TPA002</w:t>
            </w:r>
          </w:p>
        </w:tc>
        <w:tc>
          <w:tcPr>
            <w:tcW w:w="5480" w:type="dxa"/>
            <w:shd w:val="clear" w:color="auto" w:fill="auto"/>
            <w:hideMark/>
          </w:tcPr>
          <w:p w14:paraId="3B12452A"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Požadavky z Dod. č. 1 k RS upravující požadavky z RS (TPA1)</w:t>
            </w:r>
          </w:p>
        </w:tc>
        <w:tc>
          <w:tcPr>
            <w:tcW w:w="5480" w:type="dxa"/>
            <w:shd w:val="clear" w:color="auto" w:fill="auto"/>
            <w:hideMark/>
          </w:tcPr>
          <w:p w14:paraId="3B12452B"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xml:space="preserve">Naplnění společných požadavků uvedených v Dodatku č. 1 k Rámcové smlouvě. </w:t>
            </w:r>
            <w:r w:rsidRPr="009A57C9">
              <w:rPr>
                <w:rFonts w:ascii="Calibri" w:eastAsia="Times New Roman" w:hAnsi="Calibri" w:cs="Calibri"/>
                <w:color w:val="000000"/>
                <w:lang w:eastAsia="cs-CZ"/>
              </w:rPr>
              <w:br/>
              <w:t>Požadavky které upravují, vyjímají nebo nově vznikli ze skupin Funkční, Technické, Služba, MPSV, Součinnost</w:t>
            </w:r>
          </w:p>
        </w:tc>
        <w:tc>
          <w:tcPr>
            <w:tcW w:w="1580" w:type="dxa"/>
            <w:shd w:val="clear" w:color="auto" w:fill="auto"/>
            <w:hideMark/>
          </w:tcPr>
          <w:p w14:paraId="3B12452C"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52D"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52E"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52F"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530"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3320" w:type="dxa"/>
            <w:shd w:val="clear" w:color="auto" w:fill="auto"/>
            <w:hideMark/>
          </w:tcPr>
          <w:p w14:paraId="3B124531"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5480" w:type="dxa"/>
            <w:shd w:val="clear" w:color="auto" w:fill="auto"/>
            <w:hideMark/>
          </w:tcPr>
          <w:p w14:paraId="3B124532"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xml:space="preserve">Tento souhrnný požadavek byl již v plném rozsahu dodán a ověřen funkčními testy v rámci prováděcí smlouvy č. 1. </w:t>
            </w:r>
            <w:r w:rsidRPr="009A57C9">
              <w:rPr>
                <w:rFonts w:ascii="Calibri" w:eastAsia="Times New Roman" w:hAnsi="Calibri" w:cs="Calibri"/>
                <w:lang w:eastAsia="cs-CZ"/>
              </w:rPr>
              <w:br/>
            </w:r>
            <w:r w:rsidRPr="009A57C9">
              <w:rPr>
                <w:rFonts w:ascii="Calibri" w:eastAsia="Times New Roman" w:hAnsi="Calibri" w:cs="Calibri"/>
                <w:lang w:eastAsia="cs-CZ"/>
              </w:rPr>
              <w:br/>
              <w:t>Požadavky kapitoly 2.1 Přílohy č. 1 RS jsou požadavky na dodávku softtwarového řešení RESSS (dodatky a právní dohodou upravené) a definují scope PS1 a proto se jejich naplnění ověřuje v rámci PS1. V rámci PS2 se dodává nasazení systému dodaného v PS1 na MPSV, přičemž kapitoly 2.2.1 a 2.2.2 vymezují "</w:t>
            </w:r>
            <w:r w:rsidRPr="009A57C9">
              <w:rPr>
                <w:rFonts w:ascii="Calibri" w:eastAsia="Times New Roman" w:hAnsi="Calibri" w:cs="Calibri"/>
                <w:i/>
                <w:iCs/>
                <w:lang w:eastAsia="cs-CZ"/>
              </w:rPr>
              <w:t>jakým způsobem bude systém RESSS nasazen v dané organizaci v důsledku jejích věcných požadavků a specifik vyplývajících z podnikové architektury organizace</w:t>
            </w:r>
            <w:r w:rsidRPr="009A57C9">
              <w:rPr>
                <w:rFonts w:ascii="Calibri" w:eastAsia="Times New Roman" w:hAnsi="Calibri" w:cs="Calibri"/>
                <w:lang w:eastAsia="cs-CZ"/>
              </w:rPr>
              <w:t xml:space="preserve">" (viz úvod kapitoly 2.2). Jinými slovy v rámci PS1 se dodává systém RESSS, v </w:t>
            </w:r>
            <w:r w:rsidRPr="009A57C9">
              <w:rPr>
                <w:rFonts w:ascii="Calibri" w:eastAsia="Times New Roman" w:hAnsi="Calibri" w:cs="Calibri"/>
                <w:lang w:eastAsia="cs-CZ"/>
              </w:rPr>
              <w:lastRenderedPageBreak/>
              <w:t>rámci PS2 se dodává ono nasazení již dodaného a akceptovaného systému RESSS. Požadavky kapitoly 2.1 tedy nepředstavují zadání pro PS2, a to jak proto, že požadavky kapitoly 2.2.1 a 2.2.2 představují specifika pro MPSV, tak proto, že vlastní systém RESSS má být již akceptován v rámci PS1, nikoliv vždy znovu v rámci nasazení na každou organizaci.</w:t>
            </w:r>
          </w:p>
        </w:tc>
      </w:tr>
      <w:tr w:rsidR="0064719B" w:rsidRPr="009A57C9" w14:paraId="3B12453E" w14:textId="77777777" w:rsidTr="0035706F">
        <w:trPr>
          <w:trHeight w:val="2016"/>
        </w:trPr>
        <w:tc>
          <w:tcPr>
            <w:tcW w:w="1580" w:type="dxa"/>
            <w:shd w:val="clear" w:color="auto" w:fill="auto"/>
            <w:hideMark/>
          </w:tcPr>
          <w:p w14:paraId="3B124534"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lastRenderedPageBreak/>
              <w:t>TPA005</w:t>
            </w:r>
          </w:p>
        </w:tc>
        <w:tc>
          <w:tcPr>
            <w:tcW w:w="5480" w:type="dxa"/>
            <w:shd w:val="clear" w:color="auto" w:fill="auto"/>
            <w:hideMark/>
          </w:tcPr>
          <w:p w14:paraId="3B124535"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Procesy Správního řízení - RESSS dle požadavku LEG007 a s odkazem na výstupy OPOD zabezpečí vedení dokumentace dle Správního řádu. Tuto povinnost nelze převést na externí agendové systémy.</w:t>
            </w:r>
          </w:p>
        </w:tc>
        <w:tc>
          <w:tcPr>
            <w:tcW w:w="5480" w:type="dxa"/>
            <w:shd w:val="clear" w:color="auto" w:fill="auto"/>
            <w:hideMark/>
          </w:tcPr>
          <w:p w14:paraId="3B124536"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RESSS bude vytvářen a nasazován v souladu se Zákonem č. 500/2004 Sb., správní řád, v platném znění.</w:t>
            </w:r>
          </w:p>
        </w:tc>
        <w:tc>
          <w:tcPr>
            <w:tcW w:w="1580" w:type="dxa"/>
            <w:shd w:val="clear" w:color="auto" w:fill="auto"/>
            <w:hideMark/>
          </w:tcPr>
          <w:p w14:paraId="3B124537"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538"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539"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MPSV musí specifikovat přesné požadavky</w:t>
            </w:r>
          </w:p>
        </w:tc>
        <w:tc>
          <w:tcPr>
            <w:tcW w:w="1160" w:type="dxa"/>
            <w:shd w:val="clear" w:color="auto" w:fill="auto"/>
            <w:hideMark/>
          </w:tcPr>
          <w:p w14:paraId="3B12453A"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ANO</w:t>
            </w:r>
          </w:p>
        </w:tc>
        <w:tc>
          <w:tcPr>
            <w:tcW w:w="1160" w:type="dxa"/>
            <w:shd w:val="clear" w:color="auto" w:fill="auto"/>
            <w:hideMark/>
          </w:tcPr>
          <w:p w14:paraId="3B12453B"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3320" w:type="dxa"/>
            <w:shd w:val="clear" w:color="auto" w:fill="auto"/>
            <w:hideMark/>
          </w:tcPr>
          <w:p w14:paraId="3B12453C"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Požadavek bude realizován a jeho pracnost v plném rozsahu stanovena v rámci rozvoje po akceptaci fáze 1 a nasazení RESSS do produkčního provozu na MPSV. Pracnost úvodní analýzy a detailní specifikace zadání je 13 MD.</w:t>
            </w:r>
          </w:p>
        </w:tc>
        <w:tc>
          <w:tcPr>
            <w:tcW w:w="5480" w:type="dxa"/>
            <w:shd w:val="clear" w:color="auto" w:fill="auto"/>
            <w:hideMark/>
          </w:tcPr>
          <w:p w14:paraId="3B12453D"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 viz upřesnění v poznámce.</w:t>
            </w:r>
          </w:p>
        </w:tc>
      </w:tr>
      <w:tr w:rsidR="0064719B" w:rsidRPr="009A57C9" w14:paraId="3B124549" w14:textId="77777777" w:rsidTr="0035706F">
        <w:trPr>
          <w:trHeight w:val="2016"/>
        </w:trPr>
        <w:tc>
          <w:tcPr>
            <w:tcW w:w="1580" w:type="dxa"/>
            <w:shd w:val="clear" w:color="auto" w:fill="auto"/>
            <w:hideMark/>
          </w:tcPr>
          <w:p w14:paraId="3B12453F"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TPA006</w:t>
            </w:r>
          </w:p>
        </w:tc>
        <w:tc>
          <w:tcPr>
            <w:tcW w:w="5480" w:type="dxa"/>
            <w:shd w:val="clear" w:color="auto" w:fill="auto"/>
            <w:hideMark/>
          </w:tcPr>
          <w:p w14:paraId="3B124540"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Napojení RESSS na rozhraní JISPSV</w:t>
            </w:r>
          </w:p>
        </w:tc>
        <w:tc>
          <w:tcPr>
            <w:tcW w:w="5480" w:type="dxa"/>
            <w:shd w:val="clear" w:color="auto" w:fill="auto"/>
            <w:hideMark/>
          </w:tcPr>
          <w:p w14:paraId="3B124541"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xml:space="preserve">Dle popisu architektury JISPSV v zadávací dokumentaci a dle požadavku CEA006, ZMPSV002, ZMPSV006 až ZMPSV008, ZMPSV020, ZMPSV024, ZMPSV035, AR014 a zejm. AR015 a v souladu s nabídkou dodavatele bude řešení obsahovat napojení na rozhraní JISPSV (ve vazbě na ARSYS X_ESS verze 1.4 a vyšší). V souladu s požadavkem AR001 bude RESSS také napojeno na rozhraní dle NSESSS </w:t>
            </w:r>
          </w:p>
        </w:tc>
        <w:tc>
          <w:tcPr>
            <w:tcW w:w="1580" w:type="dxa"/>
            <w:shd w:val="clear" w:color="auto" w:fill="auto"/>
            <w:hideMark/>
          </w:tcPr>
          <w:p w14:paraId="3B124542"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543"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544"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545"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NE</w:t>
            </w:r>
          </w:p>
        </w:tc>
        <w:tc>
          <w:tcPr>
            <w:tcW w:w="1160" w:type="dxa"/>
            <w:shd w:val="clear" w:color="auto" w:fill="auto"/>
            <w:hideMark/>
          </w:tcPr>
          <w:p w14:paraId="3B124546"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3320" w:type="dxa"/>
            <w:shd w:val="clear" w:color="auto" w:fill="auto"/>
            <w:hideMark/>
          </w:tcPr>
          <w:p w14:paraId="3B124547"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5480" w:type="dxa"/>
            <w:shd w:val="clear" w:color="auto" w:fill="auto"/>
            <w:hideMark/>
          </w:tcPr>
          <w:p w14:paraId="3B124548"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Dodavatel považuje tento požadavek za duplicitní s požadavkem ZMPSV002 a navrhuje ho vyřadit.</w:t>
            </w:r>
          </w:p>
        </w:tc>
      </w:tr>
      <w:tr w:rsidR="0064719B" w:rsidRPr="009A57C9" w14:paraId="3B124554" w14:textId="77777777" w:rsidTr="0035706F">
        <w:trPr>
          <w:trHeight w:val="2604"/>
        </w:trPr>
        <w:tc>
          <w:tcPr>
            <w:tcW w:w="1580" w:type="dxa"/>
            <w:shd w:val="clear" w:color="auto" w:fill="auto"/>
            <w:hideMark/>
          </w:tcPr>
          <w:p w14:paraId="3B12454A"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TPA007</w:t>
            </w:r>
          </w:p>
        </w:tc>
        <w:tc>
          <w:tcPr>
            <w:tcW w:w="5480" w:type="dxa"/>
            <w:shd w:val="clear" w:color="auto" w:fill="auto"/>
            <w:hideMark/>
          </w:tcPr>
          <w:p w14:paraId="3B12454B"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xml:space="preserve">Cutover plán </w:t>
            </w:r>
          </w:p>
        </w:tc>
        <w:tc>
          <w:tcPr>
            <w:tcW w:w="5480" w:type="dxa"/>
            <w:shd w:val="clear" w:color="auto" w:fill="auto"/>
            <w:hideMark/>
          </w:tcPr>
          <w:p w14:paraId="3B12454C"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Cutover plán bude dodán v Etapě 1a PS2 v odsouhlaseném rozsahu a dle pravidel a metodik Objednatele.</w:t>
            </w:r>
            <w:r w:rsidRPr="009A57C9">
              <w:rPr>
                <w:rFonts w:ascii="Calibri" w:eastAsia="Times New Roman" w:hAnsi="Calibri" w:cs="Calibri"/>
                <w:color w:val="000000"/>
                <w:lang w:eastAsia="cs-CZ"/>
              </w:rPr>
              <w:br/>
              <w:t>Dodavatel připraví (a předá ke schválení) a realizuje odsouhlasený Cutover plán (vzor, resp. „draft“ musí být dodán ještě v rámci PS1)</w:t>
            </w:r>
          </w:p>
        </w:tc>
        <w:tc>
          <w:tcPr>
            <w:tcW w:w="1580" w:type="dxa"/>
            <w:shd w:val="clear" w:color="auto" w:fill="auto"/>
            <w:hideMark/>
          </w:tcPr>
          <w:p w14:paraId="3B12454D"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54E"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54F"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550"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NE</w:t>
            </w:r>
          </w:p>
        </w:tc>
        <w:tc>
          <w:tcPr>
            <w:tcW w:w="1160" w:type="dxa"/>
            <w:shd w:val="clear" w:color="auto" w:fill="auto"/>
            <w:hideMark/>
          </w:tcPr>
          <w:p w14:paraId="3B124551"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3320" w:type="dxa"/>
            <w:shd w:val="clear" w:color="auto" w:fill="auto"/>
            <w:hideMark/>
          </w:tcPr>
          <w:p w14:paraId="3B124552"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5480" w:type="dxa"/>
            <w:shd w:val="clear" w:color="auto" w:fill="auto"/>
            <w:hideMark/>
          </w:tcPr>
          <w:p w14:paraId="3B124553"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Cutover plán bude dodán v souladu se smluvními požadavky.</w:t>
            </w:r>
          </w:p>
        </w:tc>
      </w:tr>
      <w:tr w:rsidR="0064719B" w:rsidRPr="009A57C9" w14:paraId="3B12455F" w14:textId="77777777" w:rsidTr="0035706F">
        <w:trPr>
          <w:trHeight w:val="2880"/>
        </w:trPr>
        <w:tc>
          <w:tcPr>
            <w:tcW w:w="1580" w:type="dxa"/>
            <w:shd w:val="clear" w:color="auto" w:fill="auto"/>
            <w:hideMark/>
          </w:tcPr>
          <w:p w14:paraId="3B124555"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lastRenderedPageBreak/>
              <w:t>TPA008</w:t>
            </w:r>
          </w:p>
        </w:tc>
        <w:tc>
          <w:tcPr>
            <w:tcW w:w="5480" w:type="dxa"/>
            <w:shd w:val="clear" w:color="auto" w:fill="auto"/>
            <w:hideMark/>
          </w:tcPr>
          <w:p w14:paraId="3B124556"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Výstupem analýzy bude model dle standardů MPSV</w:t>
            </w:r>
          </w:p>
        </w:tc>
        <w:tc>
          <w:tcPr>
            <w:tcW w:w="5480" w:type="dxa"/>
            <w:shd w:val="clear" w:color="auto" w:fill="auto"/>
            <w:hideMark/>
          </w:tcPr>
          <w:p w14:paraId="3B124557"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Analýza musí mít formát dle standardu ŘSD uvedený v RS a smerních MPSV</w:t>
            </w:r>
          </w:p>
        </w:tc>
        <w:tc>
          <w:tcPr>
            <w:tcW w:w="1580" w:type="dxa"/>
            <w:shd w:val="clear" w:color="auto" w:fill="auto"/>
            <w:hideMark/>
          </w:tcPr>
          <w:p w14:paraId="3B124558"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559"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55A"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55B"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NE</w:t>
            </w:r>
          </w:p>
        </w:tc>
        <w:tc>
          <w:tcPr>
            <w:tcW w:w="1160" w:type="dxa"/>
            <w:shd w:val="clear" w:color="auto" w:fill="auto"/>
            <w:hideMark/>
          </w:tcPr>
          <w:p w14:paraId="3B12455C"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3320" w:type="dxa"/>
            <w:shd w:val="clear" w:color="auto" w:fill="auto"/>
            <w:hideMark/>
          </w:tcPr>
          <w:p w14:paraId="3B12455D"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5480" w:type="dxa"/>
            <w:shd w:val="clear" w:color="auto" w:fill="auto"/>
            <w:hideMark/>
          </w:tcPr>
          <w:p w14:paraId="3B12455E"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Dodavatel upozorňuje na administrativní chybu a předpokládá, že správný popis požadavku ve sloupci C má znít: "Analýza musí mít formát dle standardu MPSV uvedeného v RS a směrnicích MPSV".</w:t>
            </w:r>
            <w:r w:rsidRPr="009A57C9">
              <w:rPr>
                <w:rFonts w:ascii="Calibri" w:eastAsia="Times New Roman" w:hAnsi="Calibri" w:cs="Calibri"/>
                <w:color w:val="000000"/>
                <w:lang w:eastAsia="cs-CZ"/>
              </w:rPr>
              <w:br/>
              <w:t>Dodavatel bude od zadavatele v rámci součinnosti požadovat předání aktuálních dokumentů MPSV, kde jsou popsány standardy, podle kterých má dodavatel činnosti vykonávat. Dodavatel dále očekává, že pro upřesnění požadavku týkajícího se požadovaného rozsahu a hloubky modelu poskytne součinnost architekt MPSV.</w:t>
            </w:r>
          </w:p>
        </w:tc>
      </w:tr>
      <w:tr w:rsidR="0064719B" w:rsidRPr="009A57C9" w14:paraId="3B12456A" w14:textId="77777777" w:rsidTr="0035706F">
        <w:trPr>
          <w:trHeight w:val="2016"/>
        </w:trPr>
        <w:tc>
          <w:tcPr>
            <w:tcW w:w="1580" w:type="dxa"/>
            <w:shd w:val="clear" w:color="auto" w:fill="auto"/>
            <w:hideMark/>
          </w:tcPr>
          <w:p w14:paraId="3B124560"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TPA009</w:t>
            </w:r>
          </w:p>
        </w:tc>
        <w:tc>
          <w:tcPr>
            <w:tcW w:w="5480" w:type="dxa"/>
            <w:shd w:val="clear" w:color="auto" w:fill="auto"/>
            <w:hideMark/>
          </w:tcPr>
          <w:p w14:paraId="3B124561"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Modely OPOD budou zohledněny v rámci analýzy. Nebylo součástí výstupu z analýzy (PD, příloha č. 1)</w:t>
            </w:r>
          </w:p>
        </w:tc>
        <w:tc>
          <w:tcPr>
            <w:tcW w:w="5480" w:type="dxa"/>
            <w:shd w:val="clear" w:color="auto" w:fill="auto"/>
            <w:hideMark/>
          </w:tcPr>
          <w:p w14:paraId="3B124562"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Dodavatel v rámci analýzy uvede odkazy, citace a další informace vzhledem k poskytnutým modelům OPOD a v souladu s metodikou MPSV (zejm. model interakcí, model metadat (tříd), a další dle již předané metodiky v rámci PS1)</w:t>
            </w:r>
          </w:p>
        </w:tc>
        <w:tc>
          <w:tcPr>
            <w:tcW w:w="1580" w:type="dxa"/>
            <w:shd w:val="clear" w:color="auto" w:fill="auto"/>
            <w:hideMark/>
          </w:tcPr>
          <w:p w14:paraId="3B124563"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564"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565"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Detailní zadání architekta MPSV</w:t>
            </w:r>
          </w:p>
        </w:tc>
        <w:tc>
          <w:tcPr>
            <w:tcW w:w="1160" w:type="dxa"/>
            <w:shd w:val="clear" w:color="auto" w:fill="auto"/>
            <w:hideMark/>
          </w:tcPr>
          <w:p w14:paraId="3B124566"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ANO</w:t>
            </w:r>
          </w:p>
        </w:tc>
        <w:tc>
          <w:tcPr>
            <w:tcW w:w="1160" w:type="dxa"/>
            <w:shd w:val="clear" w:color="auto" w:fill="auto"/>
            <w:hideMark/>
          </w:tcPr>
          <w:p w14:paraId="3B124567"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3320" w:type="dxa"/>
            <w:shd w:val="clear" w:color="auto" w:fill="auto"/>
            <w:hideMark/>
          </w:tcPr>
          <w:p w14:paraId="3B124568"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Požadavek bude realizován a jeho pracnost v plném rozsahu stanovena v rámci rozvoje po akceptaci fáze 1 a nasazení RESSS do produkčního provozu na MPSV. Pracnost úvodní analýzy a detailní specifikace zadání je 18 MD.</w:t>
            </w:r>
          </w:p>
        </w:tc>
        <w:tc>
          <w:tcPr>
            <w:tcW w:w="5480" w:type="dxa"/>
            <w:shd w:val="clear" w:color="auto" w:fill="auto"/>
            <w:hideMark/>
          </w:tcPr>
          <w:p w14:paraId="3B124569"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 viz upřesnění v poznámce. Obecně lze konstatovat, že požadovek je definován velmi obecně. Dodavatel bude v příslušné fázi projektu po zadavateli požadovat jednoznačné zadání, jaké konkrétní požadavky vyplývající z výstupů OPOD si přeje zapracovat.</w:t>
            </w:r>
          </w:p>
        </w:tc>
      </w:tr>
      <w:tr w:rsidR="0064719B" w:rsidRPr="009A57C9" w14:paraId="3B124575" w14:textId="77777777" w:rsidTr="0035706F">
        <w:trPr>
          <w:trHeight w:val="4032"/>
        </w:trPr>
        <w:tc>
          <w:tcPr>
            <w:tcW w:w="1580" w:type="dxa"/>
            <w:shd w:val="clear" w:color="auto" w:fill="auto"/>
            <w:hideMark/>
          </w:tcPr>
          <w:p w14:paraId="3B12456B"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TPA010</w:t>
            </w:r>
          </w:p>
        </w:tc>
        <w:tc>
          <w:tcPr>
            <w:tcW w:w="5480" w:type="dxa"/>
            <w:shd w:val="clear" w:color="auto" w:fill="auto"/>
            <w:hideMark/>
          </w:tcPr>
          <w:p w14:paraId="3B12456C"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Analýza nebude obsahovat Návrh řešení, jelikož jsou toto dvě samostatné fáze plnění předmětu.</w:t>
            </w:r>
          </w:p>
        </w:tc>
        <w:tc>
          <w:tcPr>
            <w:tcW w:w="5480" w:type="dxa"/>
            <w:shd w:val="clear" w:color="auto" w:fill="auto"/>
            <w:hideMark/>
          </w:tcPr>
          <w:p w14:paraId="3B12456D"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56E"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56F"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570"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571"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NE</w:t>
            </w:r>
          </w:p>
        </w:tc>
        <w:tc>
          <w:tcPr>
            <w:tcW w:w="1160" w:type="dxa"/>
            <w:shd w:val="clear" w:color="auto" w:fill="auto"/>
            <w:hideMark/>
          </w:tcPr>
          <w:p w14:paraId="3B124572"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3320" w:type="dxa"/>
            <w:shd w:val="clear" w:color="auto" w:fill="auto"/>
            <w:hideMark/>
          </w:tcPr>
          <w:p w14:paraId="3B124573"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5480" w:type="dxa"/>
            <w:shd w:val="clear" w:color="auto" w:fill="auto"/>
            <w:hideMark/>
          </w:tcPr>
          <w:p w14:paraId="3B124574"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Dle názoru dodavatele se nejedná o funkční požadavek. Výčet a struktura předávaných výstupů, které musí projít procesem akceptace, stanoví smlouva.</w:t>
            </w:r>
            <w:r w:rsidRPr="009A57C9">
              <w:rPr>
                <w:rFonts w:ascii="Calibri" w:eastAsia="Times New Roman" w:hAnsi="Calibri" w:cs="Calibri"/>
                <w:lang w:eastAsia="cs-CZ"/>
              </w:rPr>
              <w:br/>
            </w:r>
            <w:r w:rsidRPr="009A57C9">
              <w:rPr>
                <w:rFonts w:ascii="Calibri" w:eastAsia="Times New Roman" w:hAnsi="Calibri" w:cs="Calibri"/>
                <w:lang w:eastAsia="cs-CZ"/>
              </w:rPr>
              <w:br/>
              <w:t>Dodavatel upozorňuje, že Návrh řešení není výstupem ani v PS1 (vypracovává se Analytický model v etapě Provedení detailní analýzy a  Model návrhu v etapě Návrh a implementace RESSS). V PS2 má být výstupem rovněž Analytický model v etapě Provedení detailní analýzy a Model návrhu v rámci etapy Návrh a implementace specifických rozšíření.</w:t>
            </w:r>
            <w:r w:rsidRPr="009A57C9">
              <w:rPr>
                <w:rFonts w:ascii="Calibri" w:eastAsia="Times New Roman" w:hAnsi="Calibri" w:cs="Calibri"/>
                <w:lang w:eastAsia="cs-CZ"/>
              </w:rPr>
              <w:br/>
            </w:r>
            <w:r w:rsidRPr="009A57C9">
              <w:rPr>
                <w:rFonts w:ascii="Calibri" w:eastAsia="Times New Roman" w:hAnsi="Calibri" w:cs="Calibri"/>
                <w:lang w:eastAsia="cs-CZ"/>
              </w:rPr>
              <w:br/>
              <w:t>Dodavatel vzhledem k výše uvedenému navrhuje tento požadavek vyřadit.</w:t>
            </w:r>
          </w:p>
        </w:tc>
      </w:tr>
      <w:tr w:rsidR="0064719B" w:rsidRPr="009A57C9" w14:paraId="3B124580" w14:textId="77777777" w:rsidTr="0035706F">
        <w:trPr>
          <w:trHeight w:val="2304"/>
        </w:trPr>
        <w:tc>
          <w:tcPr>
            <w:tcW w:w="1580" w:type="dxa"/>
            <w:shd w:val="clear" w:color="auto" w:fill="auto"/>
            <w:hideMark/>
          </w:tcPr>
          <w:p w14:paraId="3B124576"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lastRenderedPageBreak/>
              <w:t>TPA011</w:t>
            </w:r>
          </w:p>
        </w:tc>
        <w:tc>
          <w:tcPr>
            <w:tcW w:w="5480" w:type="dxa"/>
            <w:shd w:val="clear" w:color="auto" w:fill="auto"/>
            <w:hideMark/>
          </w:tcPr>
          <w:p w14:paraId="3B124577"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Případné více a méně práce budou v analýze uvedeny ve variantním řešení v minimálním rozsahu: „a) bude realizováno; b) nebude realizováno“ s uvedení dopadů do rozpočtu (finance), pracnosti, organizace, plnění jiných požadavků RESSS, plnění legislativních požadavků.</w:t>
            </w:r>
          </w:p>
        </w:tc>
        <w:tc>
          <w:tcPr>
            <w:tcW w:w="5480" w:type="dxa"/>
            <w:shd w:val="clear" w:color="auto" w:fill="auto"/>
            <w:hideMark/>
          </w:tcPr>
          <w:p w14:paraId="3B124578"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579"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57A"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57B"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57C"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57D"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3320" w:type="dxa"/>
            <w:shd w:val="clear" w:color="auto" w:fill="auto"/>
            <w:hideMark/>
          </w:tcPr>
          <w:p w14:paraId="3B12457E"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5480" w:type="dxa"/>
            <w:shd w:val="clear" w:color="auto" w:fill="auto"/>
            <w:hideMark/>
          </w:tcPr>
          <w:p w14:paraId="3B12457F"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Dodavatel navrhuje přeformulovat text požadavku takto:</w:t>
            </w:r>
            <w:r w:rsidRPr="009A57C9">
              <w:rPr>
                <w:rFonts w:ascii="Calibri" w:eastAsia="Times New Roman" w:hAnsi="Calibri" w:cs="Calibri"/>
                <w:color w:val="000000"/>
                <w:lang w:eastAsia="cs-CZ"/>
              </w:rPr>
              <w:br/>
            </w:r>
            <w:r w:rsidRPr="009A57C9">
              <w:rPr>
                <w:rFonts w:ascii="Calibri" w:eastAsia="Times New Roman" w:hAnsi="Calibri" w:cs="Calibri"/>
                <w:color w:val="000000"/>
                <w:lang w:eastAsia="cs-CZ"/>
              </w:rPr>
              <w:br/>
              <w:t>"Návrh řešení bude předložen včetně uvedení případných více a méně prací s uvedení dopadů do rozpočtu (finance), pracnosti, organizace, plnění jiných požadavků RESSS, plnění legislativních požadavků.</w:t>
            </w:r>
            <w:r w:rsidRPr="009A57C9">
              <w:rPr>
                <w:rFonts w:ascii="Calibri" w:eastAsia="Times New Roman" w:hAnsi="Calibri" w:cs="Calibri"/>
                <w:color w:val="000000"/>
                <w:lang w:eastAsia="cs-CZ"/>
              </w:rPr>
              <w:br/>
              <w:t>Objednatel rozhodne, zda případné vícepráce budou či nebudou realizovány."</w:t>
            </w:r>
          </w:p>
        </w:tc>
      </w:tr>
      <w:tr w:rsidR="0064719B" w:rsidRPr="009A57C9" w14:paraId="3B12458B" w14:textId="77777777" w:rsidTr="0035706F">
        <w:trPr>
          <w:trHeight w:val="2016"/>
        </w:trPr>
        <w:tc>
          <w:tcPr>
            <w:tcW w:w="1580" w:type="dxa"/>
            <w:shd w:val="clear" w:color="auto" w:fill="auto"/>
            <w:hideMark/>
          </w:tcPr>
          <w:p w14:paraId="3B124581"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TPA013</w:t>
            </w:r>
          </w:p>
        </w:tc>
        <w:tc>
          <w:tcPr>
            <w:tcW w:w="5480" w:type="dxa"/>
            <w:shd w:val="clear" w:color="auto" w:fill="auto"/>
            <w:hideMark/>
          </w:tcPr>
          <w:p w14:paraId="3B124582"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Doplnění v kapitole 2.2.1.2  z RS P1 o text z PD P6 Konsolidovaná tabulka UID063</w:t>
            </w:r>
          </w:p>
        </w:tc>
        <w:tc>
          <w:tcPr>
            <w:tcW w:w="5480" w:type="dxa"/>
            <w:shd w:val="clear" w:color="auto" w:fill="auto"/>
            <w:hideMark/>
          </w:tcPr>
          <w:p w14:paraId="3B124583"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Požadavky na migraci jsou skupinou požadavků na rozsah a způsob provedení migrace dat ze stávající implementace spisové služby do nasazované instance RESSS.</w:t>
            </w:r>
            <w:r w:rsidRPr="009A57C9">
              <w:rPr>
                <w:rFonts w:ascii="Calibri" w:eastAsia="Times New Roman" w:hAnsi="Calibri" w:cs="Calibri"/>
                <w:color w:val="000000"/>
                <w:lang w:eastAsia="cs-CZ"/>
              </w:rPr>
              <w:br/>
            </w:r>
            <w:r w:rsidRPr="009A57C9">
              <w:rPr>
                <w:rFonts w:ascii="Calibri" w:eastAsia="Times New Roman" w:hAnsi="Calibri" w:cs="Calibri"/>
                <w:color w:val="000000"/>
                <w:lang w:eastAsia="cs-CZ"/>
              </w:rPr>
              <w:br/>
            </w:r>
            <w:r w:rsidRPr="009A57C9">
              <w:rPr>
                <w:rFonts w:ascii="Calibri" w:eastAsia="Times New Roman" w:hAnsi="Calibri" w:cs="Calibri"/>
                <w:b/>
                <w:bCs/>
                <w:color w:val="000000"/>
                <w:lang w:eastAsia="cs-CZ"/>
              </w:rPr>
              <w:t>Součástí implementace RESSS bude provedení věrohodné migrace dat podle zpracovaného migračního plánu, podložené protokolem o migraci.</w:t>
            </w:r>
          </w:p>
        </w:tc>
        <w:tc>
          <w:tcPr>
            <w:tcW w:w="1580" w:type="dxa"/>
            <w:shd w:val="clear" w:color="auto" w:fill="auto"/>
            <w:hideMark/>
          </w:tcPr>
          <w:p w14:paraId="3B124584"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585"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586"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587"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588"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3320" w:type="dxa"/>
            <w:shd w:val="clear" w:color="auto" w:fill="auto"/>
            <w:hideMark/>
          </w:tcPr>
          <w:p w14:paraId="3B124589"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5480" w:type="dxa"/>
            <w:shd w:val="clear" w:color="auto" w:fill="auto"/>
            <w:hideMark/>
          </w:tcPr>
          <w:p w14:paraId="3B12458A"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Dodavateli není zřejmé, co konkrétně je myšleno "věrohodnou migrací dat podle zpracovaného migračního plánu, podloženou protokolem o migraci". Požadavky na migraci popisuje smlouva v dostatečné míře podrobností.</w:t>
            </w:r>
            <w:r w:rsidRPr="009A57C9">
              <w:rPr>
                <w:rFonts w:ascii="Calibri" w:eastAsia="Times New Roman" w:hAnsi="Calibri" w:cs="Calibri"/>
                <w:color w:val="000000"/>
                <w:lang w:eastAsia="cs-CZ"/>
              </w:rPr>
              <w:br/>
            </w:r>
            <w:r w:rsidRPr="009A57C9">
              <w:rPr>
                <w:rFonts w:ascii="Calibri" w:eastAsia="Times New Roman" w:hAnsi="Calibri" w:cs="Calibri"/>
                <w:color w:val="000000"/>
                <w:lang w:eastAsia="cs-CZ"/>
              </w:rPr>
              <w:br/>
              <w:t>Dodavatel navrhuje tento požadavek jako duplicitní vyřadit.</w:t>
            </w:r>
          </w:p>
        </w:tc>
      </w:tr>
      <w:tr w:rsidR="0064719B" w:rsidRPr="009A57C9" w14:paraId="3B124596" w14:textId="77777777" w:rsidTr="0035706F">
        <w:trPr>
          <w:trHeight w:val="2880"/>
        </w:trPr>
        <w:tc>
          <w:tcPr>
            <w:tcW w:w="1580" w:type="dxa"/>
            <w:shd w:val="clear" w:color="auto" w:fill="auto"/>
            <w:hideMark/>
          </w:tcPr>
          <w:p w14:paraId="3B12458C"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TPA014</w:t>
            </w:r>
          </w:p>
        </w:tc>
        <w:tc>
          <w:tcPr>
            <w:tcW w:w="5480" w:type="dxa"/>
            <w:shd w:val="clear" w:color="auto" w:fill="auto"/>
            <w:hideMark/>
          </w:tcPr>
          <w:p w14:paraId="3B12458D"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Doplnění znění v kapitole 1.1.1.3.1 z RS P1 o text z PD P6 Konsolidovaná tabulka UID214</w:t>
            </w:r>
          </w:p>
        </w:tc>
        <w:tc>
          <w:tcPr>
            <w:tcW w:w="5480" w:type="dxa"/>
            <w:shd w:val="clear" w:color="auto" w:fill="auto"/>
            <w:hideMark/>
          </w:tcPr>
          <w:p w14:paraId="3B12458E"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Funkce "Přidělování čísel jednacích" zajišťuje generování unikátních čísel jednacích a označení jím příslušných dokumentů v souladu s § 11 odst. 1 vyhlášky č. 259/2012 Sb., o podrobnostech výkonu spisové služby.</w:t>
            </w:r>
            <w:r w:rsidRPr="009A57C9">
              <w:rPr>
                <w:rFonts w:ascii="Calibri" w:eastAsia="Times New Roman" w:hAnsi="Calibri" w:cs="Calibri"/>
                <w:color w:val="000000"/>
                <w:lang w:eastAsia="cs-CZ"/>
              </w:rPr>
              <w:br/>
            </w:r>
            <w:r w:rsidRPr="009A57C9">
              <w:rPr>
                <w:rFonts w:ascii="Calibri" w:eastAsia="Times New Roman" w:hAnsi="Calibri" w:cs="Calibri"/>
                <w:color w:val="000000"/>
                <w:lang w:eastAsia="cs-CZ"/>
              </w:rPr>
              <w:br/>
            </w:r>
            <w:r w:rsidRPr="009A57C9">
              <w:rPr>
                <w:rFonts w:ascii="Calibri" w:eastAsia="Times New Roman" w:hAnsi="Calibri" w:cs="Calibri"/>
                <w:b/>
                <w:bCs/>
                <w:color w:val="000000"/>
                <w:lang w:eastAsia="cs-CZ"/>
              </w:rPr>
              <w:t>Číslo jednací je unikátní identifikátor použitelný pouze pro jeden dokument. Pravidlo pro jeho vytváření si definuje každá organizace sama. Je třeba doplnit dokumentaci tak, aby bylo zřejmé, jak je možné formát čísla jednacího/JID modifikovat.</w:t>
            </w:r>
          </w:p>
        </w:tc>
        <w:tc>
          <w:tcPr>
            <w:tcW w:w="1580" w:type="dxa"/>
            <w:shd w:val="clear" w:color="auto" w:fill="auto"/>
            <w:hideMark/>
          </w:tcPr>
          <w:p w14:paraId="3B12458F"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590"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591"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592"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593"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3320" w:type="dxa"/>
            <w:shd w:val="clear" w:color="auto" w:fill="auto"/>
            <w:hideMark/>
          </w:tcPr>
          <w:p w14:paraId="3B124594"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5480" w:type="dxa"/>
            <w:shd w:val="clear" w:color="auto" w:fill="auto"/>
            <w:hideMark/>
          </w:tcPr>
          <w:p w14:paraId="3B124595"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Dodavatel požadavek chápe tak, že v dokumentaci popíše, jak je možné formát čísla jednacího/JID modifikovat.</w:t>
            </w:r>
          </w:p>
        </w:tc>
      </w:tr>
      <w:tr w:rsidR="0064719B" w:rsidRPr="009A57C9" w14:paraId="3B1245A1" w14:textId="77777777" w:rsidTr="0035706F">
        <w:trPr>
          <w:trHeight w:val="1152"/>
        </w:trPr>
        <w:tc>
          <w:tcPr>
            <w:tcW w:w="1580" w:type="dxa"/>
            <w:shd w:val="clear" w:color="auto" w:fill="auto"/>
            <w:hideMark/>
          </w:tcPr>
          <w:p w14:paraId="3B124597"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TPA015</w:t>
            </w:r>
          </w:p>
        </w:tc>
        <w:tc>
          <w:tcPr>
            <w:tcW w:w="5480" w:type="dxa"/>
            <w:shd w:val="clear" w:color="auto" w:fill="auto"/>
            <w:hideMark/>
          </w:tcPr>
          <w:p w14:paraId="3B124598"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Funkce "Přidělování čísel jednacích" zajišťuje generování unikátních čísel jednacích a označení jím příslušných dokumentů v souladu s § 11 odst. 1 vyhlášky č. 259/2012 Sb., o podrobnostech výkonu spisové služby.</w:t>
            </w:r>
          </w:p>
        </w:tc>
        <w:tc>
          <w:tcPr>
            <w:tcW w:w="5480" w:type="dxa"/>
            <w:shd w:val="clear" w:color="auto" w:fill="auto"/>
            <w:hideMark/>
          </w:tcPr>
          <w:p w14:paraId="3B124599"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Do popisu a funkčnosti rozhraní pro komunikaci mezi RESSS a AIS bude doplněna funkce pro předání nově doručeného dokumentu evidovaného v RESSS do správy AIS a způsob, jakým bude o tomto předání rozhodnuto.</w:t>
            </w:r>
          </w:p>
        </w:tc>
        <w:tc>
          <w:tcPr>
            <w:tcW w:w="1580" w:type="dxa"/>
            <w:shd w:val="clear" w:color="auto" w:fill="auto"/>
            <w:hideMark/>
          </w:tcPr>
          <w:p w14:paraId="3B12459A"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59B"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59C"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Detailní zadání architekta MPSV</w:t>
            </w:r>
          </w:p>
        </w:tc>
        <w:tc>
          <w:tcPr>
            <w:tcW w:w="1160" w:type="dxa"/>
            <w:shd w:val="clear" w:color="auto" w:fill="auto"/>
            <w:hideMark/>
          </w:tcPr>
          <w:p w14:paraId="3B12459D"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59E"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3320" w:type="dxa"/>
            <w:shd w:val="clear" w:color="auto" w:fill="auto"/>
            <w:hideMark/>
          </w:tcPr>
          <w:p w14:paraId="3B12459F"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5480" w:type="dxa"/>
            <w:shd w:val="clear" w:color="auto" w:fill="auto"/>
            <w:hideMark/>
          </w:tcPr>
          <w:p w14:paraId="3B1245A0"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Dodavatel požadavek chápe tak, že data budou do ISSD předávána prostřednictvím rozhraní dle NSESSS. Dodavatel očekává součinnost architekta MPSV.</w:t>
            </w:r>
          </w:p>
        </w:tc>
      </w:tr>
      <w:tr w:rsidR="0064719B" w:rsidRPr="009A57C9" w14:paraId="3B1245AC" w14:textId="77777777" w:rsidTr="0035706F">
        <w:trPr>
          <w:trHeight w:val="2592"/>
        </w:trPr>
        <w:tc>
          <w:tcPr>
            <w:tcW w:w="1580" w:type="dxa"/>
            <w:shd w:val="clear" w:color="auto" w:fill="auto"/>
            <w:hideMark/>
          </w:tcPr>
          <w:p w14:paraId="3B1245A2"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lastRenderedPageBreak/>
              <w:t>TPA017</w:t>
            </w:r>
          </w:p>
        </w:tc>
        <w:tc>
          <w:tcPr>
            <w:tcW w:w="5480" w:type="dxa"/>
            <w:shd w:val="clear" w:color="auto" w:fill="auto"/>
            <w:hideMark/>
          </w:tcPr>
          <w:p w14:paraId="3B1245A3"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Doplnění znění požadavku ZAP011 z RS P1 na základě PD P6 Konsolidovaná tabulka UID247</w:t>
            </w:r>
          </w:p>
        </w:tc>
        <w:tc>
          <w:tcPr>
            <w:tcW w:w="5480" w:type="dxa"/>
            <w:shd w:val="clear" w:color="auto" w:fill="auto"/>
            <w:hideMark/>
          </w:tcPr>
          <w:p w14:paraId="3B1245A4"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V každé instanci RESSS bude implementována odpovídající organizační struktura původce. RESSS umožní využití této struktury při manipulaci dokumentu, tj. uživatel může ve struktuře najít konkrétní útvar, nebo konkrétní osobu, na kterou dokument chce předat. RESSS umožní správci tuto strukturu aktualizovat automatizovaně či manuálně.</w:t>
            </w:r>
            <w:r w:rsidRPr="009A57C9">
              <w:rPr>
                <w:rFonts w:ascii="Calibri" w:eastAsia="Times New Roman" w:hAnsi="Calibri" w:cs="Calibri"/>
                <w:color w:val="000000"/>
                <w:lang w:eastAsia="cs-CZ"/>
              </w:rPr>
              <w:br/>
            </w:r>
            <w:r w:rsidRPr="009A57C9">
              <w:rPr>
                <w:rFonts w:ascii="Calibri" w:eastAsia="Times New Roman" w:hAnsi="Calibri" w:cs="Calibri"/>
                <w:color w:val="000000"/>
                <w:lang w:eastAsia="cs-CZ"/>
              </w:rPr>
              <w:br/>
            </w:r>
            <w:r w:rsidRPr="009A57C9">
              <w:rPr>
                <w:rFonts w:ascii="Calibri" w:eastAsia="Times New Roman" w:hAnsi="Calibri" w:cs="Calibri"/>
                <w:b/>
                <w:bCs/>
                <w:color w:val="000000"/>
                <w:lang w:eastAsia="cs-CZ"/>
              </w:rPr>
              <w:t>Do popisu a funkčnosti systému budou doplněny funkce pro správu organizační struktury.</w:t>
            </w:r>
          </w:p>
        </w:tc>
        <w:tc>
          <w:tcPr>
            <w:tcW w:w="1580" w:type="dxa"/>
            <w:shd w:val="clear" w:color="auto" w:fill="auto"/>
            <w:hideMark/>
          </w:tcPr>
          <w:p w14:paraId="3B1245A5"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5A6"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5A7"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5A8"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5A9"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3320" w:type="dxa"/>
            <w:shd w:val="clear" w:color="auto" w:fill="auto"/>
            <w:hideMark/>
          </w:tcPr>
          <w:p w14:paraId="3B1245AA"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5480" w:type="dxa"/>
            <w:shd w:val="clear" w:color="auto" w:fill="auto"/>
            <w:hideMark/>
          </w:tcPr>
          <w:p w14:paraId="3B1245AB"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Dodavatel má za to, že veškeré funkcionality pro správu organizační struktury jsou součástí PS1 a byly otestovány v rámci UAT. V PS2 budou tyto funkcionality pouze správně použity.</w:t>
            </w:r>
          </w:p>
        </w:tc>
      </w:tr>
      <w:tr w:rsidR="0064719B" w:rsidRPr="009A57C9" w14:paraId="3B1245B7" w14:textId="77777777" w:rsidTr="0035706F">
        <w:trPr>
          <w:trHeight w:val="5472"/>
        </w:trPr>
        <w:tc>
          <w:tcPr>
            <w:tcW w:w="1580" w:type="dxa"/>
            <w:shd w:val="clear" w:color="auto" w:fill="auto"/>
            <w:hideMark/>
          </w:tcPr>
          <w:p w14:paraId="3B1245AD"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TPA019</w:t>
            </w:r>
          </w:p>
        </w:tc>
        <w:tc>
          <w:tcPr>
            <w:tcW w:w="5480" w:type="dxa"/>
            <w:shd w:val="clear" w:color="auto" w:fill="auto"/>
            <w:hideMark/>
          </w:tcPr>
          <w:p w14:paraId="3B1245AE"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Úprava použité terminologie v RESSS na základě požadavku objednatele</w:t>
            </w:r>
            <w:r w:rsidRPr="009A57C9">
              <w:rPr>
                <w:rFonts w:ascii="Calibri" w:eastAsia="Times New Roman" w:hAnsi="Calibri" w:cs="Calibri"/>
                <w:color w:val="000000"/>
                <w:lang w:eastAsia="cs-CZ"/>
              </w:rPr>
              <w:br/>
              <w:t>- Místo pojmu obálka používat pojem zásilka dle [NSESSS - Zásilka]</w:t>
            </w:r>
            <w:r w:rsidRPr="009A57C9">
              <w:rPr>
                <w:rFonts w:ascii="Calibri" w:eastAsia="Times New Roman" w:hAnsi="Calibri" w:cs="Calibri"/>
                <w:color w:val="000000"/>
                <w:lang w:eastAsia="cs-CZ"/>
              </w:rPr>
              <w:br/>
              <w:t>- Úkoly pro schvalování: „Souhlasím“ změnit na „Schvaluji“</w:t>
            </w:r>
            <w:r w:rsidRPr="009A57C9">
              <w:rPr>
                <w:rFonts w:ascii="Calibri" w:eastAsia="Times New Roman" w:hAnsi="Calibri" w:cs="Calibri"/>
                <w:color w:val="000000"/>
                <w:lang w:eastAsia="cs-CZ"/>
              </w:rPr>
              <w:br/>
              <w:t>- Pro odebrání křížového odkazu z dokumentu na dokumentu je nutno kliknout na ikonu "Související entita" - přejmenovat na "Odebrat související"</w:t>
            </w:r>
            <w:r w:rsidRPr="009A57C9">
              <w:rPr>
                <w:rFonts w:ascii="Calibri" w:eastAsia="Times New Roman" w:hAnsi="Calibri" w:cs="Calibri"/>
                <w:color w:val="000000"/>
                <w:lang w:eastAsia="cs-CZ"/>
              </w:rPr>
              <w:br/>
              <w:t>- Podatelna: „Vrátit předání“ přejmenovat na „Zrušit předání“</w:t>
            </w:r>
            <w:r w:rsidRPr="009A57C9">
              <w:rPr>
                <w:rFonts w:ascii="Calibri" w:eastAsia="Times New Roman" w:hAnsi="Calibri" w:cs="Calibri"/>
                <w:color w:val="000000"/>
                <w:lang w:eastAsia="cs-CZ"/>
              </w:rPr>
              <w:br/>
              <w:t>- Datum pořízení spis = Datum založení spisu [NSESSS 2.7.9]</w:t>
            </w:r>
            <w:r w:rsidRPr="009A57C9">
              <w:rPr>
                <w:rFonts w:ascii="Calibri" w:eastAsia="Times New Roman" w:hAnsi="Calibri" w:cs="Calibri"/>
                <w:color w:val="000000"/>
                <w:lang w:eastAsia="cs-CZ"/>
              </w:rPr>
              <w:br/>
              <w:t>- Váha zásilky = Hmotnost zásilky [Jednotka SI]</w:t>
            </w:r>
            <w:r w:rsidRPr="009A57C9">
              <w:rPr>
                <w:rFonts w:ascii="Calibri" w:eastAsia="Times New Roman" w:hAnsi="Calibri" w:cs="Calibri"/>
                <w:color w:val="000000"/>
                <w:lang w:eastAsia="cs-CZ"/>
              </w:rPr>
              <w:br/>
              <w:t>- Razítka: Ikonu s názvem "Uživatel typu písemnosti razítko" přejmenovat na "Uživatel typu dokumentu razítko"</w:t>
            </w:r>
            <w:r w:rsidRPr="009A57C9">
              <w:rPr>
                <w:rFonts w:ascii="Calibri" w:eastAsia="Times New Roman" w:hAnsi="Calibri" w:cs="Calibri"/>
                <w:color w:val="000000"/>
                <w:lang w:eastAsia="cs-CZ"/>
              </w:rPr>
              <w:br/>
              <w:t>- Komponenta: „Převést do elektronické formy“ změnit na „Převést do elektronické podoby“</w:t>
            </w:r>
            <w:r w:rsidRPr="009A57C9">
              <w:rPr>
                <w:rFonts w:ascii="Calibri" w:eastAsia="Times New Roman" w:hAnsi="Calibri" w:cs="Calibri"/>
                <w:color w:val="000000"/>
                <w:lang w:eastAsia="cs-CZ"/>
              </w:rPr>
              <w:br/>
              <w:t>- Odeslat = Předat k vypravení</w:t>
            </w:r>
            <w:r w:rsidRPr="009A57C9">
              <w:rPr>
                <w:rFonts w:ascii="Calibri" w:eastAsia="Times New Roman" w:hAnsi="Calibri" w:cs="Calibri"/>
                <w:color w:val="000000"/>
                <w:lang w:eastAsia="cs-CZ"/>
              </w:rPr>
              <w:br/>
              <w:t>- Filtry pro vyhledávání: atribut "Dokument má" se chybně jmenuje "Pozice"</w:t>
            </w:r>
          </w:p>
        </w:tc>
        <w:tc>
          <w:tcPr>
            <w:tcW w:w="5480" w:type="dxa"/>
            <w:shd w:val="clear" w:color="auto" w:fill="auto"/>
            <w:hideMark/>
          </w:tcPr>
          <w:p w14:paraId="3B1245AF"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5B0"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5B1"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5B2"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5B3"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NE</w:t>
            </w:r>
          </w:p>
        </w:tc>
        <w:tc>
          <w:tcPr>
            <w:tcW w:w="1160" w:type="dxa"/>
            <w:shd w:val="clear" w:color="auto" w:fill="auto"/>
            <w:hideMark/>
          </w:tcPr>
          <w:p w14:paraId="3B1245B4"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3320" w:type="dxa"/>
            <w:shd w:val="clear" w:color="auto" w:fill="auto"/>
            <w:hideMark/>
          </w:tcPr>
          <w:p w14:paraId="3B1245B5"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5480" w:type="dxa"/>
            <w:shd w:val="clear" w:color="auto" w:fill="auto"/>
            <w:hideMark/>
          </w:tcPr>
          <w:p w14:paraId="3B1245B6"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w:t>
            </w:r>
          </w:p>
        </w:tc>
      </w:tr>
      <w:tr w:rsidR="0064719B" w:rsidRPr="009A57C9" w14:paraId="3B1245C2" w14:textId="77777777" w:rsidTr="0035706F">
        <w:trPr>
          <w:trHeight w:val="864"/>
        </w:trPr>
        <w:tc>
          <w:tcPr>
            <w:tcW w:w="1580" w:type="dxa"/>
            <w:shd w:val="clear" w:color="auto" w:fill="auto"/>
            <w:hideMark/>
          </w:tcPr>
          <w:p w14:paraId="3B1245B8"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TPA023</w:t>
            </w:r>
          </w:p>
        </w:tc>
        <w:tc>
          <w:tcPr>
            <w:tcW w:w="5480" w:type="dxa"/>
            <w:shd w:val="clear" w:color="auto" w:fill="auto"/>
            <w:hideMark/>
          </w:tcPr>
          <w:p w14:paraId="3B1245B9"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Umožnit uživateli volání služby ISDS pro získání stavů datové schránky v minulosti (GetDataBoxActivityStatus) [NSESSS 2.4.4]</w:t>
            </w:r>
          </w:p>
        </w:tc>
        <w:tc>
          <w:tcPr>
            <w:tcW w:w="5480" w:type="dxa"/>
            <w:shd w:val="clear" w:color="auto" w:fill="auto"/>
            <w:hideMark/>
          </w:tcPr>
          <w:p w14:paraId="3B1245BA"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5BB"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5BC"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5BD"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5BE"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NE</w:t>
            </w:r>
          </w:p>
        </w:tc>
        <w:tc>
          <w:tcPr>
            <w:tcW w:w="1160" w:type="dxa"/>
            <w:shd w:val="clear" w:color="auto" w:fill="auto"/>
            <w:hideMark/>
          </w:tcPr>
          <w:p w14:paraId="3B1245BF"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3320" w:type="dxa"/>
            <w:shd w:val="clear" w:color="auto" w:fill="auto"/>
            <w:hideMark/>
          </w:tcPr>
          <w:p w14:paraId="3B1245C0"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5480" w:type="dxa"/>
            <w:shd w:val="clear" w:color="auto" w:fill="auto"/>
            <w:hideMark/>
          </w:tcPr>
          <w:p w14:paraId="3B1245C1"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w:t>
            </w:r>
          </w:p>
        </w:tc>
      </w:tr>
      <w:tr w:rsidR="0064719B" w:rsidRPr="009A57C9" w14:paraId="3B1245CD" w14:textId="77777777" w:rsidTr="0035706F">
        <w:trPr>
          <w:trHeight w:val="576"/>
        </w:trPr>
        <w:tc>
          <w:tcPr>
            <w:tcW w:w="1580" w:type="dxa"/>
            <w:shd w:val="clear" w:color="auto" w:fill="auto"/>
            <w:hideMark/>
          </w:tcPr>
          <w:p w14:paraId="3B1245C3"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TPA025</w:t>
            </w:r>
          </w:p>
        </w:tc>
        <w:tc>
          <w:tcPr>
            <w:tcW w:w="5480" w:type="dxa"/>
            <w:shd w:val="clear" w:color="auto" w:fill="auto"/>
            <w:hideMark/>
          </w:tcPr>
          <w:p w14:paraId="3B1245C4"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Umožnit evidovat datum doručení doručenky a datum doručení informace o nedoručení dokumentu zvlášť</w:t>
            </w:r>
          </w:p>
        </w:tc>
        <w:tc>
          <w:tcPr>
            <w:tcW w:w="5480" w:type="dxa"/>
            <w:shd w:val="clear" w:color="auto" w:fill="auto"/>
            <w:hideMark/>
          </w:tcPr>
          <w:p w14:paraId="3B1245C5"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5C6"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5C7"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5C8"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5C9"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NE</w:t>
            </w:r>
          </w:p>
        </w:tc>
        <w:tc>
          <w:tcPr>
            <w:tcW w:w="1160" w:type="dxa"/>
            <w:shd w:val="clear" w:color="auto" w:fill="auto"/>
            <w:hideMark/>
          </w:tcPr>
          <w:p w14:paraId="3B1245CA"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3320" w:type="dxa"/>
            <w:shd w:val="clear" w:color="auto" w:fill="auto"/>
            <w:hideMark/>
          </w:tcPr>
          <w:p w14:paraId="3B1245CB"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5480" w:type="dxa"/>
            <w:shd w:val="clear" w:color="auto" w:fill="auto"/>
            <w:hideMark/>
          </w:tcPr>
          <w:p w14:paraId="3B1245CC"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w:t>
            </w:r>
          </w:p>
        </w:tc>
      </w:tr>
      <w:tr w:rsidR="0064719B" w:rsidRPr="009A57C9" w14:paraId="3B1245D8" w14:textId="77777777" w:rsidTr="0035706F">
        <w:trPr>
          <w:trHeight w:val="411"/>
        </w:trPr>
        <w:tc>
          <w:tcPr>
            <w:tcW w:w="1580" w:type="dxa"/>
            <w:shd w:val="clear" w:color="auto" w:fill="auto"/>
            <w:hideMark/>
          </w:tcPr>
          <w:p w14:paraId="3B1245CE"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TPA029</w:t>
            </w:r>
          </w:p>
        </w:tc>
        <w:tc>
          <w:tcPr>
            <w:tcW w:w="5480" w:type="dxa"/>
            <w:shd w:val="clear" w:color="auto" w:fill="auto"/>
            <w:hideMark/>
          </w:tcPr>
          <w:p w14:paraId="3B1245CF"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Doplnění typového spisu Dokumentace eSSL [NESSSS 10.1] ve spolupráci s původcem</w:t>
            </w:r>
          </w:p>
        </w:tc>
        <w:tc>
          <w:tcPr>
            <w:tcW w:w="5480" w:type="dxa"/>
            <w:shd w:val="clear" w:color="auto" w:fill="auto"/>
            <w:hideMark/>
          </w:tcPr>
          <w:p w14:paraId="3B1245D0"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5D1"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5D2"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5D3"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5D4"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NE</w:t>
            </w:r>
          </w:p>
        </w:tc>
        <w:tc>
          <w:tcPr>
            <w:tcW w:w="1160" w:type="dxa"/>
            <w:shd w:val="clear" w:color="auto" w:fill="auto"/>
            <w:hideMark/>
          </w:tcPr>
          <w:p w14:paraId="3B1245D5"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3320" w:type="dxa"/>
            <w:shd w:val="clear" w:color="auto" w:fill="auto"/>
            <w:hideMark/>
          </w:tcPr>
          <w:p w14:paraId="3B1245D6"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5480" w:type="dxa"/>
            <w:shd w:val="clear" w:color="auto" w:fill="auto"/>
            <w:hideMark/>
          </w:tcPr>
          <w:p w14:paraId="3B1245D7"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w:t>
            </w:r>
            <w:r w:rsidRPr="009A57C9">
              <w:rPr>
                <w:rFonts w:ascii="Calibri" w:eastAsia="Times New Roman" w:hAnsi="Calibri" w:cs="Calibri"/>
                <w:lang w:eastAsia="cs-CZ"/>
              </w:rPr>
              <w:br/>
              <w:t xml:space="preserve">Dodavatel očekává, že naplněním tohoto požadavku je pouze </w:t>
            </w:r>
            <w:r w:rsidRPr="009A57C9">
              <w:rPr>
                <w:rFonts w:ascii="Calibri" w:eastAsia="Times New Roman" w:hAnsi="Calibri" w:cs="Calibri"/>
                <w:lang w:eastAsia="cs-CZ"/>
              </w:rPr>
              <w:lastRenderedPageBreak/>
              <w:t>poskytnutí součinnosti zadavateli při plnění typového spisu obsahem.</w:t>
            </w:r>
          </w:p>
        </w:tc>
      </w:tr>
      <w:tr w:rsidR="0064719B" w:rsidRPr="009A57C9" w14:paraId="3B1245E3" w14:textId="77777777" w:rsidTr="0035706F">
        <w:trPr>
          <w:trHeight w:val="1152"/>
        </w:trPr>
        <w:tc>
          <w:tcPr>
            <w:tcW w:w="1580" w:type="dxa"/>
            <w:shd w:val="clear" w:color="auto" w:fill="auto"/>
            <w:hideMark/>
          </w:tcPr>
          <w:p w14:paraId="3B1245D9"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lastRenderedPageBreak/>
              <w:t>TPA032</w:t>
            </w:r>
          </w:p>
        </w:tc>
        <w:tc>
          <w:tcPr>
            <w:tcW w:w="5480" w:type="dxa"/>
            <w:shd w:val="clear" w:color="auto" w:fill="auto"/>
            <w:hideMark/>
          </w:tcPr>
          <w:p w14:paraId="3B1245DA"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V šabloně pro definici Sp. zn. bude možno realizovat nastavení jiné označení spisové značky, které považuje původce za účelné, např. dle spisového a skartačního řádu či ISSD [Vyhl. §12 (1) c), jednání 20.1.2021]</w:t>
            </w:r>
          </w:p>
        </w:tc>
        <w:tc>
          <w:tcPr>
            <w:tcW w:w="5480" w:type="dxa"/>
            <w:shd w:val="clear" w:color="auto" w:fill="auto"/>
            <w:hideMark/>
          </w:tcPr>
          <w:p w14:paraId="3B1245DB"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5DC"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5DD"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5DE"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5DF"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NE</w:t>
            </w:r>
          </w:p>
        </w:tc>
        <w:tc>
          <w:tcPr>
            <w:tcW w:w="1160" w:type="dxa"/>
            <w:shd w:val="clear" w:color="auto" w:fill="auto"/>
            <w:hideMark/>
          </w:tcPr>
          <w:p w14:paraId="3B1245E0"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3320" w:type="dxa"/>
            <w:shd w:val="clear" w:color="auto" w:fill="auto"/>
            <w:hideMark/>
          </w:tcPr>
          <w:p w14:paraId="3B1245E1"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5480" w:type="dxa"/>
            <w:shd w:val="clear" w:color="auto" w:fill="auto"/>
            <w:hideMark/>
          </w:tcPr>
          <w:p w14:paraId="3B1245E2"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w:t>
            </w:r>
            <w:r w:rsidRPr="009A57C9">
              <w:rPr>
                <w:rFonts w:ascii="Calibri" w:eastAsia="Times New Roman" w:hAnsi="Calibri" w:cs="Calibri"/>
                <w:lang w:eastAsia="cs-CZ"/>
              </w:rPr>
              <w:br/>
              <w:t>Dodavatel očekává od zadavatele definici "jiného označení spisové značky".</w:t>
            </w:r>
          </w:p>
        </w:tc>
      </w:tr>
      <w:tr w:rsidR="0064719B" w:rsidRPr="009A57C9" w14:paraId="3B1245EE" w14:textId="77777777" w:rsidTr="0035706F">
        <w:trPr>
          <w:trHeight w:val="576"/>
        </w:trPr>
        <w:tc>
          <w:tcPr>
            <w:tcW w:w="1580" w:type="dxa"/>
            <w:shd w:val="clear" w:color="auto" w:fill="auto"/>
            <w:hideMark/>
          </w:tcPr>
          <w:p w14:paraId="3B1245E4"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TPA042</w:t>
            </w:r>
          </w:p>
        </w:tc>
        <w:tc>
          <w:tcPr>
            <w:tcW w:w="5480" w:type="dxa"/>
            <w:shd w:val="clear" w:color="auto" w:fill="auto"/>
            <w:hideMark/>
          </w:tcPr>
          <w:p w14:paraId="3B1245E5"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Oprávněné úřední osoby bude možné evidovat  jako konkrétní osoby [Správní řád]</w:t>
            </w:r>
          </w:p>
        </w:tc>
        <w:tc>
          <w:tcPr>
            <w:tcW w:w="5480" w:type="dxa"/>
            <w:shd w:val="clear" w:color="auto" w:fill="auto"/>
            <w:hideMark/>
          </w:tcPr>
          <w:p w14:paraId="3B1245E6"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5E7"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5E8"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5E9"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5EA"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NE</w:t>
            </w:r>
          </w:p>
        </w:tc>
        <w:tc>
          <w:tcPr>
            <w:tcW w:w="1160" w:type="dxa"/>
            <w:shd w:val="clear" w:color="auto" w:fill="auto"/>
            <w:hideMark/>
          </w:tcPr>
          <w:p w14:paraId="3B1245EB"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3320" w:type="dxa"/>
            <w:shd w:val="clear" w:color="auto" w:fill="auto"/>
            <w:hideMark/>
          </w:tcPr>
          <w:p w14:paraId="3B1245EC"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5480" w:type="dxa"/>
            <w:shd w:val="clear" w:color="auto" w:fill="auto"/>
            <w:hideMark/>
          </w:tcPr>
          <w:p w14:paraId="3B1245ED"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w:t>
            </w:r>
            <w:r w:rsidRPr="009A57C9">
              <w:rPr>
                <w:rFonts w:ascii="Calibri" w:eastAsia="Times New Roman" w:hAnsi="Calibri" w:cs="Calibri"/>
                <w:lang w:eastAsia="cs-CZ"/>
              </w:rPr>
              <w:br/>
              <w:t>Přesné znění požadavku bude rozebráno v analýze.</w:t>
            </w:r>
          </w:p>
        </w:tc>
      </w:tr>
      <w:tr w:rsidR="0064719B" w:rsidRPr="009A57C9" w14:paraId="3B1245F9" w14:textId="77777777" w:rsidTr="0035706F">
        <w:trPr>
          <w:trHeight w:val="576"/>
        </w:trPr>
        <w:tc>
          <w:tcPr>
            <w:tcW w:w="1580" w:type="dxa"/>
            <w:shd w:val="clear" w:color="auto" w:fill="auto"/>
            <w:hideMark/>
          </w:tcPr>
          <w:p w14:paraId="3B1245EF"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TPA080</w:t>
            </w:r>
          </w:p>
        </w:tc>
        <w:tc>
          <w:tcPr>
            <w:tcW w:w="5480" w:type="dxa"/>
            <w:shd w:val="clear" w:color="auto" w:fill="auto"/>
            <w:hideMark/>
          </w:tcPr>
          <w:p w14:paraId="3B1245F0"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Namísto Spisovna – Manipulant používat v PS2 Spisovna – obsluha – změna konfigurace (21.6)</w:t>
            </w:r>
          </w:p>
        </w:tc>
        <w:tc>
          <w:tcPr>
            <w:tcW w:w="5480" w:type="dxa"/>
            <w:shd w:val="clear" w:color="auto" w:fill="auto"/>
            <w:hideMark/>
          </w:tcPr>
          <w:p w14:paraId="3B1245F1"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5F2"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5F3"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5F4"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5F5"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5F6"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3320" w:type="dxa"/>
            <w:shd w:val="clear" w:color="auto" w:fill="auto"/>
            <w:hideMark/>
          </w:tcPr>
          <w:p w14:paraId="3B1245F7"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5480" w:type="dxa"/>
            <w:shd w:val="clear" w:color="auto" w:fill="auto"/>
            <w:hideMark/>
          </w:tcPr>
          <w:p w14:paraId="3B1245F8"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w:t>
            </w:r>
          </w:p>
        </w:tc>
      </w:tr>
      <w:tr w:rsidR="0064719B" w:rsidRPr="009A57C9" w14:paraId="3B124604" w14:textId="77777777" w:rsidTr="0035706F">
        <w:trPr>
          <w:trHeight w:val="576"/>
        </w:trPr>
        <w:tc>
          <w:tcPr>
            <w:tcW w:w="1580" w:type="dxa"/>
            <w:shd w:val="clear" w:color="auto" w:fill="auto"/>
            <w:hideMark/>
          </w:tcPr>
          <w:p w14:paraId="3B1245FA"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TPA081</w:t>
            </w:r>
          </w:p>
        </w:tc>
        <w:tc>
          <w:tcPr>
            <w:tcW w:w="5480" w:type="dxa"/>
            <w:shd w:val="clear" w:color="auto" w:fill="auto"/>
            <w:hideMark/>
          </w:tcPr>
          <w:p w14:paraId="3B1245FB"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Vyčlenit do samostatných práv – právo expedovat analog/e-mail/datovka (21.6.)</w:t>
            </w:r>
          </w:p>
        </w:tc>
        <w:tc>
          <w:tcPr>
            <w:tcW w:w="5480" w:type="dxa"/>
            <w:shd w:val="clear" w:color="auto" w:fill="auto"/>
            <w:hideMark/>
          </w:tcPr>
          <w:p w14:paraId="3B1245FC"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5FD"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5FE"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5FF"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600"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ANO</w:t>
            </w:r>
          </w:p>
        </w:tc>
        <w:tc>
          <w:tcPr>
            <w:tcW w:w="1160" w:type="dxa"/>
            <w:shd w:val="clear" w:color="auto" w:fill="auto"/>
            <w:hideMark/>
          </w:tcPr>
          <w:p w14:paraId="3B124601"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19</w:t>
            </w:r>
          </w:p>
        </w:tc>
        <w:tc>
          <w:tcPr>
            <w:tcW w:w="3320" w:type="dxa"/>
            <w:shd w:val="clear" w:color="auto" w:fill="auto"/>
            <w:hideMark/>
          </w:tcPr>
          <w:p w14:paraId="3B124602"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5480" w:type="dxa"/>
            <w:shd w:val="clear" w:color="auto" w:fill="auto"/>
            <w:hideMark/>
          </w:tcPr>
          <w:p w14:paraId="3B124603"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w:t>
            </w:r>
          </w:p>
        </w:tc>
      </w:tr>
      <w:tr w:rsidR="0064719B" w:rsidRPr="009A57C9" w14:paraId="3B12460F" w14:textId="77777777" w:rsidTr="0035706F">
        <w:trPr>
          <w:trHeight w:val="2016"/>
        </w:trPr>
        <w:tc>
          <w:tcPr>
            <w:tcW w:w="1580" w:type="dxa"/>
            <w:shd w:val="clear" w:color="auto" w:fill="auto"/>
            <w:hideMark/>
          </w:tcPr>
          <w:p w14:paraId="3B124605"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TPA082</w:t>
            </w:r>
          </w:p>
        </w:tc>
        <w:tc>
          <w:tcPr>
            <w:tcW w:w="5480" w:type="dxa"/>
            <w:shd w:val="clear" w:color="auto" w:fill="auto"/>
            <w:hideMark/>
          </w:tcPr>
          <w:p w14:paraId="3B124606"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Vyčlenit do samostatných práv oba směry AK (20.6.)</w:t>
            </w:r>
          </w:p>
        </w:tc>
        <w:tc>
          <w:tcPr>
            <w:tcW w:w="5480" w:type="dxa"/>
            <w:shd w:val="clear" w:color="auto" w:fill="auto"/>
            <w:hideMark/>
          </w:tcPr>
          <w:p w14:paraId="3B124607"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608"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609"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60A"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60B"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ANO</w:t>
            </w:r>
          </w:p>
        </w:tc>
        <w:tc>
          <w:tcPr>
            <w:tcW w:w="1160" w:type="dxa"/>
            <w:shd w:val="clear" w:color="auto" w:fill="auto"/>
            <w:hideMark/>
          </w:tcPr>
          <w:p w14:paraId="3B12460C"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3320" w:type="dxa"/>
            <w:shd w:val="clear" w:color="auto" w:fill="auto"/>
            <w:hideMark/>
          </w:tcPr>
          <w:p w14:paraId="3B12460D"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Požadavek bude realizován a jeho pracnost v plném rozsahu stanovena v rámci rozvoje po akceptaci fáze 1 a nasazení RESSS do produkčního provozu na MPSV. Pracnost úvodní analýzy a detailní specifikace zadání je 7 MD.</w:t>
            </w:r>
          </w:p>
        </w:tc>
        <w:tc>
          <w:tcPr>
            <w:tcW w:w="5480" w:type="dxa"/>
            <w:shd w:val="clear" w:color="auto" w:fill="auto"/>
            <w:hideMark/>
          </w:tcPr>
          <w:p w14:paraId="3B12460E"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 viz upřesnění v poznámce.</w:t>
            </w:r>
            <w:r w:rsidRPr="009A57C9">
              <w:rPr>
                <w:rFonts w:ascii="Calibri" w:eastAsia="Times New Roman" w:hAnsi="Calibri" w:cs="Calibri"/>
                <w:lang w:eastAsia="cs-CZ"/>
              </w:rPr>
              <w:br/>
              <w:t>Pro přesnější výklad dodavatel navrhuje přeformulovat text požadavku takto:</w:t>
            </w:r>
            <w:r w:rsidRPr="009A57C9">
              <w:rPr>
                <w:rFonts w:ascii="Calibri" w:eastAsia="Times New Roman" w:hAnsi="Calibri" w:cs="Calibri"/>
                <w:lang w:eastAsia="cs-CZ"/>
              </w:rPr>
              <w:br/>
              <w:t>"Do samostatných práv budou vyčleněny oba směry autorizované konverze".</w:t>
            </w:r>
          </w:p>
        </w:tc>
      </w:tr>
      <w:tr w:rsidR="0064719B" w:rsidRPr="009A57C9" w14:paraId="3B12461A" w14:textId="77777777" w:rsidTr="0035706F">
        <w:trPr>
          <w:trHeight w:val="2016"/>
        </w:trPr>
        <w:tc>
          <w:tcPr>
            <w:tcW w:w="1580" w:type="dxa"/>
            <w:shd w:val="clear" w:color="auto" w:fill="auto"/>
            <w:hideMark/>
          </w:tcPr>
          <w:p w14:paraId="3B124610"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TPA083</w:t>
            </w:r>
          </w:p>
        </w:tc>
        <w:tc>
          <w:tcPr>
            <w:tcW w:w="5480" w:type="dxa"/>
            <w:shd w:val="clear" w:color="auto" w:fill="auto"/>
            <w:hideMark/>
          </w:tcPr>
          <w:p w14:paraId="3B124611"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xml:space="preserve">Klíčová slova – číselníky bude možné upravovat pro jednotlivé spisové uzly (9.8.) </w:t>
            </w:r>
          </w:p>
        </w:tc>
        <w:tc>
          <w:tcPr>
            <w:tcW w:w="5480" w:type="dxa"/>
            <w:shd w:val="clear" w:color="auto" w:fill="auto"/>
            <w:hideMark/>
          </w:tcPr>
          <w:p w14:paraId="3B124612"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613"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614"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615"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616"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ANO</w:t>
            </w:r>
          </w:p>
        </w:tc>
        <w:tc>
          <w:tcPr>
            <w:tcW w:w="1160" w:type="dxa"/>
            <w:shd w:val="clear" w:color="auto" w:fill="auto"/>
            <w:hideMark/>
          </w:tcPr>
          <w:p w14:paraId="3B124617"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3320" w:type="dxa"/>
            <w:shd w:val="clear" w:color="auto" w:fill="auto"/>
            <w:hideMark/>
          </w:tcPr>
          <w:p w14:paraId="3B124618"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Požadavek bude realizován a jeho pracnost v plném rozsahu stanovena v rámci rozvoje po akceptaci fáze 1 a nasazení RESSS do produkčního provozu na MPSV. Pracnost úvodní analýzy a detailní specifikace zadání je 10 MD.</w:t>
            </w:r>
          </w:p>
        </w:tc>
        <w:tc>
          <w:tcPr>
            <w:tcW w:w="5480" w:type="dxa"/>
            <w:shd w:val="clear" w:color="auto" w:fill="auto"/>
            <w:hideMark/>
          </w:tcPr>
          <w:p w14:paraId="3B124619"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Dodavatel navrhuje popis požadavku doplnit takto:</w:t>
            </w:r>
            <w:r w:rsidRPr="009A57C9">
              <w:rPr>
                <w:rFonts w:ascii="Calibri" w:eastAsia="Times New Roman" w:hAnsi="Calibri" w:cs="Calibri"/>
                <w:color w:val="000000"/>
                <w:lang w:eastAsia="cs-CZ"/>
              </w:rPr>
              <w:br/>
            </w:r>
            <w:r w:rsidRPr="009A57C9">
              <w:rPr>
                <w:rFonts w:ascii="Calibri" w:eastAsia="Times New Roman" w:hAnsi="Calibri" w:cs="Calibri"/>
                <w:color w:val="000000"/>
                <w:lang w:eastAsia="cs-CZ"/>
              </w:rPr>
              <w:br/>
              <w:t>- bude doplněna možnost dopsat klíčové slovo textem (nebude automaticky zařazováno do číselníku)</w:t>
            </w:r>
            <w:r w:rsidRPr="009A57C9">
              <w:rPr>
                <w:rFonts w:ascii="Calibri" w:eastAsia="Times New Roman" w:hAnsi="Calibri" w:cs="Calibri"/>
                <w:color w:val="000000"/>
                <w:lang w:eastAsia="cs-CZ"/>
              </w:rPr>
              <w:br/>
              <w:t>- v dalších PS bude možné číselníky upravovat např. pro jednotlivé organizační části</w:t>
            </w:r>
          </w:p>
        </w:tc>
      </w:tr>
      <w:tr w:rsidR="0064719B" w:rsidRPr="009A57C9" w14:paraId="3B124625" w14:textId="77777777" w:rsidTr="0035706F">
        <w:trPr>
          <w:trHeight w:val="5472"/>
        </w:trPr>
        <w:tc>
          <w:tcPr>
            <w:tcW w:w="1580" w:type="dxa"/>
            <w:shd w:val="clear" w:color="auto" w:fill="auto"/>
            <w:hideMark/>
          </w:tcPr>
          <w:p w14:paraId="3B12461B"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lastRenderedPageBreak/>
              <w:t>TPA085</w:t>
            </w:r>
          </w:p>
        </w:tc>
        <w:tc>
          <w:tcPr>
            <w:tcW w:w="5480" w:type="dxa"/>
            <w:shd w:val="clear" w:color="auto" w:fill="auto"/>
            <w:hideMark/>
          </w:tcPr>
          <w:p w14:paraId="3B12461C"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Vyřízení a uzavření spisu v souladu s legislativou</w:t>
            </w:r>
          </w:p>
        </w:tc>
        <w:tc>
          <w:tcPr>
            <w:tcW w:w="5480" w:type="dxa"/>
            <w:shd w:val="clear" w:color="auto" w:fill="auto"/>
            <w:hideMark/>
          </w:tcPr>
          <w:p w14:paraId="3B12461D"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61E"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61F"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620"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621"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NE</w:t>
            </w:r>
          </w:p>
        </w:tc>
        <w:tc>
          <w:tcPr>
            <w:tcW w:w="1160" w:type="dxa"/>
            <w:shd w:val="clear" w:color="auto" w:fill="auto"/>
            <w:hideMark/>
          </w:tcPr>
          <w:p w14:paraId="3B124622"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3320" w:type="dxa"/>
            <w:shd w:val="clear" w:color="auto" w:fill="auto"/>
            <w:hideMark/>
          </w:tcPr>
          <w:p w14:paraId="3B124623"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5480" w:type="dxa"/>
            <w:shd w:val="clear" w:color="auto" w:fill="auto"/>
            <w:hideMark/>
          </w:tcPr>
          <w:p w14:paraId="3B124624"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Dodavatel navrhuje popis požadavku doplnit takto:</w:t>
            </w:r>
            <w:r w:rsidRPr="009A57C9">
              <w:rPr>
                <w:rFonts w:ascii="Calibri" w:eastAsia="Times New Roman" w:hAnsi="Calibri" w:cs="Calibri"/>
                <w:color w:val="000000"/>
                <w:lang w:eastAsia="cs-CZ"/>
              </w:rPr>
              <w:br/>
              <w:t>----------</w:t>
            </w:r>
            <w:r w:rsidRPr="009A57C9">
              <w:rPr>
                <w:rFonts w:ascii="Calibri" w:eastAsia="Times New Roman" w:hAnsi="Calibri" w:cs="Calibri"/>
                <w:color w:val="000000"/>
                <w:lang w:eastAsia="cs-CZ"/>
              </w:rPr>
              <w:br/>
              <w:t>Vyřízení spisu:</w:t>
            </w:r>
            <w:r w:rsidRPr="009A57C9">
              <w:rPr>
                <w:rFonts w:ascii="Calibri" w:eastAsia="Times New Roman" w:hAnsi="Calibri" w:cs="Calibri"/>
                <w:color w:val="000000"/>
                <w:lang w:eastAsia="cs-CZ"/>
              </w:rPr>
              <w:br/>
              <w:t>- umožní vložit datum vyřízení uživatelem (později než založení spisu)</w:t>
            </w:r>
            <w:r w:rsidRPr="009A57C9">
              <w:rPr>
                <w:rFonts w:ascii="Calibri" w:eastAsia="Times New Roman" w:hAnsi="Calibri" w:cs="Calibri"/>
                <w:color w:val="000000"/>
                <w:lang w:eastAsia="cs-CZ"/>
              </w:rPr>
              <w:br/>
              <w:t>- umožní vložit způsob vyřízení (stejný číselník jako u dokumentu)</w:t>
            </w:r>
            <w:r w:rsidRPr="009A57C9">
              <w:rPr>
                <w:rFonts w:ascii="Calibri" w:eastAsia="Times New Roman" w:hAnsi="Calibri" w:cs="Calibri"/>
                <w:color w:val="000000"/>
                <w:lang w:eastAsia="cs-CZ"/>
              </w:rPr>
              <w:br/>
              <w:t>- i po vyřízení spisu bude možné dále vkládat a odebírat vyřízené dokumenty, manipulovat celý spis, vrátit do vyřizovaných, editovat další metadata (kromě vyřízení)</w:t>
            </w:r>
            <w:r w:rsidRPr="009A57C9">
              <w:rPr>
                <w:rFonts w:ascii="Calibri" w:eastAsia="Times New Roman" w:hAnsi="Calibri" w:cs="Calibri"/>
                <w:color w:val="000000"/>
                <w:lang w:eastAsia="cs-CZ"/>
              </w:rPr>
              <w:br/>
            </w:r>
            <w:r w:rsidRPr="009A57C9">
              <w:rPr>
                <w:rFonts w:ascii="Calibri" w:eastAsia="Times New Roman" w:hAnsi="Calibri" w:cs="Calibri"/>
                <w:color w:val="000000"/>
                <w:lang w:eastAsia="cs-CZ"/>
              </w:rPr>
              <w:br/>
              <w:t>Uzavření spisu:</w:t>
            </w:r>
            <w:r w:rsidRPr="009A57C9">
              <w:rPr>
                <w:rFonts w:ascii="Calibri" w:eastAsia="Times New Roman" w:hAnsi="Calibri" w:cs="Calibri"/>
                <w:color w:val="000000"/>
                <w:lang w:eastAsia="cs-CZ"/>
              </w:rPr>
              <w:br/>
              <w:t>- aplikace se pokusí automaticky spočítat rok skartace, lze ovlivnit uživatelem</w:t>
            </w:r>
            <w:r w:rsidRPr="009A57C9">
              <w:rPr>
                <w:rFonts w:ascii="Calibri" w:eastAsia="Times New Roman" w:hAnsi="Calibri" w:cs="Calibri"/>
                <w:color w:val="000000"/>
                <w:lang w:eastAsia="cs-CZ"/>
              </w:rPr>
              <w:br/>
              <w:t>- spis bude umožněno předat do spisovny</w:t>
            </w:r>
            <w:r w:rsidRPr="009A57C9">
              <w:rPr>
                <w:rFonts w:ascii="Calibri" w:eastAsia="Times New Roman" w:hAnsi="Calibri" w:cs="Calibri"/>
                <w:color w:val="000000"/>
                <w:lang w:eastAsia="cs-CZ"/>
              </w:rPr>
              <w:br/>
              <w:t>- nebude možná další editace ani vkládání či odebírání dokumentu</w:t>
            </w:r>
            <w:r w:rsidRPr="009A57C9">
              <w:rPr>
                <w:rFonts w:ascii="Calibri" w:eastAsia="Times New Roman" w:hAnsi="Calibri" w:cs="Calibri"/>
                <w:color w:val="000000"/>
                <w:lang w:eastAsia="cs-CZ"/>
              </w:rPr>
              <w:br/>
              <w:t>----------</w:t>
            </w:r>
            <w:r w:rsidRPr="009A57C9">
              <w:rPr>
                <w:rFonts w:ascii="Calibri" w:eastAsia="Times New Roman" w:hAnsi="Calibri" w:cs="Calibri"/>
                <w:color w:val="000000"/>
                <w:lang w:eastAsia="cs-CZ"/>
              </w:rPr>
              <w:br/>
              <w:t>Přesné znění požadavku bude rozebráno v analýze.</w:t>
            </w:r>
          </w:p>
        </w:tc>
      </w:tr>
      <w:tr w:rsidR="0064719B" w:rsidRPr="009A57C9" w14:paraId="3B124630" w14:textId="77777777" w:rsidTr="0035706F">
        <w:trPr>
          <w:trHeight w:val="3744"/>
        </w:trPr>
        <w:tc>
          <w:tcPr>
            <w:tcW w:w="1580" w:type="dxa"/>
            <w:shd w:val="clear" w:color="auto" w:fill="auto"/>
            <w:hideMark/>
          </w:tcPr>
          <w:p w14:paraId="3B124626"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TPA086</w:t>
            </w:r>
          </w:p>
        </w:tc>
        <w:tc>
          <w:tcPr>
            <w:tcW w:w="5480" w:type="dxa"/>
            <w:shd w:val="clear" w:color="auto" w:fill="auto"/>
            <w:hideMark/>
          </w:tcPr>
          <w:p w14:paraId="3B124627"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Úpravy spisu pro SŘ (18.10.)</w:t>
            </w:r>
          </w:p>
        </w:tc>
        <w:tc>
          <w:tcPr>
            <w:tcW w:w="5480" w:type="dxa"/>
            <w:shd w:val="clear" w:color="auto" w:fill="auto"/>
            <w:hideMark/>
          </w:tcPr>
          <w:p w14:paraId="3B124628"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629"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62A"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62B"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62C"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62D"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3320" w:type="dxa"/>
            <w:shd w:val="clear" w:color="auto" w:fill="auto"/>
            <w:hideMark/>
          </w:tcPr>
          <w:p w14:paraId="3B12462E"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5480" w:type="dxa"/>
            <w:shd w:val="clear" w:color="auto" w:fill="auto"/>
            <w:hideMark/>
          </w:tcPr>
          <w:p w14:paraId="3B12462F"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Dodavatel navrhuje popis požadavku doplnit takto:</w:t>
            </w:r>
            <w:r w:rsidRPr="009A57C9">
              <w:rPr>
                <w:rFonts w:ascii="Calibri" w:eastAsia="Times New Roman" w:hAnsi="Calibri" w:cs="Calibri"/>
                <w:color w:val="000000"/>
                <w:lang w:eastAsia="cs-CZ"/>
              </w:rPr>
              <w:br/>
              <w:t>----------</w:t>
            </w:r>
            <w:r w:rsidRPr="009A57C9">
              <w:rPr>
                <w:rFonts w:ascii="Calibri" w:eastAsia="Times New Roman" w:hAnsi="Calibri" w:cs="Calibri"/>
                <w:color w:val="000000"/>
                <w:lang w:eastAsia="cs-CZ"/>
              </w:rPr>
              <w:br/>
              <w:t>Spis pro správní řízení bude obsahovat:</w:t>
            </w:r>
            <w:r w:rsidRPr="009A57C9">
              <w:rPr>
                <w:rFonts w:ascii="Calibri" w:eastAsia="Times New Roman" w:hAnsi="Calibri" w:cs="Calibri"/>
                <w:color w:val="000000"/>
                <w:lang w:eastAsia="cs-CZ"/>
              </w:rPr>
              <w:br/>
              <w:t>- seznam dokumentů s určením data kdy byly do spisu vloženy</w:t>
            </w:r>
            <w:r w:rsidRPr="009A57C9">
              <w:rPr>
                <w:rFonts w:ascii="Calibri" w:eastAsia="Times New Roman" w:hAnsi="Calibri" w:cs="Calibri"/>
                <w:color w:val="000000"/>
                <w:lang w:eastAsia="cs-CZ"/>
              </w:rPr>
              <w:br/>
              <w:t>- seznam účastníků řízení včetně klasifikace vztahu účastníka dle § 27</w:t>
            </w:r>
            <w:r w:rsidRPr="009A57C9">
              <w:rPr>
                <w:rFonts w:ascii="Calibri" w:eastAsia="Times New Roman" w:hAnsi="Calibri" w:cs="Calibri"/>
                <w:color w:val="000000"/>
                <w:lang w:eastAsia="cs-CZ"/>
              </w:rPr>
              <w:br/>
              <w:t>- funkcionalitu pro zaznamenání nahlédnutí do spisu (subjekt, datum, čas od-do, textové pole pro upřesnění)</w:t>
            </w:r>
            <w:r w:rsidRPr="009A57C9">
              <w:rPr>
                <w:rFonts w:ascii="Calibri" w:eastAsia="Times New Roman" w:hAnsi="Calibri" w:cs="Calibri"/>
                <w:color w:val="000000"/>
                <w:lang w:eastAsia="cs-CZ"/>
              </w:rPr>
              <w:br/>
              <w:t>- termín vyřízení</w:t>
            </w:r>
            <w:r w:rsidRPr="009A57C9">
              <w:rPr>
                <w:rFonts w:ascii="Calibri" w:eastAsia="Times New Roman" w:hAnsi="Calibri" w:cs="Calibri"/>
                <w:color w:val="000000"/>
                <w:lang w:eastAsia="cs-CZ"/>
              </w:rPr>
              <w:br/>
              <w:t>- datum nabytí právní moci</w:t>
            </w:r>
            <w:r w:rsidRPr="009A57C9">
              <w:rPr>
                <w:rFonts w:ascii="Calibri" w:eastAsia="Times New Roman" w:hAnsi="Calibri" w:cs="Calibri"/>
                <w:color w:val="000000"/>
                <w:lang w:eastAsia="cs-CZ"/>
              </w:rPr>
              <w:br/>
              <w:t>----------</w:t>
            </w:r>
            <w:r w:rsidRPr="009A57C9">
              <w:rPr>
                <w:rFonts w:ascii="Calibri" w:eastAsia="Times New Roman" w:hAnsi="Calibri" w:cs="Calibri"/>
                <w:color w:val="000000"/>
                <w:lang w:eastAsia="cs-CZ"/>
              </w:rPr>
              <w:br/>
              <w:t>Přesné znění požadavku bude rozebráno v analýze.</w:t>
            </w:r>
          </w:p>
        </w:tc>
      </w:tr>
      <w:tr w:rsidR="0064719B" w:rsidRPr="009A57C9" w14:paraId="3B12463B" w14:textId="77777777" w:rsidTr="00E025F0">
        <w:trPr>
          <w:trHeight w:val="836"/>
        </w:trPr>
        <w:tc>
          <w:tcPr>
            <w:tcW w:w="1580" w:type="dxa"/>
            <w:shd w:val="clear" w:color="auto" w:fill="auto"/>
            <w:hideMark/>
          </w:tcPr>
          <w:p w14:paraId="3B124631"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TPA087</w:t>
            </w:r>
          </w:p>
        </w:tc>
        <w:tc>
          <w:tcPr>
            <w:tcW w:w="5480" w:type="dxa"/>
            <w:shd w:val="clear" w:color="auto" w:fill="auto"/>
            <w:hideMark/>
          </w:tcPr>
          <w:p w14:paraId="3B124632"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xml:space="preserve">Zkratka org. součásti do č.j. (1.12.) </w:t>
            </w:r>
          </w:p>
        </w:tc>
        <w:tc>
          <w:tcPr>
            <w:tcW w:w="5480" w:type="dxa"/>
            <w:shd w:val="clear" w:color="auto" w:fill="auto"/>
            <w:hideMark/>
          </w:tcPr>
          <w:p w14:paraId="3B124633"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634"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635"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636"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637"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NE</w:t>
            </w:r>
          </w:p>
        </w:tc>
        <w:tc>
          <w:tcPr>
            <w:tcW w:w="1160" w:type="dxa"/>
            <w:shd w:val="clear" w:color="auto" w:fill="auto"/>
            <w:hideMark/>
          </w:tcPr>
          <w:p w14:paraId="3B124638"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3320" w:type="dxa"/>
            <w:shd w:val="clear" w:color="auto" w:fill="auto"/>
            <w:hideMark/>
          </w:tcPr>
          <w:p w14:paraId="3B124639"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5480" w:type="dxa"/>
            <w:shd w:val="clear" w:color="auto" w:fill="auto"/>
            <w:hideMark/>
          </w:tcPr>
          <w:p w14:paraId="3B12463A"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Dodavatel navrhuje popis požadavku doplnit takto:</w:t>
            </w:r>
            <w:r w:rsidRPr="009A57C9">
              <w:rPr>
                <w:rFonts w:ascii="Calibri" w:eastAsia="Times New Roman" w:hAnsi="Calibri" w:cs="Calibri"/>
                <w:lang w:eastAsia="cs-CZ"/>
              </w:rPr>
              <w:br/>
              <w:t xml:space="preserve">"Pro účely doplnění zkratky organizační součásti do čísla jednacího vznikne v objektu Pozice nový parametr (pracovní název zkratka do č.j.). Bude předvyplněn </w:t>
            </w:r>
            <w:r w:rsidRPr="009A57C9">
              <w:rPr>
                <w:rFonts w:ascii="Calibri" w:eastAsia="Times New Roman" w:hAnsi="Calibri" w:cs="Calibri"/>
                <w:lang w:eastAsia="cs-CZ"/>
              </w:rPr>
              <w:lastRenderedPageBreak/>
              <w:t>zkratkou spisového uzlu a bude možné jej změnit ručně administrátorem či naplnit automaticky z AD."</w:t>
            </w:r>
          </w:p>
        </w:tc>
      </w:tr>
      <w:tr w:rsidR="0064719B" w:rsidRPr="009A57C9" w14:paraId="3B124646" w14:textId="77777777" w:rsidTr="0035706F">
        <w:trPr>
          <w:trHeight w:val="2592"/>
        </w:trPr>
        <w:tc>
          <w:tcPr>
            <w:tcW w:w="1580" w:type="dxa"/>
            <w:shd w:val="clear" w:color="auto" w:fill="auto"/>
            <w:hideMark/>
          </w:tcPr>
          <w:p w14:paraId="3B12463C"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lastRenderedPageBreak/>
              <w:t>TPA088</w:t>
            </w:r>
          </w:p>
        </w:tc>
        <w:tc>
          <w:tcPr>
            <w:tcW w:w="5480" w:type="dxa"/>
            <w:shd w:val="clear" w:color="auto" w:fill="auto"/>
            <w:hideMark/>
          </w:tcPr>
          <w:p w14:paraId="3B12463D"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xml:space="preserve">Analýza a úprava administrace podatelen (15.11) </w:t>
            </w:r>
          </w:p>
        </w:tc>
        <w:tc>
          <w:tcPr>
            <w:tcW w:w="5480" w:type="dxa"/>
            <w:shd w:val="clear" w:color="auto" w:fill="auto"/>
            <w:hideMark/>
          </w:tcPr>
          <w:p w14:paraId="3B12463E"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63F"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640"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641"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642"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ANO</w:t>
            </w:r>
          </w:p>
        </w:tc>
        <w:tc>
          <w:tcPr>
            <w:tcW w:w="1160" w:type="dxa"/>
            <w:shd w:val="clear" w:color="auto" w:fill="auto"/>
            <w:hideMark/>
          </w:tcPr>
          <w:p w14:paraId="3B124643"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16</w:t>
            </w:r>
          </w:p>
        </w:tc>
        <w:tc>
          <w:tcPr>
            <w:tcW w:w="3320" w:type="dxa"/>
            <w:shd w:val="clear" w:color="auto" w:fill="auto"/>
            <w:hideMark/>
          </w:tcPr>
          <w:p w14:paraId="3B124644"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5480" w:type="dxa"/>
            <w:shd w:val="clear" w:color="auto" w:fill="auto"/>
            <w:hideMark/>
          </w:tcPr>
          <w:p w14:paraId="3B124645"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Dodavatel navrhuje popis požadavku doplnit takto:</w:t>
            </w:r>
            <w:r w:rsidRPr="009A57C9">
              <w:rPr>
                <w:rFonts w:ascii="Calibri" w:eastAsia="Times New Roman" w:hAnsi="Calibri" w:cs="Calibri"/>
                <w:lang w:eastAsia="cs-CZ"/>
              </w:rPr>
              <w:br/>
              <w:t>----------</w:t>
            </w:r>
            <w:r w:rsidRPr="009A57C9">
              <w:rPr>
                <w:rFonts w:ascii="Calibri" w:eastAsia="Times New Roman" w:hAnsi="Calibri" w:cs="Calibri"/>
                <w:lang w:eastAsia="cs-CZ"/>
              </w:rPr>
              <w:br/>
              <w:t>V administraci budou provedeny následující změny:</w:t>
            </w:r>
            <w:r w:rsidRPr="009A57C9">
              <w:rPr>
                <w:rFonts w:ascii="Calibri" w:eastAsia="Times New Roman" w:hAnsi="Calibri" w:cs="Calibri"/>
                <w:lang w:eastAsia="cs-CZ"/>
              </w:rPr>
              <w:br/>
              <w:t>- základní objekt Podatelna bude přejmenován</w:t>
            </w:r>
            <w:r w:rsidRPr="009A57C9">
              <w:rPr>
                <w:rFonts w:ascii="Calibri" w:eastAsia="Times New Roman" w:hAnsi="Calibri" w:cs="Calibri"/>
                <w:lang w:eastAsia="cs-CZ"/>
              </w:rPr>
              <w:br/>
              <w:t>- při založení podatelny bude upraven formulář pro zakládání nové podatelny, v rámci toho bude vyřešen pojem Doručovatelna</w:t>
            </w:r>
            <w:r w:rsidRPr="009A57C9">
              <w:rPr>
                <w:rFonts w:ascii="Calibri" w:eastAsia="Times New Roman" w:hAnsi="Calibri" w:cs="Calibri"/>
                <w:lang w:eastAsia="cs-CZ"/>
              </w:rPr>
              <w:br/>
              <w:t>----------</w:t>
            </w:r>
            <w:r w:rsidRPr="009A57C9">
              <w:rPr>
                <w:rFonts w:ascii="Calibri" w:eastAsia="Times New Roman" w:hAnsi="Calibri" w:cs="Calibri"/>
                <w:lang w:eastAsia="cs-CZ"/>
              </w:rPr>
              <w:br/>
              <w:t>Přesné znění požadavku bude rozebráno v analýze.</w:t>
            </w:r>
          </w:p>
        </w:tc>
      </w:tr>
      <w:tr w:rsidR="0064719B" w:rsidRPr="009A57C9" w14:paraId="3B124651" w14:textId="77777777" w:rsidTr="0035706F">
        <w:trPr>
          <w:trHeight w:val="2304"/>
        </w:trPr>
        <w:tc>
          <w:tcPr>
            <w:tcW w:w="1580" w:type="dxa"/>
            <w:shd w:val="clear" w:color="auto" w:fill="auto"/>
            <w:hideMark/>
          </w:tcPr>
          <w:p w14:paraId="3B124647"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TPA089</w:t>
            </w:r>
          </w:p>
        </w:tc>
        <w:tc>
          <w:tcPr>
            <w:tcW w:w="5480" w:type="dxa"/>
            <w:shd w:val="clear" w:color="auto" w:fill="auto"/>
            <w:hideMark/>
          </w:tcPr>
          <w:p w14:paraId="3B124648"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xml:space="preserve">Analýza a úprava administrace VS (15.11) </w:t>
            </w:r>
          </w:p>
        </w:tc>
        <w:tc>
          <w:tcPr>
            <w:tcW w:w="5480" w:type="dxa"/>
            <w:shd w:val="clear" w:color="auto" w:fill="auto"/>
            <w:hideMark/>
          </w:tcPr>
          <w:p w14:paraId="3B124649"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64A"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64B"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64C"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64D"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NE</w:t>
            </w:r>
          </w:p>
        </w:tc>
        <w:tc>
          <w:tcPr>
            <w:tcW w:w="1160" w:type="dxa"/>
            <w:shd w:val="clear" w:color="auto" w:fill="auto"/>
            <w:hideMark/>
          </w:tcPr>
          <w:p w14:paraId="3B12464E"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3320" w:type="dxa"/>
            <w:shd w:val="clear" w:color="auto" w:fill="auto"/>
            <w:hideMark/>
          </w:tcPr>
          <w:p w14:paraId="3B12464F"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5480" w:type="dxa"/>
            <w:shd w:val="clear" w:color="auto" w:fill="auto"/>
            <w:hideMark/>
          </w:tcPr>
          <w:p w14:paraId="3B124650"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Dodavatel navrhuje popis požadavku doplnit takto:</w:t>
            </w:r>
            <w:r w:rsidRPr="009A57C9">
              <w:rPr>
                <w:rFonts w:ascii="Calibri" w:eastAsia="Times New Roman" w:hAnsi="Calibri" w:cs="Calibri"/>
                <w:lang w:eastAsia="cs-CZ"/>
              </w:rPr>
              <w:br/>
              <w:t>"V administraci budou provedeny následující změny:</w:t>
            </w:r>
            <w:r w:rsidRPr="009A57C9">
              <w:rPr>
                <w:rFonts w:ascii="Calibri" w:eastAsia="Times New Roman" w:hAnsi="Calibri" w:cs="Calibri"/>
                <w:lang w:eastAsia="cs-CZ"/>
              </w:rPr>
              <w:br/>
              <w:t>- na formuláři pro založení/úpravu spisového znaku budou odstraněny checkboxy (bude zobrazen pouze nadřazený)</w:t>
            </w:r>
            <w:r w:rsidRPr="009A57C9">
              <w:rPr>
                <w:rFonts w:ascii="Calibri" w:eastAsia="Times New Roman" w:hAnsi="Calibri" w:cs="Calibri"/>
                <w:lang w:eastAsia="cs-CZ"/>
              </w:rPr>
              <w:br/>
              <w:t>- bude přidáno uzavírání věcné skupiny (příznak aktivní nestačí)"</w:t>
            </w:r>
            <w:r w:rsidRPr="009A57C9">
              <w:rPr>
                <w:rFonts w:ascii="Calibri" w:eastAsia="Times New Roman" w:hAnsi="Calibri" w:cs="Calibri"/>
                <w:lang w:eastAsia="cs-CZ"/>
              </w:rPr>
              <w:br/>
            </w:r>
            <w:r w:rsidRPr="009A57C9">
              <w:rPr>
                <w:rFonts w:ascii="Calibri" w:eastAsia="Times New Roman" w:hAnsi="Calibri" w:cs="Calibri"/>
                <w:lang w:eastAsia="cs-CZ"/>
              </w:rPr>
              <w:br/>
              <w:t>Přesné znění požadavku bude rozebráno v analýze.</w:t>
            </w:r>
          </w:p>
        </w:tc>
      </w:tr>
      <w:tr w:rsidR="0064719B" w:rsidRPr="009A57C9" w14:paraId="3B12465C" w14:textId="77777777" w:rsidTr="0035706F">
        <w:trPr>
          <w:trHeight w:val="1440"/>
        </w:trPr>
        <w:tc>
          <w:tcPr>
            <w:tcW w:w="1580" w:type="dxa"/>
            <w:shd w:val="clear" w:color="auto" w:fill="auto"/>
            <w:hideMark/>
          </w:tcPr>
          <w:p w14:paraId="3B124652"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TPA093</w:t>
            </w:r>
          </w:p>
        </w:tc>
        <w:tc>
          <w:tcPr>
            <w:tcW w:w="5480" w:type="dxa"/>
            <w:shd w:val="clear" w:color="auto" w:fill="auto"/>
            <w:hideMark/>
          </w:tcPr>
          <w:p w14:paraId="3B124653"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Funkcionalita Fulltextového vyhledávání pro požadavky</w:t>
            </w:r>
            <w:r w:rsidRPr="009A57C9">
              <w:rPr>
                <w:rFonts w:ascii="Calibri" w:eastAsia="Times New Roman" w:hAnsi="Calibri" w:cs="Calibri"/>
                <w:color w:val="000000"/>
                <w:lang w:eastAsia="cs-CZ"/>
              </w:rPr>
              <w:br/>
              <w:t>PSU002: Vyhledání dokumentu</w:t>
            </w:r>
            <w:r w:rsidRPr="009A57C9">
              <w:rPr>
                <w:rFonts w:ascii="Calibri" w:eastAsia="Times New Roman" w:hAnsi="Calibri" w:cs="Calibri"/>
                <w:color w:val="000000"/>
                <w:lang w:eastAsia="cs-CZ"/>
              </w:rPr>
              <w:br/>
              <w:t>ZAP015: Vyhledávání v metadatech i dokumentech</w:t>
            </w:r>
            <w:r w:rsidRPr="009A57C9">
              <w:rPr>
                <w:rFonts w:ascii="Calibri" w:eastAsia="Times New Roman" w:hAnsi="Calibri" w:cs="Calibri"/>
                <w:color w:val="000000"/>
                <w:lang w:eastAsia="cs-CZ"/>
              </w:rPr>
              <w:br/>
              <w:t>7.1.19: NSESSS 7.1.19</w:t>
            </w:r>
          </w:p>
        </w:tc>
        <w:tc>
          <w:tcPr>
            <w:tcW w:w="5480" w:type="dxa"/>
            <w:shd w:val="clear" w:color="auto" w:fill="auto"/>
            <w:hideMark/>
          </w:tcPr>
          <w:p w14:paraId="3B124654"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V analýze budou uvedeny rizika nenasazení možnosti fulltextového vyhledávání v případě nesoučinnosti MPSV.</w:t>
            </w:r>
          </w:p>
        </w:tc>
        <w:tc>
          <w:tcPr>
            <w:tcW w:w="1580" w:type="dxa"/>
            <w:shd w:val="clear" w:color="auto" w:fill="auto"/>
            <w:hideMark/>
          </w:tcPr>
          <w:p w14:paraId="3B124655"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656"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657"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658"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NE</w:t>
            </w:r>
          </w:p>
        </w:tc>
        <w:tc>
          <w:tcPr>
            <w:tcW w:w="1160" w:type="dxa"/>
            <w:shd w:val="clear" w:color="auto" w:fill="auto"/>
            <w:hideMark/>
          </w:tcPr>
          <w:p w14:paraId="3B124659"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3320" w:type="dxa"/>
            <w:shd w:val="clear" w:color="auto" w:fill="auto"/>
            <w:hideMark/>
          </w:tcPr>
          <w:p w14:paraId="3B12465A"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5480" w:type="dxa"/>
            <w:shd w:val="clear" w:color="auto" w:fill="auto"/>
            <w:hideMark/>
          </w:tcPr>
          <w:p w14:paraId="3B12465B"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Dodavatel chápe požadavek tak, že v rámci analýzy uvede rizika nenasazení možnosti fulltextového vyhledávání v případě nesoučinnosti MPSV. Text ve sloupci B odkazuje na jiné požadavky ZD, a v kontextu tohoto požadavku je zavádějící. Požadavek musí být definován jednoznačně.</w:t>
            </w:r>
          </w:p>
        </w:tc>
      </w:tr>
      <w:tr w:rsidR="0064719B" w:rsidRPr="009A57C9" w14:paraId="3B124667" w14:textId="77777777" w:rsidTr="0035706F">
        <w:trPr>
          <w:trHeight w:val="1728"/>
        </w:trPr>
        <w:tc>
          <w:tcPr>
            <w:tcW w:w="1580" w:type="dxa"/>
            <w:shd w:val="clear" w:color="auto" w:fill="auto"/>
            <w:hideMark/>
          </w:tcPr>
          <w:p w14:paraId="3B12465D"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TPA095</w:t>
            </w:r>
          </w:p>
        </w:tc>
        <w:tc>
          <w:tcPr>
            <w:tcW w:w="5480" w:type="dxa"/>
            <w:shd w:val="clear" w:color="auto" w:fill="auto"/>
            <w:hideMark/>
          </w:tcPr>
          <w:p w14:paraId="3B12465E"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Požadavky RS na napojení na základní registry eGov</w:t>
            </w:r>
          </w:p>
        </w:tc>
        <w:tc>
          <w:tcPr>
            <w:tcW w:w="5480" w:type="dxa"/>
            <w:shd w:val="clear" w:color="auto" w:fill="auto"/>
            <w:hideMark/>
          </w:tcPr>
          <w:p w14:paraId="3B12465F"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RESSS bude dohledávat kontakty, adresy a informace ze základních registrů eGovernmentu na základě požadavků z RS P1.</w:t>
            </w:r>
          </w:p>
        </w:tc>
        <w:tc>
          <w:tcPr>
            <w:tcW w:w="1580" w:type="dxa"/>
            <w:shd w:val="clear" w:color="auto" w:fill="auto"/>
            <w:hideMark/>
          </w:tcPr>
          <w:p w14:paraId="3B124660"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661"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662"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Součinnost MPSV pro zřízení přístupu do ISZR (produkční i testovací prostředí)</w:t>
            </w:r>
          </w:p>
        </w:tc>
        <w:tc>
          <w:tcPr>
            <w:tcW w:w="1160" w:type="dxa"/>
            <w:shd w:val="clear" w:color="auto" w:fill="auto"/>
            <w:hideMark/>
          </w:tcPr>
          <w:p w14:paraId="3B124663"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NE</w:t>
            </w:r>
          </w:p>
        </w:tc>
        <w:tc>
          <w:tcPr>
            <w:tcW w:w="1160" w:type="dxa"/>
            <w:shd w:val="clear" w:color="auto" w:fill="auto"/>
            <w:hideMark/>
          </w:tcPr>
          <w:p w14:paraId="3B124664"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3320" w:type="dxa"/>
            <w:shd w:val="clear" w:color="auto" w:fill="auto"/>
            <w:hideMark/>
          </w:tcPr>
          <w:p w14:paraId="3B124665"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5480" w:type="dxa"/>
            <w:shd w:val="clear" w:color="auto" w:fill="auto"/>
            <w:hideMark/>
          </w:tcPr>
          <w:p w14:paraId="3B124666"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w:t>
            </w:r>
            <w:r w:rsidRPr="009A57C9">
              <w:rPr>
                <w:rFonts w:ascii="Calibri" w:eastAsia="Times New Roman" w:hAnsi="Calibri" w:cs="Calibri"/>
                <w:lang w:eastAsia="cs-CZ"/>
              </w:rPr>
              <w:br/>
              <w:t>Dodavatel očekává rozhodnutí, zda integraci realizovat napřímo nebo prostřednictvím IPPD.</w:t>
            </w:r>
          </w:p>
        </w:tc>
      </w:tr>
      <w:tr w:rsidR="0064719B" w:rsidRPr="009A57C9" w14:paraId="3B124672" w14:textId="77777777" w:rsidTr="0035706F">
        <w:trPr>
          <w:trHeight w:val="2592"/>
        </w:trPr>
        <w:tc>
          <w:tcPr>
            <w:tcW w:w="1580" w:type="dxa"/>
            <w:shd w:val="clear" w:color="auto" w:fill="auto"/>
            <w:hideMark/>
          </w:tcPr>
          <w:p w14:paraId="3B124668"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lastRenderedPageBreak/>
              <w:t>TPA106</w:t>
            </w:r>
          </w:p>
        </w:tc>
        <w:tc>
          <w:tcPr>
            <w:tcW w:w="5480" w:type="dxa"/>
            <w:shd w:val="clear" w:color="auto" w:fill="auto"/>
            <w:hideMark/>
          </w:tcPr>
          <w:p w14:paraId="3B124669"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Napojení agendových systémů pro správu dokumentů na základě požadavků z RS P1 ZMPSV029; AR016; OIP003; ZMPSV002</w:t>
            </w:r>
          </w:p>
        </w:tc>
        <w:tc>
          <w:tcPr>
            <w:tcW w:w="5480" w:type="dxa"/>
            <w:shd w:val="clear" w:color="auto" w:fill="auto"/>
            <w:hideMark/>
          </w:tcPr>
          <w:p w14:paraId="3B12466A"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Agendové systémy pro správu dokumentů na základě požadavků z RS dávají dodavateli za povinnost poskytnout v rámci rozhraní součinnost při napojení.</w:t>
            </w:r>
          </w:p>
        </w:tc>
        <w:tc>
          <w:tcPr>
            <w:tcW w:w="1580" w:type="dxa"/>
            <w:shd w:val="clear" w:color="auto" w:fill="auto"/>
            <w:hideMark/>
          </w:tcPr>
          <w:p w14:paraId="3B12466B"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66C"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66D"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Rozhraní bude dle NSESSS</w:t>
            </w:r>
          </w:p>
        </w:tc>
        <w:tc>
          <w:tcPr>
            <w:tcW w:w="1160" w:type="dxa"/>
            <w:shd w:val="clear" w:color="auto" w:fill="auto"/>
            <w:hideMark/>
          </w:tcPr>
          <w:p w14:paraId="3B12466E"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ANO</w:t>
            </w:r>
          </w:p>
        </w:tc>
        <w:tc>
          <w:tcPr>
            <w:tcW w:w="1160" w:type="dxa"/>
            <w:shd w:val="clear" w:color="auto" w:fill="auto"/>
            <w:hideMark/>
          </w:tcPr>
          <w:p w14:paraId="3B12466F"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158</w:t>
            </w:r>
          </w:p>
        </w:tc>
        <w:tc>
          <w:tcPr>
            <w:tcW w:w="3320" w:type="dxa"/>
            <w:shd w:val="clear" w:color="auto" w:fill="auto"/>
            <w:hideMark/>
          </w:tcPr>
          <w:p w14:paraId="3B124670"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5480" w:type="dxa"/>
            <w:shd w:val="clear" w:color="auto" w:fill="auto"/>
            <w:hideMark/>
          </w:tcPr>
          <w:p w14:paraId="3B124671"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Dodavatel navrhuje popis požadavku ve sloupcích B a C změnit takto:</w:t>
            </w:r>
            <w:r w:rsidRPr="009A57C9">
              <w:rPr>
                <w:rFonts w:ascii="Calibri" w:eastAsia="Times New Roman" w:hAnsi="Calibri" w:cs="Calibri"/>
                <w:lang w:eastAsia="cs-CZ"/>
              </w:rPr>
              <w:br/>
              <w:t>----------</w:t>
            </w:r>
            <w:r w:rsidRPr="009A57C9">
              <w:rPr>
                <w:rFonts w:ascii="Calibri" w:eastAsia="Times New Roman" w:hAnsi="Calibri" w:cs="Calibri"/>
                <w:lang w:eastAsia="cs-CZ"/>
              </w:rPr>
              <w:br/>
              <w:t>Dodavatel provede integraci následujících systémů prostřednictvím rozhraní NSESSS:</w:t>
            </w:r>
            <w:r w:rsidRPr="009A57C9">
              <w:rPr>
                <w:rFonts w:ascii="Calibri" w:eastAsia="Times New Roman" w:hAnsi="Calibri" w:cs="Calibri"/>
                <w:lang w:eastAsia="cs-CZ"/>
              </w:rPr>
              <w:br/>
              <w:t>a) EESSI</w:t>
            </w:r>
            <w:r w:rsidRPr="009A57C9">
              <w:rPr>
                <w:rFonts w:ascii="Calibri" w:eastAsia="Times New Roman" w:hAnsi="Calibri" w:cs="Calibri"/>
                <w:lang w:eastAsia="cs-CZ"/>
              </w:rPr>
              <w:br/>
              <w:t>b) Okjesle</w:t>
            </w:r>
            <w:r w:rsidRPr="009A57C9">
              <w:rPr>
                <w:rFonts w:ascii="Calibri" w:eastAsia="Times New Roman" w:hAnsi="Calibri" w:cs="Calibri"/>
                <w:lang w:eastAsia="cs-CZ"/>
              </w:rPr>
              <w:br/>
              <w:t>c) DMS MPSV pro načítání starých komponent</w:t>
            </w:r>
            <w:r w:rsidRPr="009A57C9">
              <w:rPr>
                <w:rFonts w:ascii="Calibri" w:eastAsia="Times New Roman" w:hAnsi="Calibri" w:cs="Calibri"/>
                <w:lang w:eastAsia="cs-CZ"/>
              </w:rPr>
              <w:br/>
              <w:t>----------</w:t>
            </w:r>
          </w:p>
        </w:tc>
      </w:tr>
      <w:tr w:rsidR="0064719B" w:rsidRPr="009A57C9" w14:paraId="3B12467D" w14:textId="77777777" w:rsidTr="0035706F">
        <w:trPr>
          <w:trHeight w:val="576"/>
        </w:trPr>
        <w:tc>
          <w:tcPr>
            <w:tcW w:w="1580" w:type="dxa"/>
            <w:shd w:val="clear" w:color="auto" w:fill="auto"/>
            <w:hideMark/>
          </w:tcPr>
          <w:p w14:paraId="3B124673"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TPA107</w:t>
            </w:r>
          </w:p>
        </w:tc>
        <w:tc>
          <w:tcPr>
            <w:tcW w:w="5480" w:type="dxa"/>
            <w:shd w:val="clear" w:color="auto" w:fill="auto"/>
            <w:hideMark/>
          </w:tcPr>
          <w:p w14:paraId="3B124674"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Umožnit znovuotevření uzavřené součásti typového spisu a uzavřeného typového spisu</w:t>
            </w:r>
          </w:p>
        </w:tc>
        <w:tc>
          <w:tcPr>
            <w:tcW w:w="5480" w:type="dxa"/>
            <w:shd w:val="clear" w:color="auto" w:fill="auto"/>
            <w:hideMark/>
          </w:tcPr>
          <w:p w14:paraId="3B124675"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676"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677"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678"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679"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NE</w:t>
            </w:r>
          </w:p>
        </w:tc>
        <w:tc>
          <w:tcPr>
            <w:tcW w:w="1160" w:type="dxa"/>
            <w:shd w:val="clear" w:color="auto" w:fill="auto"/>
            <w:hideMark/>
          </w:tcPr>
          <w:p w14:paraId="3B12467A"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3320" w:type="dxa"/>
            <w:shd w:val="clear" w:color="auto" w:fill="auto"/>
            <w:hideMark/>
          </w:tcPr>
          <w:p w14:paraId="3B12467B"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5480" w:type="dxa"/>
            <w:shd w:val="clear" w:color="auto" w:fill="auto"/>
            <w:hideMark/>
          </w:tcPr>
          <w:p w14:paraId="3B12467C"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w:t>
            </w:r>
          </w:p>
        </w:tc>
      </w:tr>
      <w:tr w:rsidR="0064719B" w:rsidRPr="009A57C9" w14:paraId="3B124688" w14:textId="77777777" w:rsidTr="0035706F">
        <w:trPr>
          <w:trHeight w:val="576"/>
        </w:trPr>
        <w:tc>
          <w:tcPr>
            <w:tcW w:w="1580" w:type="dxa"/>
            <w:shd w:val="clear" w:color="auto" w:fill="auto"/>
            <w:hideMark/>
          </w:tcPr>
          <w:p w14:paraId="3B12467E"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VYP010</w:t>
            </w:r>
          </w:p>
        </w:tc>
        <w:tc>
          <w:tcPr>
            <w:tcW w:w="5480" w:type="dxa"/>
            <w:shd w:val="clear" w:color="auto" w:fill="auto"/>
            <w:hideMark/>
          </w:tcPr>
          <w:p w14:paraId="3B12467F"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Napojení na frankovací stroje</w:t>
            </w:r>
          </w:p>
        </w:tc>
        <w:tc>
          <w:tcPr>
            <w:tcW w:w="5480" w:type="dxa"/>
            <w:shd w:val="clear" w:color="auto" w:fill="auto"/>
            <w:hideMark/>
          </w:tcPr>
          <w:p w14:paraId="3B124680"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RESSS umožní napojení na frankovací stroje, pro potřeby úhrady zaslání vypravených listinných zásilek.</w:t>
            </w:r>
          </w:p>
        </w:tc>
        <w:tc>
          <w:tcPr>
            <w:tcW w:w="1580" w:type="dxa"/>
            <w:shd w:val="clear" w:color="auto" w:fill="auto"/>
            <w:hideMark/>
          </w:tcPr>
          <w:p w14:paraId="3B124681"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682"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683"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684"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NE</w:t>
            </w:r>
          </w:p>
        </w:tc>
        <w:tc>
          <w:tcPr>
            <w:tcW w:w="1160" w:type="dxa"/>
            <w:shd w:val="clear" w:color="auto" w:fill="auto"/>
            <w:hideMark/>
          </w:tcPr>
          <w:p w14:paraId="3B124685"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3320" w:type="dxa"/>
            <w:shd w:val="clear" w:color="auto" w:fill="auto"/>
            <w:hideMark/>
          </w:tcPr>
          <w:p w14:paraId="3B124686"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5480" w:type="dxa"/>
            <w:shd w:val="clear" w:color="auto" w:fill="auto"/>
            <w:hideMark/>
          </w:tcPr>
          <w:p w14:paraId="3B124687"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w:t>
            </w:r>
          </w:p>
        </w:tc>
      </w:tr>
      <w:tr w:rsidR="0064719B" w:rsidRPr="009A57C9" w14:paraId="3B124693" w14:textId="77777777" w:rsidTr="0035706F">
        <w:trPr>
          <w:trHeight w:val="1152"/>
        </w:trPr>
        <w:tc>
          <w:tcPr>
            <w:tcW w:w="1580" w:type="dxa"/>
            <w:shd w:val="clear" w:color="auto" w:fill="auto"/>
            <w:hideMark/>
          </w:tcPr>
          <w:p w14:paraId="3B124689"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ZAP033</w:t>
            </w:r>
          </w:p>
        </w:tc>
        <w:tc>
          <w:tcPr>
            <w:tcW w:w="5480" w:type="dxa"/>
            <w:shd w:val="clear" w:color="auto" w:fill="auto"/>
            <w:hideMark/>
          </w:tcPr>
          <w:p w14:paraId="3B12468A"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Připojení autentizačního prvku</w:t>
            </w:r>
          </w:p>
        </w:tc>
        <w:tc>
          <w:tcPr>
            <w:tcW w:w="5480" w:type="dxa"/>
            <w:shd w:val="clear" w:color="auto" w:fill="auto"/>
            <w:hideMark/>
          </w:tcPr>
          <w:p w14:paraId="3B12468B"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RESSS umožní připojení autentizačního prvku k dokumentu - elektronického podpisu, elektronické značky, elektronické pečetí a časové razítka.</w:t>
            </w:r>
          </w:p>
        </w:tc>
        <w:tc>
          <w:tcPr>
            <w:tcW w:w="1580" w:type="dxa"/>
            <w:shd w:val="clear" w:color="auto" w:fill="auto"/>
            <w:hideMark/>
          </w:tcPr>
          <w:p w14:paraId="3B12468C"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68D"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68E"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68F"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690"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3320" w:type="dxa"/>
            <w:shd w:val="clear" w:color="auto" w:fill="auto"/>
            <w:hideMark/>
          </w:tcPr>
          <w:p w14:paraId="3B124691"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5480" w:type="dxa"/>
            <w:shd w:val="clear" w:color="auto" w:fill="auto"/>
            <w:hideMark/>
          </w:tcPr>
          <w:p w14:paraId="3B124692"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byl již v plném rozsahu dodán a ověřen funkčními testy v rámci prováděcí smlouvy č. 1.</w:t>
            </w:r>
            <w:r w:rsidRPr="009A57C9">
              <w:rPr>
                <w:rFonts w:ascii="Calibri" w:eastAsia="Times New Roman" w:hAnsi="Calibri" w:cs="Calibri"/>
                <w:lang w:eastAsia="cs-CZ"/>
              </w:rPr>
              <w:br/>
            </w:r>
            <w:r w:rsidRPr="009A57C9">
              <w:rPr>
                <w:rFonts w:ascii="Calibri" w:eastAsia="Times New Roman" w:hAnsi="Calibri" w:cs="Calibri"/>
                <w:lang w:eastAsia="cs-CZ"/>
              </w:rPr>
              <w:br/>
              <w:t>Dodavatel navrhuje tento požadavek jako duplicitní vyřadit.</w:t>
            </w:r>
          </w:p>
        </w:tc>
      </w:tr>
      <w:tr w:rsidR="0064719B" w:rsidRPr="009A57C9" w14:paraId="3B12469E" w14:textId="77777777" w:rsidTr="0035706F">
        <w:trPr>
          <w:trHeight w:val="4320"/>
        </w:trPr>
        <w:tc>
          <w:tcPr>
            <w:tcW w:w="1580" w:type="dxa"/>
            <w:shd w:val="clear" w:color="auto" w:fill="auto"/>
            <w:hideMark/>
          </w:tcPr>
          <w:p w14:paraId="3B124694"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ZMPSV001</w:t>
            </w:r>
          </w:p>
        </w:tc>
        <w:tc>
          <w:tcPr>
            <w:tcW w:w="5480" w:type="dxa"/>
            <w:shd w:val="clear" w:color="auto" w:fill="auto"/>
            <w:hideMark/>
          </w:tcPr>
          <w:p w14:paraId="3B124695"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Adresářová služba</w:t>
            </w:r>
          </w:p>
        </w:tc>
        <w:tc>
          <w:tcPr>
            <w:tcW w:w="5480" w:type="dxa"/>
            <w:shd w:val="clear" w:color="auto" w:fill="auto"/>
            <w:hideMark/>
          </w:tcPr>
          <w:p w14:paraId="3B124696"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Instance RESSS v prostředí MPSV budou využívat adresářových služeb zpřístupněných pomocí protokolu LDAP (Lightweight Directory Access Protocol). Adresářová služba MPSV je vybudována na základě produktu Microsoft Active Directory.</w:t>
            </w:r>
          </w:p>
        </w:tc>
        <w:tc>
          <w:tcPr>
            <w:tcW w:w="1580" w:type="dxa"/>
            <w:shd w:val="clear" w:color="auto" w:fill="auto"/>
            <w:hideMark/>
          </w:tcPr>
          <w:p w14:paraId="3B124697"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698"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699"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69A"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69B"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3320" w:type="dxa"/>
            <w:shd w:val="clear" w:color="auto" w:fill="auto"/>
            <w:hideMark/>
          </w:tcPr>
          <w:p w14:paraId="3B12469C"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5480" w:type="dxa"/>
            <w:shd w:val="clear" w:color="auto" w:fill="auto"/>
            <w:hideMark/>
          </w:tcPr>
          <w:p w14:paraId="3B12469D"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 Dodavatel předpokládá, že AD MPSV bude obsahovat veškeré informace o organizační struktuře MPSV, které budou přístupné pomocí LDAP protokolu. Spisová služba RESSS tyto údaje převezme a bude s nimi dále pracovat v rámci svého workflow.</w:t>
            </w:r>
            <w:r w:rsidRPr="009A57C9">
              <w:rPr>
                <w:rFonts w:ascii="Calibri" w:eastAsia="Times New Roman" w:hAnsi="Calibri" w:cs="Calibri"/>
                <w:lang w:eastAsia="cs-CZ"/>
              </w:rPr>
              <w:br/>
            </w:r>
            <w:r w:rsidRPr="009A57C9">
              <w:rPr>
                <w:rFonts w:ascii="Calibri" w:eastAsia="Times New Roman" w:hAnsi="Calibri" w:cs="Calibri"/>
                <w:lang w:eastAsia="cs-CZ"/>
              </w:rPr>
              <w:br/>
              <w:t>Dodavatel očekává součinnost správce infrastruktury MPSV. Požadavky budou detailně popsány v příslušné etapě plnění.</w:t>
            </w:r>
            <w:r w:rsidRPr="009A57C9">
              <w:rPr>
                <w:rFonts w:ascii="Calibri" w:eastAsia="Times New Roman" w:hAnsi="Calibri" w:cs="Calibri"/>
                <w:lang w:eastAsia="cs-CZ"/>
              </w:rPr>
              <w:br/>
            </w:r>
            <w:r w:rsidRPr="009A57C9">
              <w:rPr>
                <w:rFonts w:ascii="Calibri" w:eastAsia="Times New Roman" w:hAnsi="Calibri" w:cs="Calibri"/>
                <w:lang w:eastAsia="cs-CZ"/>
              </w:rPr>
              <w:br/>
              <w:t>V rámci analýzy dojde k posouzení obsahu AD a navržení procesu přenosu tohoto obsahu do RESSS tak, aby byla zajištěna plná funkcionalita RESSS.</w:t>
            </w:r>
            <w:r w:rsidRPr="009A57C9">
              <w:rPr>
                <w:rFonts w:ascii="Calibri" w:eastAsia="Times New Roman" w:hAnsi="Calibri" w:cs="Calibri"/>
                <w:lang w:eastAsia="cs-CZ"/>
              </w:rPr>
              <w:br/>
            </w:r>
            <w:r w:rsidRPr="009A57C9">
              <w:rPr>
                <w:rFonts w:ascii="Calibri" w:eastAsia="Times New Roman" w:hAnsi="Calibri" w:cs="Calibri"/>
                <w:lang w:eastAsia="cs-CZ"/>
              </w:rPr>
              <w:br/>
              <w:t>Souvisí s požadavkem ZMPSV032.</w:t>
            </w:r>
          </w:p>
        </w:tc>
      </w:tr>
      <w:tr w:rsidR="0064719B" w:rsidRPr="009A57C9" w14:paraId="3B1246AB" w14:textId="77777777" w:rsidTr="0035706F">
        <w:trPr>
          <w:trHeight w:val="4032"/>
        </w:trPr>
        <w:tc>
          <w:tcPr>
            <w:tcW w:w="1580" w:type="dxa"/>
            <w:shd w:val="clear" w:color="auto" w:fill="auto"/>
            <w:hideMark/>
          </w:tcPr>
          <w:p w14:paraId="3B12469F"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lastRenderedPageBreak/>
              <w:t>ZMPSV002</w:t>
            </w:r>
          </w:p>
        </w:tc>
        <w:tc>
          <w:tcPr>
            <w:tcW w:w="5480" w:type="dxa"/>
            <w:shd w:val="clear" w:color="auto" w:fill="auto"/>
            <w:hideMark/>
          </w:tcPr>
          <w:p w14:paraId="3B1246A0"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Služby ESSS</w:t>
            </w:r>
          </w:p>
        </w:tc>
        <w:tc>
          <w:tcPr>
            <w:tcW w:w="5480" w:type="dxa"/>
            <w:shd w:val="clear" w:color="auto" w:fill="auto"/>
            <w:hideMark/>
          </w:tcPr>
          <w:p w14:paraId="3B1246A1"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Rozhraní služeb ESSS poskytujících podporu pro součinnost agendových systémů bude budováno na základě rozhraní popsaného v dokumentu "Obecné rozhraní pro komunikaci mezi elektronickými systémy spisových služeb a agentovými informačními systémy (best practices) zveřejněnému Ministerstvem vnitra České republiky. Popsané rozhraní bude rozšířeno o synchronní služby, tak aby poskytovalo celou funkcionalitu služeb zajišťovaných asynchronními voláními popsanými v dokumentu.</w:t>
            </w:r>
            <w:r w:rsidRPr="009A57C9">
              <w:rPr>
                <w:rFonts w:ascii="Calibri" w:eastAsia="Times New Roman" w:hAnsi="Calibri" w:cs="Calibri"/>
                <w:color w:val="000000"/>
                <w:lang w:eastAsia="cs-CZ"/>
              </w:rPr>
              <w:br/>
            </w:r>
            <w:r w:rsidRPr="009A57C9">
              <w:rPr>
                <w:rFonts w:ascii="Calibri" w:eastAsia="Times New Roman" w:hAnsi="Calibri" w:cs="Calibri"/>
                <w:color w:val="000000"/>
                <w:lang w:eastAsia="cs-CZ"/>
              </w:rPr>
              <w:br/>
              <w:t>Instance RESSS na MPSV mohou využívat obdobné rozhraní implementované dalšími systémy.</w:t>
            </w:r>
            <w:r w:rsidRPr="009A57C9">
              <w:rPr>
                <w:rFonts w:ascii="Calibri" w:eastAsia="Times New Roman" w:hAnsi="Calibri" w:cs="Calibri"/>
                <w:color w:val="000000"/>
                <w:lang w:eastAsia="cs-CZ"/>
              </w:rPr>
              <w:br/>
            </w:r>
            <w:r w:rsidRPr="009A57C9">
              <w:rPr>
                <w:rFonts w:ascii="Calibri" w:eastAsia="Times New Roman" w:hAnsi="Calibri" w:cs="Calibri"/>
                <w:color w:val="000000"/>
                <w:lang w:eastAsia="cs-CZ"/>
              </w:rPr>
              <w:br/>
              <w:t>Na technologické úrovni bude rozhraní k agendovým systémům MPSV zprostředkováno integrační platformou vybudované na technologii Microsoft BizTalk Server.</w:t>
            </w:r>
          </w:p>
        </w:tc>
        <w:tc>
          <w:tcPr>
            <w:tcW w:w="1580" w:type="dxa"/>
            <w:shd w:val="clear" w:color="auto" w:fill="auto"/>
            <w:hideMark/>
          </w:tcPr>
          <w:p w14:paraId="3B1246A2"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6A3"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6A4"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Rozhraní bude dle NSESSS</w:t>
            </w:r>
          </w:p>
        </w:tc>
        <w:tc>
          <w:tcPr>
            <w:tcW w:w="1160" w:type="dxa"/>
            <w:shd w:val="clear" w:color="auto" w:fill="auto"/>
            <w:hideMark/>
          </w:tcPr>
          <w:p w14:paraId="3B1246A5"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6A6"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3320" w:type="dxa"/>
            <w:shd w:val="clear" w:color="auto" w:fill="auto"/>
            <w:hideMark/>
          </w:tcPr>
          <w:p w14:paraId="3B1246A7"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5480" w:type="dxa"/>
            <w:shd w:val="clear" w:color="auto" w:fill="auto"/>
            <w:hideMark/>
          </w:tcPr>
          <w:p w14:paraId="3B1246A8" w14:textId="77777777" w:rsid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Dodavatel v rámci naplnění tohoto požadavku v souladu s čl. 2.8 Dodatku č. 2 k RS nasadí rozhraní, které bude v plném souladu s rozhraním dle NSESSS.</w:t>
            </w:r>
            <w:r w:rsidRPr="009A57C9">
              <w:rPr>
                <w:rFonts w:ascii="Calibri" w:eastAsia="Times New Roman" w:hAnsi="Calibri" w:cs="Calibri"/>
                <w:lang w:eastAsia="cs-CZ"/>
              </w:rPr>
              <w:br/>
            </w:r>
            <w:r w:rsidRPr="009A57C9">
              <w:rPr>
                <w:rFonts w:ascii="Calibri" w:eastAsia="Times New Roman" w:hAnsi="Calibri" w:cs="Calibri"/>
                <w:lang w:eastAsia="cs-CZ"/>
              </w:rPr>
              <w:br/>
              <w:t>Dodavatel očekává součinnost správce IPPD v rámci analýzy, připomínkování a akceptace návrhu realizace a testování. Součinnost správce IPPD bude nezbytná také k provedení end-to-end testů provedených přes rozhraní dle NSESSS.</w:t>
            </w:r>
          </w:p>
          <w:p w14:paraId="3B1246A9" w14:textId="77777777" w:rsidR="0019516F" w:rsidRDefault="0019516F" w:rsidP="009A57C9">
            <w:pPr>
              <w:spacing w:after="0" w:line="240" w:lineRule="auto"/>
              <w:rPr>
                <w:rFonts w:ascii="Calibri" w:eastAsia="Times New Roman" w:hAnsi="Calibri" w:cs="Calibri"/>
                <w:lang w:eastAsia="cs-CZ"/>
              </w:rPr>
            </w:pPr>
          </w:p>
          <w:p w14:paraId="3B1246AA" w14:textId="77777777" w:rsidR="0019516F" w:rsidRPr="009A57C9" w:rsidRDefault="0019516F" w:rsidP="009A57C9">
            <w:pPr>
              <w:spacing w:after="0" w:line="240" w:lineRule="auto"/>
              <w:rPr>
                <w:rFonts w:ascii="Calibri" w:eastAsia="Times New Roman" w:hAnsi="Calibri" w:cs="Calibri"/>
                <w:lang w:eastAsia="cs-CZ"/>
              </w:rPr>
            </w:pPr>
            <w:r>
              <w:rPr>
                <w:rFonts w:ascii="Calibri" w:eastAsia="Times New Roman" w:hAnsi="Calibri" w:cs="Calibri"/>
                <w:lang w:eastAsia="cs-CZ"/>
              </w:rPr>
              <w:t>Integrace IPPD bude součástí Fáze 2, viz čl. 4.2 Prováděcí smlouvy.</w:t>
            </w:r>
          </w:p>
        </w:tc>
      </w:tr>
      <w:tr w:rsidR="0064719B" w:rsidRPr="009A57C9" w14:paraId="3B1246B6" w14:textId="77777777" w:rsidTr="0035706F">
        <w:trPr>
          <w:trHeight w:val="2592"/>
        </w:trPr>
        <w:tc>
          <w:tcPr>
            <w:tcW w:w="1580" w:type="dxa"/>
            <w:shd w:val="clear" w:color="auto" w:fill="auto"/>
            <w:hideMark/>
          </w:tcPr>
          <w:p w14:paraId="3B1246AC"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ZMPSV003</w:t>
            </w:r>
          </w:p>
        </w:tc>
        <w:tc>
          <w:tcPr>
            <w:tcW w:w="5480" w:type="dxa"/>
            <w:shd w:val="clear" w:color="auto" w:fill="auto"/>
            <w:hideMark/>
          </w:tcPr>
          <w:p w14:paraId="3B1246AD"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Autentizační služba</w:t>
            </w:r>
          </w:p>
        </w:tc>
        <w:tc>
          <w:tcPr>
            <w:tcW w:w="5480" w:type="dxa"/>
            <w:shd w:val="clear" w:color="auto" w:fill="auto"/>
            <w:hideMark/>
          </w:tcPr>
          <w:p w14:paraId="3B1246AE"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Pro potřeby autentizace uživatelů budou instance RESSS využívat služeb domény Microsoft Windows na základě přihlášení uživatele k operačnímu systému jeho pracovní stanice (Single Sign-On) a dále RESSS umožní autentizaci úředníků vstupujících do systému spisové služby úřadu s využití jednotného identitního prostoru JIP/KAAS</w:t>
            </w:r>
          </w:p>
        </w:tc>
        <w:tc>
          <w:tcPr>
            <w:tcW w:w="1580" w:type="dxa"/>
            <w:shd w:val="clear" w:color="auto" w:fill="auto"/>
            <w:hideMark/>
          </w:tcPr>
          <w:p w14:paraId="3B1246AF"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6B0"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6B1"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Integrace na JIP/KASSS ve 2. etapě (změna oproti ZD)</w:t>
            </w:r>
            <w:r w:rsidRPr="009A57C9">
              <w:rPr>
                <w:rFonts w:ascii="Calibri" w:eastAsia="Times New Roman" w:hAnsi="Calibri" w:cs="Calibri"/>
                <w:color w:val="000000"/>
                <w:lang w:eastAsia="cs-CZ"/>
              </w:rPr>
              <w:br/>
              <w:t>Součinnost správce komunikace s JIP/KAAS</w:t>
            </w:r>
          </w:p>
        </w:tc>
        <w:tc>
          <w:tcPr>
            <w:tcW w:w="1160" w:type="dxa"/>
            <w:shd w:val="clear" w:color="auto" w:fill="auto"/>
            <w:hideMark/>
          </w:tcPr>
          <w:p w14:paraId="3B1246B2"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ANO</w:t>
            </w:r>
          </w:p>
        </w:tc>
        <w:tc>
          <w:tcPr>
            <w:tcW w:w="1160" w:type="dxa"/>
            <w:shd w:val="clear" w:color="auto" w:fill="auto"/>
            <w:hideMark/>
          </w:tcPr>
          <w:p w14:paraId="3B1246B3"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3320" w:type="dxa"/>
            <w:shd w:val="clear" w:color="auto" w:fill="auto"/>
            <w:hideMark/>
          </w:tcPr>
          <w:p w14:paraId="3B1246B4"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a jeho pracnost v plném rozsahu stanovena v rámci rozvoje po akceptaci fáze 1 a nasazení RESSS do produkčního provozu na MPSV. Pracnost úvodní analýzy a detailní specifikace zadání je 5 MD. Jako vícepráce bude naceněna pouze integrace na JIP/KAAS.</w:t>
            </w:r>
          </w:p>
        </w:tc>
        <w:tc>
          <w:tcPr>
            <w:tcW w:w="5480" w:type="dxa"/>
            <w:shd w:val="clear" w:color="auto" w:fill="auto"/>
            <w:hideMark/>
          </w:tcPr>
          <w:p w14:paraId="3B1246B5"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 Pokud jde o dílčí požadavek na integraci JIP/KAAS, dodavatel očekává součinnost správce infrastruktury MPSV a také součinnost správce JIP/KASS (CzechPoint) pro provedení integračních testů.</w:t>
            </w:r>
          </w:p>
        </w:tc>
      </w:tr>
      <w:tr w:rsidR="0064719B" w:rsidRPr="009A57C9" w14:paraId="3B1246C1" w14:textId="77777777" w:rsidTr="0035706F">
        <w:trPr>
          <w:trHeight w:val="1440"/>
        </w:trPr>
        <w:tc>
          <w:tcPr>
            <w:tcW w:w="1580" w:type="dxa"/>
            <w:shd w:val="clear" w:color="auto" w:fill="auto"/>
            <w:hideMark/>
          </w:tcPr>
          <w:p w14:paraId="3B1246B7"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ZMPSV004</w:t>
            </w:r>
          </w:p>
        </w:tc>
        <w:tc>
          <w:tcPr>
            <w:tcW w:w="5480" w:type="dxa"/>
            <w:shd w:val="clear" w:color="auto" w:fill="auto"/>
            <w:hideMark/>
          </w:tcPr>
          <w:p w14:paraId="3B1246B8"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Autorizovaná konverze</w:t>
            </w:r>
          </w:p>
        </w:tc>
        <w:tc>
          <w:tcPr>
            <w:tcW w:w="5480" w:type="dxa"/>
            <w:shd w:val="clear" w:color="auto" w:fill="auto"/>
            <w:hideMark/>
          </w:tcPr>
          <w:p w14:paraId="3B1246B9"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Pro potřeby provádění autorizované konverze z moci úřední budou instance RESSS nasazené na MPSV využívat rozhraní Centrály CzechPOINT. S ohledem na bezpečnostní politiku MPSV může být rozhraní zpřístupněno pomocí zástupné služby (proxy) či integrační platformy.</w:t>
            </w:r>
          </w:p>
        </w:tc>
        <w:tc>
          <w:tcPr>
            <w:tcW w:w="1580" w:type="dxa"/>
            <w:shd w:val="clear" w:color="auto" w:fill="auto"/>
            <w:hideMark/>
          </w:tcPr>
          <w:p w14:paraId="3B1246BA"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6BB"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6BC"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6BD"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6BE"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3320" w:type="dxa"/>
            <w:shd w:val="clear" w:color="auto" w:fill="auto"/>
            <w:hideMark/>
          </w:tcPr>
          <w:p w14:paraId="3B1246BF"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5480" w:type="dxa"/>
            <w:shd w:val="clear" w:color="auto" w:fill="auto"/>
            <w:hideMark/>
          </w:tcPr>
          <w:p w14:paraId="3B1246C0"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 Dodavatel očekává rozhodnutí zadavatele, jestli má být využíváno nativní rozhraní CzechPoint, nebo bude komunikace probíhat prostřednictvím BizTalk.</w:t>
            </w:r>
          </w:p>
        </w:tc>
      </w:tr>
      <w:tr w:rsidR="0064719B" w:rsidRPr="009A57C9" w14:paraId="3B1246CC" w14:textId="77777777" w:rsidTr="0035706F">
        <w:trPr>
          <w:trHeight w:val="1440"/>
        </w:trPr>
        <w:tc>
          <w:tcPr>
            <w:tcW w:w="1580" w:type="dxa"/>
            <w:shd w:val="clear" w:color="auto" w:fill="auto"/>
            <w:hideMark/>
          </w:tcPr>
          <w:p w14:paraId="3B1246C2"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lastRenderedPageBreak/>
              <w:t>ZMPSV005</w:t>
            </w:r>
          </w:p>
        </w:tc>
        <w:tc>
          <w:tcPr>
            <w:tcW w:w="5480" w:type="dxa"/>
            <w:shd w:val="clear" w:color="auto" w:fill="auto"/>
            <w:hideMark/>
          </w:tcPr>
          <w:p w14:paraId="3B1246C3"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Detekce škodlivého kódu</w:t>
            </w:r>
          </w:p>
        </w:tc>
        <w:tc>
          <w:tcPr>
            <w:tcW w:w="5480" w:type="dxa"/>
            <w:shd w:val="clear" w:color="auto" w:fill="auto"/>
            <w:hideMark/>
          </w:tcPr>
          <w:p w14:paraId="3B1246C4"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Pro potřeby detekce škodlivého kódu bude instance RESSS využívat služeb antivirového systému instalovaného jako nadstavba operačního systému na výpočetních prostředcích určených pro nasazení RESSS.</w:t>
            </w:r>
          </w:p>
        </w:tc>
        <w:tc>
          <w:tcPr>
            <w:tcW w:w="1580" w:type="dxa"/>
            <w:shd w:val="clear" w:color="auto" w:fill="auto"/>
            <w:hideMark/>
          </w:tcPr>
          <w:p w14:paraId="3B1246C5"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6C6"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6C7"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6C8"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6C9"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3320" w:type="dxa"/>
            <w:shd w:val="clear" w:color="auto" w:fill="auto"/>
            <w:hideMark/>
          </w:tcPr>
          <w:p w14:paraId="3B1246CA"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5480" w:type="dxa"/>
            <w:shd w:val="clear" w:color="auto" w:fill="auto"/>
            <w:hideMark/>
          </w:tcPr>
          <w:p w14:paraId="3B1246CB"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 Dodavatel očekává poskytnutí informace, jaký antivirový systém MPSV používá, a také poskytnutí technické dokumentace antivirového systému, která bude obsahovat veškeré informace pro naplnění tohoto požadavku.</w:t>
            </w:r>
          </w:p>
        </w:tc>
      </w:tr>
      <w:tr w:rsidR="0064719B" w:rsidRPr="009A57C9" w14:paraId="3B1246D7" w14:textId="77777777" w:rsidTr="0035706F">
        <w:trPr>
          <w:trHeight w:val="2304"/>
        </w:trPr>
        <w:tc>
          <w:tcPr>
            <w:tcW w:w="1580" w:type="dxa"/>
            <w:shd w:val="clear" w:color="auto" w:fill="auto"/>
            <w:hideMark/>
          </w:tcPr>
          <w:p w14:paraId="3B1246CD"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ZMPSV006</w:t>
            </w:r>
          </w:p>
        </w:tc>
        <w:tc>
          <w:tcPr>
            <w:tcW w:w="5480" w:type="dxa"/>
            <w:shd w:val="clear" w:color="auto" w:fill="auto"/>
            <w:hideMark/>
          </w:tcPr>
          <w:p w14:paraId="3B1246CE"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Dohledání adresy</w:t>
            </w:r>
          </w:p>
        </w:tc>
        <w:tc>
          <w:tcPr>
            <w:tcW w:w="5480" w:type="dxa"/>
            <w:shd w:val="clear" w:color="auto" w:fill="auto"/>
            <w:hideMark/>
          </w:tcPr>
          <w:p w14:paraId="3B1246CF"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Dohledávání a ověřování adres bude probíhat vůči systému "Integrovaná provozní a podpůrná data" (IPPD) pomocí proprietárně definovanému rozhraní webových služeb. Systém IPPD je společnou datovou základnou obsahující též evidenci adres synchronizovanou se základním "Registrem územní identifikace, adres a nemovitostí" (RÚIAN).</w:t>
            </w:r>
            <w:r w:rsidRPr="009A57C9">
              <w:rPr>
                <w:rFonts w:ascii="Calibri" w:eastAsia="Times New Roman" w:hAnsi="Calibri" w:cs="Calibri"/>
                <w:color w:val="000000"/>
                <w:lang w:eastAsia="cs-CZ"/>
              </w:rPr>
              <w:br/>
              <w:t>Rozhraní systému IPPD bude zpřístupněno prostřednictvím integrační platformy.</w:t>
            </w:r>
          </w:p>
        </w:tc>
        <w:tc>
          <w:tcPr>
            <w:tcW w:w="1580" w:type="dxa"/>
            <w:shd w:val="clear" w:color="auto" w:fill="auto"/>
            <w:hideMark/>
          </w:tcPr>
          <w:p w14:paraId="3B1246D0"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6D1"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6D2"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strike/>
                <w:color w:val="000000"/>
                <w:lang w:eastAsia="cs-CZ"/>
              </w:rPr>
              <w:t>Rozhraní bude dle NSESSS</w:t>
            </w:r>
          </w:p>
        </w:tc>
        <w:tc>
          <w:tcPr>
            <w:tcW w:w="1160" w:type="dxa"/>
            <w:shd w:val="clear" w:color="auto" w:fill="auto"/>
            <w:hideMark/>
          </w:tcPr>
          <w:p w14:paraId="3B1246D3"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6D4"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3320" w:type="dxa"/>
            <w:shd w:val="clear" w:color="auto" w:fill="auto"/>
            <w:hideMark/>
          </w:tcPr>
          <w:p w14:paraId="3B1246D5"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5480" w:type="dxa"/>
            <w:shd w:val="clear" w:color="auto" w:fill="auto"/>
            <w:hideMark/>
          </w:tcPr>
          <w:p w14:paraId="3B1246D6"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 Dodavatel očekává součinnost součinnost správce IPPD v rámci analýzy, připomínkování a akceptace návrhu realizace a testování. Součinnost správce IPPD bude nezbytná také k provedení end-to-end testů provedených přes BizTalk.</w:t>
            </w:r>
            <w:r w:rsidRPr="009A57C9">
              <w:rPr>
                <w:rFonts w:ascii="Calibri" w:eastAsia="Times New Roman" w:hAnsi="Calibri" w:cs="Calibri"/>
                <w:lang w:eastAsia="cs-CZ"/>
              </w:rPr>
              <w:br/>
            </w:r>
            <w:r w:rsidRPr="009A57C9">
              <w:rPr>
                <w:rFonts w:ascii="Calibri" w:eastAsia="Times New Roman" w:hAnsi="Calibri" w:cs="Calibri"/>
                <w:lang w:eastAsia="cs-CZ"/>
              </w:rPr>
              <w:br/>
              <w:t>Dodavatel očekává součinnost pověřeného pracovníka odpovědného za evidenci adres v IPPD.</w:t>
            </w:r>
          </w:p>
        </w:tc>
      </w:tr>
      <w:tr w:rsidR="0064719B" w:rsidRPr="009A57C9" w14:paraId="3B1246E2" w14:textId="77777777" w:rsidTr="0035706F">
        <w:trPr>
          <w:trHeight w:val="2304"/>
        </w:trPr>
        <w:tc>
          <w:tcPr>
            <w:tcW w:w="1580" w:type="dxa"/>
            <w:shd w:val="clear" w:color="auto" w:fill="auto"/>
            <w:hideMark/>
          </w:tcPr>
          <w:p w14:paraId="3B1246D8"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ZMPSV007</w:t>
            </w:r>
          </w:p>
        </w:tc>
        <w:tc>
          <w:tcPr>
            <w:tcW w:w="5480" w:type="dxa"/>
            <w:shd w:val="clear" w:color="auto" w:fill="auto"/>
            <w:hideMark/>
          </w:tcPr>
          <w:p w14:paraId="3B1246D9"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Dohledání organizace</w:t>
            </w:r>
          </w:p>
        </w:tc>
        <w:tc>
          <w:tcPr>
            <w:tcW w:w="5480" w:type="dxa"/>
            <w:shd w:val="clear" w:color="auto" w:fill="auto"/>
            <w:hideMark/>
          </w:tcPr>
          <w:p w14:paraId="3B1246DA"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Dohledávání a ověřování údajů o organizacích bude probíhat vůči systému "Integrovaná provozní a podpůrná data" (IPPD) pomocí proprietárně definovanému rozhraní webových služeb. Systém IPPD je společnou datovou základnou obsahující též evidenci subjektů (organizací) synchronizovanou se základním "Registrem osob" (ROS).</w:t>
            </w:r>
            <w:r w:rsidRPr="009A57C9">
              <w:rPr>
                <w:rFonts w:ascii="Calibri" w:eastAsia="Times New Roman" w:hAnsi="Calibri" w:cs="Calibri"/>
                <w:color w:val="000000"/>
                <w:lang w:eastAsia="cs-CZ"/>
              </w:rPr>
              <w:br/>
            </w:r>
            <w:r w:rsidRPr="009A57C9">
              <w:rPr>
                <w:rFonts w:ascii="Calibri" w:eastAsia="Times New Roman" w:hAnsi="Calibri" w:cs="Calibri"/>
                <w:color w:val="000000"/>
                <w:lang w:eastAsia="cs-CZ"/>
              </w:rPr>
              <w:br/>
              <w:t>Rozhraní systému IPPD bude zpřístupněno prostřednictvím integrační platformy.</w:t>
            </w:r>
          </w:p>
        </w:tc>
        <w:tc>
          <w:tcPr>
            <w:tcW w:w="1580" w:type="dxa"/>
            <w:shd w:val="clear" w:color="auto" w:fill="auto"/>
            <w:hideMark/>
          </w:tcPr>
          <w:p w14:paraId="3B1246DB"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6DC"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6DD"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Požadavek je v rozporu s legislativou - ESS musí ztotožňovat přímo proti ISZR</w:t>
            </w:r>
          </w:p>
        </w:tc>
        <w:tc>
          <w:tcPr>
            <w:tcW w:w="1160" w:type="dxa"/>
            <w:shd w:val="clear" w:color="auto" w:fill="auto"/>
            <w:hideMark/>
          </w:tcPr>
          <w:p w14:paraId="3B1246DE"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6DF"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3320" w:type="dxa"/>
            <w:shd w:val="clear" w:color="auto" w:fill="auto"/>
            <w:hideMark/>
          </w:tcPr>
          <w:p w14:paraId="3B1246E0"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5480" w:type="dxa"/>
            <w:shd w:val="clear" w:color="auto" w:fill="auto"/>
            <w:hideMark/>
          </w:tcPr>
          <w:p w14:paraId="3B1246E1"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 Dodavatel očekává součinnost součinnost správce IPPD v rámci analýzy, připomínkování a akceptace návrhu realizace a testování. Součinnost správce IPPD bude nezbytná také k provedení end-to-end testů provedených přes BizTalk.</w:t>
            </w:r>
          </w:p>
        </w:tc>
      </w:tr>
      <w:tr w:rsidR="0064719B" w:rsidRPr="009A57C9" w14:paraId="3B1246ED" w14:textId="77777777" w:rsidTr="0035706F">
        <w:trPr>
          <w:trHeight w:val="2304"/>
        </w:trPr>
        <w:tc>
          <w:tcPr>
            <w:tcW w:w="1580" w:type="dxa"/>
            <w:shd w:val="clear" w:color="auto" w:fill="auto"/>
            <w:hideMark/>
          </w:tcPr>
          <w:p w14:paraId="3B1246E3"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ZMPSV008</w:t>
            </w:r>
          </w:p>
        </w:tc>
        <w:tc>
          <w:tcPr>
            <w:tcW w:w="5480" w:type="dxa"/>
            <w:shd w:val="clear" w:color="auto" w:fill="auto"/>
            <w:hideMark/>
          </w:tcPr>
          <w:p w14:paraId="3B1246E4"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Dohledání osoby</w:t>
            </w:r>
          </w:p>
        </w:tc>
        <w:tc>
          <w:tcPr>
            <w:tcW w:w="5480" w:type="dxa"/>
            <w:shd w:val="clear" w:color="auto" w:fill="auto"/>
            <w:hideMark/>
          </w:tcPr>
          <w:p w14:paraId="3B1246E5"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Dohledávání a ověřování údajů o (fyzických) osobách bude probíhat vůči systému "Integrovaná provozní a podpůrná data" (IPPD) pomocí proprietárně definovanému rozhraní webových služeb. Systém IPPD je společnou datovou základnou obsahující též evidenci osob (občanů a cizinců) synchronizovanou se základním "Registrem občanů" (ROB).</w:t>
            </w:r>
            <w:r w:rsidRPr="009A57C9">
              <w:rPr>
                <w:rFonts w:ascii="Calibri" w:eastAsia="Times New Roman" w:hAnsi="Calibri" w:cs="Calibri"/>
                <w:color w:val="000000"/>
                <w:lang w:eastAsia="cs-CZ"/>
              </w:rPr>
              <w:br/>
            </w:r>
            <w:r w:rsidRPr="009A57C9">
              <w:rPr>
                <w:rFonts w:ascii="Calibri" w:eastAsia="Times New Roman" w:hAnsi="Calibri" w:cs="Calibri"/>
                <w:color w:val="000000"/>
                <w:lang w:eastAsia="cs-CZ"/>
              </w:rPr>
              <w:br/>
              <w:t>Rozhraní systému IPPD bude zpřístupněno prostřednictvím integrační platformy.</w:t>
            </w:r>
          </w:p>
        </w:tc>
        <w:tc>
          <w:tcPr>
            <w:tcW w:w="1580" w:type="dxa"/>
            <w:shd w:val="clear" w:color="auto" w:fill="auto"/>
            <w:hideMark/>
          </w:tcPr>
          <w:p w14:paraId="3B1246E6"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6E7"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6E8"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Požadavek je v rozporu s legislativou - ESS musí ztotožňovat přímo proti ISZR</w:t>
            </w:r>
          </w:p>
        </w:tc>
        <w:tc>
          <w:tcPr>
            <w:tcW w:w="1160" w:type="dxa"/>
            <w:shd w:val="clear" w:color="auto" w:fill="auto"/>
            <w:hideMark/>
          </w:tcPr>
          <w:p w14:paraId="3B1246E9"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6EA"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3320" w:type="dxa"/>
            <w:shd w:val="clear" w:color="auto" w:fill="auto"/>
            <w:hideMark/>
          </w:tcPr>
          <w:p w14:paraId="3B1246EB"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5480" w:type="dxa"/>
            <w:shd w:val="clear" w:color="auto" w:fill="auto"/>
            <w:hideMark/>
          </w:tcPr>
          <w:p w14:paraId="3B1246EC"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 Dodavatel očekává součinnost součinnost správce IPPD v rámci analýzy, připomínkování a akceptace návrhu realizace a testování. Součinnost správce IPPD bude nezbytná také k provedení end-to-end testů provedených přes BizTalk.</w:t>
            </w:r>
          </w:p>
        </w:tc>
      </w:tr>
      <w:tr w:rsidR="0064719B" w:rsidRPr="009A57C9" w14:paraId="3B1246F8" w14:textId="77777777" w:rsidTr="0035706F">
        <w:trPr>
          <w:trHeight w:val="864"/>
        </w:trPr>
        <w:tc>
          <w:tcPr>
            <w:tcW w:w="1580" w:type="dxa"/>
            <w:shd w:val="clear" w:color="auto" w:fill="auto"/>
            <w:hideMark/>
          </w:tcPr>
          <w:p w14:paraId="3B1246EE"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strike/>
                <w:color w:val="000000"/>
                <w:lang w:eastAsia="cs-CZ"/>
              </w:rPr>
              <w:lastRenderedPageBreak/>
              <w:t>ZMPSV009</w:t>
            </w:r>
          </w:p>
        </w:tc>
        <w:tc>
          <w:tcPr>
            <w:tcW w:w="5480" w:type="dxa"/>
            <w:shd w:val="clear" w:color="auto" w:fill="auto"/>
            <w:hideMark/>
          </w:tcPr>
          <w:p w14:paraId="3B1246EF"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strike/>
                <w:color w:val="000000"/>
                <w:lang w:eastAsia="cs-CZ"/>
              </w:rPr>
              <w:t>Hromadné odesílání dokumentů</w:t>
            </w:r>
          </w:p>
        </w:tc>
        <w:tc>
          <w:tcPr>
            <w:tcW w:w="5480" w:type="dxa"/>
            <w:shd w:val="clear" w:color="auto" w:fill="auto"/>
            <w:hideMark/>
          </w:tcPr>
          <w:p w14:paraId="3B1246F0"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strike/>
                <w:color w:val="000000"/>
                <w:lang w:eastAsia="cs-CZ"/>
              </w:rPr>
              <w:t>Hromadné odesílání dokumentů nebude pro potřeby MPSV využívána.</w:t>
            </w:r>
          </w:p>
        </w:tc>
        <w:tc>
          <w:tcPr>
            <w:tcW w:w="1580" w:type="dxa"/>
            <w:shd w:val="clear" w:color="auto" w:fill="auto"/>
            <w:hideMark/>
          </w:tcPr>
          <w:p w14:paraId="3B1246F1"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6F2"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6F3"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6F4"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6F5"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3320" w:type="dxa"/>
            <w:shd w:val="clear" w:color="auto" w:fill="auto"/>
            <w:hideMark/>
          </w:tcPr>
          <w:p w14:paraId="3B1246F6"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5480" w:type="dxa"/>
            <w:shd w:val="clear" w:color="auto" w:fill="auto"/>
            <w:hideMark/>
          </w:tcPr>
          <w:p w14:paraId="3B1246F7"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byl vyjmut na základě dodatku č. 1 RS. Dodavatel předpokládá, že tento požadavek nebude realizován, a je zde uveden pouze z důvodu evidence.</w:t>
            </w:r>
          </w:p>
        </w:tc>
      </w:tr>
      <w:tr w:rsidR="0064719B" w:rsidRPr="009A57C9" w14:paraId="3B124703" w14:textId="77777777" w:rsidTr="00116744">
        <w:trPr>
          <w:trHeight w:val="2173"/>
        </w:trPr>
        <w:tc>
          <w:tcPr>
            <w:tcW w:w="1580" w:type="dxa"/>
            <w:shd w:val="clear" w:color="auto" w:fill="auto"/>
            <w:hideMark/>
          </w:tcPr>
          <w:p w14:paraId="3B1246F9"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ZMPSV010</w:t>
            </w:r>
          </w:p>
        </w:tc>
        <w:tc>
          <w:tcPr>
            <w:tcW w:w="5480" w:type="dxa"/>
            <w:shd w:val="clear" w:color="auto" w:fill="auto"/>
            <w:hideMark/>
          </w:tcPr>
          <w:p w14:paraId="3B1246FA"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Odeslání zprávy do datové schránky</w:t>
            </w:r>
          </w:p>
        </w:tc>
        <w:tc>
          <w:tcPr>
            <w:tcW w:w="5480" w:type="dxa"/>
            <w:shd w:val="clear" w:color="auto" w:fill="auto"/>
            <w:hideMark/>
          </w:tcPr>
          <w:p w14:paraId="3B1246FB"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Pro potřeby odesílání zpráv do datových schránek systému ISDS (Informační systém datových schránek) bude instance RESSS na MPSV využívat standardní rozhraní systému ISDS. S ohledem na bezpečnostní politiku MPSV může být rozhraní zpřístupněno pomocí zástupné služby (proxy) či integrační platformy.</w:t>
            </w:r>
          </w:p>
        </w:tc>
        <w:tc>
          <w:tcPr>
            <w:tcW w:w="1580" w:type="dxa"/>
            <w:shd w:val="clear" w:color="auto" w:fill="auto"/>
            <w:hideMark/>
          </w:tcPr>
          <w:p w14:paraId="3B1246FC"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6FD"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6FE"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6FF"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700"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3320" w:type="dxa"/>
            <w:shd w:val="clear" w:color="auto" w:fill="auto"/>
            <w:hideMark/>
          </w:tcPr>
          <w:p w14:paraId="3B124701"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5480" w:type="dxa"/>
            <w:shd w:val="clear" w:color="auto" w:fill="auto"/>
            <w:hideMark/>
          </w:tcPr>
          <w:p w14:paraId="3B124702"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 Dodavatel očekává rozhodnutí zadavatele, jestli má být využíváno nativní rozhraní ISDS, nebo bude komunikace probíhat prostřednictvím BizTalk.</w:t>
            </w:r>
          </w:p>
        </w:tc>
      </w:tr>
      <w:tr w:rsidR="0064719B" w:rsidRPr="009A57C9" w14:paraId="3B12470E" w14:textId="77777777" w:rsidTr="0035706F">
        <w:trPr>
          <w:trHeight w:val="1440"/>
        </w:trPr>
        <w:tc>
          <w:tcPr>
            <w:tcW w:w="1580" w:type="dxa"/>
            <w:shd w:val="clear" w:color="auto" w:fill="auto"/>
            <w:hideMark/>
          </w:tcPr>
          <w:p w14:paraId="3B124704"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ZMPSV011</w:t>
            </w:r>
          </w:p>
        </w:tc>
        <w:tc>
          <w:tcPr>
            <w:tcW w:w="5480" w:type="dxa"/>
            <w:shd w:val="clear" w:color="auto" w:fill="auto"/>
            <w:hideMark/>
          </w:tcPr>
          <w:p w14:paraId="3B124705"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Odeslání zprávy elektronické pošty</w:t>
            </w:r>
          </w:p>
        </w:tc>
        <w:tc>
          <w:tcPr>
            <w:tcW w:w="5480" w:type="dxa"/>
            <w:shd w:val="clear" w:color="auto" w:fill="auto"/>
            <w:hideMark/>
          </w:tcPr>
          <w:p w14:paraId="3B124706"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Pro potřeby odesílání zpráv elektronické pošty bude instance RESSS na MPSV využívat služeb poštovního serveru na bázi produktu Microsoft Exchange s využitím protokolu SMTP (Simple Mail Transfer Protocol) či rozhraním MAPI (Messaging Application Programming Interface).</w:t>
            </w:r>
          </w:p>
        </w:tc>
        <w:tc>
          <w:tcPr>
            <w:tcW w:w="1580" w:type="dxa"/>
            <w:shd w:val="clear" w:color="auto" w:fill="auto"/>
            <w:hideMark/>
          </w:tcPr>
          <w:p w14:paraId="3B124707"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708"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709"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70A"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70B"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3320" w:type="dxa"/>
            <w:shd w:val="clear" w:color="auto" w:fill="auto"/>
            <w:hideMark/>
          </w:tcPr>
          <w:p w14:paraId="3B12470C"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5480" w:type="dxa"/>
            <w:shd w:val="clear" w:color="auto" w:fill="auto"/>
            <w:hideMark/>
          </w:tcPr>
          <w:p w14:paraId="3B12470D"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w:t>
            </w:r>
          </w:p>
        </w:tc>
      </w:tr>
      <w:tr w:rsidR="0064719B" w:rsidRPr="009A57C9" w14:paraId="3B124719" w14:textId="77777777" w:rsidTr="0035706F">
        <w:trPr>
          <w:trHeight w:val="2304"/>
        </w:trPr>
        <w:tc>
          <w:tcPr>
            <w:tcW w:w="1580" w:type="dxa"/>
            <w:shd w:val="clear" w:color="auto" w:fill="auto"/>
            <w:hideMark/>
          </w:tcPr>
          <w:p w14:paraId="3B12470F"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ZMPSV012</w:t>
            </w:r>
          </w:p>
        </w:tc>
        <w:tc>
          <w:tcPr>
            <w:tcW w:w="5480" w:type="dxa"/>
            <w:shd w:val="clear" w:color="auto" w:fill="auto"/>
            <w:hideMark/>
          </w:tcPr>
          <w:p w14:paraId="3B124710"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Ověření platnosti certifikátu</w:t>
            </w:r>
          </w:p>
        </w:tc>
        <w:tc>
          <w:tcPr>
            <w:tcW w:w="5480" w:type="dxa"/>
            <w:shd w:val="clear" w:color="auto" w:fill="auto"/>
            <w:hideMark/>
          </w:tcPr>
          <w:p w14:paraId="3B124711"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Pro potřeby ověření platnosti certifikátu bude instance RESSS na MPSV využívat specializovaných služeb pro ověření platnosti certifikátu, které zprostředkovávají synchronizaci CRL (Certificate Revocation List) kvalifikovaných certifikačních autorit a služeb ověření platnosti certifikátu implementovaných v souvislosti se zaváděním nařízení eIDAS. Služby budou poskytovány prostřednictvím integrační platformy.</w:t>
            </w:r>
          </w:p>
        </w:tc>
        <w:tc>
          <w:tcPr>
            <w:tcW w:w="1580" w:type="dxa"/>
            <w:shd w:val="clear" w:color="auto" w:fill="auto"/>
            <w:hideMark/>
          </w:tcPr>
          <w:p w14:paraId="3B124712"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713"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714"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715"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716"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3320" w:type="dxa"/>
            <w:shd w:val="clear" w:color="auto" w:fill="auto"/>
            <w:hideMark/>
          </w:tcPr>
          <w:p w14:paraId="3B124717"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5480" w:type="dxa"/>
            <w:shd w:val="clear" w:color="auto" w:fill="auto"/>
            <w:hideMark/>
          </w:tcPr>
          <w:p w14:paraId="3B124718"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w:t>
            </w:r>
          </w:p>
        </w:tc>
      </w:tr>
      <w:tr w:rsidR="0064719B" w:rsidRPr="009A57C9" w14:paraId="3B124724" w14:textId="77777777" w:rsidTr="00116744">
        <w:trPr>
          <w:trHeight w:val="269"/>
        </w:trPr>
        <w:tc>
          <w:tcPr>
            <w:tcW w:w="1580" w:type="dxa"/>
            <w:shd w:val="clear" w:color="auto" w:fill="auto"/>
            <w:hideMark/>
          </w:tcPr>
          <w:p w14:paraId="3B12471A"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ZMPSV013</w:t>
            </w:r>
          </w:p>
        </w:tc>
        <w:tc>
          <w:tcPr>
            <w:tcW w:w="5480" w:type="dxa"/>
            <w:shd w:val="clear" w:color="auto" w:fill="auto"/>
            <w:hideMark/>
          </w:tcPr>
          <w:p w14:paraId="3B12471B"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Poskytování digitálních obrazů</w:t>
            </w:r>
          </w:p>
        </w:tc>
        <w:tc>
          <w:tcPr>
            <w:tcW w:w="5480" w:type="dxa"/>
            <w:shd w:val="clear" w:color="auto" w:fill="auto"/>
            <w:hideMark/>
          </w:tcPr>
          <w:p w14:paraId="3B12471C"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Poskytování digitalizovaných obrazů dokumentů pro potřeby instance RESSS v rámci MPSV bude realizováno na základě výměny souborů s digitalizačním systémem pomocí standardních protokolů pro přenos souborů (SMB/CIFS, FTP, NFS).</w:t>
            </w:r>
          </w:p>
        </w:tc>
        <w:tc>
          <w:tcPr>
            <w:tcW w:w="1580" w:type="dxa"/>
            <w:shd w:val="clear" w:color="auto" w:fill="auto"/>
            <w:hideMark/>
          </w:tcPr>
          <w:p w14:paraId="3B12471D"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71E"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71F"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720"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721"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3320" w:type="dxa"/>
            <w:shd w:val="clear" w:color="auto" w:fill="auto"/>
            <w:hideMark/>
          </w:tcPr>
          <w:p w14:paraId="3B124722"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5480" w:type="dxa"/>
            <w:shd w:val="clear" w:color="auto" w:fill="auto"/>
            <w:hideMark/>
          </w:tcPr>
          <w:p w14:paraId="3B124723"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 Dodavatel předpokládá naplnění požadavku tak, že do RESSS budou načítány skeny z filesystemu, které sem budou ukládány digitalizačním systémem.</w:t>
            </w:r>
            <w:r w:rsidRPr="009A57C9">
              <w:rPr>
                <w:rFonts w:ascii="Calibri" w:eastAsia="Times New Roman" w:hAnsi="Calibri" w:cs="Calibri"/>
                <w:lang w:eastAsia="cs-CZ"/>
              </w:rPr>
              <w:br/>
            </w:r>
            <w:r w:rsidRPr="009A57C9">
              <w:rPr>
                <w:rFonts w:ascii="Calibri" w:eastAsia="Times New Roman" w:hAnsi="Calibri" w:cs="Calibri"/>
                <w:lang w:eastAsia="cs-CZ"/>
              </w:rPr>
              <w:br/>
              <w:t>Dodavatel očekává, že vytěžení identifikátoru nutného pro spárování skenu s dokumentem proběhne na straně skenovacího systému.</w:t>
            </w:r>
          </w:p>
        </w:tc>
      </w:tr>
      <w:tr w:rsidR="0064719B" w:rsidRPr="009A57C9" w14:paraId="3B12472F" w14:textId="77777777" w:rsidTr="0035706F">
        <w:trPr>
          <w:trHeight w:val="2016"/>
        </w:trPr>
        <w:tc>
          <w:tcPr>
            <w:tcW w:w="1580" w:type="dxa"/>
            <w:shd w:val="clear" w:color="auto" w:fill="auto"/>
            <w:hideMark/>
          </w:tcPr>
          <w:p w14:paraId="3B124725"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lastRenderedPageBreak/>
              <w:t>ZMPSV014</w:t>
            </w:r>
          </w:p>
        </w:tc>
        <w:tc>
          <w:tcPr>
            <w:tcW w:w="5480" w:type="dxa"/>
            <w:shd w:val="clear" w:color="auto" w:fill="auto"/>
            <w:hideMark/>
          </w:tcPr>
          <w:p w14:paraId="3B124726"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Poskytování neveřejných statistických dat</w:t>
            </w:r>
          </w:p>
        </w:tc>
        <w:tc>
          <w:tcPr>
            <w:tcW w:w="5480" w:type="dxa"/>
            <w:shd w:val="clear" w:color="auto" w:fill="auto"/>
            <w:hideMark/>
          </w:tcPr>
          <w:p w14:paraId="3B124727"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Neveřejná statistická data produkovaná instancí RESSS v rámci MPSV pro potřeby manažerského informačního systému budou zpřístupněna ve formě datových struktur (v dedikované) databázi v rámci instalace RESSS. Odtud budou přenášena k dalšímu zpracování prostředky datového skladu.</w:t>
            </w:r>
          </w:p>
        </w:tc>
        <w:tc>
          <w:tcPr>
            <w:tcW w:w="1580" w:type="dxa"/>
            <w:shd w:val="clear" w:color="auto" w:fill="auto"/>
            <w:hideMark/>
          </w:tcPr>
          <w:p w14:paraId="3B124728"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729"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72A"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Data budou poskytována přes rozhraní dle NSESSS</w:t>
            </w:r>
          </w:p>
        </w:tc>
        <w:tc>
          <w:tcPr>
            <w:tcW w:w="1160" w:type="dxa"/>
            <w:shd w:val="clear" w:color="auto" w:fill="auto"/>
            <w:hideMark/>
          </w:tcPr>
          <w:p w14:paraId="3B12472B"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72C"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3320" w:type="dxa"/>
            <w:shd w:val="clear" w:color="auto" w:fill="auto"/>
            <w:hideMark/>
          </w:tcPr>
          <w:p w14:paraId="3B12472D"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5480" w:type="dxa"/>
            <w:shd w:val="clear" w:color="auto" w:fill="auto"/>
            <w:hideMark/>
          </w:tcPr>
          <w:p w14:paraId="3B12472E"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 Dodavatel předpokládá naplnění požadavku tak, že RESSS bude generovat neveřejná statistická data ve formátu XML, který bude poskytován k dalšímu zpracování jako dokument. Dodavatel bude od zadavatele potřebovat informace, která neveřejná statistická data má RESSS sbírat, jak a v jakých intervalech.</w:t>
            </w:r>
          </w:p>
        </w:tc>
      </w:tr>
      <w:tr w:rsidR="0064719B" w:rsidRPr="009A57C9" w14:paraId="3B12473A" w14:textId="77777777" w:rsidTr="0035706F">
        <w:trPr>
          <w:trHeight w:val="2016"/>
        </w:trPr>
        <w:tc>
          <w:tcPr>
            <w:tcW w:w="1580" w:type="dxa"/>
            <w:shd w:val="clear" w:color="auto" w:fill="auto"/>
            <w:hideMark/>
          </w:tcPr>
          <w:p w14:paraId="3B124730"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ZMPSV015</w:t>
            </w:r>
          </w:p>
        </w:tc>
        <w:tc>
          <w:tcPr>
            <w:tcW w:w="5480" w:type="dxa"/>
            <w:shd w:val="clear" w:color="auto" w:fill="auto"/>
            <w:hideMark/>
          </w:tcPr>
          <w:p w14:paraId="3B124731"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Poskytování statistických sestav</w:t>
            </w:r>
          </w:p>
        </w:tc>
        <w:tc>
          <w:tcPr>
            <w:tcW w:w="5480" w:type="dxa"/>
            <w:shd w:val="clear" w:color="auto" w:fill="auto"/>
            <w:hideMark/>
          </w:tcPr>
          <w:p w14:paraId="3B124732"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Statistické sestavy vznikající v instanci RESSS na MPSV budou zpřístupněny v rámci souborového systému (pomocí některého ze standardně používaných protokolů). Odtud budou čerpány do dalších systémů, jako je například portál či intranet.</w:t>
            </w:r>
          </w:p>
        </w:tc>
        <w:tc>
          <w:tcPr>
            <w:tcW w:w="1580" w:type="dxa"/>
            <w:shd w:val="clear" w:color="auto" w:fill="auto"/>
            <w:hideMark/>
          </w:tcPr>
          <w:p w14:paraId="3B124733"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734"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735"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Data budou poskytována přes rozhraní dle NSESSS</w:t>
            </w:r>
          </w:p>
        </w:tc>
        <w:tc>
          <w:tcPr>
            <w:tcW w:w="1160" w:type="dxa"/>
            <w:shd w:val="clear" w:color="auto" w:fill="auto"/>
            <w:hideMark/>
          </w:tcPr>
          <w:p w14:paraId="3B124736"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737"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3320" w:type="dxa"/>
            <w:shd w:val="clear" w:color="auto" w:fill="auto"/>
            <w:hideMark/>
          </w:tcPr>
          <w:p w14:paraId="3B124738"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5480" w:type="dxa"/>
            <w:shd w:val="clear" w:color="auto" w:fill="auto"/>
            <w:hideMark/>
          </w:tcPr>
          <w:p w14:paraId="3B124739"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 Dodavatel naplní požadavek tak, že dodá obecnou funkcionalitu a jednu vzorovou sestavu. Další případně požadovaní sestavy budou naceněny jako vícepráce.</w:t>
            </w:r>
            <w:r w:rsidRPr="009A57C9">
              <w:rPr>
                <w:rFonts w:ascii="Calibri" w:eastAsia="Times New Roman" w:hAnsi="Calibri" w:cs="Calibri"/>
                <w:lang w:eastAsia="cs-CZ"/>
              </w:rPr>
              <w:br/>
            </w:r>
            <w:r w:rsidRPr="009A57C9">
              <w:rPr>
                <w:rFonts w:ascii="Calibri" w:eastAsia="Times New Roman" w:hAnsi="Calibri" w:cs="Calibri"/>
                <w:lang w:eastAsia="cs-CZ"/>
              </w:rPr>
              <w:br/>
              <w:t>Dodavatel bude od zadavatele potřebovat informace, jaké statistické sestavy a v jaké časové periodě mají vznikat.</w:t>
            </w:r>
          </w:p>
        </w:tc>
      </w:tr>
      <w:tr w:rsidR="0064719B" w:rsidRPr="009A57C9" w14:paraId="3B124745" w14:textId="77777777" w:rsidTr="0035706F">
        <w:trPr>
          <w:trHeight w:val="2016"/>
        </w:trPr>
        <w:tc>
          <w:tcPr>
            <w:tcW w:w="1580" w:type="dxa"/>
            <w:shd w:val="clear" w:color="auto" w:fill="auto"/>
            <w:hideMark/>
          </w:tcPr>
          <w:p w14:paraId="3B12473B"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ZMPSV016</w:t>
            </w:r>
          </w:p>
        </w:tc>
        <w:tc>
          <w:tcPr>
            <w:tcW w:w="5480" w:type="dxa"/>
            <w:shd w:val="clear" w:color="auto" w:fill="auto"/>
            <w:hideMark/>
          </w:tcPr>
          <w:p w14:paraId="3B12473C"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Poskytování veřejných statistických dat</w:t>
            </w:r>
          </w:p>
        </w:tc>
        <w:tc>
          <w:tcPr>
            <w:tcW w:w="5480" w:type="dxa"/>
            <w:shd w:val="clear" w:color="auto" w:fill="auto"/>
            <w:hideMark/>
          </w:tcPr>
          <w:p w14:paraId="3B12473D"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Statistická data produkovaná instancí RESSS v rámci MPSV pro potřeby centrálního statistického systému budou zpřístupněna ve formě datových struktur (dedikované) databázi v rámci instalace RESSS. Odtud budou přenášena k dalšímu zpracování prostředky datového skladu.</w:t>
            </w:r>
          </w:p>
        </w:tc>
        <w:tc>
          <w:tcPr>
            <w:tcW w:w="1580" w:type="dxa"/>
            <w:shd w:val="clear" w:color="auto" w:fill="auto"/>
            <w:hideMark/>
          </w:tcPr>
          <w:p w14:paraId="3B12473E"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73F"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740"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Data budou poskytována přes rozhraní dle NSESSS</w:t>
            </w:r>
          </w:p>
        </w:tc>
        <w:tc>
          <w:tcPr>
            <w:tcW w:w="1160" w:type="dxa"/>
            <w:shd w:val="clear" w:color="auto" w:fill="auto"/>
            <w:hideMark/>
          </w:tcPr>
          <w:p w14:paraId="3B124741"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742"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3320" w:type="dxa"/>
            <w:shd w:val="clear" w:color="auto" w:fill="auto"/>
            <w:hideMark/>
          </w:tcPr>
          <w:p w14:paraId="3B124743"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5480" w:type="dxa"/>
            <w:shd w:val="clear" w:color="auto" w:fill="auto"/>
            <w:hideMark/>
          </w:tcPr>
          <w:p w14:paraId="3B124744"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 Dodavatel předpokládá naplnění požadavku tak, že RESSS bude generovat veřejná statistická data ve formátu XML, který bude poskytován k dalšímu zpracování jako dokument. Dodavatel bude od zadavatele potřebovat informace, která veřejná statistická data má RESSS sbírat, jak a v jakých intervalech.</w:t>
            </w:r>
          </w:p>
        </w:tc>
      </w:tr>
      <w:tr w:rsidR="0064719B" w:rsidRPr="009A57C9" w14:paraId="3B124750" w14:textId="77777777" w:rsidTr="0035706F">
        <w:trPr>
          <w:trHeight w:val="1728"/>
        </w:trPr>
        <w:tc>
          <w:tcPr>
            <w:tcW w:w="1580" w:type="dxa"/>
            <w:shd w:val="clear" w:color="auto" w:fill="auto"/>
            <w:hideMark/>
          </w:tcPr>
          <w:p w14:paraId="3B124746"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ZMPSV017</w:t>
            </w:r>
          </w:p>
        </w:tc>
        <w:tc>
          <w:tcPr>
            <w:tcW w:w="5480" w:type="dxa"/>
            <w:shd w:val="clear" w:color="auto" w:fill="auto"/>
            <w:hideMark/>
          </w:tcPr>
          <w:p w14:paraId="3B124747"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Převzetí zprávy elektronické pošty</w:t>
            </w:r>
          </w:p>
        </w:tc>
        <w:tc>
          <w:tcPr>
            <w:tcW w:w="5480" w:type="dxa"/>
            <w:shd w:val="clear" w:color="auto" w:fill="auto"/>
            <w:hideMark/>
          </w:tcPr>
          <w:p w14:paraId="3B124748"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Pro potřeby příjmu zpráv elektronické pošty bude instance RESSS na MPSV využívat služeb poštovního serveru na bázi produktu Microsoft Exchange s využitím protokolu POP3 (Post Office Protocol) nebo protokolu IMAP (Internet Message Access Protocol) či rozhraním MAPI (Messaging Application Programming Interface).</w:t>
            </w:r>
          </w:p>
        </w:tc>
        <w:tc>
          <w:tcPr>
            <w:tcW w:w="1580" w:type="dxa"/>
            <w:shd w:val="clear" w:color="auto" w:fill="auto"/>
            <w:hideMark/>
          </w:tcPr>
          <w:p w14:paraId="3B124749"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74A"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74B"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74C"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74D"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3320" w:type="dxa"/>
            <w:shd w:val="clear" w:color="auto" w:fill="auto"/>
            <w:hideMark/>
          </w:tcPr>
          <w:p w14:paraId="3B12474E"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5480" w:type="dxa"/>
            <w:shd w:val="clear" w:color="auto" w:fill="auto"/>
            <w:hideMark/>
          </w:tcPr>
          <w:p w14:paraId="3B12474F"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w:t>
            </w:r>
          </w:p>
        </w:tc>
      </w:tr>
      <w:tr w:rsidR="0064719B" w:rsidRPr="009A57C9" w14:paraId="3B12475B" w14:textId="77777777" w:rsidTr="00116744">
        <w:trPr>
          <w:trHeight w:val="269"/>
        </w:trPr>
        <w:tc>
          <w:tcPr>
            <w:tcW w:w="1580" w:type="dxa"/>
            <w:shd w:val="clear" w:color="auto" w:fill="auto"/>
            <w:hideMark/>
          </w:tcPr>
          <w:p w14:paraId="3B124751"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ZMPSV018</w:t>
            </w:r>
          </w:p>
        </w:tc>
        <w:tc>
          <w:tcPr>
            <w:tcW w:w="5480" w:type="dxa"/>
            <w:shd w:val="clear" w:color="auto" w:fill="auto"/>
            <w:hideMark/>
          </w:tcPr>
          <w:p w14:paraId="3B124752"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Převzetí zprávy z datové schránky</w:t>
            </w:r>
          </w:p>
        </w:tc>
        <w:tc>
          <w:tcPr>
            <w:tcW w:w="5480" w:type="dxa"/>
            <w:shd w:val="clear" w:color="auto" w:fill="auto"/>
            <w:hideMark/>
          </w:tcPr>
          <w:p w14:paraId="3B124753"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xml:space="preserve">Pro potřeby přebírání zpráv do datových schránek systému ISDS (Informační systém datových schránek) bude instance RESSS na MPSV využívat standardní rozhraní systému ISDS. S ohledem na bezpečnostní politiku MPSV může být rozhraní zpřístupněno pomocí zástupné služby (proxy) či integrační </w:t>
            </w:r>
            <w:r w:rsidRPr="009A57C9">
              <w:rPr>
                <w:rFonts w:ascii="Calibri" w:eastAsia="Times New Roman" w:hAnsi="Calibri" w:cs="Calibri"/>
                <w:color w:val="000000"/>
                <w:lang w:eastAsia="cs-CZ"/>
              </w:rPr>
              <w:lastRenderedPageBreak/>
              <w:t>platformy.</w:t>
            </w:r>
          </w:p>
        </w:tc>
        <w:tc>
          <w:tcPr>
            <w:tcW w:w="1580" w:type="dxa"/>
            <w:shd w:val="clear" w:color="auto" w:fill="auto"/>
            <w:hideMark/>
          </w:tcPr>
          <w:p w14:paraId="3B124754"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lastRenderedPageBreak/>
              <w:t>x</w:t>
            </w:r>
          </w:p>
        </w:tc>
        <w:tc>
          <w:tcPr>
            <w:tcW w:w="1580" w:type="dxa"/>
            <w:shd w:val="clear" w:color="auto" w:fill="auto"/>
            <w:hideMark/>
          </w:tcPr>
          <w:p w14:paraId="3B124755"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756"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757"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758"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3320" w:type="dxa"/>
            <w:shd w:val="clear" w:color="auto" w:fill="auto"/>
            <w:hideMark/>
          </w:tcPr>
          <w:p w14:paraId="3B124759"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5480" w:type="dxa"/>
            <w:shd w:val="clear" w:color="auto" w:fill="auto"/>
            <w:hideMark/>
          </w:tcPr>
          <w:p w14:paraId="3B12475A"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 Dodavatel očekává rozhodnutí zadavatele, jestli má být využíváno nativní rozhraní ISDS, nebo bude komunikace probíhat prostřednictvím BizTalk.</w:t>
            </w:r>
          </w:p>
        </w:tc>
      </w:tr>
      <w:tr w:rsidR="0064719B" w:rsidRPr="009A57C9" w14:paraId="3B124766" w14:textId="77777777" w:rsidTr="0035706F">
        <w:trPr>
          <w:trHeight w:val="864"/>
        </w:trPr>
        <w:tc>
          <w:tcPr>
            <w:tcW w:w="1580" w:type="dxa"/>
            <w:shd w:val="clear" w:color="auto" w:fill="auto"/>
            <w:hideMark/>
          </w:tcPr>
          <w:p w14:paraId="3B12475C"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strike/>
                <w:color w:val="000000"/>
                <w:lang w:eastAsia="cs-CZ"/>
              </w:rPr>
              <w:t>ZMPSV019</w:t>
            </w:r>
          </w:p>
        </w:tc>
        <w:tc>
          <w:tcPr>
            <w:tcW w:w="5480" w:type="dxa"/>
            <w:shd w:val="clear" w:color="auto" w:fill="auto"/>
            <w:hideMark/>
          </w:tcPr>
          <w:p w14:paraId="3B12475D"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strike/>
                <w:color w:val="000000"/>
                <w:lang w:eastAsia="cs-CZ"/>
              </w:rPr>
              <w:t>Registrace odeslaných dokumentů</w:t>
            </w:r>
          </w:p>
        </w:tc>
        <w:tc>
          <w:tcPr>
            <w:tcW w:w="5480" w:type="dxa"/>
            <w:shd w:val="clear" w:color="auto" w:fill="auto"/>
            <w:hideMark/>
          </w:tcPr>
          <w:p w14:paraId="3B12475E"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strike/>
                <w:color w:val="000000"/>
                <w:lang w:eastAsia="cs-CZ"/>
              </w:rPr>
              <w:t>Funkce hromadného odesílání dokumentů, tudíž ani registrace odeslaných dokumentů, nebude pro potřeby MPSV využívána.</w:t>
            </w:r>
          </w:p>
        </w:tc>
        <w:tc>
          <w:tcPr>
            <w:tcW w:w="1580" w:type="dxa"/>
            <w:shd w:val="clear" w:color="auto" w:fill="auto"/>
            <w:hideMark/>
          </w:tcPr>
          <w:p w14:paraId="3B12475F"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760"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761"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762"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763"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3320" w:type="dxa"/>
            <w:shd w:val="clear" w:color="auto" w:fill="auto"/>
            <w:hideMark/>
          </w:tcPr>
          <w:p w14:paraId="3B124764"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5480" w:type="dxa"/>
            <w:shd w:val="clear" w:color="auto" w:fill="auto"/>
            <w:hideMark/>
          </w:tcPr>
          <w:p w14:paraId="3B124765"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byl vyjmut na základě dodatku č. 1 RS. Dodavatel předpokládá, že tento požadavek nebude realizován, a je zde uveden pouze z důvodu evidence.</w:t>
            </w:r>
          </w:p>
        </w:tc>
      </w:tr>
      <w:tr w:rsidR="0064719B" w:rsidRPr="009A57C9" w14:paraId="3B124771" w14:textId="77777777" w:rsidTr="00116744">
        <w:trPr>
          <w:trHeight w:val="3892"/>
        </w:trPr>
        <w:tc>
          <w:tcPr>
            <w:tcW w:w="1580" w:type="dxa"/>
            <w:shd w:val="clear" w:color="auto" w:fill="auto"/>
            <w:hideMark/>
          </w:tcPr>
          <w:p w14:paraId="3B124767"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ZMPSV019</w:t>
            </w:r>
          </w:p>
        </w:tc>
        <w:tc>
          <w:tcPr>
            <w:tcW w:w="5480" w:type="dxa"/>
            <w:shd w:val="clear" w:color="auto" w:fill="auto"/>
            <w:hideMark/>
          </w:tcPr>
          <w:p w14:paraId="3B124768"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Registrace odeslaných dokumentů</w:t>
            </w:r>
          </w:p>
        </w:tc>
        <w:tc>
          <w:tcPr>
            <w:tcW w:w="5480" w:type="dxa"/>
            <w:shd w:val="clear" w:color="auto" w:fill="auto"/>
            <w:hideMark/>
          </w:tcPr>
          <w:p w14:paraId="3B124769"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Vyjmuto z požadavků</w:t>
            </w:r>
            <w:r w:rsidRPr="009A57C9">
              <w:rPr>
                <w:rFonts w:ascii="Calibri" w:eastAsia="Times New Roman" w:hAnsi="Calibri" w:cs="Calibri"/>
                <w:color w:val="000000"/>
                <w:lang w:eastAsia="cs-CZ"/>
              </w:rPr>
              <w:br/>
              <w:t>Dle vyjádření garantů je tato funkcionalita nyní požadována. Detailní věcný dopad a detailní rozpad pracnosti bude možné provést až po dokončení analýzy v příslušné prováděcí smlouvě.</w:t>
            </w:r>
          </w:p>
        </w:tc>
        <w:tc>
          <w:tcPr>
            <w:tcW w:w="1580" w:type="dxa"/>
            <w:shd w:val="clear" w:color="auto" w:fill="auto"/>
            <w:hideMark/>
          </w:tcPr>
          <w:p w14:paraId="3B12476A"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76B"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76C"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Rozhraní bude dle NSESSS</w:t>
            </w:r>
          </w:p>
        </w:tc>
        <w:tc>
          <w:tcPr>
            <w:tcW w:w="1160" w:type="dxa"/>
            <w:shd w:val="clear" w:color="auto" w:fill="auto"/>
            <w:hideMark/>
          </w:tcPr>
          <w:p w14:paraId="3B12476D"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ANO</w:t>
            </w:r>
          </w:p>
        </w:tc>
        <w:tc>
          <w:tcPr>
            <w:tcW w:w="1160" w:type="dxa"/>
            <w:shd w:val="clear" w:color="auto" w:fill="auto"/>
            <w:hideMark/>
          </w:tcPr>
          <w:p w14:paraId="3B12476E"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3320" w:type="dxa"/>
            <w:shd w:val="clear" w:color="auto" w:fill="auto"/>
            <w:hideMark/>
          </w:tcPr>
          <w:p w14:paraId="3B12476F"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Požadavek bude realizován a jeho pracnost v plném rozsahu stanovena v rámci rozvoje po akceptaci fáze 1 a nasazení RESSS do produkčního provozu na MPSV. Pracnost úvodní analýzy a detailní specifikace zadání je 10 MD.</w:t>
            </w:r>
            <w:r w:rsidRPr="009A57C9">
              <w:rPr>
                <w:rFonts w:ascii="Calibri" w:eastAsia="Times New Roman" w:hAnsi="Calibri" w:cs="Calibri"/>
                <w:color w:val="000000"/>
                <w:lang w:eastAsia="cs-CZ"/>
              </w:rPr>
              <w:br/>
              <w:t xml:space="preserve">Jedná se o původně vyjmutý požadavek, který si ale objednatel přeje realizovat. </w:t>
            </w:r>
          </w:p>
        </w:tc>
        <w:tc>
          <w:tcPr>
            <w:tcW w:w="5480" w:type="dxa"/>
            <w:shd w:val="clear" w:color="auto" w:fill="auto"/>
            <w:hideMark/>
          </w:tcPr>
          <w:p w14:paraId="3B124770"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 viz upřesnění v poznámce.</w:t>
            </w:r>
          </w:p>
        </w:tc>
      </w:tr>
      <w:tr w:rsidR="0064719B" w:rsidRPr="009A57C9" w14:paraId="3B12477C" w14:textId="77777777" w:rsidTr="0035706F">
        <w:trPr>
          <w:trHeight w:val="2016"/>
        </w:trPr>
        <w:tc>
          <w:tcPr>
            <w:tcW w:w="1580" w:type="dxa"/>
            <w:shd w:val="clear" w:color="auto" w:fill="auto"/>
            <w:hideMark/>
          </w:tcPr>
          <w:p w14:paraId="3B124772"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ZMPSV020</w:t>
            </w:r>
          </w:p>
        </w:tc>
        <w:tc>
          <w:tcPr>
            <w:tcW w:w="5480" w:type="dxa"/>
            <w:shd w:val="clear" w:color="auto" w:fill="auto"/>
            <w:hideMark/>
          </w:tcPr>
          <w:p w14:paraId="3B124773"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Resortní výměna dokumentů</w:t>
            </w:r>
          </w:p>
        </w:tc>
        <w:tc>
          <w:tcPr>
            <w:tcW w:w="5480" w:type="dxa"/>
            <w:shd w:val="clear" w:color="auto" w:fill="auto"/>
            <w:hideMark/>
          </w:tcPr>
          <w:p w14:paraId="3B124774"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Pro potřeby výměny dokumentů mezi instancemi RESSS v rámci resortu MPSV bude využíváno rozhraní navržené a implementované dodavatelem s tím, že musí být zveřejněn popis tohoto rozhraní.</w:t>
            </w:r>
            <w:r w:rsidRPr="009A57C9">
              <w:rPr>
                <w:rFonts w:ascii="Calibri" w:eastAsia="Times New Roman" w:hAnsi="Calibri" w:cs="Calibri"/>
                <w:color w:val="000000"/>
                <w:lang w:eastAsia="cs-CZ"/>
              </w:rPr>
              <w:br/>
            </w:r>
            <w:r w:rsidRPr="009A57C9">
              <w:rPr>
                <w:rFonts w:ascii="Calibri" w:eastAsia="Times New Roman" w:hAnsi="Calibri" w:cs="Calibri"/>
                <w:color w:val="000000"/>
                <w:lang w:eastAsia="cs-CZ"/>
              </w:rPr>
              <w:br/>
              <w:t>Rozhraní musí realizovat korektní komunikační kanál mezi výpravnou původce a podatelnou příjemce.</w:t>
            </w:r>
          </w:p>
        </w:tc>
        <w:tc>
          <w:tcPr>
            <w:tcW w:w="1580" w:type="dxa"/>
            <w:shd w:val="clear" w:color="auto" w:fill="auto"/>
            <w:hideMark/>
          </w:tcPr>
          <w:p w14:paraId="3B124775"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776"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777"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strike/>
                <w:color w:val="000000"/>
                <w:lang w:eastAsia="cs-CZ"/>
              </w:rPr>
              <w:t>Bude realizováno až budou nasazeny alespoň 2 instance</w:t>
            </w:r>
          </w:p>
        </w:tc>
        <w:tc>
          <w:tcPr>
            <w:tcW w:w="1160" w:type="dxa"/>
            <w:shd w:val="clear" w:color="auto" w:fill="auto"/>
            <w:hideMark/>
          </w:tcPr>
          <w:p w14:paraId="3B124778"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779"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3320" w:type="dxa"/>
            <w:shd w:val="clear" w:color="auto" w:fill="auto"/>
            <w:hideMark/>
          </w:tcPr>
          <w:p w14:paraId="3B12477A"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5480" w:type="dxa"/>
            <w:shd w:val="clear" w:color="auto" w:fill="auto"/>
            <w:hideMark/>
          </w:tcPr>
          <w:p w14:paraId="3B12477B"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Dodavateli není zřejmý účel tohoto požadavku za situace, kdy po nasazení RESSS na MPSV v rámci PS2 bude existovat pouze 1 instance. Dodavatel má za to, že tento požadavek má smysl realizovat až v okamžiku, kdy budou k dispozici minimálně 2 instance RESSS. Implementace požadavku by byla samoúčelná, v praxi neověřitelná a s dopadem na časovou náročnost.</w:t>
            </w:r>
          </w:p>
        </w:tc>
      </w:tr>
      <w:tr w:rsidR="0064719B" w:rsidRPr="009A57C9" w14:paraId="3B124787" w14:textId="77777777" w:rsidTr="00116744">
        <w:trPr>
          <w:trHeight w:val="836"/>
        </w:trPr>
        <w:tc>
          <w:tcPr>
            <w:tcW w:w="1580" w:type="dxa"/>
            <w:shd w:val="clear" w:color="auto" w:fill="auto"/>
            <w:hideMark/>
          </w:tcPr>
          <w:p w14:paraId="3B12477D"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ZMPSV021</w:t>
            </w:r>
          </w:p>
        </w:tc>
        <w:tc>
          <w:tcPr>
            <w:tcW w:w="5480" w:type="dxa"/>
            <w:shd w:val="clear" w:color="auto" w:fill="auto"/>
            <w:hideMark/>
          </w:tcPr>
          <w:p w14:paraId="3B12477E"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Řízení oprávnění</w:t>
            </w:r>
          </w:p>
        </w:tc>
        <w:tc>
          <w:tcPr>
            <w:tcW w:w="5480" w:type="dxa"/>
            <w:shd w:val="clear" w:color="auto" w:fill="auto"/>
            <w:hideMark/>
          </w:tcPr>
          <w:p w14:paraId="3B12477F"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Instance RESSS v MPSV bude využívat více vrstvého řízení oprávnění pro práci s RESSS. První vrstva bude tvořena přidělenou rolí přebíranou z adresářové služby (realizované na bázi produktu Microsoft Active Directory a přístupné pomoc protokolu LDAP). Úroveň detailních oprávnění dané role je přidělena na základě nastavení v instanci RESSS.</w:t>
            </w:r>
          </w:p>
        </w:tc>
        <w:tc>
          <w:tcPr>
            <w:tcW w:w="1580" w:type="dxa"/>
            <w:shd w:val="clear" w:color="auto" w:fill="auto"/>
            <w:hideMark/>
          </w:tcPr>
          <w:p w14:paraId="3B124780"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781"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782"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783"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784"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3320" w:type="dxa"/>
            <w:shd w:val="clear" w:color="auto" w:fill="auto"/>
            <w:hideMark/>
          </w:tcPr>
          <w:p w14:paraId="3B124785"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5480" w:type="dxa"/>
            <w:shd w:val="clear" w:color="auto" w:fill="auto"/>
            <w:hideMark/>
          </w:tcPr>
          <w:p w14:paraId="3B124786"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w:t>
            </w:r>
            <w:r w:rsidRPr="009A57C9">
              <w:rPr>
                <w:rFonts w:ascii="Calibri" w:eastAsia="Times New Roman" w:hAnsi="Calibri" w:cs="Calibri"/>
                <w:lang w:eastAsia="cs-CZ"/>
              </w:rPr>
              <w:br/>
            </w:r>
            <w:r w:rsidRPr="009A57C9">
              <w:rPr>
                <w:rFonts w:ascii="Calibri" w:eastAsia="Times New Roman" w:hAnsi="Calibri" w:cs="Calibri"/>
                <w:lang w:eastAsia="cs-CZ"/>
              </w:rPr>
              <w:br/>
              <w:t>Dodavatel očekává součinnost správce infrastruktury MPSV. Požadavky budou detailně popsány v příslušné etapě plnění.</w:t>
            </w:r>
            <w:r w:rsidRPr="009A57C9">
              <w:rPr>
                <w:rFonts w:ascii="Calibri" w:eastAsia="Times New Roman" w:hAnsi="Calibri" w:cs="Calibri"/>
                <w:lang w:eastAsia="cs-CZ"/>
              </w:rPr>
              <w:br/>
            </w:r>
            <w:r w:rsidRPr="009A57C9">
              <w:rPr>
                <w:rFonts w:ascii="Calibri" w:eastAsia="Times New Roman" w:hAnsi="Calibri" w:cs="Calibri"/>
                <w:lang w:eastAsia="cs-CZ"/>
              </w:rPr>
              <w:br/>
              <w:t>V rámci analýzy dojde k posouzení obsahu AD a navržení procesu přenosu tohoto obsahu do RESSS tak, aby byla zajištěna plná funkcionalita RESSS.</w:t>
            </w:r>
          </w:p>
        </w:tc>
      </w:tr>
      <w:tr w:rsidR="0064719B" w:rsidRPr="009A57C9" w14:paraId="3B124792" w14:textId="77777777" w:rsidTr="00116744">
        <w:trPr>
          <w:trHeight w:val="127"/>
        </w:trPr>
        <w:tc>
          <w:tcPr>
            <w:tcW w:w="1580" w:type="dxa"/>
            <w:shd w:val="clear" w:color="auto" w:fill="auto"/>
            <w:hideMark/>
          </w:tcPr>
          <w:p w14:paraId="3B124788"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ZMPSV022</w:t>
            </w:r>
          </w:p>
        </w:tc>
        <w:tc>
          <w:tcPr>
            <w:tcW w:w="5480" w:type="dxa"/>
            <w:shd w:val="clear" w:color="auto" w:fill="auto"/>
            <w:hideMark/>
          </w:tcPr>
          <w:p w14:paraId="3B124789"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Služba auditu</w:t>
            </w:r>
          </w:p>
        </w:tc>
        <w:tc>
          <w:tcPr>
            <w:tcW w:w="5480" w:type="dxa"/>
            <w:shd w:val="clear" w:color="auto" w:fill="auto"/>
            <w:hideMark/>
          </w:tcPr>
          <w:p w14:paraId="3B12478A"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xml:space="preserve">Pro potřeby ukládání auditních informací vznikajících v instanci RESSS na MPSV bude využíván interní mechanismus instancí RESSS či centrální auditní systém, jehož </w:t>
            </w:r>
            <w:r w:rsidRPr="009A57C9">
              <w:rPr>
                <w:rFonts w:ascii="Calibri" w:eastAsia="Times New Roman" w:hAnsi="Calibri" w:cs="Calibri"/>
                <w:color w:val="000000"/>
                <w:lang w:eastAsia="cs-CZ"/>
              </w:rPr>
              <w:lastRenderedPageBreak/>
              <w:t>zavedení je ve stádiu plánování.</w:t>
            </w:r>
          </w:p>
        </w:tc>
        <w:tc>
          <w:tcPr>
            <w:tcW w:w="1580" w:type="dxa"/>
            <w:shd w:val="clear" w:color="auto" w:fill="auto"/>
            <w:hideMark/>
          </w:tcPr>
          <w:p w14:paraId="3B12478B"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lastRenderedPageBreak/>
              <w:t> </w:t>
            </w:r>
          </w:p>
        </w:tc>
        <w:tc>
          <w:tcPr>
            <w:tcW w:w="1580" w:type="dxa"/>
            <w:shd w:val="clear" w:color="auto" w:fill="auto"/>
            <w:hideMark/>
          </w:tcPr>
          <w:p w14:paraId="3B12478C"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78D"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Poskytnutí informací o auditním systému</w:t>
            </w:r>
          </w:p>
        </w:tc>
        <w:tc>
          <w:tcPr>
            <w:tcW w:w="1160" w:type="dxa"/>
            <w:shd w:val="clear" w:color="auto" w:fill="auto"/>
            <w:hideMark/>
          </w:tcPr>
          <w:p w14:paraId="3B12478E"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78F"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3320" w:type="dxa"/>
            <w:shd w:val="clear" w:color="auto" w:fill="auto"/>
            <w:hideMark/>
          </w:tcPr>
          <w:p w14:paraId="3B124790"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 </w:t>
            </w:r>
          </w:p>
        </w:tc>
        <w:tc>
          <w:tcPr>
            <w:tcW w:w="5480" w:type="dxa"/>
            <w:shd w:val="clear" w:color="auto" w:fill="auto"/>
            <w:hideMark/>
          </w:tcPr>
          <w:p w14:paraId="3B124791"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w:t>
            </w:r>
            <w:r w:rsidRPr="009A57C9">
              <w:rPr>
                <w:rFonts w:ascii="Calibri" w:eastAsia="Times New Roman" w:hAnsi="Calibri" w:cs="Calibri"/>
                <w:lang w:eastAsia="cs-CZ"/>
              </w:rPr>
              <w:br/>
              <w:t>Dodavatel očekává jednoznačné nikoliv variantní zadání.</w:t>
            </w:r>
          </w:p>
        </w:tc>
      </w:tr>
      <w:tr w:rsidR="0064719B" w:rsidRPr="009A57C9" w14:paraId="3B12479D" w14:textId="77777777" w:rsidTr="0035706F">
        <w:trPr>
          <w:trHeight w:val="2592"/>
        </w:trPr>
        <w:tc>
          <w:tcPr>
            <w:tcW w:w="1580" w:type="dxa"/>
            <w:shd w:val="clear" w:color="auto" w:fill="auto"/>
            <w:hideMark/>
          </w:tcPr>
          <w:p w14:paraId="3B124793"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ZMPSV023</w:t>
            </w:r>
          </w:p>
        </w:tc>
        <w:tc>
          <w:tcPr>
            <w:tcW w:w="5480" w:type="dxa"/>
            <w:shd w:val="clear" w:color="auto" w:fill="auto"/>
            <w:hideMark/>
          </w:tcPr>
          <w:p w14:paraId="3B124794"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Služba dokumentového úložiště</w:t>
            </w:r>
          </w:p>
        </w:tc>
        <w:tc>
          <w:tcPr>
            <w:tcW w:w="5480" w:type="dxa"/>
            <w:shd w:val="clear" w:color="auto" w:fill="auto"/>
            <w:hideMark/>
          </w:tcPr>
          <w:p w14:paraId="3B124795"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Dokumentové úložiště instance RESSS na MPSV bude vytvořeno nad systémem správy dokumentů realizovaného na základě produktu Microsoft SharePoint.</w:t>
            </w:r>
            <w:r w:rsidRPr="009A57C9">
              <w:rPr>
                <w:rFonts w:ascii="Calibri" w:eastAsia="Times New Roman" w:hAnsi="Calibri" w:cs="Calibri"/>
                <w:color w:val="000000"/>
                <w:lang w:eastAsia="cs-CZ"/>
              </w:rPr>
              <w:br/>
            </w:r>
            <w:r w:rsidRPr="009A57C9">
              <w:rPr>
                <w:rFonts w:ascii="Calibri" w:eastAsia="Times New Roman" w:hAnsi="Calibri" w:cs="Calibri"/>
                <w:color w:val="000000"/>
                <w:lang w:eastAsia="cs-CZ"/>
              </w:rPr>
              <w:br/>
              <w:t>Služby úložiště budou zpřístupněny prostřednictvím integrační platformy.</w:t>
            </w:r>
          </w:p>
        </w:tc>
        <w:tc>
          <w:tcPr>
            <w:tcW w:w="1580" w:type="dxa"/>
            <w:shd w:val="clear" w:color="auto" w:fill="auto"/>
            <w:hideMark/>
          </w:tcPr>
          <w:p w14:paraId="3B124796"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797"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798"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799"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79A"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3320" w:type="dxa"/>
            <w:shd w:val="clear" w:color="auto" w:fill="auto"/>
            <w:hideMark/>
          </w:tcPr>
          <w:p w14:paraId="3B12479B"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5480" w:type="dxa"/>
            <w:shd w:val="clear" w:color="auto" w:fill="auto"/>
            <w:hideMark/>
          </w:tcPr>
          <w:p w14:paraId="3B12479C"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Požadavek bude realizován dle zadání. Nicméně, s ohledem na aktuálně probíhající analýzu použitelnosti SharePoint jako úložiště komponent RESSS a provedení performace testů je možné, že původně navržené řešení SharePoint bude vyhodnoceno jako nevhodné.</w:t>
            </w:r>
            <w:r w:rsidRPr="009A57C9">
              <w:rPr>
                <w:rFonts w:ascii="Calibri" w:eastAsia="Times New Roman" w:hAnsi="Calibri" w:cs="Calibri"/>
                <w:color w:val="000000"/>
                <w:lang w:eastAsia="cs-CZ"/>
              </w:rPr>
              <w:br/>
            </w:r>
            <w:r w:rsidRPr="009A57C9">
              <w:rPr>
                <w:rFonts w:ascii="Calibri" w:eastAsia="Times New Roman" w:hAnsi="Calibri" w:cs="Calibri"/>
                <w:color w:val="000000"/>
                <w:lang w:eastAsia="cs-CZ"/>
              </w:rPr>
              <w:br/>
              <w:t>V takovém případě, a zároveň za situace výběru alternativního řešení, bude taková změna chápána jako vícepráce.</w:t>
            </w:r>
          </w:p>
        </w:tc>
      </w:tr>
      <w:tr w:rsidR="0064719B" w:rsidRPr="009A57C9" w14:paraId="3B1247A8" w14:textId="77777777" w:rsidTr="0035706F">
        <w:trPr>
          <w:trHeight w:val="1152"/>
        </w:trPr>
        <w:tc>
          <w:tcPr>
            <w:tcW w:w="1580" w:type="dxa"/>
            <w:shd w:val="clear" w:color="auto" w:fill="auto"/>
            <w:hideMark/>
          </w:tcPr>
          <w:p w14:paraId="3B12479E"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ZMPSV024</w:t>
            </w:r>
          </w:p>
        </w:tc>
        <w:tc>
          <w:tcPr>
            <w:tcW w:w="5480" w:type="dxa"/>
            <w:shd w:val="clear" w:color="auto" w:fill="auto"/>
            <w:hideMark/>
          </w:tcPr>
          <w:p w14:paraId="3B12479F"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Služba elektronických formulářů</w:t>
            </w:r>
          </w:p>
        </w:tc>
        <w:tc>
          <w:tcPr>
            <w:tcW w:w="5480" w:type="dxa"/>
            <w:shd w:val="clear" w:color="auto" w:fill="auto"/>
            <w:hideMark/>
          </w:tcPr>
          <w:p w14:paraId="3B1247A0"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Pro potřeby přebírání elektronických formulářů z portálu MPSV bude instance RESSS na MPSV poskytovat rozhraní navržené a implementované dodavatelem, s tím že musí být zveřejněn popis tohoto rozhraní.</w:t>
            </w:r>
          </w:p>
        </w:tc>
        <w:tc>
          <w:tcPr>
            <w:tcW w:w="1580" w:type="dxa"/>
            <w:shd w:val="clear" w:color="auto" w:fill="auto"/>
            <w:hideMark/>
          </w:tcPr>
          <w:p w14:paraId="3B1247A1"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7A2"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7A3"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Rozhraní bude dle NSESSS</w:t>
            </w:r>
          </w:p>
        </w:tc>
        <w:tc>
          <w:tcPr>
            <w:tcW w:w="1160" w:type="dxa"/>
            <w:shd w:val="clear" w:color="auto" w:fill="auto"/>
            <w:hideMark/>
          </w:tcPr>
          <w:p w14:paraId="3B1247A4"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7A5"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3320" w:type="dxa"/>
            <w:shd w:val="clear" w:color="auto" w:fill="auto"/>
            <w:hideMark/>
          </w:tcPr>
          <w:p w14:paraId="3B1247A6"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5480" w:type="dxa"/>
            <w:shd w:val="clear" w:color="auto" w:fill="auto"/>
            <w:hideMark/>
          </w:tcPr>
          <w:p w14:paraId="3B1247A7"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Požadavek bude realizován dle zadání. Dodavatel předpokládá integraci na službu elektronických formulářů z portálu MPSV prostřednictvím rozhraní dle NSESSS.</w:t>
            </w:r>
          </w:p>
        </w:tc>
      </w:tr>
      <w:tr w:rsidR="0064719B" w:rsidRPr="009A57C9" w14:paraId="3B1247B3" w14:textId="77777777" w:rsidTr="0035706F">
        <w:trPr>
          <w:trHeight w:val="1440"/>
        </w:trPr>
        <w:tc>
          <w:tcPr>
            <w:tcW w:w="1580" w:type="dxa"/>
            <w:shd w:val="clear" w:color="auto" w:fill="auto"/>
            <w:hideMark/>
          </w:tcPr>
          <w:p w14:paraId="3B1247A9"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ZMPSV025</w:t>
            </w:r>
          </w:p>
        </w:tc>
        <w:tc>
          <w:tcPr>
            <w:tcW w:w="5480" w:type="dxa"/>
            <w:shd w:val="clear" w:color="auto" w:fill="auto"/>
            <w:hideMark/>
          </w:tcPr>
          <w:p w14:paraId="3B1247AA"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Služba hybridní pošty</w:t>
            </w:r>
          </w:p>
        </w:tc>
        <w:tc>
          <w:tcPr>
            <w:tcW w:w="5480" w:type="dxa"/>
            <w:shd w:val="clear" w:color="auto" w:fill="auto"/>
            <w:hideMark/>
          </w:tcPr>
          <w:p w14:paraId="3B1247AB"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Pro potřeby využívání služeb hybridní pošty musí instance RESSS na MPSV využívat rozhraní zprostředkované službami integrační platformy (na bázi produktu Microsoft BizTalk) vycházejícím z rozhraní poskytovaným Českou poštou.</w:t>
            </w:r>
          </w:p>
        </w:tc>
        <w:tc>
          <w:tcPr>
            <w:tcW w:w="1580" w:type="dxa"/>
            <w:shd w:val="clear" w:color="auto" w:fill="auto"/>
            <w:hideMark/>
          </w:tcPr>
          <w:p w14:paraId="3B1247AC"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7AD"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7AE"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BizTalk součinnost</w:t>
            </w:r>
          </w:p>
        </w:tc>
        <w:tc>
          <w:tcPr>
            <w:tcW w:w="1160" w:type="dxa"/>
            <w:shd w:val="clear" w:color="auto" w:fill="auto"/>
            <w:hideMark/>
          </w:tcPr>
          <w:p w14:paraId="3B1247AF"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NE</w:t>
            </w:r>
          </w:p>
        </w:tc>
        <w:tc>
          <w:tcPr>
            <w:tcW w:w="1160" w:type="dxa"/>
            <w:shd w:val="clear" w:color="auto" w:fill="auto"/>
            <w:hideMark/>
          </w:tcPr>
          <w:p w14:paraId="3B1247B0"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3320" w:type="dxa"/>
            <w:shd w:val="clear" w:color="auto" w:fill="auto"/>
            <w:hideMark/>
          </w:tcPr>
          <w:p w14:paraId="3B1247B1"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5480" w:type="dxa"/>
            <w:shd w:val="clear" w:color="auto" w:fill="auto"/>
            <w:hideMark/>
          </w:tcPr>
          <w:p w14:paraId="3B1247B2"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Požadavek bude realizován dle zadání. Dodavatel upozorńuje, že v případě komunikace přes BizTalk může být řešení limitováno existujícím řešením na BizTalk.</w:t>
            </w:r>
            <w:r w:rsidRPr="009A57C9">
              <w:rPr>
                <w:rFonts w:ascii="Calibri" w:eastAsia="Times New Roman" w:hAnsi="Calibri" w:cs="Calibri"/>
                <w:color w:val="000000"/>
                <w:lang w:eastAsia="cs-CZ"/>
              </w:rPr>
              <w:br/>
            </w:r>
            <w:r w:rsidRPr="009A57C9">
              <w:rPr>
                <w:rFonts w:ascii="Calibri" w:eastAsia="Times New Roman" w:hAnsi="Calibri" w:cs="Calibri"/>
                <w:color w:val="000000"/>
                <w:lang w:eastAsia="cs-CZ"/>
              </w:rPr>
              <w:br/>
              <w:t>Dodavatel očekává součinnost správce BizTalk.</w:t>
            </w:r>
          </w:p>
        </w:tc>
      </w:tr>
      <w:tr w:rsidR="0064719B" w:rsidRPr="009A57C9" w14:paraId="3B1247BE" w14:textId="77777777" w:rsidTr="0035706F">
        <w:trPr>
          <w:trHeight w:val="1440"/>
        </w:trPr>
        <w:tc>
          <w:tcPr>
            <w:tcW w:w="1580" w:type="dxa"/>
            <w:shd w:val="clear" w:color="auto" w:fill="auto"/>
            <w:hideMark/>
          </w:tcPr>
          <w:p w14:paraId="3B1247B4"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ZMPSV026</w:t>
            </w:r>
          </w:p>
        </w:tc>
        <w:tc>
          <w:tcPr>
            <w:tcW w:w="5480" w:type="dxa"/>
            <w:shd w:val="clear" w:color="auto" w:fill="auto"/>
            <w:hideMark/>
          </w:tcPr>
          <w:p w14:paraId="3B1247B5"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Služba monitoringu</w:t>
            </w:r>
          </w:p>
        </w:tc>
        <w:tc>
          <w:tcPr>
            <w:tcW w:w="5480" w:type="dxa"/>
            <w:shd w:val="clear" w:color="auto" w:fill="auto"/>
            <w:hideMark/>
          </w:tcPr>
          <w:p w14:paraId="3B1247B6"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Instance RESSS na MPSV musí poskytovat rozhraní pro získávání informací o stavu systému na bázi protokolu SNMP (Simple Network Monitoring Protocol) či proprietárním, zdokumentovaným rozhraním na bázi webových či RESTfull služeb.</w:t>
            </w:r>
          </w:p>
        </w:tc>
        <w:tc>
          <w:tcPr>
            <w:tcW w:w="1580" w:type="dxa"/>
            <w:shd w:val="clear" w:color="auto" w:fill="auto"/>
            <w:hideMark/>
          </w:tcPr>
          <w:p w14:paraId="3B1247B7"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7B8"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7B9"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7BA"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NE</w:t>
            </w:r>
          </w:p>
        </w:tc>
        <w:tc>
          <w:tcPr>
            <w:tcW w:w="1160" w:type="dxa"/>
            <w:shd w:val="clear" w:color="auto" w:fill="auto"/>
            <w:hideMark/>
          </w:tcPr>
          <w:p w14:paraId="3B1247BB"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3320" w:type="dxa"/>
            <w:shd w:val="clear" w:color="auto" w:fill="auto"/>
            <w:hideMark/>
          </w:tcPr>
          <w:p w14:paraId="3B1247BC"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5480" w:type="dxa"/>
            <w:shd w:val="clear" w:color="auto" w:fill="auto"/>
            <w:hideMark/>
          </w:tcPr>
          <w:p w14:paraId="3B1247BD"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Požadavek bude realizován dle zadání.</w:t>
            </w:r>
          </w:p>
        </w:tc>
      </w:tr>
      <w:tr w:rsidR="0064719B" w:rsidRPr="009A57C9" w14:paraId="3B1247C9" w14:textId="77777777" w:rsidTr="0035706F">
        <w:trPr>
          <w:trHeight w:val="4320"/>
        </w:trPr>
        <w:tc>
          <w:tcPr>
            <w:tcW w:w="1580" w:type="dxa"/>
            <w:shd w:val="clear" w:color="auto" w:fill="auto"/>
            <w:hideMark/>
          </w:tcPr>
          <w:p w14:paraId="3B1247BF"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lastRenderedPageBreak/>
              <w:t>ZMPSV027</w:t>
            </w:r>
          </w:p>
        </w:tc>
        <w:tc>
          <w:tcPr>
            <w:tcW w:w="5480" w:type="dxa"/>
            <w:shd w:val="clear" w:color="auto" w:fill="auto"/>
            <w:hideMark/>
          </w:tcPr>
          <w:p w14:paraId="3B1247C0"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Služba monitorovacího nástroje</w:t>
            </w:r>
          </w:p>
        </w:tc>
        <w:tc>
          <w:tcPr>
            <w:tcW w:w="5480" w:type="dxa"/>
            <w:shd w:val="clear" w:color="auto" w:fill="auto"/>
            <w:hideMark/>
          </w:tcPr>
          <w:p w14:paraId="3B1247C1"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Pro potřeby výměny informací s "Monitorovacím systémem 2014+" (MS 2014+) musí instance RESSS v MPSV využívat rozhraní poskytovaná tímto systémem. S ohledem na bezpečnostní politiku MPSV může být rozhraní zpřístupněno pomocí zástupné služby (proxy) či integrační platformy.</w:t>
            </w:r>
          </w:p>
        </w:tc>
        <w:tc>
          <w:tcPr>
            <w:tcW w:w="1580" w:type="dxa"/>
            <w:shd w:val="clear" w:color="auto" w:fill="auto"/>
            <w:hideMark/>
          </w:tcPr>
          <w:p w14:paraId="3B1247C2"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7C3"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7C4"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Součinnost provozovatele systému MS2014+ a součinnost uživatele tohoto systému ze strany MPSV</w:t>
            </w:r>
          </w:p>
        </w:tc>
        <w:tc>
          <w:tcPr>
            <w:tcW w:w="1160" w:type="dxa"/>
            <w:shd w:val="clear" w:color="auto" w:fill="auto"/>
            <w:hideMark/>
          </w:tcPr>
          <w:p w14:paraId="3B1247C5"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NE</w:t>
            </w:r>
          </w:p>
        </w:tc>
        <w:tc>
          <w:tcPr>
            <w:tcW w:w="1160" w:type="dxa"/>
            <w:shd w:val="clear" w:color="auto" w:fill="auto"/>
            <w:hideMark/>
          </w:tcPr>
          <w:p w14:paraId="3B1247C6"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3320" w:type="dxa"/>
            <w:shd w:val="clear" w:color="auto" w:fill="auto"/>
            <w:hideMark/>
          </w:tcPr>
          <w:p w14:paraId="3B1247C7"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5480" w:type="dxa"/>
            <w:shd w:val="clear" w:color="auto" w:fill="auto"/>
            <w:hideMark/>
          </w:tcPr>
          <w:p w14:paraId="3B1247C8"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 Dodavatel očekává součinnost zadavatele, a to součinnost pověřeného pracovníka zadavatele odpovědného za agendu fondů EU, dále součinnost správce monitorovacího systému 2014+ v rámci analýzy, připomínkování a akceptace návrhu realizace a testování. Součinnost správce monitorovacího systému 2014+ bude nezbytná také k provedení end-to-end testů.</w:t>
            </w:r>
            <w:r w:rsidRPr="009A57C9">
              <w:rPr>
                <w:rFonts w:ascii="Calibri" w:eastAsia="Times New Roman" w:hAnsi="Calibri" w:cs="Calibri"/>
                <w:lang w:eastAsia="cs-CZ"/>
              </w:rPr>
              <w:br/>
            </w:r>
            <w:r w:rsidRPr="009A57C9">
              <w:rPr>
                <w:rFonts w:ascii="Calibri" w:eastAsia="Times New Roman" w:hAnsi="Calibri" w:cs="Calibri"/>
                <w:lang w:eastAsia="cs-CZ"/>
              </w:rPr>
              <w:br/>
              <w:t>Dodavatel očekává rozhodnutí zadavatele, jestli má být rozhraní monitorovacího systému 2014+ zpřístupněno přes BizTalk.</w:t>
            </w:r>
            <w:r w:rsidRPr="009A57C9">
              <w:rPr>
                <w:rFonts w:ascii="Calibri" w:eastAsia="Times New Roman" w:hAnsi="Calibri" w:cs="Calibri"/>
                <w:lang w:eastAsia="cs-CZ"/>
              </w:rPr>
              <w:br/>
            </w:r>
            <w:r w:rsidRPr="009A57C9">
              <w:rPr>
                <w:rFonts w:ascii="Calibri" w:eastAsia="Times New Roman" w:hAnsi="Calibri" w:cs="Calibri"/>
                <w:lang w:eastAsia="cs-CZ"/>
              </w:rPr>
              <w:br/>
              <w:t>Rozšiřující požadavek na případné další integrace na novější monitorovací systém bude dodavatel považovat za vícepráce.</w:t>
            </w:r>
          </w:p>
        </w:tc>
      </w:tr>
      <w:tr w:rsidR="0064719B" w:rsidRPr="009A57C9" w14:paraId="3B1247D4" w14:textId="77777777" w:rsidTr="0035706F">
        <w:trPr>
          <w:trHeight w:val="1440"/>
        </w:trPr>
        <w:tc>
          <w:tcPr>
            <w:tcW w:w="1580" w:type="dxa"/>
            <w:shd w:val="clear" w:color="auto" w:fill="auto"/>
            <w:hideMark/>
          </w:tcPr>
          <w:p w14:paraId="3B1247CA"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ZMPSV028</w:t>
            </w:r>
          </w:p>
        </w:tc>
        <w:tc>
          <w:tcPr>
            <w:tcW w:w="5480" w:type="dxa"/>
            <w:shd w:val="clear" w:color="auto" w:fill="auto"/>
            <w:hideMark/>
          </w:tcPr>
          <w:p w14:paraId="3B1247CB"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Služba záloh</w:t>
            </w:r>
          </w:p>
        </w:tc>
        <w:tc>
          <w:tcPr>
            <w:tcW w:w="5480" w:type="dxa"/>
            <w:shd w:val="clear" w:color="auto" w:fill="auto"/>
            <w:hideMark/>
          </w:tcPr>
          <w:p w14:paraId="3B1247CC"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Pro potřeby tvorby záloh instance RESSS na MPSV bude využíván centrální zálohovací systém na bázi produktu Acronis Backup, umožňující provádění záloh virtuálních strojů, souborů a databází.</w:t>
            </w:r>
          </w:p>
        </w:tc>
        <w:tc>
          <w:tcPr>
            <w:tcW w:w="1580" w:type="dxa"/>
            <w:shd w:val="clear" w:color="auto" w:fill="auto"/>
            <w:hideMark/>
          </w:tcPr>
          <w:p w14:paraId="3B1247CD"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7CE"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7CF"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7D0"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NE</w:t>
            </w:r>
          </w:p>
        </w:tc>
        <w:tc>
          <w:tcPr>
            <w:tcW w:w="1160" w:type="dxa"/>
            <w:shd w:val="clear" w:color="auto" w:fill="auto"/>
            <w:hideMark/>
          </w:tcPr>
          <w:p w14:paraId="3B1247D1"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3320" w:type="dxa"/>
            <w:shd w:val="clear" w:color="auto" w:fill="auto"/>
            <w:hideMark/>
          </w:tcPr>
          <w:p w14:paraId="3B1247D2"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5480" w:type="dxa"/>
            <w:shd w:val="clear" w:color="auto" w:fill="auto"/>
            <w:hideMark/>
          </w:tcPr>
          <w:p w14:paraId="3B1247D3"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 Nicméně, dodavateli je známo, že MPSV již delší dobu využívá jiný zálohovací systém. Prosíme o potvrzení a specifikaci zálohovacího systému. Dodavatel též očekává součinnost správce zálohovacího systému.</w:t>
            </w:r>
          </w:p>
        </w:tc>
      </w:tr>
      <w:tr w:rsidR="0064719B" w:rsidRPr="009A57C9" w14:paraId="3B1247DF" w14:textId="77777777" w:rsidTr="0035706F">
        <w:trPr>
          <w:trHeight w:val="2304"/>
        </w:trPr>
        <w:tc>
          <w:tcPr>
            <w:tcW w:w="1580" w:type="dxa"/>
            <w:shd w:val="clear" w:color="auto" w:fill="auto"/>
            <w:hideMark/>
          </w:tcPr>
          <w:p w14:paraId="3B1247D5"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ZMPSV030</w:t>
            </w:r>
          </w:p>
        </w:tc>
        <w:tc>
          <w:tcPr>
            <w:tcW w:w="5480" w:type="dxa"/>
            <w:shd w:val="clear" w:color="auto" w:fill="auto"/>
            <w:hideMark/>
          </w:tcPr>
          <w:p w14:paraId="3B1247D6"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Služba číselníků</w:t>
            </w:r>
          </w:p>
        </w:tc>
        <w:tc>
          <w:tcPr>
            <w:tcW w:w="5480" w:type="dxa"/>
            <w:shd w:val="clear" w:color="auto" w:fill="auto"/>
            <w:hideMark/>
          </w:tcPr>
          <w:p w14:paraId="3B1247D7"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Instance RESSS na MPSV bude využívat centrálních číselníků spravovaných a poskytovaných systémem IPPD (Integrovaná provozní a podpůrná data) na základě proprietárních webových služeb. Rozhraní systému bude zpřístupněno prostřednictvím integrační platformy.</w:t>
            </w:r>
          </w:p>
        </w:tc>
        <w:tc>
          <w:tcPr>
            <w:tcW w:w="1580" w:type="dxa"/>
            <w:shd w:val="clear" w:color="auto" w:fill="auto"/>
            <w:hideMark/>
          </w:tcPr>
          <w:p w14:paraId="3B1247D8"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7D9"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7DA"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Rozhraní bude dle NSESSS nebo proprietární dle IPPD (dle závěrů analýzy)</w:t>
            </w:r>
            <w:r w:rsidRPr="009A57C9">
              <w:rPr>
                <w:rFonts w:ascii="Calibri" w:eastAsia="Times New Roman" w:hAnsi="Calibri" w:cs="Calibri"/>
                <w:color w:val="000000"/>
                <w:lang w:eastAsia="cs-CZ"/>
              </w:rPr>
              <w:br/>
              <w:t>Součinnost provozovatele systému IPPD</w:t>
            </w:r>
          </w:p>
        </w:tc>
        <w:tc>
          <w:tcPr>
            <w:tcW w:w="1160" w:type="dxa"/>
            <w:shd w:val="clear" w:color="auto" w:fill="auto"/>
            <w:hideMark/>
          </w:tcPr>
          <w:p w14:paraId="3B1247DB"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NE</w:t>
            </w:r>
          </w:p>
        </w:tc>
        <w:tc>
          <w:tcPr>
            <w:tcW w:w="1160" w:type="dxa"/>
            <w:shd w:val="clear" w:color="auto" w:fill="auto"/>
            <w:hideMark/>
          </w:tcPr>
          <w:p w14:paraId="3B1247DC"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3320" w:type="dxa"/>
            <w:shd w:val="clear" w:color="auto" w:fill="auto"/>
            <w:hideMark/>
          </w:tcPr>
          <w:p w14:paraId="3B1247DD"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5480" w:type="dxa"/>
            <w:shd w:val="clear" w:color="auto" w:fill="auto"/>
            <w:hideMark/>
          </w:tcPr>
          <w:p w14:paraId="3B1247DE"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Požadavek je značně obecný. Je třeba vyjmenovat seznam číselníků IPPD, které mají být systémem RESSS využívány.</w:t>
            </w:r>
            <w:r w:rsidRPr="009A57C9">
              <w:rPr>
                <w:rFonts w:ascii="Calibri" w:eastAsia="Times New Roman" w:hAnsi="Calibri" w:cs="Calibri"/>
                <w:color w:val="000000"/>
                <w:lang w:eastAsia="cs-CZ"/>
              </w:rPr>
              <w:br/>
            </w:r>
            <w:r w:rsidRPr="009A57C9">
              <w:rPr>
                <w:rFonts w:ascii="Calibri" w:eastAsia="Times New Roman" w:hAnsi="Calibri" w:cs="Calibri"/>
                <w:color w:val="000000"/>
                <w:lang w:eastAsia="cs-CZ"/>
              </w:rPr>
              <w:br/>
              <w:t>Dodavatel očekává součinnost správce IPPD v rámci analýzy, připomínkování a akceptace návrhu realizace a testování. Součinnost správce IPPD bude nezbytná také k provedení end-to-end testů provedených přes rozhraní, které bude určeno v rámci analýzy.</w:t>
            </w:r>
          </w:p>
        </w:tc>
      </w:tr>
      <w:tr w:rsidR="0064719B" w:rsidRPr="009A57C9" w14:paraId="3B1247EA" w14:textId="77777777" w:rsidTr="0035706F">
        <w:trPr>
          <w:trHeight w:val="1440"/>
        </w:trPr>
        <w:tc>
          <w:tcPr>
            <w:tcW w:w="1580" w:type="dxa"/>
            <w:shd w:val="clear" w:color="auto" w:fill="auto"/>
            <w:hideMark/>
          </w:tcPr>
          <w:p w14:paraId="3B1247E0"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ZMPSV031</w:t>
            </w:r>
          </w:p>
        </w:tc>
        <w:tc>
          <w:tcPr>
            <w:tcW w:w="5480" w:type="dxa"/>
            <w:shd w:val="clear" w:color="auto" w:fill="auto"/>
            <w:hideMark/>
          </w:tcPr>
          <w:p w14:paraId="3B1247E1"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Synchronizace oběhu úkolů</w:t>
            </w:r>
          </w:p>
        </w:tc>
        <w:tc>
          <w:tcPr>
            <w:tcW w:w="5480" w:type="dxa"/>
            <w:shd w:val="clear" w:color="auto" w:fill="auto"/>
            <w:hideMark/>
          </w:tcPr>
          <w:p w14:paraId="3B1247E2"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Pro potřeby začlenění oběhu přidělení práce s dokumenty v rámci instance RESSS na MPSV do širšího kontextu řízení úkolů (workflow) bude instance RESSS poskytovat zdokumentované rozhraní pro synchronizaci úkolů na bázi webových služeb.</w:t>
            </w:r>
          </w:p>
        </w:tc>
        <w:tc>
          <w:tcPr>
            <w:tcW w:w="1580" w:type="dxa"/>
            <w:shd w:val="clear" w:color="auto" w:fill="auto"/>
            <w:hideMark/>
          </w:tcPr>
          <w:p w14:paraId="3B1247E3"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7E4"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7E5"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7E6"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NE</w:t>
            </w:r>
          </w:p>
        </w:tc>
        <w:tc>
          <w:tcPr>
            <w:tcW w:w="1160" w:type="dxa"/>
            <w:shd w:val="clear" w:color="auto" w:fill="auto"/>
            <w:hideMark/>
          </w:tcPr>
          <w:p w14:paraId="3B1247E7"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3320" w:type="dxa"/>
            <w:shd w:val="clear" w:color="auto" w:fill="auto"/>
            <w:hideMark/>
          </w:tcPr>
          <w:p w14:paraId="3B1247E8"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5480" w:type="dxa"/>
            <w:shd w:val="clear" w:color="auto" w:fill="auto"/>
            <w:hideMark/>
          </w:tcPr>
          <w:p w14:paraId="3B1247E9"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Požadavek bude realizován dle zadání.</w:t>
            </w:r>
            <w:r w:rsidRPr="009A57C9">
              <w:rPr>
                <w:rFonts w:ascii="Calibri" w:eastAsia="Times New Roman" w:hAnsi="Calibri" w:cs="Calibri"/>
                <w:color w:val="000000"/>
                <w:lang w:eastAsia="cs-CZ"/>
              </w:rPr>
              <w:br/>
            </w:r>
            <w:r w:rsidRPr="009A57C9">
              <w:rPr>
                <w:rFonts w:ascii="Calibri" w:eastAsia="Times New Roman" w:hAnsi="Calibri" w:cs="Calibri"/>
                <w:color w:val="000000"/>
                <w:lang w:eastAsia="cs-CZ"/>
              </w:rPr>
              <w:br/>
              <w:t>Dodavatel očekává součinnost osob odpovědných za systémy, které budou konzumovat tyto služby.</w:t>
            </w:r>
          </w:p>
        </w:tc>
      </w:tr>
      <w:tr w:rsidR="0064719B" w:rsidRPr="009A57C9" w14:paraId="3B1247F5" w14:textId="77777777" w:rsidTr="0035706F">
        <w:trPr>
          <w:trHeight w:val="4320"/>
        </w:trPr>
        <w:tc>
          <w:tcPr>
            <w:tcW w:w="1580" w:type="dxa"/>
            <w:shd w:val="clear" w:color="auto" w:fill="auto"/>
            <w:hideMark/>
          </w:tcPr>
          <w:p w14:paraId="3B1247EB"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lastRenderedPageBreak/>
              <w:t>ZMPSV032</w:t>
            </w:r>
          </w:p>
        </w:tc>
        <w:tc>
          <w:tcPr>
            <w:tcW w:w="5480" w:type="dxa"/>
            <w:shd w:val="clear" w:color="auto" w:fill="auto"/>
            <w:hideMark/>
          </w:tcPr>
          <w:p w14:paraId="3B1247EC"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Synchronizace organizační struktury</w:t>
            </w:r>
          </w:p>
        </w:tc>
        <w:tc>
          <w:tcPr>
            <w:tcW w:w="5480" w:type="dxa"/>
            <w:shd w:val="clear" w:color="auto" w:fill="auto"/>
            <w:hideMark/>
          </w:tcPr>
          <w:p w14:paraId="3B1247ED"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Pro potřeby interní evidence organizační struktury MPSV v rámci instance RESSS na MPSV bude organizační struktura přejímána s centrální adresářové služby (vytvořené na bázi produktu Microsoft Active Directory). Ta je synchronizována s organizační strukturou vedenou v personálním systému jako primárním zdrojem informací o organizační struktuře.</w:t>
            </w:r>
          </w:p>
        </w:tc>
        <w:tc>
          <w:tcPr>
            <w:tcW w:w="1580" w:type="dxa"/>
            <w:shd w:val="clear" w:color="auto" w:fill="auto"/>
            <w:hideMark/>
          </w:tcPr>
          <w:p w14:paraId="3B1247EE"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7EF"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7F0"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7F1"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NE</w:t>
            </w:r>
          </w:p>
        </w:tc>
        <w:tc>
          <w:tcPr>
            <w:tcW w:w="1160" w:type="dxa"/>
            <w:shd w:val="clear" w:color="auto" w:fill="auto"/>
            <w:hideMark/>
          </w:tcPr>
          <w:p w14:paraId="3B1247F2"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3320" w:type="dxa"/>
            <w:shd w:val="clear" w:color="auto" w:fill="auto"/>
            <w:hideMark/>
          </w:tcPr>
          <w:p w14:paraId="3B1247F3"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5480" w:type="dxa"/>
            <w:shd w:val="clear" w:color="auto" w:fill="auto"/>
            <w:hideMark/>
          </w:tcPr>
          <w:p w14:paraId="3B1247F4"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 Dodavatel předpokládá, že AD MPSV bude obsahovat veškeré informace o organizační struktuře MPSV, které budou přístupné pomocí LDAP protokolu. Spisová služba RESSS tyto údaje převezme a bude s nimi dále pracovat v rámci svého workflow.</w:t>
            </w:r>
            <w:r w:rsidRPr="009A57C9">
              <w:rPr>
                <w:rFonts w:ascii="Calibri" w:eastAsia="Times New Roman" w:hAnsi="Calibri" w:cs="Calibri"/>
                <w:lang w:eastAsia="cs-CZ"/>
              </w:rPr>
              <w:br/>
            </w:r>
            <w:r w:rsidRPr="009A57C9">
              <w:rPr>
                <w:rFonts w:ascii="Calibri" w:eastAsia="Times New Roman" w:hAnsi="Calibri" w:cs="Calibri"/>
                <w:lang w:eastAsia="cs-CZ"/>
              </w:rPr>
              <w:br/>
              <w:t>Dodavatel očekává součinnost správce infrastruktury MPSV. Požadavky budou detailně popsány v příslušné etapě plnění.</w:t>
            </w:r>
            <w:r w:rsidRPr="009A57C9">
              <w:rPr>
                <w:rFonts w:ascii="Calibri" w:eastAsia="Times New Roman" w:hAnsi="Calibri" w:cs="Calibri"/>
                <w:lang w:eastAsia="cs-CZ"/>
              </w:rPr>
              <w:br/>
            </w:r>
            <w:r w:rsidRPr="009A57C9">
              <w:rPr>
                <w:rFonts w:ascii="Calibri" w:eastAsia="Times New Roman" w:hAnsi="Calibri" w:cs="Calibri"/>
                <w:lang w:eastAsia="cs-CZ"/>
              </w:rPr>
              <w:br/>
              <w:t>V rámci analýzy dojde k posouzení obsahu AD a navržení procesu přenosu tohoto obsahu do RESSS tak, aby byla zajištěna plná funkcionalita RESSS.</w:t>
            </w:r>
            <w:r w:rsidRPr="009A57C9">
              <w:rPr>
                <w:rFonts w:ascii="Calibri" w:eastAsia="Times New Roman" w:hAnsi="Calibri" w:cs="Calibri"/>
                <w:lang w:eastAsia="cs-CZ"/>
              </w:rPr>
              <w:br/>
            </w:r>
            <w:r w:rsidRPr="009A57C9">
              <w:rPr>
                <w:rFonts w:ascii="Calibri" w:eastAsia="Times New Roman" w:hAnsi="Calibri" w:cs="Calibri"/>
                <w:lang w:eastAsia="cs-CZ"/>
              </w:rPr>
              <w:br/>
              <w:t>Souvisí s požadavkem ZMPSV001.</w:t>
            </w:r>
          </w:p>
        </w:tc>
      </w:tr>
      <w:tr w:rsidR="0064719B" w:rsidRPr="009A57C9" w14:paraId="3B124800" w14:textId="77777777" w:rsidTr="0035706F">
        <w:trPr>
          <w:trHeight w:val="1152"/>
        </w:trPr>
        <w:tc>
          <w:tcPr>
            <w:tcW w:w="1580" w:type="dxa"/>
            <w:shd w:val="clear" w:color="auto" w:fill="auto"/>
            <w:hideMark/>
          </w:tcPr>
          <w:p w14:paraId="3B1247F6"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ZMPSV033</w:t>
            </w:r>
          </w:p>
        </w:tc>
        <w:tc>
          <w:tcPr>
            <w:tcW w:w="5480" w:type="dxa"/>
            <w:shd w:val="clear" w:color="auto" w:fill="auto"/>
            <w:hideMark/>
          </w:tcPr>
          <w:p w14:paraId="3B1247F7"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Synchronizace uživatelských účtů</w:t>
            </w:r>
          </w:p>
        </w:tc>
        <w:tc>
          <w:tcPr>
            <w:tcW w:w="5480" w:type="dxa"/>
            <w:shd w:val="clear" w:color="auto" w:fill="auto"/>
            <w:hideMark/>
          </w:tcPr>
          <w:p w14:paraId="3B1247F8"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V případě využívání interních uživatelských účtů v rámci instance RESSS na MPSV budou tyto účty synchronizovány s centrální adresářovou službou (vytvořené na bázi produktu Microsoft Active Directory).</w:t>
            </w:r>
          </w:p>
        </w:tc>
        <w:tc>
          <w:tcPr>
            <w:tcW w:w="1580" w:type="dxa"/>
            <w:shd w:val="clear" w:color="auto" w:fill="auto"/>
            <w:hideMark/>
          </w:tcPr>
          <w:p w14:paraId="3B1247F9"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7FA"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7FB"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7FC"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NE</w:t>
            </w:r>
          </w:p>
        </w:tc>
        <w:tc>
          <w:tcPr>
            <w:tcW w:w="1160" w:type="dxa"/>
            <w:shd w:val="clear" w:color="auto" w:fill="auto"/>
            <w:hideMark/>
          </w:tcPr>
          <w:p w14:paraId="3B1247FD"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3320" w:type="dxa"/>
            <w:shd w:val="clear" w:color="auto" w:fill="auto"/>
            <w:hideMark/>
          </w:tcPr>
          <w:p w14:paraId="3B1247FE"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5480" w:type="dxa"/>
            <w:shd w:val="clear" w:color="auto" w:fill="auto"/>
            <w:hideMark/>
          </w:tcPr>
          <w:p w14:paraId="3B1247FF"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w:t>
            </w:r>
            <w:r w:rsidRPr="009A57C9">
              <w:rPr>
                <w:rFonts w:ascii="Calibri" w:eastAsia="Times New Roman" w:hAnsi="Calibri" w:cs="Calibri"/>
                <w:lang w:eastAsia="cs-CZ"/>
              </w:rPr>
              <w:br/>
              <w:t>Souvisí s požadavky ZMPSV001, ZMPSV032.</w:t>
            </w:r>
          </w:p>
        </w:tc>
      </w:tr>
      <w:tr w:rsidR="0064719B" w:rsidRPr="009A57C9" w14:paraId="3B12480B" w14:textId="77777777" w:rsidTr="0035706F">
        <w:trPr>
          <w:trHeight w:val="1440"/>
        </w:trPr>
        <w:tc>
          <w:tcPr>
            <w:tcW w:w="1580" w:type="dxa"/>
            <w:shd w:val="clear" w:color="auto" w:fill="auto"/>
            <w:hideMark/>
          </w:tcPr>
          <w:p w14:paraId="3B124801"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ZMPSV034</w:t>
            </w:r>
          </w:p>
        </w:tc>
        <w:tc>
          <w:tcPr>
            <w:tcW w:w="5480" w:type="dxa"/>
            <w:shd w:val="clear" w:color="auto" w:fill="auto"/>
            <w:hideMark/>
          </w:tcPr>
          <w:p w14:paraId="3B124802"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Vydání časového razítka</w:t>
            </w:r>
          </w:p>
        </w:tc>
        <w:tc>
          <w:tcPr>
            <w:tcW w:w="5480" w:type="dxa"/>
            <w:shd w:val="clear" w:color="auto" w:fill="auto"/>
            <w:hideMark/>
          </w:tcPr>
          <w:p w14:paraId="3B124803"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Pro potřeby vydání (získání) časového razítka instancí RESSS na MPSV bude využíváno služby externí certifikační autority. S ohledem na bezpečnostní politiku MPSV může být tato služba zpřístupněna pomocí zástupné služby (proxy) či integrační platformy.</w:t>
            </w:r>
          </w:p>
        </w:tc>
        <w:tc>
          <w:tcPr>
            <w:tcW w:w="1580" w:type="dxa"/>
            <w:shd w:val="clear" w:color="auto" w:fill="auto"/>
            <w:hideMark/>
          </w:tcPr>
          <w:p w14:paraId="3B124804"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805"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806"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807"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NE</w:t>
            </w:r>
          </w:p>
        </w:tc>
        <w:tc>
          <w:tcPr>
            <w:tcW w:w="1160" w:type="dxa"/>
            <w:shd w:val="clear" w:color="auto" w:fill="auto"/>
            <w:hideMark/>
          </w:tcPr>
          <w:p w14:paraId="3B124808"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3320" w:type="dxa"/>
            <w:shd w:val="clear" w:color="auto" w:fill="auto"/>
            <w:hideMark/>
          </w:tcPr>
          <w:p w14:paraId="3B124809"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5480" w:type="dxa"/>
            <w:shd w:val="clear" w:color="auto" w:fill="auto"/>
            <w:hideMark/>
          </w:tcPr>
          <w:p w14:paraId="3B12480A"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 Dodavatel očekává rozhodnutí zadavatele, jestli má služba vydání časového razítka komunikovat prostřednictvím BizTalk.</w:t>
            </w:r>
          </w:p>
        </w:tc>
      </w:tr>
      <w:tr w:rsidR="0064719B" w:rsidRPr="009A57C9" w14:paraId="3B124816" w14:textId="77777777" w:rsidTr="0035706F">
        <w:trPr>
          <w:trHeight w:val="1152"/>
        </w:trPr>
        <w:tc>
          <w:tcPr>
            <w:tcW w:w="1580" w:type="dxa"/>
            <w:shd w:val="clear" w:color="auto" w:fill="auto"/>
            <w:hideMark/>
          </w:tcPr>
          <w:p w14:paraId="3B12480C"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ZMPSV035</w:t>
            </w:r>
          </w:p>
        </w:tc>
        <w:tc>
          <w:tcPr>
            <w:tcW w:w="5480" w:type="dxa"/>
            <w:shd w:val="clear" w:color="auto" w:fill="auto"/>
            <w:hideMark/>
          </w:tcPr>
          <w:p w14:paraId="3B12480D"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Výměna dat s archivem</w:t>
            </w:r>
          </w:p>
        </w:tc>
        <w:tc>
          <w:tcPr>
            <w:tcW w:w="5480" w:type="dxa"/>
            <w:shd w:val="clear" w:color="auto" w:fill="auto"/>
            <w:hideMark/>
          </w:tcPr>
          <w:p w14:paraId="3B12480E"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Pro potřeby výměny dat s příslušným archivem bude instance RESSS na MPSV využívat rozhraní specifikovaným "Národním standardem pro elektronické systémy spisové služby".</w:t>
            </w:r>
          </w:p>
        </w:tc>
        <w:tc>
          <w:tcPr>
            <w:tcW w:w="1580" w:type="dxa"/>
            <w:shd w:val="clear" w:color="auto" w:fill="auto"/>
            <w:hideMark/>
          </w:tcPr>
          <w:p w14:paraId="3B12480F"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x</w:t>
            </w:r>
          </w:p>
        </w:tc>
        <w:tc>
          <w:tcPr>
            <w:tcW w:w="1580" w:type="dxa"/>
            <w:shd w:val="clear" w:color="auto" w:fill="auto"/>
            <w:hideMark/>
          </w:tcPr>
          <w:p w14:paraId="3B124810"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811"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160" w:type="dxa"/>
            <w:shd w:val="clear" w:color="auto" w:fill="auto"/>
            <w:hideMark/>
          </w:tcPr>
          <w:p w14:paraId="3B124812"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NE</w:t>
            </w:r>
          </w:p>
        </w:tc>
        <w:tc>
          <w:tcPr>
            <w:tcW w:w="1160" w:type="dxa"/>
            <w:shd w:val="clear" w:color="auto" w:fill="auto"/>
            <w:hideMark/>
          </w:tcPr>
          <w:p w14:paraId="3B124813"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3320" w:type="dxa"/>
            <w:shd w:val="clear" w:color="auto" w:fill="auto"/>
            <w:hideMark/>
          </w:tcPr>
          <w:p w14:paraId="3B124814"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5480" w:type="dxa"/>
            <w:shd w:val="clear" w:color="auto" w:fill="auto"/>
            <w:hideMark/>
          </w:tcPr>
          <w:p w14:paraId="3B124815" w14:textId="77777777" w:rsidR="009A57C9" w:rsidRPr="009A57C9" w:rsidRDefault="009A57C9" w:rsidP="009A57C9">
            <w:pPr>
              <w:spacing w:after="0" w:line="240" w:lineRule="auto"/>
              <w:rPr>
                <w:rFonts w:ascii="Calibri" w:eastAsia="Times New Roman" w:hAnsi="Calibri" w:cs="Calibri"/>
                <w:lang w:eastAsia="cs-CZ"/>
              </w:rPr>
            </w:pPr>
            <w:r w:rsidRPr="009A57C9">
              <w:rPr>
                <w:rFonts w:ascii="Calibri" w:eastAsia="Times New Roman" w:hAnsi="Calibri" w:cs="Calibri"/>
                <w:lang w:eastAsia="cs-CZ"/>
              </w:rPr>
              <w:t>Požadavek bude realizován dle zadání.</w:t>
            </w:r>
          </w:p>
        </w:tc>
      </w:tr>
      <w:tr w:rsidR="0064719B" w:rsidRPr="009A57C9" w14:paraId="3B124821" w14:textId="77777777" w:rsidTr="0035706F">
        <w:trPr>
          <w:trHeight w:val="3744"/>
        </w:trPr>
        <w:tc>
          <w:tcPr>
            <w:tcW w:w="1580" w:type="dxa"/>
            <w:shd w:val="clear" w:color="auto" w:fill="auto"/>
            <w:hideMark/>
          </w:tcPr>
          <w:p w14:paraId="3B124817"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lastRenderedPageBreak/>
              <w:t>ZMPSV036</w:t>
            </w:r>
          </w:p>
        </w:tc>
        <w:tc>
          <w:tcPr>
            <w:tcW w:w="5480" w:type="dxa"/>
            <w:shd w:val="clear" w:color="auto" w:fill="auto"/>
            <w:hideMark/>
          </w:tcPr>
          <w:p w14:paraId="3B124818"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Služba externího archivu</w:t>
            </w:r>
          </w:p>
        </w:tc>
        <w:tc>
          <w:tcPr>
            <w:tcW w:w="5480" w:type="dxa"/>
            <w:shd w:val="clear" w:color="auto" w:fill="auto"/>
            <w:hideMark/>
          </w:tcPr>
          <w:p w14:paraId="3B124819"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Služba externího archivu poskytující informace o pohybu a umístění listinných formulářů ve správě externího subjektu bude využívána v závislosti na aktuálním zajištění fyzického archivu v době nasazení RESSS pro potřeby MPSV.</w:t>
            </w:r>
          </w:p>
        </w:tc>
        <w:tc>
          <w:tcPr>
            <w:tcW w:w="1580" w:type="dxa"/>
            <w:shd w:val="clear" w:color="auto" w:fill="auto"/>
            <w:hideMark/>
          </w:tcPr>
          <w:p w14:paraId="3B12481A" w14:textId="77777777" w:rsidR="009A57C9" w:rsidRPr="009A57C9" w:rsidRDefault="009A57C9" w:rsidP="009A57C9">
            <w:pPr>
              <w:spacing w:after="0" w:line="240" w:lineRule="auto"/>
              <w:jc w:val="center"/>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1580" w:type="dxa"/>
            <w:shd w:val="clear" w:color="auto" w:fill="auto"/>
            <w:hideMark/>
          </w:tcPr>
          <w:p w14:paraId="3B12481B" w14:textId="77777777" w:rsidR="009A57C9" w:rsidRPr="0010164B" w:rsidRDefault="009A57C9" w:rsidP="009A57C9">
            <w:pPr>
              <w:spacing w:after="0" w:line="240" w:lineRule="auto"/>
              <w:jc w:val="center"/>
              <w:rPr>
                <w:rFonts w:ascii="Calibri" w:eastAsia="Times New Roman" w:hAnsi="Calibri" w:cs="Calibri"/>
                <w:lang w:eastAsia="cs-CZ"/>
              </w:rPr>
            </w:pPr>
            <w:r w:rsidRPr="0010164B">
              <w:rPr>
                <w:rFonts w:ascii="Calibri" w:eastAsia="Times New Roman" w:hAnsi="Calibri" w:cs="Calibri"/>
                <w:lang w:eastAsia="cs-CZ"/>
              </w:rPr>
              <w:t>x</w:t>
            </w:r>
          </w:p>
        </w:tc>
        <w:tc>
          <w:tcPr>
            <w:tcW w:w="1580" w:type="dxa"/>
            <w:shd w:val="clear" w:color="auto" w:fill="auto"/>
            <w:hideMark/>
          </w:tcPr>
          <w:p w14:paraId="3B12481C"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Součinnost provozovatele externího archivu</w:t>
            </w:r>
          </w:p>
        </w:tc>
        <w:tc>
          <w:tcPr>
            <w:tcW w:w="1160" w:type="dxa"/>
            <w:shd w:val="clear" w:color="auto" w:fill="auto"/>
            <w:hideMark/>
          </w:tcPr>
          <w:p w14:paraId="3B12481D"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NE</w:t>
            </w:r>
          </w:p>
        </w:tc>
        <w:tc>
          <w:tcPr>
            <w:tcW w:w="1160" w:type="dxa"/>
            <w:shd w:val="clear" w:color="auto" w:fill="auto"/>
            <w:hideMark/>
          </w:tcPr>
          <w:p w14:paraId="3B12481E"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3320" w:type="dxa"/>
            <w:shd w:val="clear" w:color="auto" w:fill="auto"/>
            <w:hideMark/>
          </w:tcPr>
          <w:p w14:paraId="3B12481F"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 </w:t>
            </w:r>
          </w:p>
        </w:tc>
        <w:tc>
          <w:tcPr>
            <w:tcW w:w="5480" w:type="dxa"/>
            <w:shd w:val="clear" w:color="auto" w:fill="auto"/>
            <w:hideMark/>
          </w:tcPr>
          <w:p w14:paraId="3B124820" w14:textId="77777777" w:rsidR="009A57C9" w:rsidRPr="009A57C9" w:rsidRDefault="009A57C9" w:rsidP="009A57C9">
            <w:pPr>
              <w:spacing w:after="0" w:line="240" w:lineRule="auto"/>
              <w:rPr>
                <w:rFonts w:ascii="Calibri" w:eastAsia="Times New Roman" w:hAnsi="Calibri" w:cs="Calibri"/>
                <w:color w:val="000000"/>
                <w:lang w:eastAsia="cs-CZ"/>
              </w:rPr>
            </w:pPr>
            <w:r w:rsidRPr="009A57C9">
              <w:rPr>
                <w:rFonts w:ascii="Calibri" w:eastAsia="Times New Roman" w:hAnsi="Calibri" w:cs="Calibri"/>
                <w:color w:val="000000"/>
                <w:lang w:eastAsia="cs-CZ"/>
              </w:rPr>
              <w:t>Požadavek je definován velmi obecně. Dodavatel je připraven ho naplnit, což bude vyžadovat významnou součinnost MPSV a také provozovatele externího archivu. Zpřesnění požadavku s ohledem na současné potřeby MPSV bude provedeno v rámci analýzy. Podstatnou informací bude, jestli se jedná o další spisovnu, která má svůj SW/jaký.</w:t>
            </w:r>
            <w:r w:rsidRPr="009A57C9">
              <w:rPr>
                <w:rFonts w:ascii="Calibri" w:eastAsia="Times New Roman" w:hAnsi="Calibri" w:cs="Calibri"/>
                <w:color w:val="000000"/>
                <w:lang w:eastAsia="cs-CZ"/>
              </w:rPr>
              <w:br/>
            </w:r>
            <w:r w:rsidRPr="009A57C9">
              <w:rPr>
                <w:rFonts w:ascii="Calibri" w:eastAsia="Times New Roman" w:hAnsi="Calibri" w:cs="Calibri"/>
                <w:color w:val="000000"/>
                <w:lang w:eastAsia="cs-CZ"/>
              </w:rPr>
              <w:br/>
              <w:t>Dodavatel očekává, že naplněním tohoto požadavku bude pouze import struktury analogové spisovny provozované externím dodavatelem.</w:t>
            </w:r>
            <w:r w:rsidRPr="009A57C9">
              <w:rPr>
                <w:rFonts w:ascii="Calibri" w:eastAsia="Times New Roman" w:hAnsi="Calibri" w:cs="Calibri"/>
                <w:color w:val="000000"/>
                <w:lang w:eastAsia="cs-CZ"/>
              </w:rPr>
              <w:br/>
            </w:r>
            <w:r w:rsidRPr="009A57C9">
              <w:rPr>
                <w:rFonts w:ascii="Calibri" w:eastAsia="Times New Roman" w:hAnsi="Calibri" w:cs="Calibri"/>
                <w:color w:val="000000"/>
                <w:lang w:eastAsia="cs-CZ"/>
              </w:rPr>
              <w:br/>
              <w:t>Dodavatel s ohledem na výše uvedené navrhuje přeřazení tohoto požadavku do realizace fáze 2.</w:t>
            </w:r>
          </w:p>
        </w:tc>
      </w:tr>
    </w:tbl>
    <w:p w14:paraId="3B124822" w14:textId="77777777" w:rsidR="00AC1C28" w:rsidRDefault="00AC1C28" w:rsidP="00984E2B">
      <w:pPr>
        <w:pStyle w:val="RLTextlnkuslovan"/>
        <w:widowControl w:val="0"/>
        <w:numPr>
          <w:ilvl w:val="0"/>
          <w:numId w:val="0"/>
        </w:numPr>
        <w:tabs>
          <w:tab w:val="num" w:pos="1474"/>
        </w:tabs>
        <w:adjustRightInd w:val="0"/>
        <w:textAlignment w:val="baseline"/>
        <w:rPr>
          <w:rFonts w:ascii="Palatino Linotype" w:hAnsi="Palatino Linotype" w:cs="Arial"/>
          <w:szCs w:val="22"/>
        </w:rPr>
      </w:pPr>
    </w:p>
    <w:p w14:paraId="3B124823" w14:textId="77777777" w:rsidR="00AC1C28" w:rsidRDefault="00AC1C28" w:rsidP="00984E2B">
      <w:pPr>
        <w:pStyle w:val="RLTextlnkuslovan"/>
        <w:widowControl w:val="0"/>
        <w:numPr>
          <w:ilvl w:val="0"/>
          <w:numId w:val="0"/>
        </w:numPr>
        <w:tabs>
          <w:tab w:val="num" w:pos="1474"/>
        </w:tabs>
        <w:adjustRightInd w:val="0"/>
        <w:textAlignment w:val="baseline"/>
        <w:rPr>
          <w:rFonts w:ascii="Palatino Linotype" w:hAnsi="Palatino Linotype" w:cs="Arial"/>
          <w:szCs w:val="22"/>
        </w:rPr>
        <w:sectPr w:rsidR="00AC1C28" w:rsidSect="0064719B">
          <w:pgSz w:w="23811" w:h="16838" w:orient="landscape" w:code="8"/>
          <w:pgMar w:top="1417" w:right="1417" w:bottom="1417" w:left="1417" w:header="708" w:footer="708" w:gutter="0"/>
          <w:cols w:space="708"/>
          <w:docGrid w:linePitch="360"/>
        </w:sectPr>
      </w:pPr>
    </w:p>
    <w:p w14:paraId="3B124824" w14:textId="77777777" w:rsidR="00AC1C28" w:rsidRDefault="002B07EB" w:rsidP="00984E2B">
      <w:pPr>
        <w:pStyle w:val="RLTextlnkuslovan"/>
        <w:widowControl w:val="0"/>
        <w:numPr>
          <w:ilvl w:val="0"/>
          <w:numId w:val="0"/>
        </w:numPr>
        <w:tabs>
          <w:tab w:val="num" w:pos="1474"/>
        </w:tabs>
        <w:adjustRightInd w:val="0"/>
        <w:textAlignment w:val="baseline"/>
        <w:rPr>
          <w:rFonts w:ascii="Palatino Linotype" w:hAnsi="Palatino Linotype" w:cs="Arial"/>
          <w:szCs w:val="22"/>
        </w:rPr>
      </w:pPr>
      <w:r w:rsidRPr="002B07EB">
        <w:rPr>
          <w:rFonts w:ascii="Palatino Linotype" w:hAnsi="Palatino Linotype" w:cs="Arial"/>
          <w:szCs w:val="22"/>
        </w:rPr>
        <w:lastRenderedPageBreak/>
        <w:t>Příloha č. 2:</w:t>
      </w:r>
      <w:r w:rsidRPr="002B07EB">
        <w:rPr>
          <w:rFonts w:ascii="Palatino Linotype" w:hAnsi="Palatino Linotype" w:cs="Arial"/>
          <w:szCs w:val="22"/>
        </w:rPr>
        <w:tab/>
        <w:t>Součinnosti Objednatele</w:t>
      </w:r>
    </w:p>
    <w:p w14:paraId="3B124825" w14:textId="77777777" w:rsidR="00AC1C28" w:rsidRDefault="00AC1C28" w:rsidP="00984E2B">
      <w:pPr>
        <w:pStyle w:val="RLTextlnkuslovan"/>
        <w:widowControl w:val="0"/>
        <w:numPr>
          <w:ilvl w:val="0"/>
          <w:numId w:val="0"/>
        </w:numPr>
        <w:tabs>
          <w:tab w:val="num" w:pos="1474"/>
        </w:tabs>
        <w:adjustRightInd w:val="0"/>
        <w:textAlignment w:val="baseline"/>
        <w:rPr>
          <w:rFonts w:ascii="Palatino Linotype" w:hAnsi="Palatino Linotype" w:cs="Arial"/>
          <w:szCs w:val="22"/>
        </w:rPr>
      </w:pPr>
    </w:p>
    <w:tbl>
      <w:tblPr>
        <w:tblW w:w="9072" w:type="dxa"/>
        <w:tblInd w:w="70" w:type="dxa"/>
        <w:tblCellMar>
          <w:left w:w="70" w:type="dxa"/>
          <w:right w:w="70" w:type="dxa"/>
        </w:tblCellMar>
        <w:tblLook w:val="04A0" w:firstRow="1" w:lastRow="0" w:firstColumn="1" w:lastColumn="0" w:noHBand="0" w:noVBand="1"/>
      </w:tblPr>
      <w:tblGrid>
        <w:gridCol w:w="3544"/>
        <w:gridCol w:w="5528"/>
      </w:tblGrid>
      <w:tr w:rsidR="00CF098C" w:rsidRPr="00CF098C" w14:paraId="3B124827" w14:textId="77777777" w:rsidTr="00CF098C">
        <w:trPr>
          <w:trHeight w:val="288"/>
        </w:trPr>
        <w:tc>
          <w:tcPr>
            <w:tcW w:w="9072" w:type="dxa"/>
            <w:gridSpan w:val="2"/>
            <w:tcBorders>
              <w:top w:val="nil"/>
              <w:left w:val="nil"/>
              <w:bottom w:val="nil"/>
              <w:right w:val="nil"/>
            </w:tcBorders>
            <w:shd w:val="clear" w:color="auto" w:fill="auto"/>
            <w:noWrap/>
            <w:vAlign w:val="center"/>
            <w:hideMark/>
          </w:tcPr>
          <w:p w14:paraId="3B124826" w14:textId="77777777" w:rsidR="00CF098C" w:rsidRPr="00CF098C" w:rsidRDefault="00CF098C" w:rsidP="00CF098C">
            <w:pPr>
              <w:spacing w:after="0" w:line="240" w:lineRule="auto"/>
              <w:rPr>
                <w:rFonts w:ascii="Calibri" w:eastAsia="Times New Roman" w:hAnsi="Calibri" w:cs="Calibri"/>
                <w:b/>
                <w:bCs/>
                <w:color w:val="000000"/>
                <w:lang w:eastAsia="cs-CZ"/>
              </w:rPr>
            </w:pPr>
            <w:r w:rsidRPr="00CF098C">
              <w:rPr>
                <w:rFonts w:ascii="Calibri" w:eastAsia="Times New Roman" w:hAnsi="Calibri" w:cs="Calibri"/>
                <w:b/>
                <w:bCs/>
                <w:color w:val="000000"/>
                <w:lang w:eastAsia="cs-CZ"/>
              </w:rPr>
              <w:t>Součinnosti Objednatele Nasazení resortního elektronického systému spisové služby na Ministerstvu práce a sociálních věcí</w:t>
            </w:r>
          </w:p>
        </w:tc>
      </w:tr>
      <w:tr w:rsidR="00CF098C" w:rsidRPr="00CF098C" w14:paraId="3B124829" w14:textId="77777777" w:rsidTr="00CF098C">
        <w:trPr>
          <w:trHeight w:val="288"/>
        </w:trPr>
        <w:tc>
          <w:tcPr>
            <w:tcW w:w="9072" w:type="dxa"/>
            <w:gridSpan w:val="2"/>
            <w:tcBorders>
              <w:top w:val="nil"/>
              <w:left w:val="nil"/>
              <w:bottom w:val="nil"/>
              <w:right w:val="nil"/>
            </w:tcBorders>
            <w:shd w:val="clear" w:color="auto" w:fill="auto"/>
            <w:noWrap/>
            <w:vAlign w:val="center"/>
            <w:hideMark/>
          </w:tcPr>
          <w:p w14:paraId="3B124828" w14:textId="77777777" w:rsidR="00CF098C" w:rsidRPr="00CF098C" w:rsidRDefault="00CF098C" w:rsidP="00CF098C">
            <w:pPr>
              <w:spacing w:after="0" w:line="240" w:lineRule="auto"/>
              <w:rPr>
                <w:rFonts w:ascii="Calibri" w:eastAsia="Times New Roman" w:hAnsi="Calibri" w:cs="Calibri"/>
                <w:b/>
                <w:bCs/>
                <w:color w:val="000000"/>
                <w:lang w:eastAsia="cs-CZ"/>
              </w:rPr>
            </w:pPr>
            <w:r w:rsidRPr="00CF098C">
              <w:rPr>
                <w:rFonts w:ascii="Calibri" w:eastAsia="Times New Roman" w:hAnsi="Calibri" w:cs="Calibri"/>
                <w:b/>
                <w:bCs/>
                <w:color w:val="000000"/>
                <w:lang w:eastAsia="cs-CZ"/>
              </w:rPr>
              <w:t>Fáze 1 - Nasazení RESSS pro produkční využití do 28.4.2023</w:t>
            </w:r>
          </w:p>
        </w:tc>
      </w:tr>
      <w:tr w:rsidR="00CF098C" w:rsidRPr="00CF098C" w14:paraId="3B12482B" w14:textId="77777777" w:rsidTr="00CF098C">
        <w:trPr>
          <w:trHeight w:val="288"/>
        </w:trPr>
        <w:tc>
          <w:tcPr>
            <w:tcW w:w="9072" w:type="dxa"/>
            <w:gridSpan w:val="2"/>
            <w:tcBorders>
              <w:top w:val="nil"/>
              <w:left w:val="nil"/>
              <w:bottom w:val="nil"/>
              <w:right w:val="nil"/>
            </w:tcBorders>
            <w:shd w:val="clear" w:color="auto" w:fill="auto"/>
            <w:noWrap/>
            <w:vAlign w:val="center"/>
            <w:hideMark/>
          </w:tcPr>
          <w:p w14:paraId="3B12482A" w14:textId="77777777" w:rsidR="00CF098C" w:rsidRPr="00CF098C" w:rsidRDefault="00CF098C" w:rsidP="00CF098C">
            <w:pPr>
              <w:spacing w:after="0" w:line="240" w:lineRule="auto"/>
              <w:rPr>
                <w:rFonts w:ascii="Calibri" w:eastAsia="Times New Roman" w:hAnsi="Calibri" w:cs="Calibri"/>
                <w:b/>
                <w:bCs/>
                <w:color w:val="000000"/>
                <w:lang w:eastAsia="cs-CZ"/>
              </w:rPr>
            </w:pPr>
            <w:r w:rsidRPr="00CF098C">
              <w:rPr>
                <w:rFonts w:ascii="Calibri" w:eastAsia="Times New Roman" w:hAnsi="Calibri" w:cs="Calibri"/>
                <w:b/>
                <w:bCs/>
                <w:color w:val="000000"/>
                <w:lang w:eastAsia="cs-CZ"/>
              </w:rPr>
              <w:t>Fáze 2 - Nasazení rozšíření doprovodných funkcionalit RESSS</w:t>
            </w:r>
          </w:p>
        </w:tc>
      </w:tr>
      <w:tr w:rsidR="00CF098C" w:rsidRPr="00CF098C" w14:paraId="3B12482E" w14:textId="77777777" w:rsidTr="006C744B">
        <w:trPr>
          <w:trHeight w:val="288"/>
        </w:trPr>
        <w:tc>
          <w:tcPr>
            <w:tcW w:w="3544" w:type="dxa"/>
            <w:tcBorders>
              <w:top w:val="nil"/>
              <w:left w:val="nil"/>
              <w:bottom w:val="nil"/>
              <w:right w:val="nil"/>
            </w:tcBorders>
            <w:shd w:val="clear" w:color="auto" w:fill="auto"/>
            <w:noWrap/>
            <w:vAlign w:val="center"/>
            <w:hideMark/>
          </w:tcPr>
          <w:p w14:paraId="3B12482C" w14:textId="77777777" w:rsidR="00CF098C" w:rsidRPr="00CF098C" w:rsidRDefault="00CF098C" w:rsidP="00CF098C">
            <w:pPr>
              <w:spacing w:after="0" w:line="240" w:lineRule="auto"/>
              <w:rPr>
                <w:rFonts w:ascii="Calibri" w:eastAsia="Times New Roman" w:hAnsi="Calibri" w:cs="Calibri"/>
                <w:b/>
                <w:bCs/>
                <w:color w:val="000000"/>
                <w:lang w:eastAsia="cs-CZ"/>
              </w:rPr>
            </w:pPr>
          </w:p>
        </w:tc>
        <w:tc>
          <w:tcPr>
            <w:tcW w:w="5528" w:type="dxa"/>
            <w:tcBorders>
              <w:top w:val="nil"/>
              <w:left w:val="nil"/>
              <w:bottom w:val="nil"/>
              <w:right w:val="nil"/>
            </w:tcBorders>
            <w:shd w:val="clear" w:color="auto" w:fill="auto"/>
            <w:noWrap/>
            <w:vAlign w:val="bottom"/>
            <w:hideMark/>
          </w:tcPr>
          <w:p w14:paraId="3B12482D" w14:textId="77777777" w:rsidR="00CF098C" w:rsidRPr="00CF098C" w:rsidRDefault="00CF098C" w:rsidP="00CF098C">
            <w:pPr>
              <w:spacing w:after="0" w:line="240" w:lineRule="auto"/>
              <w:rPr>
                <w:rFonts w:ascii="Times New Roman" w:eastAsia="Times New Roman" w:hAnsi="Times New Roman" w:cs="Times New Roman"/>
                <w:sz w:val="20"/>
                <w:szCs w:val="20"/>
                <w:lang w:eastAsia="cs-CZ"/>
              </w:rPr>
            </w:pPr>
          </w:p>
        </w:tc>
      </w:tr>
      <w:tr w:rsidR="00CF098C" w:rsidRPr="00CF098C" w14:paraId="3B124831" w14:textId="77777777" w:rsidTr="000F4A7D">
        <w:trPr>
          <w:trHeight w:val="399"/>
        </w:trPr>
        <w:tc>
          <w:tcPr>
            <w:tcW w:w="3544" w:type="dxa"/>
            <w:tcBorders>
              <w:top w:val="nil"/>
              <w:left w:val="nil"/>
              <w:bottom w:val="single" w:sz="4" w:space="0" w:color="auto"/>
              <w:right w:val="nil"/>
            </w:tcBorders>
            <w:shd w:val="clear" w:color="auto" w:fill="auto"/>
            <w:noWrap/>
            <w:vAlign w:val="center"/>
            <w:hideMark/>
          </w:tcPr>
          <w:p w14:paraId="3B12482F" w14:textId="77777777" w:rsidR="00CF098C" w:rsidRPr="00CF098C" w:rsidRDefault="00CF098C" w:rsidP="00CF098C">
            <w:pPr>
              <w:spacing w:after="0" w:line="240" w:lineRule="auto"/>
              <w:rPr>
                <w:rFonts w:ascii="Times New Roman" w:eastAsia="Times New Roman" w:hAnsi="Times New Roman" w:cs="Times New Roman"/>
                <w:sz w:val="20"/>
                <w:szCs w:val="20"/>
                <w:lang w:eastAsia="cs-CZ"/>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24830" w14:textId="77777777" w:rsidR="00CF098C" w:rsidRPr="00CF098C" w:rsidRDefault="00CF098C" w:rsidP="00CF098C">
            <w:pPr>
              <w:spacing w:after="0" w:line="240" w:lineRule="auto"/>
              <w:rPr>
                <w:rFonts w:ascii="Calibri" w:eastAsia="Times New Roman" w:hAnsi="Calibri" w:cs="Calibri"/>
                <w:b/>
                <w:bCs/>
                <w:color w:val="000000"/>
                <w:lang w:eastAsia="cs-CZ"/>
              </w:rPr>
            </w:pPr>
            <w:r w:rsidRPr="00CF098C">
              <w:rPr>
                <w:rFonts w:ascii="Calibri" w:eastAsia="Times New Roman" w:hAnsi="Calibri" w:cs="Calibri"/>
                <w:b/>
                <w:bCs/>
                <w:color w:val="000000"/>
                <w:lang w:eastAsia="cs-CZ"/>
              </w:rPr>
              <w:t>Předpokládaná alokace kompetentních pracovníků MPSV</w:t>
            </w:r>
          </w:p>
        </w:tc>
      </w:tr>
      <w:tr w:rsidR="00CF098C" w:rsidRPr="00CF098C" w14:paraId="3B124834" w14:textId="77777777" w:rsidTr="000F4A7D">
        <w:trPr>
          <w:trHeight w:val="86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24832" w14:textId="77777777" w:rsidR="00CF098C" w:rsidRPr="00CF098C" w:rsidRDefault="00CF098C" w:rsidP="00CF098C">
            <w:pPr>
              <w:spacing w:after="0" w:line="240" w:lineRule="auto"/>
              <w:rPr>
                <w:rFonts w:ascii="Calibri" w:eastAsia="Times New Roman" w:hAnsi="Calibri" w:cs="Calibri"/>
                <w:color w:val="000000"/>
                <w:lang w:eastAsia="cs-CZ"/>
              </w:rPr>
            </w:pPr>
            <w:r w:rsidRPr="00CF098C">
              <w:rPr>
                <w:rFonts w:ascii="Calibri" w:eastAsia="Times New Roman" w:hAnsi="Calibri" w:cs="Calibri"/>
                <w:color w:val="000000"/>
                <w:lang w:eastAsia="cs-CZ"/>
              </w:rPr>
              <w:t>Provedení detailní analýzy Fáze 1</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3B124833" w14:textId="77777777" w:rsidR="00CF098C" w:rsidRPr="00CF098C" w:rsidRDefault="00CF098C" w:rsidP="00CF098C">
            <w:pPr>
              <w:spacing w:after="0" w:line="240" w:lineRule="auto"/>
              <w:rPr>
                <w:rFonts w:ascii="Calibri" w:eastAsia="Times New Roman" w:hAnsi="Calibri" w:cs="Calibri"/>
                <w:color w:val="000000"/>
                <w:lang w:eastAsia="cs-CZ"/>
              </w:rPr>
            </w:pPr>
            <w:r w:rsidRPr="00CF098C">
              <w:rPr>
                <w:rFonts w:ascii="Calibri" w:eastAsia="Times New Roman" w:hAnsi="Calibri" w:cs="Calibri"/>
                <w:color w:val="000000"/>
                <w:lang w:eastAsia="cs-CZ"/>
              </w:rPr>
              <w:t>věcní garanti: 65% FTE</w:t>
            </w:r>
            <w:r w:rsidRPr="00CF098C">
              <w:rPr>
                <w:rFonts w:ascii="Calibri" w:eastAsia="Times New Roman" w:hAnsi="Calibri" w:cs="Calibri"/>
                <w:color w:val="000000"/>
                <w:lang w:eastAsia="cs-CZ"/>
              </w:rPr>
              <w:br/>
              <w:t>pracovníci odborných útvarů v součtu (např. podatelna): 15% FTE</w:t>
            </w:r>
            <w:r w:rsidRPr="00CF098C">
              <w:rPr>
                <w:rFonts w:ascii="Calibri" w:eastAsia="Times New Roman" w:hAnsi="Calibri" w:cs="Calibri"/>
                <w:color w:val="000000"/>
                <w:lang w:eastAsia="cs-CZ"/>
              </w:rPr>
              <w:br/>
              <w:t>pracovníci technické infrastruktury: 20% FTE</w:t>
            </w:r>
          </w:p>
        </w:tc>
      </w:tr>
      <w:tr w:rsidR="00CF098C" w:rsidRPr="00CF098C" w14:paraId="3B124837" w14:textId="77777777" w:rsidTr="000F4A7D">
        <w:trPr>
          <w:trHeight w:val="576"/>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24835" w14:textId="77777777" w:rsidR="00CF098C" w:rsidRPr="00CF098C" w:rsidRDefault="00CF098C" w:rsidP="00CF098C">
            <w:pPr>
              <w:spacing w:after="0" w:line="240" w:lineRule="auto"/>
              <w:rPr>
                <w:rFonts w:ascii="Calibri" w:eastAsia="Times New Roman" w:hAnsi="Calibri" w:cs="Calibri"/>
                <w:lang w:eastAsia="cs-CZ"/>
              </w:rPr>
            </w:pPr>
            <w:r w:rsidRPr="00CF098C">
              <w:rPr>
                <w:rFonts w:ascii="Calibri" w:eastAsia="Times New Roman" w:hAnsi="Calibri" w:cs="Calibri"/>
                <w:lang w:eastAsia="cs-CZ"/>
              </w:rPr>
              <w:t>Návrh a implementace specifických rozšíření - realizace na základě již známých skutečností</w:t>
            </w:r>
          </w:p>
        </w:tc>
        <w:tc>
          <w:tcPr>
            <w:tcW w:w="5528" w:type="dxa"/>
            <w:tcBorders>
              <w:top w:val="single" w:sz="4" w:space="0" w:color="auto"/>
              <w:left w:val="single" w:sz="4" w:space="0" w:color="auto"/>
              <w:bottom w:val="single" w:sz="4" w:space="0" w:color="auto"/>
              <w:right w:val="single" w:sz="4" w:space="0" w:color="auto"/>
            </w:tcBorders>
            <w:shd w:val="clear" w:color="auto" w:fill="auto"/>
            <w:noWrap/>
            <w:hideMark/>
          </w:tcPr>
          <w:p w14:paraId="3B124836" w14:textId="77777777" w:rsidR="00CF098C" w:rsidRPr="00CF098C" w:rsidRDefault="00CF098C" w:rsidP="00CF098C">
            <w:pPr>
              <w:spacing w:after="0" w:line="240" w:lineRule="auto"/>
              <w:rPr>
                <w:rFonts w:ascii="Calibri" w:eastAsia="Times New Roman" w:hAnsi="Calibri" w:cs="Calibri"/>
                <w:color w:val="000000"/>
                <w:lang w:eastAsia="cs-CZ"/>
              </w:rPr>
            </w:pPr>
            <w:r w:rsidRPr="00CF098C">
              <w:rPr>
                <w:rFonts w:ascii="Calibri" w:eastAsia="Times New Roman" w:hAnsi="Calibri" w:cs="Calibri"/>
                <w:color w:val="000000"/>
                <w:lang w:eastAsia="cs-CZ"/>
              </w:rPr>
              <w:t> </w:t>
            </w:r>
          </w:p>
        </w:tc>
      </w:tr>
      <w:tr w:rsidR="00CF098C" w:rsidRPr="00CF098C" w14:paraId="3B12483A" w14:textId="77777777" w:rsidTr="000F4A7D">
        <w:trPr>
          <w:trHeight w:val="576"/>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24838" w14:textId="77777777" w:rsidR="00CF098C" w:rsidRPr="00CF098C" w:rsidRDefault="00CF098C" w:rsidP="00CF098C">
            <w:pPr>
              <w:spacing w:after="0" w:line="240" w:lineRule="auto"/>
              <w:rPr>
                <w:rFonts w:ascii="Calibri" w:eastAsia="Times New Roman" w:hAnsi="Calibri" w:cs="Calibri"/>
                <w:lang w:eastAsia="cs-CZ"/>
              </w:rPr>
            </w:pPr>
            <w:r w:rsidRPr="00CF098C">
              <w:rPr>
                <w:rFonts w:ascii="Calibri" w:eastAsia="Times New Roman" w:hAnsi="Calibri" w:cs="Calibri"/>
                <w:lang w:eastAsia="cs-CZ"/>
              </w:rPr>
              <w:t>Návrh a implementace specifických rozšíření - realizace na základě závěrů z analýzy</w:t>
            </w:r>
          </w:p>
        </w:tc>
        <w:tc>
          <w:tcPr>
            <w:tcW w:w="5528" w:type="dxa"/>
            <w:tcBorders>
              <w:top w:val="single" w:sz="4" w:space="0" w:color="auto"/>
              <w:left w:val="single" w:sz="4" w:space="0" w:color="auto"/>
              <w:bottom w:val="single" w:sz="4" w:space="0" w:color="auto"/>
              <w:right w:val="single" w:sz="4" w:space="0" w:color="auto"/>
            </w:tcBorders>
            <w:shd w:val="clear" w:color="auto" w:fill="auto"/>
            <w:noWrap/>
            <w:hideMark/>
          </w:tcPr>
          <w:p w14:paraId="3B124839" w14:textId="77777777" w:rsidR="00CF098C" w:rsidRPr="00CF098C" w:rsidRDefault="00CF098C" w:rsidP="00CF098C">
            <w:pPr>
              <w:spacing w:after="0" w:line="240" w:lineRule="auto"/>
              <w:rPr>
                <w:rFonts w:ascii="Calibri" w:eastAsia="Times New Roman" w:hAnsi="Calibri" w:cs="Calibri"/>
                <w:color w:val="000000"/>
                <w:lang w:eastAsia="cs-CZ"/>
              </w:rPr>
            </w:pPr>
            <w:r w:rsidRPr="00CF098C">
              <w:rPr>
                <w:rFonts w:ascii="Calibri" w:eastAsia="Times New Roman" w:hAnsi="Calibri" w:cs="Calibri"/>
                <w:color w:val="000000"/>
                <w:lang w:eastAsia="cs-CZ"/>
              </w:rPr>
              <w:t> </w:t>
            </w:r>
          </w:p>
        </w:tc>
      </w:tr>
      <w:tr w:rsidR="00CF098C" w:rsidRPr="00CF098C" w14:paraId="3B12483D" w14:textId="77777777" w:rsidTr="000F4A7D">
        <w:trPr>
          <w:trHeight w:val="576"/>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2483B" w14:textId="77777777" w:rsidR="00CF098C" w:rsidRPr="00CF098C" w:rsidRDefault="00CF098C" w:rsidP="00CF098C">
            <w:pPr>
              <w:spacing w:after="0" w:line="240" w:lineRule="auto"/>
              <w:rPr>
                <w:rFonts w:ascii="Calibri" w:eastAsia="Times New Roman" w:hAnsi="Calibri" w:cs="Calibri"/>
                <w:color w:val="000000"/>
                <w:lang w:eastAsia="cs-CZ"/>
              </w:rPr>
            </w:pPr>
            <w:r w:rsidRPr="00CF098C">
              <w:rPr>
                <w:rFonts w:ascii="Calibri" w:eastAsia="Times New Roman" w:hAnsi="Calibri" w:cs="Calibri"/>
                <w:color w:val="000000"/>
                <w:lang w:eastAsia="cs-CZ"/>
              </w:rPr>
              <w:t>Příprava testovacího plánu a scénářů</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3B12483C" w14:textId="77777777" w:rsidR="00CF098C" w:rsidRPr="00CF098C" w:rsidRDefault="00CF098C" w:rsidP="00CF098C">
            <w:pPr>
              <w:spacing w:after="0" w:line="240" w:lineRule="auto"/>
              <w:rPr>
                <w:rFonts w:ascii="Calibri" w:eastAsia="Times New Roman" w:hAnsi="Calibri" w:cs="Calibri"/>
                <w:color w:val="000000"/>
                <w:lang w:eastAsia="cs-CZ"/>
              </w:rPr>
            </w:pPr>
            <w:r w:rsidRPr="00CF098C">
              <w:rPr>
                <w:rFonts w:ascii="Calibri" w:eastAsia="Times New Roman" w:hAnsi="Calibri" w:cs="Calibri"/>
                <w:color w:val="000000"/>
                <w:lang w:eastAsia="cs-CZ"/>
              </w:rPr>
              <w:t>věcní garanti: 40% FTE</w:t>
            </w:r>
            <w:r w:rsidRPr="00CF098C">
              <w:rPr>
                <w:rFonts w:ascii="Calibri" w:eastAsia="Times New Roman" w:hAnsi="Calibri" w:cs="Calibri"/>
                <w:color w:val="000000"/>
                <w:lang w:eastAsia="cs-CZ"/>
              </w:rPr>
              <w:br/>
              <w:t>test manažer a další relevantní pracovníci: 60% FTE</w:t>
            </w:r>
          </w:p>
        </w:tc>
      </w:tr>
      <w:tr w:rsidR="00CF098C" w:rsidRPr="00CF098C" w14:paraId="3B124840" w14:textId="77777777" w:rsidTr="000F4A7D">
        <w:trPr>
          <w:trHeight w:val="1152"/>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2483E" w14:textId="77777777" w:rsidR="00CF098C" w:rsidRPr="00CF098C" w:rsidRDefault="00CF098C" w:rsidP="00CF098C">
            <w:pPr>
              <w:spacing w:after="0" w:line="240" w:lineRule="auto"/>
              <w:rPr>
                <w:rFonts w:ascii="Calibri" w:eastAsia="Times New Roman" w:hAnsi="Calibri" w:cs="Calibri"/>
                <w:color w:val="000000"/>
                <w:lang w:eastAsia="cs-CZ"/>
              </w:rPr>
            </w:pPr>
            <w:r w:rsidRPr="00CF098C">
              <w:rPr>
                <w:rFonts w:ascii="Calibri" w:eastAsia="Times New Roman" w:hAnsi="Calibri" w:cs="Calibri"/>
                <w:color w:val="000000"/>
                <w:lang w:eastAsia="cs-CZ"/>
              </w:rPr>
              <w:t>Provedení migrace anonymizovaného vzorku dat</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3B12483F" w14:textId="77777777" w:rsidR="00CF098C" w:rsidRPr="00CF098C" w:rsidRDefault="00CF098C" w:rsidP="00CF098C">
            <w:pPr>
              <w:spacing w:after="0" w:line="240" w:lineRule="auto"/>
              <w:rPr>
                <w:rFonts w:ascii="Calibri" w:eastAsia="Times New Roman" w:hAnsi="Calibri" w:cs="Calibri"/>
                <w:color w:val="000000"/>
                <w:lang w:eastAsia="cs-CZ"/>
              </w:rPr>
            </w:pPr>
            <w:r w:rsidRPr="00CF098C">
              <w:rPr>
                <w:rFonts w:ascii="Calibri" w:eastAsia="Times New Roman" w:hAnsi="Calibri" w:cs="Calibri"/>
                <w:color w:val="000000"/>
                <w:lang w:eastAsia="cs-CZ"/>
              </w:rPr>
              <w:t>projekt Arsys.X: 70% FTE</w:t>
            </w:r>
            <w:r w:rsidRPr="00CF098C">
              <w:rPr>
                <w:rFonts w:ascii="Calibri" w:eastAsia="Times New Roman" w:hAnsi="Calibri" w:cs="Calibri"/>
                <w:color w:val="000000"/>
                <w:lang w:eastAsia="cs-CZ"/>
              </w:rPr>
              <w:br/>
              <w:t>věcní garanti: 40% FTE</w:t>
            </w:r>
            <w:r w:rsidRPr="00CF098C">
              <w:rPr>
                <w:rFonts w:ascii="Calibri" w:eastAsia="Times New Roman" w:hAnsi="Calibri" w:cs="Calibri"/>
                <w:color w:val="000000"/>
                <w:lang w:eastAsia="cs-CZ"/>
              </w:rPr>
              <w:br/>
              <w:t>další relevantní odborní pracovníci: 40% FTE</w:t>
            </w:r>
            <w:r w:rsidRPr="00CF098C">
              <w:rPr>
                <w:rFonts w:ascii="Calibri" w:eastAsia="Times New Roman" w:hAnsi="Calibri" w:cs="Calibri"/>
                <w:color w:val="000000"/>
                <w:lang w:eastAsia="cs-CZ"/>
              </w:rPr>
              <w:br/>
              <w:t>pracovníci technické infrastruktury: 20% FTE</w:t>
            </w:r>
          </w:p>
        </w:tc>
      </w:tr>
      <w:tr w:rsidR="00CF098C" w:rsidRPr="00CF098C" w14:paraId="3B124843" w14:textId="77777777" w:rsidTr="000F4A7D">
        <w:trPr>
          <w:trHeight w:val="28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24841" w14:textId="77777777" w:rsidR="00CF098C" w:rsidRPr="00CF098C" w:rsidRDefault="00CF098C" w:rsidP="00CF098C">
            <w:pPr>
              <w:spacing w:after="0" w:line="240" w:lineRule="auto"/>
              <w:rPr>
                <w:rFonts w:ascii="Calibri" w:eastAsia="Times New Roman" w:hAnsi="Calibri" w:cs="Calibri"/>
                <w:color w:val="000000"/>
                <w:lang w:eastAsia="cs-CZ"/>
              </w:rPr>
            </w:pPr>
            <w:r w:rsidRPr="00CF098C">
              <w:rPr>
                <w:rFonts w:ascii="Calibri" w:eastAsia="Times New Roman" w:hAnsi="Calibri" w:cs="Calibri"/>
                <w:color w:val="000000"/>
                <w:lang w:eastAsia="cs-CZ"/>
              </w:rPr>
              <w:t>Nasazení testovací instance RESSS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3B124842" w14:textId="77777777" w:rsidR="00CF098C" w:rsidRPr="00CF098C" w:rsidRDefault="00CF098C" w:rsidP="00CF098C">
            <w:pPr>
              <w:spacing w:after="0" w:line="240" w:lineRule="auto"/>
              <w:rPr>
                <w:rFonts w:ascii="Calibri" w:eastAsia="Times New Roman" w:hAnsi="Calibri" w:cs="Calibri"/>
                <w:color w:val="000000"/>
                <w:lang w:eastAsia="cs-CZ"/>
              </w:rPr>
            </w:pPr>
            <w:r w:rsidRPr="00CF098C">
              <w:rPr>
                <w:rFonts w:ascii="Calibri" w:eastAsia="Times New Roman" w:hAnsi="Calibri" w:cs="Calibri"/>
                <w:color w:val="000000"/>
                <w:lang w:eastAsia="cs-CZ"/>
              </w:rPr>
              <w:t>pracovníci technické infrastruktury: 20% FTE</w:t>
            </w:r>
          </w:p>
        </w:tc>
      </w:tr>
      <w:tr w:rsidR="00CF098C" w:rsidRPr="00CF098C" w14:paraId="3B124846" w14:textId="77777777" w:rsidTr="000F4A7D">
        <w:trPr>
          <w:trHeight w:val="86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24844" w14:textId="77777777" w:rsidR="00CF098C" w:rsidRPr="00CF098C" w:rsidRDefault="00CF098C" w:rsidP="00CF098C">
            <w:pPr>
              <w:spacing w:after="0" w:line="240" w:lineRule="auto"/>
              <w:rPr>
                <w:rFonts w:ascii="Calibri" w:eastAsia="Times New Roman" w:hAnsi="Calibri" w:cs="Calibri"/>
                <w:color w:val="000000"/>
                <w:lang w:eastAsia="cs-CZ"/>
              </w:rPr>
            </w:pPr>
            <w:r w:rsidRPr="00CF098C">
              <w:rPr>
                <w:rFonts w:ascii="Calibri" w:eastAsia="Times New Roman" w:hAnsi="Calibri" w:cs="Calibri"/>
                <w:color w:val="000000"/>
                <w:lang w:eastAsia="cs-CZ"/>
              </w:rPr>
              <w:t>Poskytnutí součinnosti pro testování</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3B124845" w14:textId="77777777" w:rsidR="00CF098C" w:rsidRPr="00CF098C" w:rsidRDefault="00CF098C" w:rsidP="00CF098C">
            <w:pPr>
              <w:spacing w:after="0" w:line="240" w:lineRule="auto"/>
              <w:rPr>
                <w:rFonts w:ascii="Calibri" w:eastAsia="Times New Roman" w:hAnsi="Calibri" w:cs="Calibri"/>
                <w:color w:val="000000"/>
                <w:lang w:eastAsia="cs-CZ"/>
              </w:rPr>
            </w:pPr>
            <w:r w:rsidRPr="00CF098C">
              <w:rPr>
                <w:rFonts w:ascii="Calibri" w:eastAsia="Times New Roman" w:hAnsi="Calibri" w:cs="Calibri"/>
                <w:color w:val="000000"/>
                <w:lang w:eastAsia="cs-CZ"/>
              </w:rPr>
              <w:t>věcní garanti: 80% FTE</w:t>
            </w:r>
            <w:r w:rsidRPr="00CF098C">
              <w:rPr>
                <w:rFonts w:ascii="Calibri" w:eastAsia="Times New Roman" w:hAnsi="Calibri" w:cs="Calibri"/>
                <w:color w:val="000000"/>
                <w:lang w:eastAsia="cs-CZ"/>
              </w:rPr>
              <w:br/>
              <w:t>test manažer a další relevantní pracovníci: 80% FTE</w:t>
            </w:r>
            <w:r w:rsidRPr="00CF098C">
              <w:rPr>
                <w:rFonts w:ascii="Calibri" w:eastAsia="Times New Roman" w:hAnsi="Calibri" w:cs="Calibri"/>
                <w:color w:val="000000"/>
                <w:lang w:eastAsia="cs-CZ"/>
              </w:rPr>
              <w:br/>
              <w:t>pracovníci technické infrastruktury: 5% FTE</w:t>
            </w:r>
          </w:p>
        </w:tc>
      </w:tr>
      <w:tr w:rsidR="00CF098C" w:rsidRPr="00CF098C" w14:paraId="3B124849" w14:textId="77777777" w:rsidTr="000F4A7D">
        <w:trPr>
          <w:trHeight w:val="1152"/>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24847" w14:textId="77777777" w:rsidR="00CF098C" w:rsidRPr="00CF098C" w:rsidRDefault="00CF098C" w:rsidP="00CF098C">
            <w:pPr>
              <w:spacing w:after="0" w:line="240" w:lineRule="auto"/>
              <w:rPr>
                <w:rFonts w:ascii="Calibri" w:eastAsia="Times New Roman" w:hAnsi="Calibri" w:cs="Calibri"/>
                <w:color w:val="000000"/>
                <w:lang w:eastAsia="cs-CZ"/>
              </w:rPr>
            </w:pPr>
            <w:r w:rsidRPr="00CF098C">
              <w:rPr>
                <w:rFonts w:ascii="Calibri" w:eastAsia="Times New Roman" w:hAnsi="Calibri" w:cs="Calibri"/>
                <w:color w:val="000000"/>
                <w:lang w:eastAsia="cs-CZ"/>
              </w:rPr>
              <w:t>Provedení migrace dat</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3B124848" w14:textId="77777777" w:rsidR="00CF098C" w:rsidRPr="00CF098C" w:rsidRDefault="00CF098C" w:rsidP="00CF098C">
            <w:pPr>
              <w:spacing w:after="0" w:line="240" w:lineRule="auto"/>
              <w:rPr>
                <w:rFonts w:ascii="Calibri" w:eastAsia="Times New Roman" w:hAnsi="Calibri" w:cs="Calibri"/>
                <w:color w:val="000000"/>
                <w:lang w:eastAsia="cs-CZ"/>
              </w:rPr>
            </w:pPr>
            <w:r w:rsidRPr="00CF098C">
              <w:rPr>
                <w:rFonts w:ascii="Calibri" w:eastAsia="Times New Roman" w:hAnsi="Calibri" w:cs="Calibri"/>
                <w:color w:val="000000"/>
                <w:lang w:eastAsia="cs-CZ"/>
              </w:rPr>
              <w:t>projekt Arsys.X: 70% FTE</w:t>
            </w:r>
            <w:r w:rsidRPr="00CF098C">
              <w:rPr>
                <w:rFonts w:ascii="Calibri" w:eastAsia="Times New Roman" w:hAnsi="Calibri" w:cs="Calibri"/>
                <w:color w:val="000000"/>
                <w:lang w:eastAsia="cs-CZ"/>
              </w:rPr>
              <w:br/>
              <w:t>věcní garanti: 40% FTE</w:t>
            </w:r>
            <w:r w:rsidRPr="00CF098C">
              <w:rPr>
                <w:rFonts w:ascii="Calibri" w:eastAsia="Times New Roman" w:hAnsi="Calibri" w:cs="Calibri"/>
                <w:color w:val="000000"/>
                <w:lang w:eastAsia="cs-CZ"/>
              </w:rPr>
              <w:br/>
              <w:t>další relevantní odborní pracovníci: 40% FTE</w:t>
            </w:r>
            <w:r w:rsidRPr="00CF098C">
              <w:rPr>
                <w:rFonts w:ascii="Calibri" w:eastAsia="Times New Roman" w:hAnsi="Calibri" w:cs="Calibri"/>
                <w:color w:val="000000"/>
                <w:lang w:eastAsia="cs-CZ"/>
              </w:rPr>
              <w:br/>
              <w:t>pracovníci technické infrastruktury: 20% FTE</w:t>
            </w:r>
          </w:p>
        </w:tc>
      </w:tr>
      <w:tr w:rsidR="00CF098C" w:rsidRPr="00CF098C" w14:paraId="3B12484C" w14:textId="77777777" w:rsidTr="000F4A7D">
        <w:trPr>
          <w:trHeight w:val="86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2484A" w14:textId="77777777" w:rsidR="00CF098C" w:rsidRPr="00CF098C" w:rsidRDefault="00CF098C" w:rsidP="00CF098C">
            <w:pPr>
              <w:spacing w:after="0" w:line="240" w:lineRule="auto"/>
              <w:rPr>
                <w:rFonts w:ascii="Calibri" w:eastAsia="Times New Roman" w:hAnsi="Calibri" w:cs="Calibri"/>
                <w:lang w:eastAsia="cs-CZ"/>
              </w:rPr>
            </w:pPr>
            <w:r w:rsidRPr="00CF098C">
              <w:rPr>
                <w:rFonts w:ascii="Calibri" w:eastAsia="Times New Roman" w:hAnsi="Calibri" w:cs="Calibri"/>
                <w:lang w:eastAsia="cs-CZ"/>
              </w:rPr>
              <w:t>Integrace ISSD</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3B12484B" w14:textId="77777777" w:rsidR="00CF098C" w:rsidRPr="00CF098C" w:rsidRDefault="00CF098C" w:rsidP="00CF098C">
            <w:pPr>
              <w:spacing w:after="0" w:line="240" w:lineRule="auto"/>
              <w:rPr>
                <w:rFonts w:ascii="Calibri" w:eastAsia="Times New Roman" w:hAnsi="Calibri" w:cs="Calibri"/>
                <w:color w:val="000000"/>
                <w:lang w:eastAsia="cs-CZ"/>
              </w:rPr>
            </w:pPr>
            <w:r w:rsidRPr="00CF098C">
              <w:rPr>
                <w:rFonts w:ascii="Calibri" w:eastAsia="Times New Roman" w:hAnsi="Calibri" w:cs="Calibri"/>
                <w:color w:val="000000"/>
                <w:lang w:eastAsia="cs-CZ"/>
              </w:rPr>
              <w:t>správci ISSD v součtu: 80%</w:t>
            </w:r>
            <w:r w:rsidRPr="00CF098C">
              <w:rPr>
                <w:rFonts w:ascii="Calibri" w:eastAsia="Times New Roman" w:hAnsi="Calibri" w:cs="Calibri"/>
                <w:color w:val="000000"/>
                <w:lang w:eastAsia="cs-CZ"/>
              </w:rPr>
              <w:br/>
              <w:t>věcní garanti: 30% FTE</w:t>
            </w:r>
            <w:r w:rsidRPr="00CF098C">
              <w:rPr>
                <w:rFonts w:ascii="Calibri" w:eastAsia="Times New Roman" w:hAnsi="Calibri" w:cs="Calibri"/>
                <w:color w:val="000000"/>
                <w:lang w:eastAsia="cs-CZ"/>
              </w:rPr>
              <w:br/>
              <w:t>další relevantní odborní pracovníci: 30% FTE</w:t>
            </w:r>
          </w:p>
        </w:tc>
      </w:tr>
      <w:tr w:rsidR="00CF098C" w:rsidRPr="00CF098C" w14:paraId="3B12484F" w14:textId="77777777" w:rsidTr="000F4A7D">
        <w:trPr>
          <w:trHeight w:val="28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2484D" w14:textId="77777777" w:rsidR="00CF098C" w:rsidRPr="00CF098C" w:rsidRDefault="00CF098C" w:rsidP="00CF098C">
            <w:pPr>
              <w:spacing w:after="0" w:line="240" w:lineRule="auto"/>
              <w:rPr>
                <w:rFonts w:ascii="Calibri" w:eastAsia="Times New Roman" w:hAnsi="Calibri" w:cs="Calibri"/>
                <w:color w:val="000000"/>
                <w:lang w:eastAsia="cs-CZ"/>
              </w:rPr>
            </w:pPr>
            <w:r w:rsidRPr="00CF098C">
              <w:rPr>
                <w:rFonts w:ascii="Calibri" w:eastAsia="Times New Roman" w:hAnsi="Calibri" w:cs="Calibri"/>
                <w:color w:val="000000"/>
                <w:lang w:eastAsia="cs-CZ"/>
              </w:rPr>
              <w:t>Nasazení produkční instance RESSS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3B12484E" w14:textId="77777777" w:rsidR="00CF098C" w:rsidRPr="00CF098C" w:rsidRDefault="00CF098C" w:rsidP="00CF098C">
            <w:pPr>
              <w:spacing w:after="0" w:line="240" w:lineRule="auto"/>
              <w:rPr>
                <w:rFonts w:ascii="Calibri" w:eastAsia="Times New Roman" w:hAnsi="Calibri" w:cs="Calibri"/>
                <w:color w:val="000000"/>
                <w:lang w:eastAsia="cs-CZ"/>
              </w:rPr>
            </w:pPr>
            <w:r w:rsidRPr="00CF098C">
              <w:rPr>
                <w:rFonts w:ascii="Calibri" w:eastAsia="Times New Roman" w:hAnsi="Calibri" w:cs="Calibri"/>
                <w:color w:val="000000"/>
                <w:lang w:eastAsia="cs-CZ"/>
              </w:rPr>
              <w:t>pracovníci technické infrastruktury: 20% FTE</w:t>
            </w:r>
          </w:p>
        </w:tc>
      </w:tr>
      <w:tr w:rsidR="00CF098C" w:rsidRPr="00CF098C" w14:paraId="3B124852" w14:textId="77777777" w:rsidTr="000F4A7D">
        <w:trPr>
          <w:trHeight w:val="28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24850" w14:textId="77777777" w:rsidR="00CF098C" w:rsidRPr="00CF098C" w:rsidRDefault="00CF098C" w:rsidP="00CF098C">
            <w:pPr>
              <w:spacing w:after="0" w:line="240" w:lineRule="auto"/>
              <w:rPr>
                <w:rFonts w:ascii="Calibri" w:eastAsia="Times New Roman" w:hAnsi="Calibri" w:cs="Calibri"/>
                <w:color w:val="000000"/>
                <w:lang w:eastAsia="cs-CZ"/>
              </w:rPr>
            </w:pPr>
            <w:r w:rsidRPr="00CF098C">
              <w:rPr>
                <w:rFonts w:ascii="Calibri" w:eastAsia="Times New Roman" w:hAnsi="Calibri" w:cs="Calibri"/>
                <w:color w:val="000000"/>
                <w:lang w:eastAsia="cs-CZ"/>
              </w:rPr>
              <w:t>Nasazení školicí instance RESSS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3B124851" w14:textId="77777777" w:rsidR="00CF098C" w:rsidRPr="00CF098C" w:rsidRDefault="00CF098C" w:rsidP="00CF098C">
            <w:pPr>
              <w:spacing w:after="0" w:line="240" w:lineRule="auto"/>
              <w:rPr>
                <w:rFonts w:ascii="Calibri" w:eastAsia="Times New Roman" w:hAnsi="Calibri" w:cs="Calibri"/>
                <w:color w:val="000000"/>
                <w:lang w:eastAsia="cs-CZ"/>
              </w:rPr>
            </w:pPr>
            <w:r w:rsidRPr="00CF098C">
              <w:rPr>
                <w:rFonts w:ascii="Calibri" w:eastAsia="Times New Roman" w:hAnsi="Calibri" w:cs="Calibri"/>
                <w:color w:val="000000"/>
                <w:lang w:eastAsia="cs-CZ"/>
              </w:rPr>
              <w:t>pracovníci technické infrastruktury: 20% FTE</w:t>
            </w:r>
          </w:p>
        </w:tc>
      </w:tr>
      <w:tr w:rsidR="00CF098C" w:rsidRPr="00CF098C" w14:paraId="3B124855" w14:textId="77777777" w:rsidTr="000F4A7D">
        <w:trPr>
          <w:trHeight w:val="12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24853" w14:textId="77777777" w:rsidR="00CF098C" w:rsidRPr="00CF098C" w:rsidRDefault="00CF098C" w:rsidP="00CF098C">
            <w:pPr>
              <w:spacing w:after="0" w:line="240" w:lineRule="auto"/>
              <w:rPr>
                <w:rFonts w:ascii="Calibri" w:eastAsia="Times New Roman" w:hAnsi="Calibri" w:cs="Calibri"/>
                <w:color w:val="000000"/>
                <w:lang w:eastAsia="cs-CZ"/>
              </w:rPr>
            </w:pPr>
            <w:r w:rsidRPr="00CF098C">
              <w:rPr>
                <w:rFonts w:ascii="Calibri" w:eastAsia="Times New Roman" w:hAnsi="Calibri" w:cs="Calibri"/>
                <w:color w:val="000000"/>
                <w:lang w:eastAsia="cs-CZ"/>
              </w:rPr>
              <w:t>Příprava plánů školení a provedení školení</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3B124854" w14:textId="77777777" w:rsidR="00CF098C" w:rsidRPr="00CF098C" w:rsidRDefault="00CF098C" w:rsidP="00CF098C">
            <w:pPr>
              <w:spacing w:after="0" w:line="240" w:lineRule="auto"/>
              <w:rPr>
                <w:rFonts w:ascii="Calibri" w:eastAsia="Times New Roman" w:hAnsi="Calibri" w:cs="Calibri"/>
                <w:color w:val="000000"/>
                <w:lang w:eastAsia="cs-CZ"/>
              </w:rPr>
            </w:pPr>
            <w:r w:rsidRPr="00CF098C">
              <w:rPr>
                <w:rFonts w:ascii="Calibri" w:eastAsia="Times New Roman" w:hAnsi="Calibri" w:cs="Calibri"/>
                <w:color w:val="000000"/>
                <w:lang w:eastAsia="cs-CZ"/>
              </w:rPr>
              <w:t>věcní garanti: 80% FTE</w:t>
            </w:r>
            <w:r w:rsidRPr="00CF098C">
              <w:rPr>
                <w:rFonts w:ascii="Calibri" w:eastAsia="Times New Roman" w:hAnsi="Calibri" w:cs="Calibri"/>
                <w:color w:val="000000"/>
                <w:lang w:eastAsia="cs-CZ"/>
              </w:rPr>
              <w:br/>
              <w:t>test manažer a další relevantní pracovníci: 80% FTE</w:t>
            </w:r>
            <w:r w:rsidRPr="00CF098C">
              <w:rPr>
                <w:rFonts w:ascii="Calibri" w:eastAsia="Times New Roman" w:hAnsi="Calibri" w:cs="Calibri"/>
                <w:color w:val="000000"/>
                <w:lang w:eastAsia="cs-CZ"/>
              </w:rPr>
              <w:br/>
              <w:t>pracovníci technické infrastruktury: 5% FTE</w:t>
            </w:r>
            <w:r w:rsidRPr="00CF098C">
              <w:rPr>
                <w:rFonts w:ascii="Calibri" w:eastAsia="Times New Roman" w:hAnsi="Calibri" w:cs="Calibri"/>
                <w:color w:val="000000"/>
                <w:lang w:eastAsia="cs-CZ"/>
              </w:rPr>
              <w:br/>
              <w:t>školení uživatelů: rozsah školení dle smlouvy</w:t>
            </w:r>
          </w:p>
        </w:tc>
      </w:tr>
      <w:tr w:rsidR="00CF098C" w:rsidRPr="00CF098C" w14:paraId="3B124858" w14:textId="77777777" w:rsidTr="000F4A7D">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24856" w14:textId="77777777" w:rsidR="00CF098C" w:rsidRPr="00CF098C" w:rsidRDefault="00CF098C" w:rsidP="00CF098C">
            <w:pPr>
              <w:spacing w:after="0" w:line="240" w:lineRule="auto"/>
              <w:rPr>
                <w:rFonts w:ascii="Calibri" w:eastAsia="Times New Roman" w:hAnsi="Calibri" w:cs="Calibri"/>
                <w:color w:val="000000"/>
                <w:lang w:eastAsia="cs-CZ"/>
              </w:rPr>
            </w:pPr>
            <w:r w:rsidRPr="00CF098C">
              <w:rPr>
                <w:rFonts w:ascii="Calibri" w:eastAsia="Times New Roman" w:hAnsi="Calibri" w:cs="Calibri"/>
                <w:color w:val="000000"/>
                <w:lang w:eastAsia="cs-CZ"/>
              </w:rPr>
              <w:t>Provedení detailní analýzy Fáze 2</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3B124857" w14:textId="77777777" w:rsidR="00CF098C" w:rsidRPr="00CF098C" w:rsidRDefault="00CF098C" w:rsidP="00CF098C">
            <w:pPr>
              <w:spacing w:after="0" w:line="240" w:lineRule="auto"/>
              <w:rPr>
                <w:rFonts w:ascii="Calibri" w:eastAsia="Times New Roman" w:hAnsi="Calibri" w:cs="Calibri"/>
                <w:color w:val="000000"/>
                <w:lang w:eastAsia="cs-CZ"/>
              </w:rPr>
            </w:pPr>
            <w:r w:rsidRPr="00CF098C">
              <w:rPr>
                <w:rFonts w:ascii="Calibri" w:eastAsia="Times New Roman" w:hAnsi="Calibri" w:cs="Calibri"/>
                <w:color w:val="000000"/>
                <w:lang w:eastAsia="cs-CZ"/>
              </w:rPr>
              <w:t>věcní garanti: 65% FTE</w:t>
            </w:r>
            <w:r w:rsidRPr="00CF098C">
              <w:rPr>
                <w:rFonts w:ascii="Calibri" w:eastAsia="Times New Roman" w:hAnsi="Calibri" w:cs="Calibri"/>
                <w:color w:val="000000"/>
                <w:lang w:eastAsia="cs-CZ"/>
              </w:rPr>
              <w:br/>
              <w:t>pracovníci odborných útvarů v součtu (např. podatelna): 15% FTE</w:t>
            </w:r>
            <w:r w:rsidRPr="00CF098C">
              <w:rPr>
                <w:rFonts w:ascii="Calibri" w:eastAsia="Times New Roman" w:hAnsi="Calibri" w:cs="Calibri"/>
                <w:color w:val="000000"/>
                <w:lang w:eastAsia="cs-CZ"/>
              </w:rPr>
              <w:br/>
              <w:t>pracovníci technické infrastruktury: 20%</w:t>
            </w:r>
          </w:p>
        </w:tc>
      </w:tr>
      <w:tr w:rsidR="00CF098C" w:rsidRPr="00CF098C" w14:paraId="3B12485B" w14:textId="77777777" w:rsidTr="000F4A7D">
        <w:trPr>
          <w:trHeight w:val="28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24859" w14:textId="77777777" w:rsidR="00CF098C" w:rsidRPr="00CF098C" w:rsidRDefault="00CF098C" w:rsidP="00CF098C">
            <w:pPr>
              <w:spacing w:after="0" w:line="240" w:lineRule="auto"/>
              <w:rPr>
                <w:rFonts w:ascii="Calibri" w:eastAsia="Times New Roman" w:hAnsi="Calibri" w:cs="Calibri"/>
                <w:lang w:eastAsia="cs-CZ"/>
              </w:rPr>
            </w:pPr>
            <w:r w:rsidRPr="00CF098C">
              <w:rPr>
                <w:rFonts w:ascii="Calibri" w:eastAsia="Times New Roman" w:hAnsi="Calibri" w:cs="Calibri"/>
                <w:lang w:eastAsia="cs-CZ"/>
              </w:rPr>
              <w:t>Návrh a implementace specifických rozšíření Fáze 2</w:t>
            </w:r>
          </w:p>
        </w:tc>
        <w:tc>
          <w:tcPr>
            <w:tcW w:w="5528" w:type="dxa"/>
            <w:tcBorders>
              <w:top w:val="single" w:sz="4" w:space="0" w:color="auto"/>
              <w:left w:val="single" w:sz="4" w:space="0" w:color="auto"/>
              <w:bottom w:val="single" w:sz="4" w:space="0" w:color="auto"/>
              <w:right w:val="single" w:sz="4" w:space="0" w:color="auto"/>
            </w:tcBorders>
            <w:shd w:val="clear" w:color="auto" w:fill="auto"/>
            <w:noWrap/>
            <w:hideMark/>
          </w:tcPr>
          <w:p w14:paraId="3B12485A" w14:textId="77777777" w:rsidR="00CF098C" w:rsidRPr="00CF098C" w:rsidRDefault="00CF098C" w:rsidP="00CF098C">
            <w:pPr>
              <w:spacing w:after="0" w:line="240" w:lineRule="auto"/>
              <w:rPr>
                <w:rFonts w:ascii="Calibri" w:eastAsia="Times New Roman" w:hAnsi="Calibri" w:cs="Calibri"/>
                <w:color w:val="000000"/>
                <w:lang w:eastAsia="cs-CZ"/>
              </w:rPr>
            </w:pPr>
            <w:r w:rsidRPr="00CF098C">
              <w:rPr>
                <w:rFonts w:ascii="Calibri" w:eastAsia="Times New Roman" w:hAnsi="Calibri" w:cs="Calibri"/>
                <w:color w:val="000000"/>
                <w:lang w:eastAsia="cs-CZ"/>
              </w:rPr>
              <w:t> </w:t>
            </w:r>
          </w:p>
        </w:tc>
      </w:tr>
      <w:tr w:rsidR="00CF098C" w:rsidRPr="00CF098C" w14:paraId="3B12485E" w14:textId="77777777" w:rsidTr="000F4A7D">
        <w:trPr>
          <w:trHeight w:val="576"/>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2485C" w14:textId="77777777" w:rsidR="00CF098C" w:rsidRPr="00CF098C" w:rsidRDefault="00CF098C" w:rsidP="00CF098C">
            <w:pPr>
              <w:spacing w:after="0" w:line="240" w:lineRule="auto"/>
              <w:rPr>
                <w:rFonts w:ascii="Calibri" w:eastAsia="Times New Roman" w:hAnsi="Calibri" w:cs="Calibri"/>
                <w:color w:val="000000"/>
                <w:lang w:eastAsia="cs-CZ"/>
              </w:rPr>
            </w:pPr>
            <w:r w:rsidRPr="00CF098C">
              <w:rPr>
                <w:rFonts w:ascii="Calibri" w:eastAsia="Times New Roman" w:hAnsi="Calibri" w:cs="Calibri"/>
                <w:color w:val="000000"/>
                <w:lang w:eastAsia="cs-CZ"/>
              </w:rPr>
              <w:lastRenderedPageBreak/>
              <w:t>Příprava rozdílových testovacích scénářů Fáze 2</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3B12485D" w14:textId="77777777" w:rsidR="00CF098C" w:rsidRPr="00CF098C" w:rsidRDefault="00CF098C" w:rsidP="00CF098C">
            <w:pPr>
              <w:spacing w:after="0" w:line="240" w:lineRule="auto"/>
              <w:rPr>
                <w:rFonts w:ascii="Calibri" w:eastAsia="Times New Roman" w:hAnsi="Calibri" w:cs="Calibri"/>
                <w:color w:val="000000"/>
                <w:lang w:eastAsia="cs-CZ"/>
              </w:rPr>
            </w:pPr>
            <w:r w:rsidRPr="00CF098C">
              <w:rPr>
                <w:rFonts w:ascii="Calibri" w:eastAsia="Times New Roman" w:hAnsi="Calibri" w:cs="Calibri"/>
                <w:color w:val="000000"/>
                <w:lang w:eastAsia="cs-CZ"/>
              </w:rPr>
              <w:t>věcní garanti: 40% FTE</w:t>
            </w:r>
            <w:r w:rsidRPr="00CF098C">
              <w:rPr>
                <w:rFonts w:ascii="Calibri" w:eastAsia="Times New Roman" w:hAnsi="Calibri" w:cs="Calibri"/>
                <w:color w:val="000000"/>
                <w:lang w:eastAsia="cs-CZ"/>
              </w:rPr>
              <w:br/>
              <w:t>test manažer a další relevantní pracovníci: 60% FTE</w:t>
            </w:r>
          </w:p>
        </w:tc>
      </w:tr>
      <w:tr w:rsidR="00CF098C" w:rsidRPr="00CF098C" w14:paraId="3B124861" w14:textId="77777777" w:rsidTr="000F4A7D">
        <w:trPr>
          <w:trHeight w:val="86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2485F" w14:textId="77777777" w:rsidR="00CF098C" w:rsidRPr="00CF098C" w:rsidRDefault="00CF098C" w:rsidP="00CF098C">
            <w:pPr>
              <w:spacing w:after="0" w:line="240" w:lineRule="auto"/>
              <w:rPr>
                <w:rFonts w:ascii="Calibri" w:eastAsia="Times New Roman" w:hAnsi="Calibri" w:cs="Calibri"/>
                <w:color w:val="000000"/>
                <w:lang w:eastAsia="cs-CZ"/>
              </w:rPr>
            </w:pPr>
            <w:r w:rsidRPr="00CF098C">
              <w:rPr>
                <w:rFonts w:ascii="Calibri" w:eastAsia="Times New Roman" w:hAnsi="Calibri" w:cs="Calibri"/>
                <w:color w:val="000000"/>
                <w:lang w:eastAsia="cs-CZ"/>
              </w:rPr>
              <w:t>Poskytnutí součinnosti pro testování Fáze 2</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3B124860" w14:textId="77777777" w:rsidR="00CF098C" w:rsidRPr="00CF098C" w:rsidRDefault="00CF098C" w:rsidP="00CF098C">
            <w:pPr>
              <w:spacing w:after="0" w:line="240" w:lineRule="auto"/>
              <w:rPr>
                <w:rFonts w:ascii="Calibri" w:eastAsia="Times New Roman" w:hAnsi="Calibri" w:cs="Calibri"/>
                <w:color w:val="000000"/>
                <w:lang w:eastAsia="cs-CZ"/>
              </w:rPr>
            </w:pPr>
            <w:r w:rsidRPr="00CF098C">
              <w:rPr>
                <w:rFonts w:ascii="Calibri" w:eastAsia="Times New Roman" w:hAnsi="Calibri" w:cs="Calibri"/>
                <w:color w:val="000000"/>
                <w:lang w:eastAsia="cs-CZ"/>
              </w:rPr>
              <w:t>věcní garanti: 80% FTE</w:t>
            </w:r>
            <w:r w:rsidRPr="00CF098C">
              <w:rPr>
                <w:rFonts w:ascii="Calibri" w:eastAsia="Times New Roman" w:hAnsi="Calibri" w:cs="Calibri"/>
                <w:color w:val="000000"/>
                <w:lang w:eastAsia="cs-CZ"/>
              </w:rPr>
              <w:br/>
              <w:t>test manažer a další relevantní pracovníci: 80% FTE</w:t>
            </w:r>
            <w:r w:rsidRPr="00CF098C">
              <w:rPr>
                <w:rFonts w:ascii="Calibri" w:eastAsia="Times New Roman" w:hAnsi="Calibri" w:cs="Calibri"/>
                <w:color w:val="000000"/>
                <w:lang w:eastAsia="cs-CZ"/>
              </w:rPr>
              <w:br/>
              <w:t>pracovníci technické infrastruktury: 5% FTE</w:t>
            </w:r>
          </w:p>
        </w:tc>
      </w:tr>
      <w:tr w:rsidR="00CF098C" w:rsidRPr="00CF098C" w14:paraId="3B124864" w14:textId="77777777" w:rsidTr="000F4A7D">
        <w:trPr>
          <w:trHeight w:val="28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24862" w14:textId="77777777" w:rsidR="00CF098C" w:rsidRPr="00CF098C" w:rsidRDefault="00CF098C" w:rsidP="00CF098C">
            <w:pPr>
              <w:spacing w:after="0" w:line="240" w:lineRule="auto"/>
              <w:rPr>
                <w:rFonts w:ascii="Calibri" w:eastAsia="Times New Roman" w:hAnsi="Calibri" w:cs="Calibri"/>
                <w:color w:val="000000"/>
                <w:lang w:eastAsia="cs-CZ"/>
              </w:rPr>
            </w:pPr>
            <w:r w:rsidRPr="00CF098C">
              <w:rPr>
                <w:rFonts w:ascii="Calibri" w:eastAsia="Times New Roman" w:hAnsi="Calibri" w:cs="Calibri"/>
                <w:color w:val="000000"/>
                <w:lang w:eastAsia="cs-CZ"/>
              </w:rPr>
              <w:t>Nasazení aktualizované produkční instance RESSS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3B124863" w14:textId="77777777" w:rsidR="00CF098C" w:rsidRPr="00CF098C" w:rsidRDefault="00CF098C" w:rsidP="00CF098C">
            <w:pPr>
              <w:spacing w:after="0" w:line="240" w:lineRule="auto"/>
              <w:rPr>
                <w:rFonts w:ascii="Calibri" w:eastAsia="Times New Roman" w:hAnsi="Calibri" w:cs="Calibri"/>
                <w:color w:val="000000"/>
                <w:lang w:eastAsia="cs-CZ"/>
              </w:rPr>
            </w:pPr>
            <w:r w:rsidRPr="00CF098C">
              <w:rPr>
                <w:rFonts w:ascii="Calibri" w:eastAsia="Times New Roman" w:hAnsi="Calibri" w:cs="Calibri"/>
                <w:color w:val="000000"/>
                <w:lang w:eastAsia="cs-CZ"/>
              </w:rPr>
              <w:t>pracovníci technické infrastruktury: 20% FTE</w:t>
            </w:r>
          </w:p>
        </w:tc>
      </w:tr>
    </w:tbl>
    <w:p w14:paraId="3B124865" w14:textId="77777777" w:rsidR="00984E2B" w:rsidRDefault="00984E2B" w:rsidP="00984E2B">
      <w:pPr>
        <w:pStyle w:val="RLTextlnkuslovan"/>
        <w:widowControl w:val="0"/>
        <w:numPr>
          <w:ilvl w:val="0"/>
          <w:numId w:val="0"/>
        </w:numPr>
        <w:tabs>
          <w:tab w:val="num" w:pos="1474"/>
        </w:tabs>
        <w:adjustRightInd w:val="0"/>
        <w:textAlignment w:val="baseline"/>
        <w:rPr>
          <w:rFonts w:ascii="Palatino Linotype" w:hAnsi="Palatino Linotype" w:cs="Arial"/>
          <w:szCs w:val="22"/>
        </w:rPr>
      </w:pPr>
    </w:p>
    <w:p w14:paraId="3B124866" w14:textId="77777777" w:rsidR="000F4A7D" w:rsidRDefault="000F4A7D">
      <w:pPr>
        <w:rPr>
          <w:rFonts w:ascii="Palatino Linotype" w:eastAsia="Times New Roman" w:hAnsi="Palatino Linotype" w:cs="Arial"/>
          <w:lang w:eastAsia="cs-CZ"/>
        </w:rPr>
      </w:pPr>
      <w:r>
        <w:rPr>
          <w:rFonts w:ascii="Palatino Linotype" w:hAnsi="Palatino Linotype" w:cs="Arial"/>
        </w:rPr>
        <w:br w:type="page"/>
      </w:r>
    </w:p>
    <w:p w14:paraId="3B124867" w14:textId="77777777" w:rsidR="00984E2B" w:rsidRDefault="00333C17" w:rsidP="00984E2B">
      <w:pPr>
        <w:pStyle w:val="RLTextlnkuslovan"/>
        <w:widowControl w:val="0"/>
        <w:numPr>
          <w:ilvl w:val="0"/>
          <w:numId w:val="0"/>
        </w:numPr>
        <w:tabs>
          <w:tab w:val="num" w:pos="1474"/>
        </w:tabs>
        <w:adjustRightInd w:val="0"/>
        <w:textAlignment w:val="baseline"/>
        <w:rPr>
          <w:rFonts w:ascii="Palatino Linotype" w:hAnsi="Palatino Linotype" w:cs="Arial"/>
          <w:szCs w:val="22"/>
        </w:rPr>
      </w:pPr>
      <w:r w:rsidRPr="00333C17">
        <w:rPr>
          <w:rFonts w:ascii="Palatino Linotype" w:hAnsi="Palatino Linotype" w:cs="Arial"/>
          <w:szCs w:val="22"/>
        </w:rPr>
        <w:lastRenderedPageBreak/>
        <w:t>Příloha č. 3:</w:t>
      </w:r>
      <w:r w:rsidRPr="00333C17">
        <w:rPr>
          <w:rFonts w:ascii="Palatino Linotype" w:hAnsi="Palatino Linotype" w:cs="Arial"/>
          <w:szCs w:val="22"/>
        </w:rPr>
        <w:tab/>
        <w:t>Harmonogram Plnění</w:t>
      </w:r>
    </w:p>
    <w:p w14:paraId="3B124868" w14:textId="77777777" w:rsidR="00333C17" w:rsidRDefault="00333C17" w:rsidP="00984E2B">
      <w:pPr>
        <w:pStyle w:val="RLTextlnkuslovan"/>
        <w:widowControl w:val="0"/>
        <w:numPr>
          <w:ilvl w:val="0"/>
          <w:numId w:val="0"/>
        </w:numPr>
        <w:tabs>
          <w:tab w:val="num" w:pos="1474"/>
        </w:tabs>
        <w:adjustRightInd w:val="0"/>
        <w:textAlignment w:val="baseline"/>
        <w:rPr>
          <w:rFonts w:ascii="Palatino Linotype" w:hAnsi="Palatino Linotype" w:cs="Arial"/>
          <w:szCs w:val="22"/>
        </w:rPr>
      </w:pPr>
    </w:p>
    <w:tbl>
      <w:tblPr>
        <w:tblW w:w="9072" w:type="dxa"/>
        <w:tblInd w:w="70" w:type="dxa"/>
        <w:tblCellMar>
          <w:left w:w="70" w:type="dxa"/>
          <w:right w:w="70" w:type="dxa"/>
        </w:tblCellMar>
        <w:tblLook w:val="04A0" w:firstRow="1" w:lastRow="0" w:firstColumn="1" w:lastColumn="0" w:noHBand="0" w:noVBand="1"/>
      </w:tblPr>
      <w:tblGrid>
        <w:gridCol w:w="9072"/>
      </w:tblGrid>
      <w:tr w:rsidR="006F4168" w:rsidRPr="00CF098C" w14:paraId="3B12486A" w14:textId="77777777" w:rsidTr="009E0E31">
        <w:trPr>
          <w:trHeight w:val="288"/>
        </w:trPr>
        <w:tc>
          <w:tcPr>
            <w:tcW w:w="9072" w:type="dxa"/>
            <w:tcBorders>
              <w:top w:val="nil"/>
              <w:left w:val="nil"/>
              <w:bottom w:val="nil"/>
              <w:right w:val="nil"/>
            </w:tcBorders>
            <w:shd w:val="clear" w:color="auto" w:fill="auto"/>
            <w:noWrap/>
            <w:vAlign w:val="center"/>
            <w:hideMark/>
          </w:tcPr>
          <w:p w14:paraId="3B124869" w14:textId="77777777" w:rsidR="006F4168" w:rsidRPr="00CF098C" w:rsidRDefault="006F4168" w:rsidP="004E6DBA">
            <w:pPr>
              <w:spacing w:after="0" w:line="240" w:lineRule="auto"/>
              <w:rPr>
                <w:rFonts w:ascii="Calibri" w:eastAsia="Times New Roman" w:hAnsi="Calibri" w:cs="Calibri"/>
                <w:b/>
                <w:bCs/>
                <w:color w:val="000000"/>
                <w:lang w:eastAsia="cs-CZ"/>
              </w:rPr>
            </w:pPr>
            <w:r w:rsidRPr="005F4460">
              <w:rPr>
                <w:rFonts w:ascii="Calibri" w:eastAsia="Times New Roman" w:hAnsi="Calibri" w:cs="Calibri"/>
                <w:b/>
                <w:bCs/>
                <w:color w:val="000000"/>
                <w:lang w:eastAsia="cs-CZ"/>
              </w:rPr>
              <w:t>Harmonogram Nasazení resortního elektronického systému spisové služby na Ministerstvu práce a sociálních věcí</w:t>
            </w:r>
          </w:p>
        </w:tc>
      </w:tr>
      <w:tr w:rsidR="006F4168" w:rsidRPr="00CF098C" w14:paraId="3B12486C" w14:textId="77777777" w:rsidTr="009E0E31">
        <w:trPr>
          <w:trHeight w:val="288"/>
        </w:trPr>
        <w:tc>
          <w:tcPr>
            <w:tcW w:w="9072" w:type="dxa"/>
            <w:tcBorders>
              <w:top w:val="nil"/>
              <w:left w:val="nil"/>
              <w:bottom w:val="nil"/>
              <w:right w:val="nil"/>
            </w:tcBorders>
            <w:shd w:val="clear" w:color="auto" w:fill="auto"/>
            <w:noWrap/>
            <w:vAlign w:val="center"/>
            <w:hideMark/>
          </w:tcPr>
          <w:p w14:paraId="3B12486B" w14:textId="77777777" w:rsidR="006F4168" w:rsidRPr="00CF098C" w:rsidRDefault="006F4168" w:rsidP="004E6DBA">
            <w:pPr>
              <w:spacing w:after="0" w:line="240" w:lineRule="auto"/>
              <w:rPr>
                <w:rFonts w:ascii="Calibri" w:eastAsia="Times New Roman" w:hAnsi="Calibri" w:cs="Calibri"/>
                <w:b/>
                <w:bCs/>
                <w:color w:val="000000"/>
                <w:lang w:eastAsia="cs-CZ"/>
              </w:rPr>
            </w:pPr>
            <w:r w:rsidRPr="00CF098C">
              <w:rPr>
                <w:rFonts w:ascii="Calibri" w:eastAsia="Times New Roman" w:hAnsi="Calibri" w:cs="Calibri"/>
                <w:b/>
                <w:bCs/>
                <w:color w:val="000000"/>
                <w:lang w:eastAsia="cs-CZ"/>
              </w:rPr>
              <w:t>Fáze 1 - Nasazení RESSS pro produkční využití do 28.4.2023</w:t>
            </w:r>
          </w:p>
        </w:tc>
      </w:tr>
      <w:tr w:rsidR="006F4168" w:rsidRPr="00CF098C" w14:paraId="3B12486E" w14:textId="77777777" w:rsidTr="009E0E31">
        <w:trPr>
          <w:trHeight w:val="288"/>
        </w:trPr>
        <w:tc>
          <w:tcPr>
            <w:tcW w:w="9072" w:type="dxa"/>
            <w:tcBorders>
              <w:top w:val="nil"/>
              <w:left w:val="nil"/>
              <w:bottom w:val="nil"/>
              <w:right w:val="nil"/>
            </w:tcBorders>
            <w:shd w:val="clear" w:color="auto" w:fill="auto"/>
            <w:noWrap/>
            <w:vAlign w:val="center"/>
            <w:hideMark/>
          </w:tcPr>
          <w:p w14:paraId="3B12486D" w14:textId="77777777" w:rsidR="006F4168" w:rsidRPr="00CF098C" w:rsidRDefault="006F4168" w:rsidP="004E6DBA">
            <w:pPr>
              <w:spacing w:after="0" w:line="240" w:lineRule="auto"/>
              <w:rPr>
                <w:rFonts w:ascii="Calibri" w:eastAsia="Times New Roman" w:hAnsi="Calibri" w:cs="Calibri"/>
                <w:b/>
                <w:bCs/>
                <w:color w:val="000000"/>
                <w:lang w:eastAsia="cs-CZ"/>
              </w:rPr>
            </w:pPr>
            <w:r w:rsidRPr="00CF098C">
              <w:rPr>
                <w:rFonts w:ascii="Calibri" w:eastAsia="Times New Roman" w:hAnsi="Calibri" w:cs="Calibri"/>
                <w:b/>
                <w:bCs/>
                <w:color w:val="000000"/>
                <w:lang w:eastAsia="cs-CZ"/>
              </w:rPr>
              <w:t>Fáze 2 - Nasazení rozšíření doprovodných funkcionalit RESSS</w:t>
            </w:r>
          </w:p>
        </w:tc>
      </w:tr>
    </w:tbl>
    <w:p w14:paraId="3B12486F" w14:textId="77777777" w:rsidR="009E0E31" w:rsidRDefault="009E0E31" w:rsidP="00984E2B">
      <w:pPr>
        <w:pStyle w:val="RLTextlnkuslovan"/>
        <w:widowControl w:val="0"/>
        <w:numPr>
          <w:ilvl w:val="0"/>
          <w:numId w:val="0"/>
        </w:numPr>
        <w:tabs>
          <w:tab w:val="num" w:pos="1474"/>
        </w:tabs>
        <w:adjustRightInd w:val="0"/>
        <w:textAlignment w:val="baseline"/>
        <w:rPr>
          <w:rFonts w:ascii="Palatino Linotype" w:hAnsi="Palatino Linotype" w:cs="Arial"/>
          <w:szCs w:val="22"/>
        </w:rPr>
      </w:pPr>
    </w:p>
    <w:tbl>
      <w:tblPr>
        <w:tblW w:w="9368" w:type="dxa"/>
        <w:tblInd w:w="58" w:type="dxa"/>
        <w:tblCellMar>
          <w:left w:w="70" w:type="dxa"/>
          <w:right w:w="70" w:type="dxa"/>
        </w:tblCellMar>
        <w:tblLook w:val="04A0" w:firstRow="1" w:lastRow="0" w:firstColumn="1" w:lastColumn="0" w:noHBand="0" w:noVBand="1"/>
      </w:tblPr>
      <w:tblGrid>
        <w:gridCol w:w="4974"/>
        <w:gridCol w:w="425"/>
        <w:gridCol w:w="425"/>
        <w:gridCol w:w="425"/>
        <w:gridCol w:w="426"/>
        <w:gridCol w:w="425"/>
        <w:gridCol w:w="425"/>
        <w:gridCol w:w="425"/>
        <w:gridCol w:w="426"/>
        <w:gridCol w:w="992"/>
      </w:tblGrid>
      <w:tr w:rsidR="009E0E31" w:rsidRPr="0059317E" w14:paraId="3B124874" w14:textId="77777777" w:rsidTr="00D05F45">
        <w:trPr>
          <w:trHeight w:val="514"/>
        </w:trPr>
        <w:tc>
          <w:tcPr>
            <w:tcW w:w="4974" w:type="dxa"/>
            <w:tcBorders>
              <w:top w:val="nil"/>
              <w:left w:val="nil"/>
              <w:bottom w:val="nil"/>
              <w:right w:val="nil"/>
            </w:tcBorders>
            <w:shd w:val="clear" w:color="auto" w:fill="auto"/>
            <w:noWrap/>
            <w:vAlign w:val="center"/>
            <w:hideMark/>
          </w:tcPr>
          <w:p w14:paraId="3B124870" w14:textId="77777777" w:rsidR="009E0E31" w:rsidRPr="0059317E" w:rsidRDefault="009E0E31" w:rsidP="004E6DBA">
            <w:pPr>
              <w:rPr>
                <w:rFonts w:ascii="Calibri" w:hAnsi="Calibri"/>
                <w:b/>
                <w:bCs/>
                <w:color w:val="000000"/>
                <w:sz w:val="18"/>
                <w:szCs w:val="18"/>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24871" w14:textId="77777777" w:rsidR="009E0E31" w:rsidRPr="0059317E" w:rsidRDefault="009E0E31" w:rsidP="004E6DBA">
            <w:pPr>
              <w:jc w:val="center"/>
              <w:rPr>
                <w:rFonts w:ascii="Calibri" w:hAnsi="Calibri"/>
                <w:b/>
                <w:bCs/>
                <w:color w:val="000000"/>
                <w:sz w:val="18"/>
                <w:szCs w:val="18"/>
              </w:rPr>
            </w:pPr>
            <w:r w:rsidRPr="0059317E">
              <w:rPr>
                <w:rFonts w:ascii="Calibri" w:hAnsi="Calibri"/>
                <w:b/>
                <w:bCs/>
                <w:color w:val="000000"/>
                <w:sz w:val="18"/>
                <w:szCs w:val="18"/>
              </w:rPr>
              <w:t>Fáze 1</w:t>
            </w:r>
          </w:p>
        </w:tc>
        <w:tc>
          <w:tcPr>
            <w:tcW w:w="1701" w:type="dxa"/>
            <w:gridSpan w:val="4"/>
            <w:tcBorders>
              <w:top w:val="single" w:sz="4" w:space="0" w:color="auto"/>
              <w:left w:val="nil"/>
              <w:bottom w:val="single" w:sz="4" w:space="0" w:color="auto"/>
              <w:right w:val="single" w:sz="4" w:space="0" w:color="auto"/>
            </w:tcBorders>
            <w:shd w:val="clear" w:color="auto" w:fill="auto"/>
            <w:noWrap/>
            <w:vAlign w:val="center"/>
            <w:hideMark/>
          </w:tcPr>
          <w:p w14:paraId="3B124872" w14:textId="77777777" w:rsidR="009E0E31" w:rsidRPr="0059317E" w:rsidRDefault="009E0E31" w:rsidP="004E6DBA">
            <w:pPr>
              <w:jc w:val="center"/>
              <w:rPr>
                <w:rFonts w:ascii="Calibri" w:hAnsi="Calibri"/>
                <w:b/>
                <w:bCs/>
                <w:color w:val="000000"/>
                <w:sz w:val="18"/>
                <w:szCs w:val="18"/>
              </w:rPr>
            </w:pPr>
            <w:r w:rsidRPr="0059317E">
              <w:rPr>
                <w:rFonts w:ascii="Calibri" w:hAnsi="Calibri"/>
                <w:b/>
                <w:bCs/>
                <w:color w:val="000000"/>
                <w:sz w:val="18"/>
                <w:szCs w:val="18"/>
              </w:rPr>
              <w:t>Fáze 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124873" w14:textId="77777777" w:rsidR="009E0E31" w:rsidRPr="0059317E" w:rsidRDefault="009E0E31" w:rsidP="004E6DBA">
            <w:pPr>
              <w:jc w:val="center"/>
              <w:rPr>
                <w:rFonts w:ascii="Calibri" w:hAnsi="Calibri"/>
                <w:b/>
                <w:bCs/>
                <w:sz w:val="18"/>
                <w:szCs w:val="18"/>
              </w:rPr>
            </w:pPr>
            <w:r w:rsidRPr="0059317E">
              <w:rPr>
                <w:rFonts w:ascii="Calibri" w:hAnsi="Calibri"/>
                <w:b/>
                <w:bCs/>
                <w:sz w:val="18"/>
                <w:szCs w:val="18"/>
              </w:rPr>
              <w:t>Nezbytná součinnost MPSV</w:t>
            </w:r>
          </w:p>
        </w:tc>
      </w:tr>
      <w:tr w:rsidR="002414B3" w:rsidRPr="0059317E" w14:paraId="3B12487D" w14:textId="77777777" w:rsidTr="004E6DBA">
        <w:trPr>
          <w:trHeight w:val="300"/>
        </w:trPr>
        <w:tc>
          <w:tcPr>
            <w:tcW w:w="4974" w:type="dxa"/>
            <w:tcBorders>
              <w:top w:val="nil"/>
              <w:left w:val="nil"/>
              <w:bottom w:val="nil"/>
              <w:right w:val="single" w:sz="4" w:space="0" w:color="auto"/>
            </w:tcBorders>
            <w:shd w:val="clear" w:color="auto" w:fill="auto"/>
            <w:vAlign w:val="center"/>
            <w:hideMark/>
          </w:tcPr>
          <w:p w14:paraId="3B124875" w14:textId="77777777" w:rsidR="002414B3" w:rsidRPr="009F449F" w:rsidRDefault="002414B3" w:rsidP="004E6DBA">
            <w:pPr>
              <w:rPr>
                <w:rFonts w:ascii="Calibri" w:hAnsi="Calibri"/>
                <w:color w:val="000000"/>
                <w:sz w:val="18"/>
                <w:szCs w:val="18"/>
              </w:rPr>
            </w:pPr>
            <w:r w:rsidRPr="0059317E">
              <w:rPr>
                <w:rFonts w:ascii="Calibri" w:hAnsi="Calibri"/>
                <w:b/>
                <w:bCs/>
                <w:color w:val="000000"/>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3B124876" w14:textId="77777777" w:rsidR="002414B3" w:rsidRPr="0059317E" w:rsidRDefault="002414B3" w:rsidP="002414B3">
            <w:pPr>
              <w:jc w:val="center"/>
              <w:rPr>
                <w:rFonts w:ascii="Calibri" w:hAnsi="Calibri"/>
                <w:color w:val="000000"/>
                <w:sz w:val="18"/>
                <w:szCs w:val="18"/>
              </w:rPr>
            </w:pPr>
            <w:r w:rsidRPr="0059317E">
              <w:rPr>
                <w:rFonts w:ascii="Calibri" w:hAnsi="Calibri"/>
                <w:color w:val="000000"/>
                <w:sz w:val="18"/>
                <w:szCs w:val="18"/>
              </w:rPr>
              <w:t>1</w:t>
            </w: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14:paraId="3B124877" w14:textId="77777777" w:rsidR="002414B3" w:rsidRPr="0059317E" w:rsidRDefault="002414B3" w:rsidP="002414B3">
            <w:pPr>
              <w:jc w:val="center"/>
              <w:rPr>
                <w:rFonts w:ascii="Calibri" w:hAnsi="Calibri"/>
                <w:color w:val="000000"/>
                <w:sz w:val="18"/>
                <w:szCs w:val="18"/>
              </w:rPr>
            </w:pPr>
            <w:r>
              <w:rPr>
                <w:rFonts w:ascii="Calibri" w:hAnsi="Calibri"/>
                <w:color w:val="000000"/>
                <w:sz w:val="18"/>
                <w:szCs w:val="18"/>
              </w:rPr>
              <w:t>2</w:t>
            </w: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3B124878" w14:textId="77777777" w:rsidR="002414B3" w:rsidRPr="0059317E" w:rsidRDefault="002414B3" w:rsidP="004E6DBA">
            <w:pPr>
              <w:jc w:val="center"/>
              <w:rPr>
                <w:rFonts w:ascii="Calibri" w:hAnsi="Calibri"/>
                <w:color w:val="000000"/>
                <w:sz w:val="18"/>
                <w:szCs w:val="18"/>
              </w:rPr>
            </w:pPr>
            <w:r>
              <w:rPr>
                <w:rFonts w:ascii="Calibri" w:hAnsi="Calibri"/>
                <w:color w:val="000000"/>
                <w:sz w:val="18"/>
                <w:szCs w:val="18"/>
              </w:rPr>
              <w:t>3</w:t>
            </w:r>
          </w:p>
        </w:tc>
        <w:tc>
          <w:tcPr>
            <w:tcW w:w="425" w:type="dxa"/>
            <w:tcBorders>
              <w:top w:val="nil"/>
              <w:left w:val="nil"/>
              <w:bottom w:val="single" w:sz="4" w:space="0" w:color="auto"/>
              <w:right w:val="single" w:sz="4" w:space="0" w:color="auto"/>
            </w:tcBorders>
            <w:shd w:val="clear" w:color="auto" w:fill="auto"/>
            <w:vAlign w:val="center"/>
            <w:hideMark/>
          </w:tcPr>
          <w:p w14:paraId="3B124879" w14:textId="77777777" w:rsidR="002414B3" w:rsidRPr="0059317E" w:rsidRDefault="002414B3" w:rsidP="004E6DBA">
            <w:pPr>
              <w:jc w:val="center"/>
              <w:rPr>
                <w:rFonts w:ascii="Calibri" w:hAnsi="Calibri"/>
                <w:color w:val="000000"/>
                <w:sz w:val="18"/>
                <w:szCs w:val="18"/>
              </w:rPr>
            </w:pPr>
            <w:r>
              <w:rPr>
                <w:rFonts w:ascii="Calibri" w:hAnsi="Calibri"/>
                <w:color w:val="000000"/>
                <w:sz w:val="18"/>
                <w:szCs w:val="18"/>
              </w:rPr>
              <w:t>4</w:t>
            </w:r>
          </w:p>
        </w:tc>
        <w:tc>
          <w:tcPr>
            <w:tcW w:w="425" w:type="dxa"/>
            <w:tcBorders>
              <w:top w:val="nil"/>
              <w:left w:val="nil"/>
              <w:bottom w:val="single" w:sz="4" w:space="0" w:color="auto"/>
              <w:right w:val="single" w:sz="4" w:space="0" w:color="auto"/>
            </w:tcBorders>
            <w:shd w:val="clear" w:color="auto" w:fill="auto"/>
            <w:vAlign w:val="center"/>
            <w:hideMark/>
          </w:tcPr>
          <w:p w14:paraId="3B12487A" w14:textId="77777777" w:rsidR="002414B3" w:rsidRPr="0059317E" w:rsidRDefault="002414B3" w:rsidP="004E6DBA">
            <w:pPr>
              <w:jc w:val="center"/>
              <w:rPr>
                <w:rFonts w:ascii="Calibri" w:hAnsi="Calibri"/>
                <w:color w:val="000000"/>
                <w:sz w:val="18"/>
                <w:szCs w:val="18"/>
              </w:rPr>
            </w:pPr>
            <w:r>
              <w:rPr>
                <w:rFonts w:ascii="Calibri" w:hAnsi="Calibri"/>
                <w:color w:val="000000"/>
                <w:sz w:val="18"/>
                <w:szCs w:val="18"/>
              </w:rPr>
              <w:t>5</w:t>
            </w:r>
          </w:p>
        </w:tc>
        <w:tc>
          <w:tcPr>
            <w:tcW w:w="426" w:type="dxa"/>
            <w:tcBorders>
              <w:top w:val="nil"/>
              <w:left w:val="nil"/>
              <w:bottom w:val="single" w:sz="4" w:space="0" w:color="auto"/>
              <w:right w:val="nil"/>
            </w:tcBorders>
            <w:shd w:val="clear" w:color="auto" w:fill="auto"/>
            <w:vAlign w:val="center"/>
            <w:hideMark/>
          </w:tcPr>
          <w:p w14:paraId="3B12487B" w14:textId="77777777" w:rsidR="002414B3" w:rsidRPr="0059317E" w:rsidRDefault="002414B3" w:rsidP="004E6DBA">
            <w:pPr>
              <w:jc w:val="center"/>
              <w:rPr>
                <w:rFonts w:ascii="Calibri" w:hAnsi="Calibri"/>
                <w:color w:val="000000"/>
                <w:sz w:val="18"/>
                <w:szCs w:val="18"/>
              </w:rPr>
            </w:pPr>
            <w:r>
              <w:rPr>
                <w:rFonts w:ascii="Calibri" w:hAnsi="Calibri"/>
                <w:color w:val="000000"/>
                <w:sz w:val="18"/>
                <w:szCs w:val="18"/>
              </w:rPr>
              <w:t>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B12487C" w14:textId="77777777" w:rsidR="002414B3" w:rsidRPr="0059317E" w:rsidRDefault="002414B3" w:rsidP="00A976BA">
            <w:pPr>
              <w:rPr>
                <w:rFonts w:ascii="Calibri" w:hAnsi="Calibri"/>
                <w:color w:val="000000"/>
                <w:sz w:val="18"/>
                <w:szCs w:val="18"/>
              </w:rPr>
            </w:pPr>
          </w:p>
        </w:tc>
      </w:tr>
      <w:tr w:rsidR="009E0E31" w:rsidRPr="0059317E" w14:paraId="3B124888" w14:textId="77777777" w:rsidTr="002B3D22">
        <w:trPr>
          <w:trHeight w:val="300"/>
        </w:trPr>
        <w:tc>
          <w:tcPr>
            <w:tcW w:w="4974" w:type="dxa"/>
            <w:tcBorders>
              <w:top w:val="nil"/>
              <w:left w:val="nil"/>
              <w:bottom w:val="nil"/>
              <w:right w:val="single" w:sz="4" w:space="0" w:color="auto"/>
            </w:tcBorders>
            <w:shd w:val="clear" w:color="auto" w:fill="auto"/>
            <w:vAlign w:val="center"/>
            <w:hideMark/>
          </w:tcPr>
          <w:p w14:paraId="3B12487E" w14:textId="77777777" w:rsidR="009E0E31" w:rsidRPr="00A3723E" w:rsidRDefault="009E0E31" w:rsidP="004E6DBA">
            <w:pPr>
              <w:rPr>
                <w:rFonts w:ascii="Calibri" w:hAnsi="Calibri"/>
                <w:color w:val="000000"/>
              </w:rPr>
            </w:pPr>
            <w:r w:rsidRPr="00A3723E">
              <w:rPr>
                <w:rFonts w:ascii="Calibri" w:hAnsi="Calibri"/>
                <w:color w:val="000000"/>
              </w:rPr>
              <w:t>Provedení detailní analýzy Fáze 1</w:t>
            </w:r>
          </w:p>
        </w:tc>
        <w:tc>
          <w:tcPr>
            <w:tcW w:w="425" w:type="dxa"/>
            <w:tcBorders>
              <w:top w:val="nil"/>
              <w:left w:val="nil"/>
              <w:bottom w:val="single" w:sz="4" w:space="0" w:color="auto"/>
              <w:right w:val="single" w:sz="4" w:space="0" w:color="auto"/>
            </w:tcBorders>
            <w:shd w:val="clear" w:color="000000" w:fill="000000"/>
            <w:vAlign w:val="center"/>
            <w:hideMark/>
          </w:tcPr>
          <w:p w14:paraId="3B12487F"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8" w:space="0" w:color="FF0000"/>
            </w:tcBorders>
            <w:shd w:val="clear" w:color="000000" w:fill="000000"/>
            <w:vAlign w:val="center"/>
            <w:hideMark/>
          </w:tcPr>
          <w:p w14:paraId="3B124880"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4" w:space="0" w:color="auto"/>
            </w:tcBorders>
            <w:shd w:val="clear" w:color="auto" w:fill="auto"/>
            <w:noWrap/>
            <w:vAlign w:val="bottom"/>
            <w:hideMark/>
          </w:tcPr>
          <w:p w14:paraId="3B124881" w14:textId="77777777" w:rsidR="009E0E31" w:rsidRPr="0059317E" w:rsidRDefault="009E0E31" w:rsidP="002B3D22">
            <w:pPr>
              <w:jc w:val="center"/>
              <w:rPr>
                <w:rFonts w:ascii="Calibri" w:hAnsi="Calibri"/>
                <w:color w:val="000000"/>
                <w:sz w:val="18"/>
                <w:szCs w:val="18"/>
              </w:rPr>
            </w:pPr>
          </w:p>
        </w:tc>
        <w:tc>
          <w:tcPr>
            <w:tcW w:w="426" w:type="dxa"/>
            <w:tcBorders>
              <w:top w:val="nil"/>
              <w:left w:val="nil"/>
              <w:bottom w:val="single" w:sz="4" w:space="0" w:color="auto"/>
              <w:right w:val="single" w:sz="8" w:space="0" w:color="FF0000"/>
            </w:tcBorders>
            <w:shd w:val="clear" w:color="auto" w:fill="auto"/>
            <w:noWrap/>
            <w:vAlign w:val="bottom"/>
            <w:hideMark/>
          </w:tcPr>
          <w:p w14:paraId="3B124882"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8" w:space="0" w:color="FF0000"/>
            </w:tcBorders>
            <w:shd w:val="clear" w:color="auto" w:fill="auto"/>
            <w:vAlign w:val="center"/>
            <w:hideMark/>
          </w:tcPr>
          <w:p w14:paraId="3B124883"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4" w:space="0" w:color="auto"/>
            </w:tcBorders>
            <w:shd w:val="clear" w:color="auto" w:fill="auto"/>
            <w:noWrap/>
            <w:vAlign w:val="bottom"/>
            <w:hideMark/>
          </w:tcPr>
          <w:p w14:paraId="3B124884"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4" w:space="0" w:color="auto"/>
            </w:tcBorders>
            <w:shd w:val="clear" w:color="auto" w:fill="auto"/>
            <w:noWrap/>
            <w:vAlign w:val="bottom"/>
            <w:hideMark/>
          </w:tcPr>
          <w:p w14:paraId="3B124885" w14:textId="77777777" w:rsidR="009E0E31" w:rsidRPr="0059317E" w:rsidRDefault="009E0E31" w:rsidP="002B3D22">
            <w:pPr>
              <w:jc w:val="center"/>
              <w:rPr>
                <w:rFonts w:ascii="Calibri" w:hAnsi="Calibri"/>
                <w:color w:val="000000"/>
                <w:sz w:val="18"/>
                <w:szCs w:val="18"/>
              </w:rPr>
            </w:pPr>
          </w:p>
        </w:tc>
        <w:tc>
          <w:tcPr>
            <w:tcW w:w="426" w:type="dxa"/>
            <w:tcBorders>
              <w:top w:val="nil"/>
              <w:left w:val="nil"/>
              <w:bottom w:val="single" w:sz="4" w:space="0" w:color="auto"/>
              <w:right w:val="single" w:sz="8" w:space="0" w:color="FF0000"/>
            </w:tcBorders>
            <w:shd w:val="clear" w:color="auto" w:fill="auto"/>
            <w:noWrap/>
            <w:vAlign w:val="bottom"/>
            <w:hideMark/>
          </w:tcPr>
          <w:p w14:paraId="3B124886" w14:textId="77777777" w:rsidR="009E0E31" w:rsidRPr="0059317E" w:rsidRDefault="009E0E31" w:rsidP="002B3D22">
            <w:pPr>
              <w:jc w:val="center"/>
              <w:rPr>
                <w:rFonts w:ascii="Calibri" w:hAnsi="Calibri"/>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14:paraId="3B124887" w14:textId="77777777" w:rsidR="009E0E31" w:rsidRPr="0059317E" w:rsidRDefault="009E0E31" w:rsidP="004E6DBA">
            <w:pPr>
              <w:jc w:val="center"/>
              <w:rPr>
                <w:rFonts w:ascii="Calibri" w:hAnsi="Calibri"/>
                <w:color w:val="000000"/>
                <w:sz w:val="18"/>
                <w:szCs w:val="18"/>
              </w:rPr>
            </w:pPr>
            <w:r w:rsidRPr="0059317E">
              <w:rPr>
                <w:rFonts w:ascii="Calibri" w:hAnsi="Calibri"/>
                <w:color w:val="000000"/>
                <w:sz w:val="18"/>
                <w:szCs w:val="18"/>
              </w:rPr>
              <w:t>x</w:t>
            </w:r>
          </w:p>
        </w:tc>
      </w:tr>
      <w:tr w:rsidR="009E0E31" w:rsidRPr="0059317E" w14:paraId="3B124893" w14:textId="77777777" w:rsidTr="002B3D22">
        <w:trPr>
          <w:trHeight w:val="600"/>
        </w:trPr>
        <w:tc>
          <w:tcPr>
            <w:tcW w:w="4974" w:type="dxa"/>
            <w:tcBorders>
              <w:top w:val="nil"/>
              <w:left w:val="nil"/>
              <w:bottom w:val="nil"/>
              <w:right w:val="single" w:sz="4" w:space="0" w:color="auto"/>
            </w:tcBorders>
            <w:shd w:val="clear" w:color="auto" w:fill="auto"/>
            <w:vAlign w:val="center"/>
            <w:hideMark/>
          </w:tcPr>
          <w:p w14:paraId="3B124889" w14:textId="77777777" w:rsidR="009E0E31" w:rsidRPr="00A3723E" w:rsidRDefault="009E0E31" w:rsidP="004E6DBA">
            <w:pPr>
              <w:rPr>
                <w:rFonts w:ascii="Calibri" w:hAnsi="Calibri"/>
              </w:rPr>
            </w:pPr>
            <w:r w:rsidRPr="00A3723E">
              <w:rPr>
                <w:rFonts w:ascii="Calibri" w:hAnsi="Calibri"/>
              </w:rPr>
              <w:t>Návrh a implementace specifických rozšíření - realizace na základě již známých skutečností</w:t>
            </w:r>
          </w:p>
        </w:tc>
        <w:tc>
          <w:tcPr>
            <w:tcW w:w="425" w:type="dxa"/>
            <w:tcBorders>
              <w:top w:val="nil"/>
              <w:left w:val="nil"/>
              <w:bottom w:val="single" w:sz="4" w:space="0" w:color="auto"/>
              <w:right w:val="single" w:sz="4" w:space="0" w:color="auto"/>
            </w:tcBorders>
            <w:shd w:val="clear" w:color="auto" w:fill="auto"/>
            <w:noWrap/>
            <w:vAlign w:val="bottom"/>
            <w:hideMark/>
          </w:tcPr>
          <w:p w14:paraId="3B12488A"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8" w:space="0" w:color="FF0000"/>
            </w:tcBorders>
            <w:shd w:val="clear" w:color="000000" w:fill="000000"/>
            <w:vAlign w:val="center"/>
            <w:hideMark/>
          </w:tcPr>
          <w:p w14:paraId="3B12488B"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4" w:space="0" w:color="auto"/>
            </w:tcBorders>
            <w:shd w:val="clear" w:color="000000" w:fill="000000"/>
            <w:vAlign w:val="center"/>
            <w:hideMark/>
          </w:tcPr>
          <w:p w14:paraId="3B12488C" w14:textId="77777777" w:rsidR="009E0E31" w:rsidRPr="0059317E" w:rsidRDefault="009E0E31" w:rsidP="002B3D22">
            <w:pPr>
              <w:jc w:val="center"/>
              <w:rPr>
                <w:rFonts w:ascii="Calibri" w:hAnsi="Calibri"/>
                <w:color w:val="000000"/>
                <w:sz w:val="18"/>
                <w:szCs w:val="18"/>
              </w:rPr>
            </w:pPr>
          </w:p>
        </w:tc>
        <w:tc>
          <w:tcPr>
            <w:tcW w:w="426" w:type="dxa"/>
            <w:tcBorders>
              <w:top w:val="nil"/>
              <w:left w:val="nil"/>
              <w:bottom w:val="single" w:sz="4" w:space="0" w:color="auto"/>
              <w:right w:val="single" w:sz="8" w:space="0" w:color="FF0000"/>
            </w:tcBorders>
            <w:shd w:val="clear" w:color="auto" w:fill="auto"/>
            <w:noWrap/>
            <w:vAlign w:val="bottom"/>
            <w:hideMark/>
          </w:tcPr>
          <w:p w14:paraId="3B12488D"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8" w:space="0" w:color="FF0000"/>
            </w:tcBorders>
            <w:shd w:val="clear" w:color="auto" w:fill="auto"/>
            <w:noWrap/>
            <w:vAlign w:val="bottom"/>
            <w:hideMark/>
          </w:tcPr>
          <w:p w14:paraId="3B12488E"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4" w:space="0" w:color="auto"/>
            </w:tcBorders>
            <w:shd w:val="clear" w:color="auto" w:fill="auto"/>
            <w:noWrap/>
            <w:vAlign w:val="bottom"/>
            <w:hideMark/>
          </w:tcPr>
          <w:p w14:paraId="3B12488F"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4" w:space="0" w:color="auto"/>
            </w:tcBorders>
            <w:shd w:val="clear" w:color="auto" w:fill="auto"/>
            <w:noWrap/>
            <w:vAlign w:val="bottom"/>
            <w:hideMark/>
          </w:tcPr>
          <w:p w14:paraId="3B124890" w14:textId="77777777" w:rsidR="009E0E31" w:rsidRPr="0059317E" w:rsidRDefault="009E0E31" w:rsidP="002B3D22">
            <w:pPr>
              <w:jc w:val="center"/>
              <w:rPr>
                <w:rFonts w:ascii="Calibri" w:hAnsi="Calibri"/>
                <w:color w:val="000000"/>
                <w:sz w:val="18"/>
                <w:szCs w:val="18"/>
              </w:rPr>
            </w:pPr>
          </w:p>
        </w:tc>
        <w:tc>
          <w:tcPr>
            <w:tcW w:w="426" w:type="dxa"/>
            <w:tcBorders>
              <w:top w:val="nil"/>
              <w:left w:val="nil"/>
              <w:bottom w:val="single" w:sz="4" w:space="0" w:color="auto"/>
              <w:right w:val="single" w:sz="8" w:space="0" w:color="FF0000"/>
            </w:tcBorders>
            <w:shd w:val="clear" w:color="auto" w:fill="auto"/>
            <w:noWrap/>
            <w:vAlign w:val="bottom"/>
            <w:hideMark/>
          </w:tcPr>
          <w:p w14:paraId="3B124891" w14:textId="77777777" w:rsidR="009E0E31" w:rsidRPr="0059317E" w:rsidRDefault="009E0E31" w:rsidP="002B3D22">
            <w:pPr>
              <w:jc w:val="center"/>
              <w:rPr>
                <w:rFonts w:ascii="Calibri" w:hAnsi="Calibri"/>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14:paraId="3B124892" w14:textId="77777777" w:rsidR="009E0E31" w:rsidRPr="0059317E" w:rsidRDefault="009E0E31" w:rsidP="00A976BA">
            <w:pPr>
              <w:rPr>
                <w:rFonts w:ascii="Calibri" w:hAnsi="Calibri"/>
                <w:color w:val="000000"/>
                <w:sz w:val="18"/>
                <w:szCs w:val="18"/>
              </w:rPr>
            </w:pPr>
          </w:p>
        </w:tc>
      </w:tr>
      <w:tr w:rsidR="009E0E31" w:rsidRPr="0059317E" w14:paraId="3B12489E" w14:textId="77777777" w:rsidTr="002B3D22">
        <w:trPr>
          <w:trHeight w:val="600"/>
        </w:trPr>
        <w:tc>
          <w:tcPr>
            <w:tcW w:w="4974" w:type="dxa"/>
            <w:tcBorders>
              <w:top w:val="nil"/>
              <w:left w:val="nil"/>
              <w:bottom w:val="nil"/>
              <w:right w:val="single" w:sz="4" w:space="0" w:color="auto"/>
            </w:tcBorders>
            <w:shd w:val="clear" w:color="auto" w:fill="auto"/>
            <w:vAlign w:val="center"/>
            <w:hideMark/>
          </w:tcPr>
          <w:p w14:paraId="3B124894" w14:textId="77777777" w:rsidR="009E0E31" w:rsidRPr="00A3723E" w:rsidRDefault="009E0E31" w:rsidP="004E6DBA">
            <w:pPr>
              <w:rPr>
                <w:rFonts w:ascii="Calibri" w:hAnsi="Calibri"/>
              </w:rPr>
            </w:pPr>
            <w:r w:rsidRPr="00A3723E">
              <w:rPr>
                <w:rFonts w:ascii="Calibri" w:hAnsi="Calibri"/>
              </w:rPr>
              <w:t>Návrh a implementace specifických rozšíření - realizace na základě závěrů z analýzy</w:t>
            </w:r>
          </w:p>
        </w:tc>
        <w:tc>
          <w:tcPr>
            <w:tcW w:w="425" w:type="dxa"/>
            <w:tcBorders>
              <w:top w:val="nil"/>
              <w:left w:val="nil"/>
              <w:bottom w:val="single" w:sz="4" w:space="0" w:color="auto"/>
              <w:right w:val="single" w:sz="4" w:space="0" w:color="auto"/>
            </w:tcBorders>
            <w:shd w:val="clear" w:color="auto" w:fill="auto"/>
            <w:noWrap/>
            <w:vAlign w:val="bottom"/>
            <w:hideMark/>
          </w:tcPr>
          <w:p w14:paraId="3B124895"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8" w:space="0" w:color="FF0000"/>
            </w:tcBorders>
            <w:shd w:val="clear" w:color="auto" w:fill="auto"/>
            <w:vAlign w:val="center"/>
            <w:hideMark/>
          </w:tcPr>
          <w:p w14:paraId="3B124896"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4" w:space="0" w:color="auto"/>
            </w:tcBorders>
            <w:shd w:val="clear" w:color="000000" w:fill="000000"/>
            <w:vAlign w:val="center"/>
            <w:hideMark/>
          </w:tcPr>
          <w:p w14:paraId="3B124897" w14:textId="77777777" w:rsidR="009E0E31" w:rsidRPr="0059317E" w:rsidRDefault="009E0E31" w:rsidP="002B3D22">
            <w:pPr>
              <w:jc w:val="center"/>
              <w:rPr>
                <w:rFonts w:ascii="Calibri" w:hAnsi="Calibri"/>
                <w:color w:val="000000"/>
                <w:sz w:val="18"/>
                <w:szCs w:val="18"/>
              </w:rPr>
            </w:pPr>
          </w:p>
        </w:tc>
        <w:tc>
          <w:tcPr>
            <w:tcW w:w="426" w:type="dxa"/>
            <w:tcBorders>
              <w:top w:val="nil"/>
              <w:left w:val="nil"/>
              <w:bottom w:val="single" w:sz="4" w:space="0" w:color="auto"/>
              <w:right w:val="single" w:sz="8" w:space="0" w:color="FF0000"/>
            </w:tcBorders>
            <w:shd w:val="clear" w:color="auto" w:fill="auto"/>
            <w:noWrap/>
            <w:vAlign w:val="bottom"/>
            <w:hideMark/>
          </w:tcPr>
          <w:p w14:paraId="3B124898"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8" w:space="0" w:color="FF0000"/>
            </w:tcBorders>
            <w:shd w:val="clear" w:color="auto" w:fill="auto"/>
            <w:noWrap/>
            <w:vAlign w:val="bottom"/>
            <w:hideMark/>
          </w:tcPr>
          <w:p w14:paraId="3B124899"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4" w:space="0" w:color="auto"/>
            </w:tcBorders>
            <w:shd w:val="clear" w:color="auto" w:fill="auto"/>
            <w:noWrap/>
            <w:vAlign w:val="bottom"/>
            <w:hideMark/>
          </w:tcPr>
          <w:p w14:paraId="3B12489A"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4" w:space="0" w:color="auto"/>
            </w:tcBorders>
            <w:shd w:val="clear" w:color="auto" w:fill="auto"/>
            <w:noWrap/>
            <w:vAlign w:val="bottom"/>
            <w:hideMark/>
          </w:tcPr>
          <w:p w14:paraId="3B12489B" w14:textId="77777777" w:rsidR="009E0E31" w:rsidRPr="0059317E" w:rsidRDefault="009E0E31" w:rsidP="002B3D22">
            <w:pPr>
              <w:jc w:val="center"/>
              <w:rPr>
                <w:rFonts w:ascii="Calibri" w:hAnsi="Calibri"/>
                <w:color w:val="000000"/>
                <w:sz w:val="18"/>
                <w:szCs w:val="18"/>
              </w:rPr>
            </w:pPr>
          </w:p>
        </w:tc>
        <w:tc>
          <w:tcPr>
            <w:tcW w:w="426" w:type="dxa"/>
            <w:tcBorders>
              <w:top w:val="nil"/>
              <w:left w:val="nil"/>
              <w:bottom w:val="single" w:sz="4" w:space="0" w:color="auto"/>
              <w:right w:val="single" w:sz="8" w:space="0" w:color="FF0000"/>
            </w:tcBorders>
            <w:shd w:val="clear" w:color="auto" w:fill="auto"/>
            <w:noWrap/>
            <w:vAlign w:val="bottom"/>
            <w:hideMark/>
          </w:tcPr>
          <w:p w14:paraId="3B12489C" w14:textId="77777777" w:rsidR="009E0E31" w:rsidRPr="0059317E" w:rsidRDefault="009E0E31" w:rsidP="002B3D22">
            <w:pPr>
              <w:jc w:val="center"/>
              <w:rPr>
                <w:rFonts w:ascii="Calibri" w:hAnsi="Calibri"/>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14:paraId="3B12489D" w14:textId="77777777" w:rsidR="009E0E31" w:rsidRPr="0059317E" w:rsidRDefault="009E0E31" w:rsidP="00A976BA">
            <w:pPr>
              <w:rPr>
                <w:rFonts w:ascii="Calibri" w:hAnsi="Calibri"/>
                <w:color w:val="000000"/>
                <w:sz w:val="18"/>
                <w:szCs w:val="18"/>
              </w:rPr>
            </w:pPr>
          </w:p>
        </w:tc>
      </w:tr>
      <w:tr w:rsidR="009E0E31" w:rsidRPr="0059317E" w14:paraId="3B1248A9" w14:textId="77777777" w:rsidTr="002B3D22">
        <w:trPr>
          <w:trHeight w:val="300"/>
        </w:trPr>
        <w:tc>
          <w:tcPr>
            <w:tcW w:w="4974" w:type="dxa"/>
            <w:tcBorders>
              <w:top w:val="nil"/>
              <w:left w:val="nil"/>
              <w:bottom w:val="nil"/>
              <w:right w:val="single" w:sz="4" w:space="0" w:color="auto"/>
            </w:tcBorders>
            <w:shd w:val="clear" w:color="auto" w:fill="auto"/>
            <w:vAlign w:val="center"/>
            <w:hideMark/>
          </w:tcPr>
          <w:p w14:paraId="3B12489F" w14:textId="77777777" w:rsidR="009E0E31" w:rsidRPr="00A3723E" w:rsidRDefault="009E0E31" w:rsidP="004E6DBA">
            <w:pPr>
              <w:rPr>
                <w:rFonts w:ascii="Calibri" w:hAnsi="Calibri"/>
                <w:color w:val="000000"/>
              </w:rPr>
            </w:pPr>
            <w:r w:rsidRPr="00A3723E">
              <w:rPr>
                <w:rFonts w:ascii="Calibri" w:hAnsi="Calibri"/>
                <w:color w:val="000000"/>
              </w:rPr>
              <w:t>Příprava testovacího plánu a scénářů</w:t>
            </w:r>
          </w:p>
        </w:tc>
        <w:tc>
          <w:tcPr>
            <w:tcW w:w="425" w:type="dxa"/>
            <w:tcBorders>
              <w:top w:val="nil"/>
              <w:left w:val="nil"/>
              <w:bottom w:val="single" w:sz="4" w:space="0" w:color="auto"/>
              <w:right w:val="single" w:sz="4" w:space="0" w:color="auto"/>
            </w:tcBorders>
            <w:shd w:val="clear" w:color="auto" w:fill="auto"/>
            <w:noWrap/>
            <w:vAlign w:val="bottom"/>
            <w:hideMark/>
          </w:tcPr>
          <w:p w14:paraId="3B1248A0"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8" w:space="0" w:color="FF0000"/>
            </w:tcBorders>
            <w:shd w:val="clear" w:color="000000" w:fill="000000"/>
            <w:vAlign w:val="center"/>
            <w:hideMark/>
          </w:tcPr>
          <w:p w14:paraId="3B1248A1"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4" w:space="0" w:color="auto"/>
            </w:tcBorders>
            <w:shd w:val="clear" w:color="000000" w:fill="000000"/>
            <w:vAlign w:val="center"/>
            <w:hideMark/>
          </w:tcPr>
          <w:p w14:paraId="3B1248A2" w14:textId="77777777" w:rsidR="009E0E31" w:rsidRPr="0059317E" w:rsidRDefault="009E0E31" w:rsidP="002B3D22">
            <w:pPr>
              <w:jc w:val="center"/>
              <w:rPr>
                <w:rFonts w:ascii="Calibri" w:hAnsi="Calibri"/>
                <w:color w:val="000000"/>
                <w:sz w:val="18"/>
                <w:szCs w:val="18"/>
              </w:rPr>
            </w:pPr>
          </w:p>
        </w:tc>
        <w:tc>
          <w:tcPr>
            <w:tcW w:w="426" w:type="dxa"/>
            <w:tcBorders>
              <w:top w:val="nil"/>
              <w:left w:val="nil"/>
              <w:bottom w:val="single" w:sz="4" w:space="0" w:color="auto"/>
              <w:right w:val="single" w:sz="8" w:space="0" w:color="FF0000"/>
            </w:tcBorders>
            <w:shd w:val="clear" w:color="auto" w:fill="auto"/>
            <w:noWrap/>
            <w:vAlign w:val="bottom"/>
            <w:hideMark/>
          </w:tcPr>
          <w:p w14:paraId="3B1248A3"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8" w:space="0" w:color="FF0000"/>
            </w:tcBorders>
            <w:shd w:val="clear" w:color="auto" w:fill="auto"/>
            <w:noWrap/>
            <w:vAlign w:val="bottom"/>
            <w:hideMark/>
          </w:tcPr>
          <w:p w14:paraId="3B1248A4"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4" w:space="0" w:color="auto"/>
            </w:tcBorders>
            <w:shd w:val="clear" w:color="auto" w:fill="auto"/>
            <w:noWrap/>
            <w:vAlign w:val="bottom"/>
            <w:hideMark/>
          </w:tcPr>
          <w:p w14:paraId="3B1248A5"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4" w:space="0" w:color="auto"/>
            </w:tcBorders>
            <w:shd w:val="clear" w:color="auto" w:fill="auto"/>
            <w:noWrap/>
            <w:vAlign w:val="bottom"/>
            <w:hideMark/>
          </w:tcPr>
          <w:p w14:paraId="3B1248A6" w14:textId="77777777" w:rsidR="009E0E31" w:rsidRPr="0059317E" w:rsidRDefault="009E0E31" w:rsidP="002B3D22">
            <w:pPr>
              <w:jc w:val="center"/>
              <w:rPr>
                <w:rFonts w:ascii="Calibri" w:hAnsi="Calibri"/>
                <w:color w:val="000000"/>
                <w:sz w:val="18"/>
                <w:szCs w:val="18"/>
              </w:rPr>
            </w:pPr>
          </w:p>
        </w:tc>
        <w:tc>
          <w:tcPr>
            <w:tcW w:w="426" w:type="dxa"/>
            <w:tcBorders>
              <w:top w:val="nil"/>
              <w:left w:val="nil"/>
              <w:bottom w:val="single" w:sz="4" w:space="0" w:color="auto"/>
              <w:right w:val="single" w:sz="8" w:space="0" w:color="FF0000"/>
            </w:tcBorders>
            <w:shd w:val="clear" w:color="auto" w:fill="auto"/>
            <w:noWrap/>
            <w:vAlign w:val="bottom"/>
            <w:hideMark/>
          </w:tcPr>
          <w:p w14:paraId="3B1248A7" w14:textId="77777777" w:rsidR="009E0E31" w:rsidRPr="0059317E" w:rsidRDefault="009E0E31" w:rsidP="002B3D22">
            <w:pPr>
              <w:jc w:val="center"/>
              <w:rPr>
                <w:rFonts w:ascii="Calibri" w:hAnsi="Calibri"/>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14:paraId="3B1248A8" w14:textId="77777777" w:rsidR="009E0E31" w:rsidRPr="0059317E" w:rsidRDefault="009E0E31" w:rsidP="004E6DBA">
            <w:pPr>
              <w:jc w:val="center"/>
              <w:rPr>
                <w:rFonts w:ascii="Calibri" w:hAnsi="Calibri"/>
                <w:color w:val="000000"/>
                <w:sz w:val="18"/>
                <w:szCs w:val="18"/>
              </w:rPr>
            </w:pPr>
            <w:r w:rsidRPr="0059317E">
              <w:rPr>
                <w:rFonts w:ascii="Calibri" w:hAnsi="Calibri"/>
                <w:color w:val="000000"/>
                <w:sz w:val="18"/>
                <w:szCs w:val="18"/>
              </w:rPr>
              <w:t>x</w:t>
            </w:r>
          </w:p>
        </w:tc>
      </w:tr>
      <w:tr w:rsidR="009E0E31" w:rsidRPr="0059317E" w14:paraId="3B1248B4" w14:textId="77777777" w:rsidTr="002B3D22">
        <w:trPr>
          <w:trHeight w:val="300"/>
        </w:trPr>
        <w:tc>
          <w:tcPr>
            <w:tcW w:w="4974" w:type="dxa"/>
            <w:tcBorders>
              <w:top w:val="nil"/>
              <w:left w:val="nil"/>
              <w:bottom w:val="nil"/>
              <w:right w:val="single" w:sz="4" w:space="0" w:color="auto"/>
            </w:tcBorders>
            <w:shd w:val="clear" w:color="auto" w:fill="auto"/>
            <w:vAlign w:val="center"/>
            <w:hideMark/>
          </w:tcPr>
          <w:p w14:paraId="3B1248AA" w14:textId="77777777" w:rsidR="009E0E31" w:rsidRPr="00A3723E" w:rsidRDefault="009E0E31" w:rsidP="004E6DBA">
            <w:pPr>
              <w:rPr>
                <w:rFonts w:ascii="Calibri" w:hAnsi="Calibri"/>
                <w:color w:val="000000"/>
              </w:rPr>
            </w:pPr>
            <w:r w:rsidRPr="00A3723E">
              <w:rPr>
                <w:rFonts w:ascii="Calibri" w:hAnsi="Calibri"/>
                <w:color w:val="000000"/>
              </w:rPr>
              <w:t>Provedení migrace anonymizovaného vzorku dat</w:t>
            </w:r>
          </w:p>
        </w:tc>
        <w:tc>
          <w:tcPr>
            <w:tcW w:w="425" w:type="dxa"/>
            <w:tcBorders>
              <w:top w:val="nil"/>
              <w:left w:val="nil"/>
              <w:bottom w:val="single" w:sz="4" w:space="0" w:color="auto"/>
              <w:right w:val="single" w:sz="4" w:space="0" w:color="auto"/>
            </w:tcBorders>
            <w:shd w:val="clear" w:color="auto" w:fill="auto"/>
            <w:noWrap/>
            <w:vAlign w:val="bottom"/>
            <w:hideMark/>
          </w:tcPr>
          <w:p w14:paraId="3B1248AB"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8" w:space="0" w:color="FF0000"/>
            </w:tcBorders>
            <w:shd w:val="clear" w:color="auto" w:fill="auto"/>
            <w:noWrap/>
            <w:vAlign w:val="bottom"/>
            <w:hideMark/>
          </w:tcPr>
          <w:p w14:paraId="3B1248AC"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4" w:space="0" w:color="auto"/>
            </w:tcBorders>
            <w:shd w:val="clear" w:color="000000" w:fill="000000"/>
            <w:vAlign w:val="center"/>
            <w:hideMark/>
          </w:tcPr>
          <w:p w14:paraId="3B1248AD" w14:textId="77777777" w:rsidR="009E0E31" w:rsidRPr="0059317E" w:rsidRDefault="009E0E31" w:rsidP="002B3D22">
            <w:pPr>
              <w:jc w:val="center"/>
              <w:rPr>
                <w:rFonts w:ascii="Calibri" w:hAnsi="Calibri"/>
                <w:color w:val="000000"/>
                <w:sz w:val="18"/>
                <w:szCs w:val="18"/>
              </w:rPr>
            </w:pPr>
          </w:p>
        </w:tc>
        <w:tc>
          <w:tcPr>
            <w:tcW w:w="426" w:type="dxa"/>
            <w:tcBorders>
              <w:top w:val="nil"/>
              <w:left w:val="nil"/>
              <w:bottom w:val="single" w:sz="4" w:space="0" w:color="auto"/>
              <w:right w:val="single" w:sz="8" w:space="0" w:color="FF0000"/>
            </w:tcBorders>
            <w:shd w:val="clear" w:color="auto" w:fill="auto"/>
            <w:noWrap/>
            <w:vAlign w:val="bottom"/>
            <w:hideMark/>
          </w:tcPr>
          <w:p w14:paraId="3B1248AE"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8" w:space="0" w:color="FF0000"/>
            </w:tcBorders>
            <w:shd w:val="clear" w:color="auto" w:fill="auto"/>
            <w:noWrap/>
            <w:vAlign w:val="bottom"/>
            <w:hideMark/>
          </w:tcPr>
          <w:p w14:paraId="3B1248AF"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4" w:space="0" w:color="auto"/>
            </w:tcBorders>
            <w:shd w:val="clear" w:color="auto" w:fill="auto"/>
            <w:noWrap/>
            <w:vAlign w:val="bottom"/>
            <w:hideMark/>
          </w:tcPr>
          <w:p w14:paraId="3B1248B0"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4" w:space="0" w:color="auto"/>
            </w:tcBorders>
            <w:shd w:val="clear" w:color="auto" w:fill="auto"/>
            <w:noWrap/>
            <w:vAlign w:val="bottom"/>
            <w:hideMark/>
          </w:tcPr>
          <w:p w14:paraId="3B1248B1" w14:textId="77777777" w:rsidR="009E0E31" w:rsidRPr="0059317E" w:rsidRDefault="009E0E31" w:rsidP="002B3D22">
            <w:pPr>
              <w:jc w:val="center"/>
              <w:rPr>
                <w:rFonts w:ascii="Calibri" w:hAnsi="Calibri"/>
                <w:color w:val="000000"/>
                <w:sz w:val="18"/>
                <w:szCs w:val="18"/>
              </w:rPr>
            </w:pPr>
          </w:p>
        </w:tc>
        <w:tc>
          <w:tcPr>
            <w:tcW w:w="426" w:type="dxa"/>
            <w:tcBorders>
              <w:top w:val="nil"/>
              <w:left w:val="nil"/>
              <w:bottom w:val="single" w:sz="4" w:space="0" w:color="auto"/>
              <w:right w:val="single" w:sz="8" w:space="0" w:color="FF0000"/>
            </w:tcBorders>
            <w:shd w:val="clear" w:color="auto" w:fill="auto"/>
            <w:noWrap/>
            <w:vAlign w:val="bottom"/>
            <w:hideMark/>
          </w:tcPr>
          <w:p w14:paraId="3B1248B2" w14:textId="77777777" w:rsidR="009E0E31" w:rsidRPr="0059317E" w:rsidRDefault="009E0E31" w:rsidP="002B3D22">
            <w:pPr>
              <w:jc w:val="center"/>
              <w:rPr>
                <w:rFonts w:ascii="Calibri" w:hAnsi="Calibri"/>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14:paraId="3B1248B3" w14:textId="77777777" w:rsidR="009E0E31" w:rsidRPr="0059317E" w:rsidRDefault="009E0E31" w:rsidP="004E6DBA">
            <w:pPr>
              <w:jc w:val="center"/>
              <w:rPr>
                <w:rFonts w:ascii="Calibri" w:hAnsi="Calibri"/>
                <w:color w:val="000000"/>
                <w:sz w:val="18"/>
                <w:szCs w:val="18"/>
              </w:rPr>
            </w:pPr>
            <w:r w:rsidRPr="0059317E">
              <w:rPr>
                <w:rFonts w:ascii="Calibri" w:hAnsi="Calibri"/>
                <w:color w:val="000000"/>
                <w:sz w:val="18"/>
                <w:szCs w:val="18"/>
              </w:rPr>
              <w:t>x</w:t>
            </w:r>
          </w:p>
        </w:tc>
      </w:tr>
      <w:tr w:rsidR="009E0E31" w:rsidRPr="0059317E" w14:paraId="3B1248BF" w14:textId="77777777" w:rsidTr="002B3D22">
        <w:trPr>
          <w:trHeight w:val="300"/>
        </w:trPr>
        <w:tc>
          <w:tcPr>
            <w:tcW w:w="4974" w:type="dxa"/>
            <w:tcBorders>
              <w:top w:val="nil"/>
              <w:left w:val="nil"/>
              <w:bottom w:val="nil"/>
              <w:right w:val="single" w:sz="4" w:space="0" w:color="auto"/>
            </w:tcBorders>
            <w:shd w:val="clear" w:color="auto" w:fill="auto"/>
            <w:vAlign w:val="center"/>
            <w:hideMark/>
          </w:tcPr>
          <w:p w14:paraId="3B1248B5" w14:textId="77777777" w:rsidR="009E0E31" w:rsidRPr="00A3723E" w:rsidRDefault="009E0E31" w:rsidP="004E6DBA">
            <w:pPr>
              <w:rPr>
                <w:rFonts w:ascii="Calibri" w:hAnsi="Calibri"/>
                <w:color w:val="000000"/>
              </w:rPr>
            </w:pPr>
            <w:r w:rsidRPr="00A3723E">
              <w:rPr>
                <w:rFonts w:ascii="Calibri" w:hAnsi="Calibri"/>
                <w:color w:val="000000"/>
              </w:rPr>
              <w:t>Nasazení testovací instance RESSS</w:t>
            </w:r>
          </w:p>
        </w:tc>
        <w:tc>
          <w:tcPr>
            <w:tcW w:w="425" w:type="dxa"/>
            <w:tcBorders>
              <w:top w:val="nil"/>
              <w:left w:val="nil"/>
              <w:bottom w:val="single" w:sz="4" w:space="0" w:color="auto"/>
              <w:right w:val="single" w:sz="4" w:space="0" w:color="auto"/>
            </w:tcBorders>
            <w:shd w:val="clear" w:color="auto" w:fill="auto"/>
            <w:noWrap/>
            <w:vAlign w:val="bottom"/>
            <w:hideMark/>
          </w:tcPr>
          <w:p w14:paraId="3B1248B6"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8" w:space="0" w:color="FF0000"/>
            </w:tcBorders>
            <w:shd w:val="clear" w:color="auto" w:fill="auto"/>
            <w:noWrap/>
            <w:vAlign w:val="bottom"/>
            <w:hideMark/>
          </w:tcPr>
          <w:p w14:paraId="3B1248B7"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4" w:space="0" w:color="auto"/>
            </w:tcBorders>
            <w:shd w:val="clear" w:color="auto" w:fill="auto"/>
            <w:noWrap/>
            <w:vAlign w:val="bottom"/>
            <w:hideMark/>
          </w:tcPr>
          <w:p w14:paraId="3B1248B8" w14:textId="77777777" w:rsidR="009E0E31" w:rsidRPr="0059317E" w:rsidRDefault="009E0E31" w:rsidP="002B3D22">
            <w:pPr>
              <w:jc w:val="center"/>
              <w:rPr>
                <w:rFonts w:ascii="Calibri" w:hAnsi="Calibri"/>
                <w:color w:val="000000"/>
                <w:sz w:val="18"/>
                <w:szCs w:val="18"/>
              </w:rPr>
            </w:pPr>
          </w:p>
        </w:tc>
        <w:tc>
          <w:tcPr>
            <w:tcW w:w="426" w:type="dxa"/>
            <w:tcBorders>
              <w:top w:val="nil"/>
              <w:left w:val="nil"/>
              <w:bottom w:val="single" w:sz="4" w:space="0" w:color="auto"/>
              <w:right w:val="single" w:sz="8" w:space="0" w:color="FF0000"/>
            </w:tcBorders>
            <w:shd w:val="clear" w:color="000000" w:fill="000000"/>
            <w:vAlign w:val="center"/>
            <w:hideMark/>
          </w:tcPr>
          <w:p w14:paraId="3B1248B9"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8" w:space="0" w:color="FF0000"/>
            </w:tcBorders>
            <w:shd w:val="clear" w:color="auto" w:fill="auto"/>
            <w:noWrap/>
            <w:vAlign w:val="bottom"/>
            <w:hideMark/>
          </w:tcPr>
          <w:p w14:paraId="3B1248BA"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4" w:space="0" w:color="auto"/>
            </w:tcBorders>
            <w:shd w:val="clear" w:color="auto" w:fill="auto"/>
            <w:noWrap/>
            <w:vAlign w:val="bottom"/>
            <w:hideMark/>
          </w:tcPr>
          <w:p w14:paraId="3B1248BB"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4" w:space="0" w:color="auto"/>
            </w:tcBorders>
            <w:shd w:val="clear" w:color="auto" w:fill="auto"/>
            <w:noWrap/>
            <w:vAlign w:val="bottom"/>
            <w:hideMark/>
          </w:tcPr>
          <w:p w14:paraId="3B1248BC" w14:textId="77777777" w:rsidR="009E0E31" w:rsidRPr="0059317E" w:rsidRDefault="009E0E31" w:rsidP="002B3D22">
            <w:pPr>
              <w:jc w:val="center"/>
              <w:rPr>
                <w:rFonts w:ascii="Calibri" w:hAnsi="Calibri"/>
                <w:color w:val="000000"/>
                <w:sz w:val="18"/>
                <w:szCs w:val="18"/>
              </w:rPr>
            </w:pPr>
          </w:p>
        </w:tc>
        <w:tc>
          <w:tcPr>
            <w:tcW w:w="426" w:type="dxa"/>
            <w:tcBorders>
              <w:top w:val="nil"/>
              <w:left w:val="nil"/>
              <w:bottom w:val="single" w:sz="4" w:space="0" w:color="auto"/>
              <w:right w:val="single" w:sz="8" w:space="0" w:color="FF0000"/>
            </w:tcBorders>
            <w:shd w:val="clear" w:color="auto" w:fill="auto"/>
            <w:noWrap/>
            <w:vAlign w:val="bottom"/>
            <w:hideMark/>
          </w:tcPr>
          <w:p w14:paraId="3B1248BD" w14:textId="77777777" w:rsidR="009E0E31" w:rsidRPr="0059317E" w:rsidRDefault="009E0E31" w:rsidP="002B3D22">
            <w:pPr>
              <w:jc w:val="center"/>
              <w:rPr>
                <w:rFonts w:ascii="Calibri" w:hAnsi="Calibri"/>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14:paraId="3B1248BE" w14:textId="77777777" w:rsidR="009E0E31" w:rsidRPr="0059317E" w:rsidRDefault="009E0E31" w:rsidP="004E6DBA">
            <w:pPr>
              <w:jc w:val="center"/>
              <w:rPr>
                <w:rFonts w:ascii="Calibri" w:hAnsi="Calibri"/>
                <w:color w:val="000000"/>
                <w:sz w:val="18"/>
                <w:szCs w:val="18"/>
              </w:rPr>
            </w:pPr>
            <w:r w:rsidRPr="0059317E">
              <w:rPr>
                <w:rFonts w:ascii="Calibri" w:hAnsi="Calibri"/>
                <w:color w:val="000000"/>
                <w:sz w:val="18"/>
                <w:szCs w:val="18"/>
              </w:rPr>
              <w:t>x</w:t>
            </w:r>
          </w:p>
        </w:tc>
      </w:tr>
      <w:tr w:rsidR="009E0E31" w:rsidRPr="0059317E" w14:paraId="3B1248CA" w14:textId="77777777" w:rsidTr="002B3D22">
        <w:trPr>
          <w:trHeight w:val="300"/>
        </w:trPr>
        <w:tc>
          <w:tcPr>
            <w:tcW w:w="4974" w:type="dxa"/>
            <w:tcBorders>
              <w:top w:val="nil"/>
              <w:left w:val="nil"/>
              <w:bottom w:val="nil"/>
              <w:right w:val="single" w:sz="4" w:space="0" w:color="auto"/>
            </w:tcBorders>
            <w:shd w:val="clear" w:color="auto" w:fill="auto"/>
            <w:vAlign w:val="center"/>
            <w:hideMark/>
          </w:tcPr>
          <w:p w14:paraId="3B1248C0" w14:textId="77777777" w:rsidR="009E0E31" w:rsidRPr="00A3723E" w:rsidRDefault="009E0E31" w:rsidP="004E6DBA">
            <w:pPr>
              <w:rPr>
                <w:rFonts w:ascii="Calibri" w:hAnsi="Calibri"/>
                <w:color w:val="000000"/>
              </w:rPr>
            </w:pPr>
            <w:r w:rsidRPr="00A3723E">
              <w:rPr>
                <w:rFonts w:ascii="Calibri" w:hAnsi="Calibri"/>
                <w:color w:val="000000"/>
              </w:rPr>
              <w:t>Poskytnutí součinnosti pro testování</w:t>
            </w:r>
          </w:p>
        </w:tc>
        <w:tc>
          <w:tcPr>
            <w:tcW w:w="425" w:type="dxa"/>
            <w:tcBorders>
              <w:top w:val="nil"/>
              <w:left w:val="nil"/>
              <w:bottom w:val="single" w:sz="4" w:space="0" w:color="auto"/>
              <w:right w:val="single" w:sz="4" w:space="0" w:color="auto"/>
            </w:tcBorders>
            <w:shd w:val="clear" w:color="auto" w:fill="auto"/>
            <w:noWrap/>
            <w:vAlign w:val="bottom"/>
            <w:hideMark/>
          </w:tcPr>
          <w:p w14:paraId="3B1248C1"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8" w:space="0" w:color="FF0000"/>
            </w:tcBorders>
            <w:shd w:val="clear" w:color="auto" w:fill="auto"/>
            <w:noWrap/>
            <w:vAlign w:val="bottom"/>
            <w:hideMark/>
          </w:tcPr>
          <w:p w14:paraId="3B1248C2"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4" w:space="0" w:color="auto"/>
            </w:tcBorders>
            <w:shd w:val="clear" w:color="auto" w:fill="auto"/>
            <w:noWrap/>
            <w:vAlign w:val="bottom"/>
            <w:hideMark/>
          </w:tcPr>
          <w:p w14:paraId="3B1248C3" w14:textId="77777777" w:rsidR="009E0E31" w:rsidRPr="0059317E" w:rsidRDefault="009E0E31" w:rsidP="002B3D22">
            <w:pPr>
              <w:jc w:val="center"/>
              <w:rPr>
                <w:rFonts w:ascii="Calibri" w:hAnsi="Calibri"/>
                <w:color w:val="000000"/>
                <w:sz w:val="18"/>
                <w:szCs w:val="18"/>
              </w:rPr>
            </w:pPr>
          </w:p>
        </w:tc>
        <w:tc>
          <w:tcPr>
            <w:tcW w:w="426" w:type="dxa"/>
            <w:tcBorders>
              <w:top w:val="nil"/>
              <w:left w:val="nil"/>
              <w:bottom w:val="single" w:sz="4" w:space="0" w:color="auto"/>
              <w:right w:val="single" w:sz="8" w:space="0" w:color="FF0000"/>
            </w:tcBorders>
            <w:shd w:val="clear" w:color="000000" w:fill="000000"/>
            <w:vAlign w:val="center"/>
            <w:hideMark/>
          </w:tcPr>
          <w:p w14:paraId="3B1248C4"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8" w:space="0" w:color="FF0000"/>
            </w:tcBorders>
            <w:shd w:val="clear" w:color="auto" w:fill="auto"/>
            <w:noWrap/>
            <w:vAlign w:val="bottom"/>
            <w:hideMark/>
          </w:tcPr>
          <w:p w14:paraId="3B1248C5"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4" w:space="0" w:color="auto"/>
            </w:tcBorders>
            <w:shd w:val="clear" w:color="auto" w:fill="auto"/>
            <w:noWrap/>
            <w:vAlign w:val="bottom"/>
            <w:hideMark/>
          </w:tcPr>
          <w:p w14:paraId="3B1248C6"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4" w:space="0" w:color="auto"/>
            </w:tcBorders>
            <w:shd w:val="clear" w:color="auto" w:fill="auto"/>
            <w:noWrap/>
            <w:vAlign w:val="bottom"/>
            <w:hideMark/>
          </w:tcPr>
          <w:p w14:paraId="3B1248C7" w14:textId="77777777" w:rsidR="009E0E31" w:rsidRPr="0059317E" w:rsidRDefault="009E0E31" w:rsidP="002B3D22">
            <w:pPr>
              <w:jc w:val="center"/>
              <w:rPr>
                <w:rFonts w:ascii="Calibri" w:hAnsi="Calibri"/>
                <w:color w:val="000000"/>
                <w:sz w:val="18"/>
                <w:szCs w:val="18"/>
              </w:rPr>
            </w:pPr>
          </w:p>
        </w:tc>
        <w:tc>
          <w:tcPr>
            <w:tcW w:w="426" w:type="dxa"/>
            <w:tcBorders>
              <w:top w:val="nil"/>
              <w:left w:val="nil"/>
              <w:bottom w:val="single" w:sz="4" w:space="0" w:color="auto"/>
              <w:right w:val="single" w:sz="8" w:space="0" w:color="FF0000"/>
            </w:tcBorders>
            <w:shd w:val="clear" w:color="auto" w:fill="auto"/>
            <w:noWrap/>
            <w:vAlign w:val="bottom"/>
            <w:hideMark/>
          </w:tcPr>
          <w:p w14:paraId="3B1248C8" w14:textId="77777777" w:rsidR="009E0E31" w:rsidRPr="0059317E" w:rsidRDefault="009E0E31" w:rsidP="002B3D22">
            <w:pPr>
              <w:jc w:val="center"/>
              <w:rPr>
                <w:rFonts w:ascii="Calibri" w:hAnsi="Calibri"/>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14:paraId="3B1248C9" w14:textId="77777777" w:rsidR="009E0E31" w:rsidRPr="0059317E" w:rsidRDefault="009E0E31" w:rsidP="004E6DBA">
            <w:pPr>
              <w:jc w:val="center"/>
              <w:rPr>
                <w:rFonts w:ascii="Calibri" w:hAnsi="Calibri"/>
                <w:color w:val="000000"/>
                <w:sz w:val="18"/>
                <w:szCs w:val="18"/>
              </w:rPr>
            </w:pPr>
            <w:r w:rsidRPr="0059317E">
              <w:rPr>
                <w:rFonts w:ascii="Calibri" w:hAnsi="Calibri"/>
                <w:color w:val="000000"/>
                <w:sz w:val="18"/>
                <w:szCs w:val="18"/>
              </w:rPr>
              <w:t>x</w:t>
            </w:r>
          </w:p>
        </w:tc>
      </w:tr>
      <w:tr w:rsidR="009E0E31" w:rsidRPr="0059317E" w14:paraId="3B1248D5" w14:textId="77777777" w:rsidTr="002B3D22">
        <w:trPr>
          <w:trHeight w:val="300"/>
        </w:trPr>
        <w:tc>
          <w:tcPr>
            <w:tcW w:w="4974" w:type="dxa"/>
            <w:tcBorders>
              <w:top w:val="nil"/>
              <w:left w:val="nil"/>
              <w:bottom w:val="nil"/>
              <w:right w:val="single" w:sz="4" w:space="0" w:color="auto"/>
            </w:tcBorders>
            <w:shd w:val="clear" w:color="auto" w:fill="auto"/>
            <w:vAlign w:val="center"/>
            <w:hideMark/>
          </w:tcPr>
          <w:p w14:paraId="3B1248CB" w14:textId="77777777" w:rsidR="009E0E31" w:rsidRPr="00A3723E" w:rsidRDefault="009E0E31" w:rsidP="004E6DBA">
            <w:pPr>
              <w:rPr>
                <w:rFonts w:ascii="Calibri" w:hAnsi="Calibri"/>
                <w:color w:val="000000"/>
              </w:rPr>
            </w:pPr>
            <w:r w:rsidRPr="00A3723E">
              <w:rPr>
                <w:rFonts w:ascii="Calibri" w:hAnsi="Calibri"/>
                <w:color w:val="000000"/>
              </w:rPr>
              <w:t>Provedení migrace dat</w:t>
            </w:r>
          </w:p>
        </w:tc>
        <w:tc>
          <w:tcPr>
            <w:tcW w:w="425" w:type="dxa"/>
            <w:tcBorders>
              <w:top w:val="nil"/>
              <w:left w:val="nil"/>
              <w:bottom w:val="single" w:sz="4" w:space="0" w:color="auto"/>
              <w:right w:val="single" w:sz="4" w:space="0" w:color="auto"/>
            </w:tcBorders>
            <w:shd w:val="clear" w:color="auto" w:fill="auto"/>
            <w:noWrap/>
            <w:vAlign w:val="bottom"/>
            <w:hideMark/>
          </w:tcPr>
          <w:p w14:paraId="3B1248CC"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8" w:space="0" w:color="FF0000"/>
            </w:tcBorders>
            <w:shd w:val="clear" w:color="auto" w:fill="auto"/>
            <w:noWrap/>
            <w:vAlign w:val="bottom"/>
            <w:hideMark/>
          </w:tcPr>
          <w:p w14:paraId="3B1248CD"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4" w:space="0" w:color="auto"/>
            </w:tcBorders>
            <w:shd w:val="clear" w:color="auto" w:fill="auto"/>
            <w:noWrap/>
            <w:vAlign w:val="bottom"/>
            <w:hideMark/>
          </w:tcPr>
          <w:p w14:paraId="3B1248CE" w14:textId="77777777" w:rsidR="009E0E31" w:rsidRPr="0059317E" w:rsidRDefault="009E0E31" w:rsidP="002B3D22">
            <w:pPr>
              <w:jc w:val="center"/>
              <w:rPr>
                <w:rFonts w:ascii="Calibri" w:hAnsi="Calibri"/>
                <w:color w:val="000000"/>
                <w:sz w:val="18"/>
                <w:szCs w:val="18"/>
              </w:rPr>
            </w:pPr>
          </w:p>
        </w:tc>
        <w:tc>
          <w:tcPr>
            <w:tcW w:w="426" w:type="dxa"/>
            <w:tcBorders>
              <w:top w:val="nil"/>
              <w:left w:val="nil"/>
              <w:bottom w:val="single" w:sz="4" w:space="0" w:color="auto"/>
              <w:right w:val="single" w:sz="8" w:space="0" w:color="FF0000"/>
            </w:tcBorders>
            <w:shd w:val="clear" w:color="000000" w:fill="000000"/>
            <w:vAlign w:val="center"/>
            <w:hideMark/>
          </w:tcPr>
          <w:p w14:paraId="3B1248CF"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8" w:space="0" w:color="FF0000"/>
            </w:tcBorders>
            <w:shd w:val="clear" w:color="auto" w:fill="auto"/>
            <w:noWrap/>
            <w:vAlign w:val="bottom"/>
            <w:hideMark/>
          </w:tcPr>
          <w:p w14:paraId="3B1248D0"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4" w:space="0" w:color="auto"/>
            </w:tcBorders>
            <w:shd w:val="clear" w:color="auto" w:fill="auto"/>
            <w:noWrap/>
            <w:vAlign w:val="bottom"/>
            <w:hideMark/>
          </w:tcPr>
          <w:p w14:paraId="3B1248D1"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4" w:space="0" w:color="auto"/>
            </w:tcBorders>
            <w:shd w:val="clear" w:color="auto" w:fill="auto"/>
            <w:noWrap/>
            <w:vAlign w:val="bottom"/>
            <w:hideMark/>
          </w:tcPr>
          <w:p w14:paraId="3B1248D2" w14:textId="77777777" w:rsidR="009E0E31" w:rsidRPr="0059317E" w:rsidRDefault="009E0E31" w:rsidP="002B3D22">
            <w:pPr>
              <w:jc w:val="center"/>
              <w:rPr>
                <w:rFonts w:ascii="Calibri" w:hAnsi="Calibri"/>
                <w:color w:val="000000"/>
                <w:sz w:val="18"/>
                <w:szCs w:val="18"/>
              </w:rPr>
            </w:pPr>
          </w:p>
        </w:tc>
        <w:tc>
          <w:tcPr>
            <w:tcW w:w="426" w:type="dxa"/>
            <w:tcBorders>
              <w:top w:val="nil"/>
              <w:left w:val="nil"/>
              <w:bottom w:val="single" w:sz="4" w:space="0" w:color="auto"/>
              <w:right w:val="single" w:sz="8" w:space="0" w:color="FF0000"/>
            </w:tcBorders>
            <w:shd w:val="clear" w:color="auto" w:fill="auto"/>
            <w:noWrap/>
            <w:vAlign w:val="bottom"/>
            <w:hideMark/>
          </w:tcPr>
          <w:p w14:paraId="3B1248D3" w14:textId="77777777" w:rsidR="009E0E31" w:rsidRPr="0059317E" w:rsidRDefault="009E0E31" w:rsidP="002B3D22">
            <w:pPr>
              <w:jc w:val="center"/>
              <w:rPr>
                <w:rFonts w:ascii="Calibri" w:hAnsi="Calibri"/>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14:paraId="3B1248D4" w14:textId="77777777" w:rsidR="009E0E31" w:rsidRPr="0059317E" w:rsidRDefault="009E0E31" w:rsidP="004E6DBA">
            <w:pPr>
              <w:jc w:val="center"/>
              <w:rPr>
                <w:rFonts w:ascii="Calibri" w:hAnsi="Calibri"/>
                <w:color w:val="000000"/>
                <w:sz w:val="18"/>
                <w:szCs w:val="18"/>
              </w:rPr>
            </w:pPr>
            <w:r w:rsidRPr="0059317E">
              <w:rPr>
                <w:rFonts w:ascii="Calibri" w:hAnsi="Calibri"/>
                <w:color w:val="000000"/>
                <w:sz w:val="18"/>
                <w:szCs w:val="18"/>
              </w:rPr>
              <w:t>x</w:t>
            </w:r>
          </w:p>
        </w:tc>
      </w:tr>
      <w:tr w:rsidR="009E0E31" w:rsidRPr="0059317E" w14:paraId="3B1248E0" w14:textId="77777777" w:rsidTr="002B3D22">
        <w:trPr>
          <w:trHeight w:val="300"/>
        </w:trPr>
        <w:tc>
          <w:tcPr>
            <w:tcW w:w="4974" w:type="dxa"/>
            <w:tcBorders>
              <w:top w:val="nil"/>
              <w:left w:val="nil"/>
              <w:bottom w:val="nil"/>
              <w:right w:val="single" w:sz="4" w:space="0" w:color="auto"/>
            </w:tcBorders>
            <w:shd w:val="clear" w:color="auto" w:fill="auto"/>
            <w:vAlign w:val="center"/>
            <w:hideMark/>
          </w:tcPr>
          <w:p w14:paraId="3B1248D6" w14:textId="77777777" w:rsidR="009E0E31" w:rsidRPr="00A3723E" w:rsidRDefault="009E0E31" w:rsidP="004E6DBA">
            <w:pPr>
              <w:rPr>
                <w:rFonts w:ascii="Calibri" w:hAnsi="Calibri"/>
                <w:color w:val="000000"/>
              </w:rPr>
            </w:pPr>
            <w:r w:rsidRPr="00A3723E">
              <w:rPr>
                <w:rFonts w:ascii="Calibri" w:hAnsi="Calibri"/>
                <w:color w:val="000000"/>
              </w:rPr>
              <w:t>Nasazení produkční instance RESSS</w:t>
            </w:r>
          </w:p>
        </w:tc>
        <w:tc>
          <w:tcPr>
            <w:tcW w:w="425" w:type="dxa"/>
            <w:tcBorders>
              <w:top w:val="nil"/>
              <w:left w:val="nil"/>
              <w:bottom w:val="single" w:sz="4" w:space="0" w:color="auto"/>
              <w:right w:val="single" w:sz="4" w:space="0" w:color="auto"/>
            </w:tcBorders>
            <w:shd w:val="clear" w:color="auto" w:fill="auto"/>
            <w:noWrap/>
            <w:vAlign w:val="bottom"/>
            <w:hideMark/>
          </w:tcPr>
          <w:p w14:paraId="3B1248D7"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8" w:space="0" w:color="FF0000"/>
            </w:tcBorders>
            <w:shd w:val="clear" w:color="auto" w:fill="auto"/>
            <w:noWrap/>
            <w:vAlign w:val="bottom"/>
            <w:hideMark/>
          </w:tcPr>
          <w:p w14:paraId="3B1248D8"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4" w:space="0" w:color="auto"/>
            </w:tcBorders>
            <w:shd w:val="clear" w:color="auto" w:fill="auto"/>
            <w:noWrap/>
            <w:vAlign w:val="bottom"/>
            <w:hideMark/>
          </w:tcPr>
          <w:p w14:paraId="3B1248D9" w14:textId="77777777" w:rsidR="009E0E31" w:rsidRPr="0059317E" w:rsidRDefault="009E0E31" w:rsidP="002B3D22">
            <w:pPr>
              <w:jc w:val="center"/>
              <w:rPr>
                <w:rFonts w:ascii="Calibri" w:hAnsi="Calibri"/>
                <w:color w:val="000000"/>
                <w:sz w:val="18"/>
                <w:szCs w:val="18"/>
              </w:rPr>
            </w:pPr>
          </w:p>
        </w:tc>
        <w:tc>
          <w:tcPr>
            <w:tcW w:w="426" w:type="dxa"/>
            <w:tcBorders>
              <w:top w:val="nil"/>
              <w:left w:val="nil"/>
              <w:bottom w:val="single" w:sz="4" w:space="0" w:color="auto"/>
              <w:right w:val="single" w:sz="8" w:space="0" w:color="FF0000"/>
            </w:tcBorders>
            <w:shd w:val="clear" w:color="000000" w:fill="000000"/>
            <w:vAlign w:val="center"/>
            <w:hideMark/>
          </w:tcPr>
          <w:p w14:paraId="3B1248DA"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8" w:space="0" w:color="FF0000"/>
            </w:tcBorders>
            <w:shd w:val="clear" w:color="auto" w:fill="auto"/>
            <w:noWrap/>
            <w:vAlign w:val="bottom"/>
            <w:hideMark/>
          </w:tcPr>
          <w:p w14:paraId="3B1248DB"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4" w:space="0" w:color="auto"/>
            </w:tcBorders>
            <w:shd w:val="clear" w:color="auto" w:fill="auto"/>
            <w:noWrap/>
            <w:vAlign w:val="bottom"/>
            <w:hideMark/>
          </w:tcPr>
          <w:p w14:paraId="3B1248DC"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4" w:space="0" w:color="auto"/>
            </w:tcBorders>
            <w:shd w:val="clear" w:color="auto" w:fill="auto"/>
            <w:noWrap/>
            <w:vAlign w:val="bottom"/>
            <w:hideMark/>
          </w:tcPr>
          <w:p w14:paraId="3B1248DD" w14:textId="77777777" w:rsidR="009E0E31" w:rsidRPr="0059317E" w:rsidRDefault="009E0E31" w:rsidP="002B3D22">
            <w:pPr>
              <w:jc w:val="center"/>
              <w:rPr>
                <w:rFonts w:ascii="Calibri" w:hAnsi="Calibri"/>
                <w:color w:val="000000"/>
                <w:sz w:val="18"/>
                <w:szCs w:val="18"/>
              </w:rPr>
            </w:pPr>
          </w:p>
        </w:tc>
        <w:tc>
          <w:tcPr>
            <w:tcW w:w="426" w:type="dxa"/>
            <w:tcBorders>
              <w:top w:val="nil"/>
              <w:left w:val="nil"/>
              <w:bottom w:val="single" w:sz="4" w:space="0" w:color="auto"/>
              <w:right w:val="single" w:sz="8" w:space="0" w:color="FF0000"/>
            </w:tcBorders>
            <w:shd w:val="clear" w:color="auto" w:fill="auto"/>
            <w:noWrap/>
            <w:vAlign w:val="bottom"/>
            <w:hideMark/>
          </w:tcPr>
          <w:p w14:paraId="3B1248DE" w14:textId="77777777" w:rsidR="009E0E31" w:rsidRPr="0059317E" w:rsidRDefault="009E0E31" w:rsidP="002B3D22">
            <w:pPr>
              <w:jc w:val="center"/>
              <w:rPr>
                <w:rFonts w:ascii="Calibri" w:hAnsi="Calibri"/>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14:paraId="3B1248DF" w14:textId="77777777" w:rsidR="009E0E31" w:rsidRPr="0059317E" w:rsidRDefault="009E0E31" w:rsidP="004E6DBA">
            <w:pPr>
              <w:jc w:val="center"/>
              <w:rPr>
                <w:rFonts w:ascii="Calibri" w:hAnsi="Calibri"/>
                <w:color w:val="000000"/>
                <w:sz w:val="18"/>
                <w:szCs w:val="18"/>
              </w:rPr>
            </w:pPr>
            <w:r w:rsidRPr="0059317E">
              <w:rPr>
                <w:rFonts w:ascii="Calibri" w:hAnsi="Calibri"/>
                <w:color w:val="000000"/>
                <w:sz w:val="18"/>
                <w:szCs w:val="18"/>
              </w:rPr>
              <w:t>x</w:t>
            </w:r>
          </w:p>
        </w:tc>
      </w:tr>
      <w:tr w:rsidR="009E0E31" w:rsidRPr="0059317E" w14:paraId="3B1248EB" w14:textId="77777777" w:rsidTr="002B3D22">
        <w:trPr>
          <w:trHeight w:val="300"/>
        </w:trPr>
        <w:tc>
          <w:tcPr>
            <w:tcW w:w="4974" w:type="dxa"/>
            <w:tcBorders>
              <w:top w:val="nil"/>
              <w:left w:val="nil"/>
              <w:bottom w:val="nil"/>
              <w:right w:val="single" w:sz="4" w:space="0" w:color="auto"/>
            </w:tcBorders>
            <w:shd w:val="clear" w:color="auto" w:fill="auto"/>
            <w:vAlign w:val="center"/>
            <w:hideMark/>
          </w:tcPr>
          <w:p w14:paraId="3B1248E1" w14:textId="77777777" w:rsidR="009E0E31" w:rsidRPr="00A3723E" w:rsidRDefault="009E0E31" w:rsidP="004E6DBA">
            <w:pPr>
              <w:rPr>
                <w:rFonts w:ascii="Calibri" w:hAnsi="Calibri"/>
                <w:color w:val="000000"/>
              </w:rPr>
            </w:pPr>
            <w:r w:rsidRPr="00A3723E">
              <w:rPr>
                <w:rFonts w:ascii="Calibri" w:hAnsi="Calibri"/>
                <w:color w:val="000000"/>
              </w:rPr>
              <w:t>Nasazení školicí instance RESSS</w:t>
            </w:r>
          </w:p>
        </w:tc>
        <w:tc>
          <w:tcPr>
            <w:tcW w:w="425" w:type="dxa"/>
            <w:tcBorders>
              <w:top w:val="nil"/>
              <w:left w:val="nil"/>
              <w:bottom w:val="single" w:sz="4" w:space="0" w:color="auto"/>
              <w:right w:val="single" w:sz="4" w:space="0" w:color="auto"/>
            </w:tcBorders>
            <w:shd w:val="clear" w:color="auto" w:fill="auto"/>
            <w:noWrap/>
            <w:vAlign w:val="bottom"/>
            <w:hideMark/>
          </w:tcPr>
          <w:p w14:paraId="3B1248E2"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8" w:space="0" w:color="FF0000"/>
            </w:tcBorders>
            <w:shd w:val="clear" w:color="auto" w:fill="auto"/>
            <w:noWrap/>
            <w:vAlign w:val="bottom"/>
            <w:hideMark/>
          </w:tcPr>
          <w:p w14:paraId="3B1248E3"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4" w:space="0" w:color="auto"/>
            </w:tcBorders>
            <w:shd w:val="clear" w:color="auto" w:fill="auto"/>
            <w:noWrap/>
            <w:vAlign w:val="bottom"/>
            <w:hideMark/>
          </w:tcPr>
          <w:p w14:paraId="3B1248E4" w14:textId="77777777" w:rsidR="009E0E31" w:rsidRPr="0059317E" w:rsidRDefault="009E0E31" w:rsidP="002B3D22">
            <w:pPr>
              <w:jc w:val="center"/>
              <w:rPr>
                <w:rFonts w:ascii="Calibri" w:hAnsi="Calibri"/>
                <w:color w:val="000000"/>
                <w:sz w:val="18"/>
                <w:szCs w:val="18"/>
              </w:rPr>
            </w:pPr>
          </w:p>
        </w:tc>
        <w:tc>
          <w:tcPr>
            <w:tcW w:w="426" w:type="dxa"/>
            <w:tcBorders>
              <w:top w:val="nil"/>
              <w:left w:val="nil"/>
              <w:bottom w:val="single" w:sz="4" w:space="0" w:color="auto"/>
              <w:right w:val="single" w:sz="8" w:space="0" w:color="FF0000"/>
            </w:tcBorders>
            <w:shd w:val="clear" w:color="000000" w:fill="000000"/>
            <w:vAlign w:val="center"/>
            <w:hideMark/>
          </w:tcPr>
          <w:p w14:paraId="3B1248E5"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8" w:space="0" w:color="FF0000"/>
            </w:tcBorders>
            <w:shd w:val="clear" w:color="auto" w:fill="auto"/>
            <w:noWrap/>
            <w:vAlign w:val="bottom"/>
            <w:hideMark/>
          </w:tcPr>
          <w:p w14:paraId="3B1248E6"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4" w:space="0" w:color="auto"/>
            </w:tcBorders>
            <w:shd w:val="clear" w:color="auto" w:fill="auto"/>
            <w:noWrap/>
            <w:vAlign w:val="bottom"/>
            <w:hideMark/>
          </w:tcPr>
          <w:p w14:paraId="3B1248E7"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4" w:space="0" w:color="auto"/>
            </w:tcBorders>
            <w:shd w:val="clear" w:color="auto" w:fill="auto"/>
            <w:noWrap/>
            <w:vAlign w:val="bottom"/>
            <w:hideMark/>
          </w:tcPr>
          <w:p w14:paraId="3B1248E8" w14:textId="77777777" w:rsidR="009E0E31" w:rsidRPr="0059317E" w:rsidRDefault="009E0E31" w:rsidP="002B3D22">
            <w:pPr>
              <w:jc w:val="center"/>
              <w:rPr>
                <w:rFonts w:ascii="Calibri" w:hAnsi="Calibri"/>
                <w:color w:val="000000"/>
                <w:sz w:val="18"/>
                <w:szCs w:val="18"/>
              </w:rPr>
            </w:pPr>
          </w:p>
        </w:tc>
        <w:tc>
          <w:tcPr>
            <w:tcW w:w="426" w:type="dxa"/>
            <w:tcBorders>
              <w:top w:val="nil"/>
              <w:left w:val="nil"/>
              <w:bottom w:val="single" w:sz="4" w:space="0" w:color="auto"/>
              <w:right w:val="single" w:sz="8" w:space="0" w:color="FF0000"/>
            </w:tcBorders>
            <w:shd w:val="clear" w:color="auto" w:fill="auto"/>
            <w:noWrap/>
            <w:vAlign w:val="bottom"/>
            <w:hideMark/>
          </w:tcPr>
          <w:p w14:paraId="3B1248E9" w14:textId="77777777" w:rsidR="009E0E31" w:rsidRPr="0059317E" w:rsidRDefault="009E0E31" w:rsidP="002B3D22">
            <w:pPr>
              <w:jc w:val="center"/>
              <w:rPr>
                <w:rFonts w:ascii="Calibri" w:hAnsi="Calibri"/>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14:paraId="3B1248EA" w14:textId="77777777" w:rsidR="009E0E31" w:rsidRPr="0059317E" w:rsidRDefault="009E0E31" w:rsidP="004E6DBA">
            <w:pPr>
              <w:jc w:val="center"/>
              <w:rPr>
                <w:rFonts w:ascii="Calibri" w:hAnsi="Calibri"/>
                <w:color w:val="000000"/>
                <w:sz w:val="18"/>
                <w:szCs w:val="18"/>
              </w:rPr>
            </w:pPr>
            <w:r w:rsidRPr="0059317E">
              <w:rPr>
                <w:rFonts w:ascii="Calibri" w:hAnsi="Calibri"/>
                <w:color w:val="000000"/>
                <w:sz w:val="18"/>
                <w:szCs w:val="18"/>
              </w:rPr>
              <w:t>x</w:t>
            </w:r>
          </w:p>
        </w:tc>
      </w:tr>
      <w:tr w:rsidR="009E0E31" w:rsidRPr="0059317E" w14:paraId="3B1248F6" w14:textId="77777777" w:rsidTr="002B3D22">
        <w:trPr>
          <w:trHeight w:val="300"/>
        </w:trPr>
        <w:tc>
          <w:tcPr>
            <w:tcW w:w="4974" w:type="dxa"/>
            <w:tcBorders>
              <w:top w:val="nil"/>
              <w:left w:val="nil"/>
              <w:bottom w:val="nil"/>
              <w:right w:val="single" w:sz="4" w:space="0" w:color="auto"/>
            </w:tcBorders>
            <w:shd w:val="clear" w:color="auto" w:fill="auto"/>
            <w:vAlign w:val="center"/>
            <w:hideMark/>
          </w:tcPr>
          <w:p w14:paraId="3B1248EC" w14:textId="77777777" w:rsidR="009E0E31" w:rsidRPr="00A3723E" w:rsidRDefault="009E0E31" w:rsidP="004E6DBA">
            <w:pPr>
              <w:rPr>
                <w:rFonts w:ascii="Calibri" w:hAnsi="Calibri"/>
                <w:color w:val="000000"/>
              </w:rPr>
            </w:pPr>
            <w:r w:rsidRPr="00A3723E">
              <w:rPr>
                <w:rFonts w:ascii="Calibri" w:hAnsi="Calibri"/>
                <w:color w:val="000000"/>
              </w:rPr>
              <w:t>Příprava plánů školení a provedení školení</w:t>
            </w:r>
          </w:p>
        </w:tc>
        <w:tc>
          <w:tcPr>
            <w:tcW w:w="425" w:type="dxa"/>
            <w:tcBorders>
              <w:top w:val="nil"/>
              <w:left w:val="nil"/>
              <w:bottom w:val="single" w:sz="4" w:space="0" w:color="auto"/>
              <w:right w:val="single" w:sz="4" w:space="0" w:color="auto"/>
            </w:tcBorders>
            <w:shd w:val="clear" w:color="auto" w:fill="auto"/>
            <w:noWrap/>
            <w:vAlign w:val="bottom"/>
            <w:hideMark/>
          </w:tcPr>
          <w:p w14:paraId="3B1248ED"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8" w:space="0" w:color="FF0000"/>
            </w:tcBorders>
            <w:shd w:val="clear" w:color="auto" w:fill="auto"/>
            <w:noWrap/>
            <w:vAlign w:val="bottom"/>
            <w:hideMark/>
          </w:tcPr>
          <w:p w14:paraId="3B1248EE"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4" w:space="0" w:color="auto"/>
            </w:tcBorders>
            <w:shd w:val="clear" w:color="auto" w:fill="auto"/>
            <w:noWrap/>
            <w:vAlign w:val="bottom"/>
            <w:hideMark/>
          </w:tcPr>
          <w:p w14:paraId="3B1248EF" w14:textId="77777777" w:rsidR="009E0E31" w:rsidRPr="0059317E" w:rsidRDefault="009E0E31" w:rsidP="002B3D22">
            <w:pPr>
              <w:jc w:val="center"/>
              <w:rPr>
                <w:rFonts w:ascii="Calibri" w:hAnsi="Calibri"/>
                <w:color w:val="000000"/>
                <w:sz w:val="18"/>
                <w:szCs w:val="18"/>
              </w:rPr>
            </w:pPr>
          </w:p>
        </w:tc>
        <w:tc>
          <w:tcPr>
            <w:tcW w:w="426" w:type="dxa"/>
            <w:tcBorders>
              <w:top w:val="nil"/>
              <w:left w:val="nil"/>
              <w:bottom w:val="single" w:sz="4" w:space="0" w:color="auto"/>
              <w:right w:val="single" w:sz="8" w:space="0" w:color="FF0000"/>
            </w:tcBorders>
            <w:shd w:val="clear" w:color="000000" w:fill="000000"/>
            <w:vAlign w:val="center"/>
            <w:hideMark/>
          </w:tcPr>
          <w:p w14:paraId="3B1248F0"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8" w:space="0" w:color="FF0000"/>
            </w:tcBorders>
            <w:shd w:val="clear" w:color="auto" w:fill="auto"/>
            <w:noWrap/>
            <w:vAlign w:val="bottom"/>
            <w:hideMark/>
          </w:tcPr>
          <w:p w14:paraId="3B1248F1"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4" w:space="0" w:color="auto"/>
            </w:tcBorders>
            <w:shd w:val="clear" w:color="auto" w:fill="auto"/>
            <w:noWrap/>
            <w:vAlign w:val="bottom"/>
            <w:hideMark/>
          </w:tcPr>
          <w:p w14:paraId="3B1248F2"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4" w:space="0" w:color="auto"/>
            </w:tcBorders>
            <w:shd w:val="clear" w:color="auto" w:fill="auto"/>
            <w:noWrap/>
            <w:vAlign w:val="bottom"/>
            <w:hideMark/>
          </w:tcPr>
          <w:p w14:paraId="3B1248F3" w14:textId="77777777" w:rsidR="009E0E31" w:rsidRPr="0059317E" w:rsidRDefault="009E0E31" w:rsidP="002B3D22">
            <w:pPr>
              <w:jc w:val="center"/>
              <w:rPr>
                <w:rFonts w:ascii="Calibri" w:hAnsi="Calibri"/>
                <w:color w:val="000000"/>
                <w:sz w:val="18"/>
                <w:szCs w:val="18"/>
              </w:rPr>
            </w:pPr>
          </w:p>
        </w:tc>
        <w:tc>
          <w:tcPr>
            <w:tcW w:w="426" w:type="dxa"/>
            <w:tcBorders>
              <w:top w:val="nil"/>
              <w:left w:val="nil"/>
              <w:bottom w:val="single" w:sz="4" w:space="0" w:color="auto"/>
              <w:right w:val="single" w:sz="8" w:space="0" w:color="FF0000"/>
            </w:tcBorders>
            <w:shd w:val="clear" w:color="auto" w:fill="auto"/>
            <w:noWrap/>
            <w:vAlign w:val="bottom"/>
            <w:hideMark/>
          </w:tcPr>
          <w:p w14:paraId="3B1248F4" w14:textId="77777777" w:rsidR="009E0E31" w:rsidRPr="0059317E" w:rsidRDefault="009E0E31" w:rsidP="002B3D22">
            <w:pPr>
              <w:jc w:val="center"/>
              <w:rPr>
                <w:rFonts w:ascii="Calibri" w:hAnsi="Calibri"/>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14:paraId="3B1248F5" w14:textId="77777777" w:rsidR="009E0E31" w:rsidRPr="0059317E" w:rsidRDefault="009E0E31" w:rsidP="004E6DBA">
            <w:pPr>
              <w:jc w:val="center"/>
              <w:rPr>
                <w:rFonts w:ascii="Calibri" w:hAnsi="Calibri"/>
                <w:color w:val="000000"/>
                <w:sz w:val="18"/>
                <w:szCs w:val="18"/>
              </w:rPr>
            </w:pPr>
            <w:r w:rsidRPr="0059317E">
              <w:rPr>
                <w:rFonts w:ascii="Calibri" w:hAnsi="Calibri"/>
                <w:color w:val="000000"/>
                <w:sz w:val="18"/>
                <w:szCs w:val="18"/>
              </w:rPr>
              <w:t>x</w:t>
            </w:r>
          </w:p>
        </w:tc>
      </w:tr>
      <w:tr w:rsidR="009E0E31" w:rsidRPr="0059317E" w14:paraId="3B124901" w14:textId="77777777" w:rsidTr="002B3D22">
        <w:trPr>
          <w:trHeight w:val="300"/>
        </w:trPr>
        <w:tc>
          <w:tcPr>
            <w:tcW w:w="4974" w:type="dxa"/>
            <w:tcBorders>
              <w:top w:val="nil"/>
              <w:left w:val="nil"/>
              <w:bottom w:val="nil"/>
              <w:right w:val="single" w:sz="4" w:space="0" w:color="auto"/>
            </w:tcBorders>
            <w:shd w:val="clear" w:color="auto" w:fill="auto"/>
            <w:vAlign w:val="center"/>
            <w:hideMark/>
          </w:tcPr>
          <w:p w14:paraId="3B1248F7" w14:textId="77777777" w:rsidR="009E0E31" w:rsidRPr="00A3723E" w:rsidRDefault="009E0E31" w:rsidP="004E6DBA">
            <w:pPr>
              <w:rPr>
                <w:rFonts w:ascii="Calibri" w:hAnsi="Calibri"/>
                <w:color w:val="000000"/>
              </w:rPr>
            </w:pPr>
            <w:r w:rsidRPr="00A3723E">
              <w:rPr>
                <w:rFonts w:ascii="Calibri" w:hAnsi="Calibri"/>
                <w:color w:val="000000"/>
              </w:rPr>
              <w:t>Provedení detailní analýzy Fáze 2</w:t>
            </w:r>
          </w:p>
        </w:tc>
        <w:tc>
          <w:tcPr>
            <w:tcW w:w="425" w:type="dxa"/>
            <w:tcBorders>
              <w:top w:val="nil"/>
              <w:left w:val="nil"/>
              <w:bottom w:val="single" w:sz="4" w:space="0" w:color="auto"/>
              <w:right w:val="single" w:sz="4" w:space="0" w:color="auto"/>
            </w:tcBorders>
            <w:shd w:val="clear" w:color="auto" w:fill="auto"/>
            <w:vAlign w:val="center"/>
            <w:hideMark/>
          </w:tcPr>
          <w:p w14:paraId="3B1248F8"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8" w:space="0" w:color="FF0000"/>
            </w:tcBorders>
            <w:shd w:val="clear" w:color="auto" w:fill="auto"/>
            <w:noWrap/>
            <w:vAlign w:val="bottom"/>
            <w:hideMark/>
          </w:tcPr>
          <w:p w14:paraId="3B1248F9"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4" w:space="0" w:color="auto"/>
            </w:tcBorders>
            <w:shd w:val="clear" w:color="auto" w:fill="auto"/>
            <w:noWrap/>
            <w:vAlign w:val="bottom"/>
            <w:hideMark/>
          </w:tcPr>
          <w:p w14:paraId="3B1248FA" w14:textId="77777777" w:rsidR="009E0E31" w:rsidRPr="0059317E" w:rsidRDefault="009E0E31" w:rsidP="002B3D22">
            <w:pPr>
              <w:jc w:val="center"/>
              <w:rPr>
                <w:rFonts w:ascii="Calibri" w:hAnsi="Calibri"/>
                <w:color w:val="000000"/>
                <w:sz w:val="18"/>
                <w:szCs w:val="18"/>
              </w:rPr>
            </w:pPr>
          </w:p>
        </w:tc>
        <w:tc>
          <w:tcPr>
            <w:tcW w:w="426" w:type="dxa"/>
            <w:tcBorders>
              <w:top w:val="nil"/>
              <w:left w:val="nil"/>
              <w:bottom w:val="single" w:sz="4" w:space="0" w:color="auto"/>
              <w:right w:val="single" w:sz="8" w:space="0" w:color="FF0000"/>
            </w:tcBorders>
            <w:shd w:val="clear" w:color="auto" w:fill="auto"/>
            <w:noWrap/>
            <w:vAlign w:val="bottom"/>
            <w:hideMark/>
          </w:tcPr>
          <w:p w14:paraId="3B1248FB"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8" w:space="0" w:color="FF0000"/>
            </w:tcBorders>
            <w:shd w:val="clear" w:color="000000" w:fill="000000"/>
            <w:vAlign w:val="center"/>
            <w:hideMark/>
          </w:tcPr>
          <w:p w14:paraId="3B1248FC"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4" w:space="0" w:color="auto"/>
            </w:tcBorders>
            <w:shd w:val="clear" w:color="auto" w:fill="auto"/>
            <w:noWrap/>
            <w:vAlign w:val="bottom"/>
            <w:hideMark/>
          </w:tcPr>
          <w:p w14:paraId="3B1248FD"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3B1248FE" w14:textId="77777777" w:rsidR="009E0E31" w:rsidRPr="0059317E" w:rsidRDefault="009E0E31" w:rsidP="002B3D22">
            <w:pPr>
              <w:jc w:val="center"/>
              <w:rPr>
                <w:rFonts w:ascii="Calibri" w:hAnsi="Calibri"/>
                <w:color w:val="000000"/>
                <w:sz w:val="18"/>
                <w:szCs w:val="18"/>
              </w:rPr>
            </w:pPr>
          </w:p>
        </w:tc>
        <w:tc>
          <w:tcPr>
            <w:tcW w:w="426" w:type="dxa"/>
            <w:tcBorders>
              <w:top w:val="nil"/>
              <w:left w:val="nil"/>
              <w:bottom w:val="single" w:sz="4" w:space="0" w:color="auto"/>
              <w:right w:val="single" w:sz="8" w:space="0" w:color="FF0000"/>
            </w:tcBorders>
            <w:shd w:val="clear" w:color="auto" w:fill="auto"/>
            <w:vAlign w:val="center"/>
            <w:hideMark/>
          </w:tcPr>
          <w:p w14:paraId="3B1248FF" w14:textId="77777777" w:rsidR="009E0E31" w:rsidRPr="0059317E" w:rsidRDefault="009E0E31" w:rsidP="002B3D22">
            <w:pPr>
              <w:jc w:val="center"/>
              <w:rPr>
                <w:rFonts w:ascii="Calibri" w:hAnsi="Calibri"/>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14:paraId="3B124900" w14:textId="77777777" w:rsidR="009E0E31" w:rsidRPr="0059317E" w:rsidRDefault="009E0E31" w:rsidP="004E6DBA">
            <w:pPr>
              <w:jc w:val="center"/>
              <w:rPr>
                <w:rFonts w:ascii="Calibri" w:hAnsi="Calibri"/>
                <w:color w:val="000000"/>
                <w:sz w:val="18"/>
                <w:szCs w:val="18"/>
              </w:rPr>
            </w:pPr>
            <w:r w:rsidRPr="0059317E">
              <w:rPr>
                <w:rFonts w:ascii="Calibri" w:hAnsi="Calibri"/>
                <w:color w:val="000000"/>
                <w:sz w:val="18"/>
                <w:szCs w:val="18"/>
              </w:rPr>
              <w:t>x</w:t>
            </w:r>
          </w:p>
        </w:tc>
      </w:tr>
      <w:tr w:rsidR="009E0E31" w:rsidRPr="0059317E" w14:paraId="3B12490C" w14:textId="77777777" w:rsidTr="002B3D22">
        <w:trPr>
          <w:trHeight w:val="600"/>
        </w:trPr>
        <w:tc>
          <w:tcPr>
            <w:tcW w:w="4974" w:type="dxa"/>
            <w:tcBorders>
              <w:top w:val="nil"/>
              <w:left w:val="nil"/>
              <w:bottom w:val="nil"/>
              <w:right w:val="single" w:sz="4" w:space="0" w:color="auto"/>
            </w:tcBorders>
            <w:shd w:val="clear" w:color="auto" w:fill="auto"/>
            <w:vAlign w:val="center"/>
            <w:hideMark/>
          </w:tcPr>
          <w:p w14:paraId="3B124902" w14:textId="77777777" w:rsidR="009E0E31" w:rsidRPr="00A3723E" w:rsidRDefault="009E0E31" w:rsidP="004E6DBA">
            <w:pPr>
              <w:rPr>
                <w:rFonts w:ascii="Calibri" w:hAnsi="Calibri"/>
              </w:rPr>
            </w:pPr>
            <w:r w:rsidRPr="00A3723E">
              <w:rPr>
                <w:rFonts w:ascii="Calibri" w:hAnsi="Calibri"/>
              </w:rPr>
              <w:t>Návrh a implementace specifických rozšíření Fáze 2</w:t>
            </w:r>
          </w:p>
        </w:tc>
        <w:tc>
          <w:tcPr>
            <w:tcW w:w="425" w:type="dxa"/>
            <w:tcBorders>
              <w:top w:val="nil"/>
              <w:left w:val="nil"/>
              <w:bottom w:val="single" w:sz="4" w:space="0" w:color="auto"/>
              <w:right w:val="single" w:sz="4" w:space="0" w:color="auto"/>
            </w:tcBorders>
            <w:shd w:val="clear" w:color="auto" w:fill="auto"/>
            <w:noWrap/>
            <w:vAlign w:val="bottom"/>
            <w:hideMark/>
          </w:tcPr>
          <w:p w14:paraId="3B124903"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8" w:space="0" w:color="FF0000"/>
            </w:tcBorders>
            <w:shd w:val="clear" w:color="auto" w:fill="auto"/>
            <w:noWrap/>
            <w:vAlign w:val="bottom"/>
            <w:hideMark/>
          </w:tcPr>
          <w:p w14:paraId="3B124904"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4" w:space="0" w:color="auto"/>
            </w:tcBorders>
            <w:shd w:val="clear" w:color="auto" w:fill="auto"/>
            <w:noWrap/>
            <w:vAlign w:val="bottom"/>
            <w:hideMark/>
          </w:tcPr>
          <w:p w14:paraId="3B124905" w14:textId="77777777" w:rsidR="009E0E31" w:rsidRPr="0059317E" w:rsidRDefault="009E0E31" w:rsidP="002B3D22">
            <w:pPr>
              <w:jc w:val="center"/>
              <w:rPr>
                <w:rFonts w:ascii="Calibri" w:hAnsi="Calibri"/>
                <w:color w:val="000000"/>
                <w:sz w:val="18"/>
                <w:szCs w:val="18"/>
              </w:rPr>
            </w:pPr>
          </w:p>
        </w:tc>
        <w:tc>
          <w:tcPr>
            <w:tcW w:w="426" w:type="dxa"/>
            <w:tcBorders>
              <w:top w:val="nil"/>
              <w:left w:val="nil"/>
              <w:bottom w:val="single" w:sz="4" w:space="0" w:color="auto"/>
              <w:right w:val="single" w:sz="8" w:space="0" w:color="FF0000"/>
            </w:tcBorders>
            <w:shd w:val="clear" w:color="auto" w:fill="auto"/>
            <w:noWrap/>
            <w:vAlign w:val="bottom"/>
            <w:hideMark/>
          </w:tcPr>
          <w:p w14:paraId="3B124906"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8" w:space="0" w:color="FF0000"/>
            </w:tcBorders>
            <w:shd w:val="clear" w:color="auto" w:fill="auto"/>
            <w:noWrap/>
            <w:vAlign w:val="bottom"/>
            <w:hideMark/>
          </w:tcPr>
          <w:p w14:paraId="3B124907"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4" w:space="0" w:color="auto"/>
            </w:tcBorders>
            <w:shd w:val="clear" w:color="000000" w:fill="000000"/>
            <w:vAlign w:val="center"/>
            <w:hideMark/>
          </w:tcPr>
          <w:p w14:paraId="3B124908"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4" w:space="0" w:color="auto"/>
            </w:tcBorders>
            <w:shd w:val="clear" w:color="000000" w:fill="000000"/>
            <w:vAlign w:val="center"/>
            <w:hideMark/>
          </w:tcPr>
          <w:p w14:paraId="3B124909" w14:textId="77777777" w:rsidR="009E0E31" w:rsidRPr="0059317E" w:rsidRDefault="009E0E31" w:rsidP="002B3D22">
            <w:pPr>
              <w:jc w:val="center"/>
              <w:rPr>
                <w:rFonts w:ascii="Calibri" w:hAnsi="Calibri"/>
                <w:color w:val="000000"/>
                <w:sz w:val="18"/>
                <w:szCs w:val="18"/>
              </w:rPr>
            </w:pPr>
          </w:p>
        </w:tc>
        <w:tc>
          <w:tcPr>
            <w:tcW w:w="426" w:type="dxa"/>
            <w:tcBorders>
              <w:top w:val="nil"/>
              <w:left w:val="nil"/>
              <w:bottom w:val="single" w:sz="4" w:space="0" w:color="auto"/>
              <w:right w:val="single" w:sz="8" w:space="0" w:color="FF0000"/>
            </w:tcBorders>
            <w:shd w:val="clear" w:color="auto" w:fill="auto"/>
            <w:noWrap/>
            <w:vAlign w:val="bottom"/>
            <w:hideMark/>
          </w:tcPr>
          <w:p w14:paraId="3B12490A" w14:textId="77777777" w:rsidR="009E0E31" w:rsidRPr="0059317E" w:rsidRDefault="009E0E31" w:rsidP="002B3D22">
            <w:pPr>
              <w:jc w:val="center"/>
              <w:rPr>
                <w:rFonts w:ascii="Calibri" w:hAnsi="Calibri"/>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14:paraId="3B12490B" w14:textId="77777777" w:rsidR="009E0E31" w:rsidRPr="0059317E" w:rsidRDefault="009E0E31" w:rsidP="002B3D22">
            <w:pPr>
              <w:rPr>
                <w:rFonts w:ascii="Calibri" w:hAnsi="Calibri"/>
                <w:color w:val="000000"/>
                <w:sz w:val="18"/>
                <w:szCs w:val="18"/>
              </w:rPr>
            </w:pPr>
          </w:p>
        </w:tc>
      </w:tr>
      <w:tr w:rsidR="009E0E31" w:rsidRPr="0059317E" w14:paraId="3B124917" w14:textId="77777777" w:rsidTr="002B3D22">
        <w:trPr>
          <w:trHeight w:val="300"/>
        </w:trPr>
        <w:tc>
          <w:tcPr>
            <w:tcW w:w="4974" w:type="dxa"/>
            <w:tcBorders>
              <w:top w:val="nil"/>
              <w:left w:val="nil"/>
              <w:bottom w:val="nil"/>
              <w:right w:val="single" w:sz="4" w:space="0" w:color="auto"/>
            </w:tcBorders>
            <w:shd w:val="clear" w:color="auto" w:fill="auto"/>
            <w:vAlign w:val="center"/>
            <w:hideMark/>
          </w:tcPr>
          <w:p w14:paraId="3B12490D" w14:textId="77777777" w:rsidR="009E0E31" w:rsidRPr="00A3723E" w:rsidRDefault="009E0E31" w:rsidP="004E6DBA">
            <w:pPr>
              <w:rPr>
                <w:rFonts w:ascii="Calibri" w:hAnsi="Calibri"/>
                <w:color w:val="000000"/>
              </w:rPr>
            </w:pPr>
            <w:r w:rsidRPr="00A3723E">
              <w:rPr>
                <w:rFonts w:ascii="Calibri" w:hAnsi="Calibri"/>
                <w:color w:val="000000"/>
              </w:rPr>
              <w:t>Příprava rozdílových testovacích scénářů Fáze 2</w:t>
            </w:r>
          </w:p>
        </w:tc>
        <w:tc>
          <w:tcPr>
            <w:tcW w:w="425" w:type="dxa"/>
            <w:tcBorders>
              <w:top w:val="nil"/>
              <w:left w:val="nil"/>
              <w:bottom w:val="single" w:sz="4" w:space="0" w:color="auto"/>
              <w:right w:val="single" w:sz="4" w:space="0" w:color="auto"/>
            </w:tcBorders>
            <w:shd w:val="clear" w:color="auto" w:fill="auto"/>
            <w:noWrap/>
            <w:vAlign w:val="bottom"/>
            <w:hideMark/>
          </w:tcPr>
          <w:p w14:paraId="3B12490E"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8" w:space="0" w:color="FF0000"/>
            </w:tcBorders>
            <w:shd w:val="clear" w:color="auto" w:fill="auto"/>
            <w:noWrap/>
            <w:vAlign w:val="bottom"/>
            <w:hideMark/>
          </w:tcPr>
          <w:p w14:paraId="3B12490F"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4" w:space="0" w:color="auto"/>
            </w:tcBorders>
            <w:shd w:val="clear" w:color="auto" w:fill="auto"/>
            <w:noWrap/>
            <w:vAlign w:val="bottom"/>
            <w:hideMark/>
          </w:tcPr>
          <w:p w14:paraId="3B124910" w14:textId="77777777" w:rsidR="009E0E31" w:rsidRPr="0059317E" w:rsidRDefault="009E0E31" w:rsidP="002B3D22">
            <w:pPr>
              <w:jc w:val="center"/>
              <w:rPr>
                <w:rFonts w:ascii="Calibri" w:hAnsi="Calibri"/>
                <w:color w:val="000000"/>
                <w:sz w:val="18"/>
                <w:szCs w:val="18"/>
              </w:rPr>
            </w:pPr>
          </w:p>
        </w:tc>
        <w:tc>
          <w:tcPr>
            <w:tcW w:w="426" w:type="dxa"/>
            <w:tcBorders>
              <w:top w:val="nil"/>
              <w:left w:val="nil"/>
              <w:bottom w:val="single" w:sz="4" w:space="0" w:color="auto"/>
              <w:right w:val="single" w:sz="8" w:space="0" w:color="FF0000"/>
            </w:tcBorders>
            <w:shd w:val="clear" w:color="auto" w:fill="auto"/>
            <w:noWrap/>
            <w:vAlign w:val="bottom"/>
            <w:hideMark/>
          </w:tcPr>
          <w:p w14:paraId="3B124911"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8" w:space="0" w:color="FF0000"/>
            </w:tcBorders>
            <w:shd w:val="clear" w:color="auto" w:fill="auto"/>
            <w:noWrap/>
            <w:vAlign w:val="bottom"/>
            <w:hideMark/>
          </w:tcPr>
          <w:p w14:paraId="3B124912"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4" w:space="0" w:color="auto"/>
            </w:tcBorders>
            <w:shd w:val="clear" w:color="auto" w:fill="auto"/>
            <w:noWrap/>
            <w:vAlign w:val="bottom"/>
            <w:hideMark/>
          </w:tcPr>
          <w:p w14:paraId="3B124913"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nil"/>
            </w:tcBorders>
            <w:shd w:val="clear" w:color="000000" w:fill="000000"/>
            <w:vAlign w:val="center"/>
            <w:hideMark/>
          </w:tcPr>
          <w:p w14:paraId="3B124914" w14:textId="77777777" w:rsidR="009E0E31" w:rsidRPr="0059317E" w:rsidRDefault="009E0E31" w:rsidP="002B3D22">
            <w:pPr>
              <w:jc w:val="center"/>
              <w:rPr>
                <w:rFonts w:ascii="Calibri" w:hAnsi="Calibri"/>
                <w:color w:val="000000"/>
                <w:sz w:val="18"/>
                <w:szCs w:val="18"/>
              </w:rPr>
            </w:pPr>
          </w:p>
        </w:tc>
        <w:tc>
          <w:tcPr>
            <w:tcW w:w="426" w:type="dxa"/>
            <w:tcBorders>
              <w:top w:val="nil"/>
              <w:left w:val="nil"/>
              <w:bottom w:val="single" w:sz="4" w:space="0" w:color="auto"/>
              <w:right w:val="single" w:sz="8" w:space="0" w:color="FF0000"/>
            </w:tcBorders>
            <w:shd w:val="clear" w:color="000000" w:fill="000000"/>
            <w:vAlign w:val="center"/>
            <w:hideMark/>
          </w:tcPr>
          <w:p w14:paraId="3B124915" w14:textId="77777777" w:rsidR="009E0E31" w:rsidRPr="0059317E" w:rsidRDefault="009E0E31" w:rsidP="002B3D22">
            <w:pPr>
              <w:jc w:val="center"/>
              <w:rPr>
                <w:rFonts w:ascii="Calibri" w:hAnsi="Calibri"/>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14:paraId="3B124916" w14:textId="77777777" w:rsidR="009E0E31" w:rsidRPr="0059317E" w:rsidRDefault="009E0E31" w:rsidP="004E6DBA">
            <w:pPr>
              <w:jc w:val="center"/>
              <w:rPr>
                <w:rFonts w:ascii="Calibri" w:hAnsi="Calibri"/>
                <w:color w:val="000000"/>
                <w:sz w:val="18"/>
                <w:szCs w:val="18"/>
              </w:rPr>
            </w:pPr>
            <w:r w:rsidRPr="0059317E">
              <w:rPr>
                <w:rFonts w:ascii="Calibri" w:hAnsi="Calibri"/>
                <w:color w:val="000000"/>
                <w:sz w:val="18"/>
                <w:szCs w:val="18"/>
              </w:rPr>
              <w:t>x</w:t>
            </w:r>
          </w:p>
        </w:tc>
      </w:tr>
      <w:tr w:rsidR="009E0E31" w:rsidRPr="0059317E" w14:paraId="3B124922" w14:textId="77777777" w:rsidTr="002B3D22">
        <w:trPr>
          <w:trHeight w:val="300"/>
        </w:trPr>
        <w:tc>
          <w:tcPr>
            <w:tcW w:w="4974" w:type="dxa"/>
            <w:tcBorders>
              <w:top w:val="nil"/>
              <w:left w:val="nil"/>
              <w:bottom w:val="nil"/>
              <w:right w:val="single" w:sz="4" w:space="0" w:color="auto"/>
            </w:tcBorders>
            <w:shd w:val="clear" w:color="auto" w:fill="auto"/>
            <w:vAlign w:val="center"/>
            <w:hideMark/>
          </w:tcPr>
          <w:p w14:paraId="3B124918" w14:textId="77777777" w:rsidR="009E0E31" w:rsidRPr="00A3723E" w:rsidRDefault="009E0E31" w:rsidP="004E6DBA">
            <w:pPr>
              <w:rPr>
                <w:rFonts w:ascii="Calibri" w:hAnsi="Calibri"/>
                <w:color w:val="000000"/>
              </w:rPr>
            </w:pPr>
            <w:r w:rsidRPr="00A3723E">
              <w:rPr>
                <w:rFonts w:ascii="Calibri" w:hAnsi="Calibri"/>
                <w:color w:val="000000"/>
              </w:rPr>
              <w:t>Poskytnutí součinnosti pro testování Fáze 2</w:t>
            </w:r>
          </w:p>
        </w:tc>
        <w:tc>
          <w:tcPr>
            <w:tcW w:w="425" w:type="dxa"/>
            <w:tcBorders>
              <w:top w:val="nil"/>
              <w:left w:val="nil"/>
              <w:bottom w:val="single" w:sz="4" w:space="0" w:color="auto"/>
              <w:right w:val="single" w:sz="4" w:space="0" w:color="auto"/>
            </w:tcBorders>
            <w:shd w:val="clear" w:color="auto" w:fill="auto"/>
            <w:noWrap/>
            <w:vAlign w:val="bottom"/>
            <w:hideMark/>
          </w:tcPr>
          <w:p w14:paraId="3B124919"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8" w:space="0" w:color="FF0000"/>
            </w:tcBorders>
            <w:shd w:val="clear" w:color="auto" w:fill="auto"/>
            <w:noWrap/>
            <w:vAlign w:val="bottom"/>
            <w:hideMark/>
          </w:tcPr>
          <w:p w14:paraId="3B12491A"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4" w:space="0" w:color="auto"/>
            </w:tcBorders>
            <w:shd w:val="clear" w:color="auto" w:fill="auto"/>
            <w:noWrap/>
            <w:vAlign w:val="bottom"/>
            <w:hideMark/>
          </w:tcPr>
          <w:p w14:paraId="3B12491B" w14:textId="77777777" w:rsidR="009E0E31" w:rsidRPr="0059317E" w:rsidRDefault="009E0E31" w:rsidP="002B3D22">
            <w:pPr>
              <w:jc w:val="center"/>
              <w:rPr>
                <w:rFonts w:ascii="Calibri" w:hAnsi="Calibri"/>
                <w:color w:val="000000"/>
                <w:sz w:val="18"/>
                <w:szCs w:val="18"/>
              </w:rPr>
            </w:pPr>
          </w:p>
        </w:tc>
        <w:tc>
          <w:tcPr>
            <w:tcW w:w="426" w:type="dxa"/>
            <w:tcBorders>
              <w:top w:val="nil"/>
              <w:left w:val="nil"/>
              <w:bottom w:val="single" w:sz="4" w:space="0" w:color="auto"/>
              <w:right w:val="single" w:sz="8" w:space="0" w:color="FF0000"/>
            </w:tcBorders>
            <w:shd w:val="clear" w:color="auto" w:fill="auto"/>
            <w:noWrap/>
            <w:vAlign w:val="bottom"/>
            <w:hideMark/>
          </w:tcPr>
          <w:p w14:paraId="3B12491C"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8" w:space="0" w:color="FF0000"/>
            </w:tcBorders>
            <w:shd w:val="clear" w:color="auto" w:fill="auto"/>
            <w:noWrap/>
            <w:vAlign w:val="bottom"/>
            <w:hideMark/>
          </w:tcPr>
          <w:p w14:paraId="3B12491D"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4" w:space="0" w:color="auto"/>
            </w:tcBorders>
            <w:shd w:val="clear" w:color="auto" w:fill="auto"/>
            <w:noWrap/>
            <w:vAlign w:val="bottom"/>
            <w:hideMark/>
          </w:tcPr>
          <w:p w14:paraId="3B12491E"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nil"/>
            </w:tcBorders>
            <w:shd w:val="clear" w:color="auto" w:fill="auto"/>
            <w:noWrap/>
            <w:vAlign w:val="bottom"/>
            <w:hideMark/>
          </w:tcPr>
          <w:p w14:paraId="3B12491F" w14:textId="77777777" w:rsidR="009E0E31" w:rsidRPr="0059317E" w:rsidRDefault="009E0E31" w:rsidP="002B3D22">
            <w:pPr>
              <w:jc w:val="center"/>
              <w:rPr>
                <w:rFonts w:ascii="Calibri" w:hAnsi="Calibri"/>
                <w:color w:val="000000"/>
                <w:sz w:val="18"/>
                <w:szCs w:val="18"/>
              </w:rPr>
            </w:pPr>
          </w:p>
        </w:tc>
        <w:tc>
          <w:tcPr>
            <w:tcW w:w="426" w:type="dxa"/>
            <w:tcBorders>
              <w:top w:val="nil"/>
              <w:left w:val="nil"/>
              <w:bottom w:val="single" w:sz="4" w:space="0" w:color="auto"/>
              <w:right w:val="single" w:sz="8" w:space="0" w:color="FF0000"/>
            </w:tcBorders>
            <w:shd w:val="clear" w:color="000000" w:fill="000000"/>
            <w:vAlign w:val="center"/>
            <w:hideMark/>
          </w:tcPr>
          <w:p w14:paraId="3B124920" w14:textId="77777777" w:rsidR="009E0E31" w:rsidRPr="0059317E" w:rsidRDefault="009E0E31" w:rsidP="002B3D22">
            <w:pPr>
              <w:jc w:val="center"/>
              <w:rPr>
                <w:rFonts w:ascii="Calibri" w:hAnsi="Calibri"/>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14:paraId="3B124921" w14:textId="77777777" w:rsidR="009E0E31" w:rsidRPr="0059317E" w:rsidRDefault="009E0E31" w:rsidP="004E6DBA">
            <w:pPr>
              <w:jc w:val="center"/>
              <w:rPr>
                <w:rFonts w:ascii="Calibri" w:hAnsi="Calibri"/>
                <w:color w:val="000000"/>
                <w:sz w:val="18"/>
                <w:szCs w:val="18"/>
              </w:rPr>
            </w:pPr>
            <w:r w:rsidRPr="0059317E">
              <w:rPr>
                <w:rFonts w:ascii="Calibri" w:hAnsi="Calibri"/>
                <w:color w:val="000000"/>
                <w:sz w:val="18"/>
                <w:szCs w:val="18"/>
              </w:rPr>
              <w:t>x</w:t>
            </w:r>
          </w:p>
        </w:tc>
      </w:tr>
      <w:tr w:rsidR="009E0E31" w:rsidRPr="0059317E" w14:paraId="3B12492D" w14:textId="77777777" w:rsidTr="002B3D22">
        <w:trPr>
          <w:trHeight w:val="600"/>
        </w:trPr>
        <w:tc>
          <w:tcPr>
            <w:tcW w:w="4974" w:type="dxa"/>
            <w:tcBorders>
              <w:top w:val="nil"/>
              <w:left w:val="nil"/>
              <w:bottom w:val="nil"/>
              <w:right w:val="single" w:sz="4" w:space="0" w:color="auto"/>
            </w:tcBorders>
            <w:shd w:val="clear" w:color="auto" w:fill="auto"/>
            <w:vAlign w:val="center"/>
            <w:hideMark/>
          </w:tcPr>
          <w:p w14:paraId="3B124923" w14:textId="77777777" w:rsidR="009E0E31" w:rsidRPr="00A3723E" w:rsidRDefault="009E0E31" w:rsidP="004E6DBA">
            <w:pPr>
              <w:rPr>
                <w:rFonts w:ascii="Calibri" w:hAnsi="Calibri"/>
                <w:color w:val="000000"/>
              </w:rPr>
            </w:pPr>
            <w:r w:rsidRPr="00A3723E">
              <w:rPr>
                <w:rFonts w:ascii="Calibri" w:hAnsi="Calibri"/>
                <w:color w:val="000000"/>
              </w:rPr>
              <w:t>Nasazení aktualizované produkční instance RESSS</w:t>
            </w:r>
          </w:p>
        </w:tc>
        <w:tc>
          <w:tcPr>
            <w:tcW w:w="425" w:type="dxa"/>
            <w:tcBorders>
              <w:top w:val="nil"/>
              <w:left w:val="nil"/>
              <w:bottom w:val="single" w:sz="4" w:space="0" w:color="auto"/>
              <w:right w:val="single" w:sz="4" w:space="0" w:color="auto"/>
            </w:tcBorders>
            <w:shd w:val="clear" w:color="auto" w:fill="auto"/>
            <w:noWrap/>
            <w:vAlign w:val="bottom"/>
            <w:hideMark/>
          </w:tcPr>
          <w:p w14:paraId="3B124924"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8" w:space="0" w:color="FF0000"/>
            </w:tcBorders>
            <w:shd w:val="clear" w:color="auto" w:fill="auto"/>
            <w:noWrap/>
            <w:vAlign w:val="bottom"/>
            <w:hideMark/>
          </w:tcPr>
          <w:p w14:paraId="3B124925"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4" w:space="0" w:color="auto"/>
            </w:tcBorders>
            <w:shd w:val="clear" w:color="auto" w:fill="auto"/>
            <w:noWrap/>
            <w:vAlign w:val="bottom"/>
            <w:hideMark/>
          </w:tcPr>
          <w:p w14:paraId="3B124926" w14:textId="77777777" w:rsidR="009E0E31" w:rsidRPr="0059317E" w:rsidRDefault="009E0E31" w:rsidP="002B3D22">
            <w:pPr>
              <w:jc w:val="center"/>
              <w:rPr>
                <w:rFonts w:ascii="Calibri" w:hAnsi="Calibri"/>
                <w:color w:val="000000"/>
                <w:sz w:val="18"/>
                <w:szCs w:val="18"/>
              </w:rPr>
            </w:pPr>
          </w:p>
        </w:tc>
        <w:tc>
          <w:tcPr>
            <w:tcW w:w="426" w:type="dxa"/>
            <w:tcBorders>
              <w:top w:val="nil"/>
              <w:left w:val="nil"/>
              <w:bottom w:val="single" w:sz="4" w:space="0" w:color="auto"/>
              <w:right w:val="single" w:sz="8" w:space="0" w:color="FF0000"/>
            </w:tcBorders>
            <w:shd w:val="clear" w:color="auto" w:fill="auto"/>
            <w:noWrap/>
            <w:vAlign w:val="bottom"/>
            <w:hideMark/>
          </w:tcPr>
          <w:p w14:paraId="3B124927"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8" w:space="0" w:color="FF0000"/>
            </w:tcBorders>
            <w:shd w:val="clear" w:color="auto" w:fill="auto"/>
            <w:noWrap/>
            <w:vAlign w:val="bottom"/>
            <w:hideMark/>
          </w:tcPr>
          <w:p w14:paraId="3B124928"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single" w:sz="4" w:space="0" w:color="auto"/>
            </w:tcBorders>
            <w:shd w:val="clear" w:color="auto" w:fill="auto"/>
            <w:noWrap/>
            <w:vAlign w:val="bottom"/>
            <w:hideMark/>
          </w:tcPr>
          <w:p w14:paraId="3B124929" w14:textId="77777777" w:rsidR="009E0E31" w:rsidRPr="0059317E" w:rsidRDefault="009E0E31" w:rsidP="002B3D22">
            <w:pPr>
              <w:jc w:val="center"/>
              <w:rPr>
                <w:rFonts w:ascii="Calibri" w:hAnsi="Calibri"/>
                <w:color w:val="000000"/>
                <w:sz w:val="18"/>
                <w:szCs w:val="18"/>
              </w:rPr>
            </w:pPr>
          </w:p>
        </w:tc>
        <w:tc>
          <w:tcPr>
            <w:tcW w:w="425" w:type="dxa"/>
            <w:tcBorders>
              <w:top w:val="nil"/>
              <w:left w:val="nil"/>
              <w:bottom w:val="single" w:sz="4" w:space="0" w:color="auto"/>
              <w:right w:val="nil"/>
            </w:tcBorders>
            <w:shd w:val="clear" w:color="auto" w:fill="auto"/>
            <w:noWrap/>
            <w:vAlign w:val="bottom"/>
            <w:hideMark/>
          </w:tcPr>
          <w:p w14:paraId="3B12492A" w14:textId="77777777" w:rsidR="009E0E31" w:rsidRPr="0059317E" w:rsidRDefault="009E0E31" w:rsidP="002B3D22">
            <w:pPr>
              <w:jc w:val="center"/>
              <w:rPr>
                <w:rFonts w:ascii="Calibri" w:hAnsi="Calibri"/>
                <w:color w:val="000000"/>
                <w:sz w:val="18"/>
                <w:szCs w:val="18"/>
              </w:rPr>
            </w:pPr>
          </w:p>
        </w:tc>
        <w:tc>
          <w:tcPr>
            <w:tcW w:w="426" w:type="dxa"/>
            <w:tcBorders>
              <w:top w:val="nil"/>
              <w:left w:val="nil"/>
              <w:bottom w:val="single" w:sz="4" w:space="0" w:color="auto"/>
              <w:right w:val="single" w:sz="8" w:space="0" w:color="FF0000"/>
            </w:tcBorders>
            <w:shd w:val="clear" w:color="000000" w:fill="000000"/>
            <w:vAlign w:val="center"/>
            <w:hideMark/>
          </w:tcPr>
          <w:p w14:paraId="3B12492B" w14:textId="77777777" w:rsidR="009E0E31" w:rsidRPr="0059317E" w:rsidRDefault="009E0E31" w:rsidP="002B3D22">
            <w:pPr>
              <w:jc w:val="center"/>
              <w:rPr>
                <w:rFonts w:ascii="Calibri" w:hAnsi="Calibri"/>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14:paraId="3B12492C" w14:textId="77777777" w:rsidR="009E0E31" w:rsidRPr="0059317E" w:rsidRDefault="009E0E31" w:rsidP="004E6DBA">
            <w:pPr>
              <w:jc w:val="center"/>
              <w:rPr>
                <w:rFonts w:ascii="Calibri" w:hAnsi="Calibri"/>
                <w:color w:val="000000"/>
                <w:sz w:val="18"/>
                <w:szCs w:val="18"/>
              </w:rPr>
            </w:pPr>
            <w:r w:rsidRPr="0059317E">
              <w:rPr>
                <w:rFonts w:ascii="Calibri" w:hAnsi="Calibri"/>
                <w:color w:val="000000"/>
                <w:sz w:val="18"/>
                <w:szCs w:val="18"/>
              </w:rPr>
              <w:t>x</w:t>
            </w:r>
          </w:p>
        </w:tc>
      </w:tr>
      <w:tr w:rsidR="009E0E31" w:rsidRPr="00D01AA7" w14:paraId="3B124938" w14:textId="77777777" w:rsidTr="002B3D22">
        <w:trPr>
          <w:trHeight w:val="50"/>
        </w:trPr>
        <w:tc>
          <w:tcPr>
            <w:tcW w:w="4974" w:type="dxa"/>
            <w:tcBorders>
              <w:top w:val="nil"/>
              <w:left w:val="nil"/>
              <w:bottom w:val="nil"/>
              <w:right w:val="nil"/>
            </w:tcBorders>
            <w:shd w:val="clear" w:color="auto" w:fill="auto"/>
            <w:noWrap/>
            <w:vAlign w:val="bottom"/>
            <w:hideMark/>
          </w:tcPr>
          <w:p w14:paraId="3B12492E" w14:textId="77777777" w:rsidR="009E0E31" w:rsidRPr="00D01AA7" w:rsidRDefault="009E0E31" w:rsidP="004E6DBA">
            <w:pPr>
              <w:rPr>
                <w:rFonts w:ascii="Calibri" w:hAnsi="Calibri"/>
                <w:color w:val="000000"/>
              </w:rPr>
            </w:pPr>
          </w:p>
        </w:tc>
        <w:tc>
          <w:tcPr>
            <w:tcW w:w="425" w:type="dxa"/>
            <w:tcBorders>
              <w:top w:val="nil"/>
              <w:left w:val="nil"/>
              <w:bottom w:val="nil"/>
              <w:right w:val="nil"/>
            </w:tcBorders>
            <w:shd w:val="clear" w:color="auto" w:fill="auto"/>
            <w:noWrap/>
            <w:vAlign w:val="bottom"/>
            <w:hideMark/>
          </w:tcPr>
          <w:p w14:paraId="3B12492F" w14:textId="77777777" w:rsidR="009E0E31" w:rsidRPr="00D01AA7" w:rsidRDefault="009E0E31" w:rsidP="004E6DBA">
            <w:pPr>
              <w:rPr>
                <w:rFonts w:ascii="Calibri" w:hAnsi="Calibri"/>
                <w:color w:val="000000"/>
              </w:rPr>
            </w:pPr>
          </w:p>
        </w:tc>
        <w:tc>
          <w:tcPr>
            <w:tcW w:w="425" w:type="dxa"/>
            <w:tcBorders>
              <w:top w:val="nil"/>
              <w:left w:val="nil"/>
              <w:bottom w:val="nil"/>
              <w:right w:val="nil"/>
            </w:tcBorders>
            <w:shd w:val="clear" w:color="auto" w:fill="auto"/>
            <w:vAlign w:val="center"/>
            <w:hideMark/>
          </w:tcPr>
          <w:p w14:paraId="3B124930" w14:textId="77777777" w:rsidR="009E0E31" w:rsidRPr="00D01AA7" w:rsidRDefault="009E0E31" w:rsidP="004E6DBA">
            <w:pPr>
              <w:jc w:val="center"/>
              <w:rPr>
                <w:rFonts w:ascii="Calibri" w:hAnsi="Calibri"/>
                <w:color w:val="FF0000"/>
              </w:rPr>
            </w:pPr>
            <w:r w:rsidRPr="00D01AA7">
              <w:rPr>
                <w:rFonts w:ascii="Calibri" w:hAnsi="Calibri"/>
                <w:color w:val="FF0000"/>
              </w:rPr>
              <w:t>P</w:t>
            </w:r>
            <w:r w:rsidRPr="00D01AA7">
              <w:rPr>
                <w:rFonts w:ascii="Calibri" w:hAnsi="Calibri"/>
                <w:color w:val="FF0000"/>
                <w:vertAlign w:val="subscript"/>
              </w:rPr>
              <w:t>1</w:t>
            </w:r>
          </w:p>
        </w:tc>
        <w:tc>
          <w:tcPr>
            <w:tcW w:w="425" w:type="dxa"/>
            <w:tcBorders>
              <w:top w:val="nil"/>
              <w:left w:val="nil"/>
              <w:bottom w:val="nil"/>
              <w:right w:val="nil"/>
            </w:tcBorders>
            <w:shd w:val="clear" w:color="auto" w:fill="auto"/>
            <w:noWrap/>
            <w:vAlign w:val="bottom"/>
            <w:hideMark/>
          </w:tcPr>
          <w:p w14:paraId="3B124931" w14:textId="77777777" w:rsidR="009E0E31" w:rsidRPr="00D01AA7" w:rsidRDefault="009E0E31" w:rsidP="004E6DBA">
            <w:pPr>
              <w:rPr>
                <w:rFonts w:ascii="Calibri" w:hAnsi="Calibri"/>
                <w:color w:val="000000"/>
              </w:rPr>
            </w:pPr>
          </w:p>
        </w:tc>
        <w:tc>
          <w:tcPr>
            <w:tcW w:w="426" w:type="dxa"/>
            <w:tcBorders>
              <w:top w:val="nil"/>
              <w:left w:val="nil"/>
              <w:bottom w:val="nil"/>
              <w:right w:val="nil"/>
            </w:tcBorders>
            <w:shd w:val="clear" w:color="auto" w:fill="auto"/>
            <w:vAlign w:val="center"/>
            <w:hideMark/>
          </w:tcPr>
          <w:p w14:paraId="3B124932" w14:textId="77777777" w:rsidR="009E0E31" w:rsidRPr="00D01AA7" w:rsidRDefault="009E0E31" w:rsidP="004E6DBA">
            <w:pPr>
              <w:jc w:val="center"/>
              <w:rPr>
                <w:rFonts w:ascii="Calibri" w:hAnsi="Calibri"/>
                <w:color w:val="FF0000"/>
              </w:rPr>
            </w:pPr>
            <w:r w:rsidRPr="00D01AA7">
              <w:rPr>
                <w:rFonts w:ascii="Calibri" w:hAnsi="Calibri"/>
                <w:color w:val="FF0000"/>
              </w:rPr>
              <w:t>P</w:t>
            </w:r>
            <w:r w:rsidRPr="00D01AA7">
              <w:rPr>
                <w:rFonts w:ascii="Calibri" w:hAnsi="Calibri"/>
                <w:color w:val="FF0000"/>
                <w:vertAlign w:val="subscript"/>
              </w:rPr>
              <w:t>2</w:t>
            </w:r>
          </w:p>
        </w:tc>
        <w:tc>
          <w:tcPr>
            <w:tcW w:w="425" w:type="dxa"/>
            <w:tcBorders>
              <w:top w:val="nil"/>
              <w:left w:val="nil"/>
              <w:bottom w:val="nil"/>
              <w:right w:val="nil"/>
            </w:tcBorders>
            <w:shd w:val="clear" w:color="auto" w:fill="auto"/>
            <w:vAlign w:val="center"/>
            <w:hideMark/>
          </w:tcPr>
          <w:p w14:paraId="3B124933" w14:textId="77777777" w:rsidR="009E0E31" w:rsidRPr="00D01AA7" w:rsidRDefault="009E0E31" w:rsidP="004E6DBA">
            <w:pPr>
              <w:jc w:val="center"/>
              <w:rPr>
                <w:rFonts w:ascii="Calibri" w:hAnsi="Calibri"/>
                <w:color w:val="FF0000"/>
              </w:rPr>
            </w:pPr>
            <w:r w:rsidRPr="00D01AA7">
              <w:rPr>
                <w:rFonts w:ascii="Calibri" w:hAnsi="Calibri"/>
                <w:color w:val="FF0000"/>
              </w:rPr>
              <w:t>P</w:t>
            </w:r>
            <w:r w:rsidRPr="00D01AA7">
              <w:rPr>
                <w:rFonts w:ascii="Calibri" w:hAnsi="Calibri"/>
                <w:color w:val="FF0000"/>
                <w:vertAlign w:val="subscript"/>
              </w:rPr>
              <w:t>3</w:t>
            </w:r>
          </w:p>
        </w:tc>
        <w:tc>
          <w:tcPr>
            <w:tcW w:w="425" w:type="dxa"/>
            <w:tcBorders>
              <w:top w:val="nil"/>
              <w:left w:val="nil"/>
              <w:bottom w:val="nil"/>
              <w:right w:val="nil"/>
            </w:tcBorders>
            <w:shd w:val="clear" w:color="auto" w:fill="auto"/>
            <w:noWrap/>
            <w:vAlign w:val="bottom"/>
            <w:hideMark/>
          </w:tcPr>
          <w:p w14:paraId="3B124934" w14:textId="77777777" w:rsidR="009E0E31" w:rsidRPr="00D01AA7" w:rsidRDefault="009E0E31" w:rsidP="004E6DBA">
            <w:pPr>
              <w:rPr>
                <w:rFonts w:ascii="Calibri" w:hAnsi="Calibri"/>
                <w:color w:val="000000"/>
              </w:rPr>
            </w:pPr>
          </w:p>
        </w:tc>
        <w:tc>
          <w:tcPr>
            <w:tcW w:w="425" w:type="dxa"/>
            <w:tcBorders>
              <w:top w:val="nil"/>
              <w:left w:val="nil"/>
              <w:bottom w:val="nil"/>
              <w:right w:val="nil"/>
            </w:tcBorders>
            <w:shd w:val="clear" w:color="auto" w:fill="auto"/>
            <w:noWrap/>
            <w:vAlign w:val="bottom"/>
            <w:hideMark/>
          </w:tcPr>
          <w:p w14:paraId="3B124935" w14:textId="77777777" w:rsidR="009E0E31" w:rsidRPr="00D01AA7" w:rsidRDefault="009E0E31" w:rsidP="004E6DBA">
            <w:pPr>
              <w:rPr>
                <w:rFonts w:ascii="Calibri" w:hAnsi="Calibri"/>
                <w:color w:val="000000"/>
              </w:rPr>
            </w:pPr>
          </w:p>
        </w:tc>
        <w:tc>
          <w:tcPr>
            <w:tcW w:w="426" w:type="dxa"/>
            <w:tcBorders>
              <w:top w:val="nil"/>
              <w:left w:val="nil"/>
              <w:bottom w:val="nil"/>
              <w:right w:val="nil"/>
            </w:tcBorders>
            <w:shd w:val="clear" w:color="auto" w:fill="auto"/>
            <w:vAlign w:val="center"/>
            <w:hideMark/>
          </w:tcPr>
          <w:p w14:paraId="3B124936" w14:textId="77777777" w:rsidR="009E0E31" w:rsidRPr="00D01AA7" w:rsidRDefault="009E0E31" w:rsidP="004E6DBA">
            <w:pPr>
              <w:jc w:val="center"/>
              <w:rPr>
                <w:rFonts w:ascii="Calibri" w:hAnsi="Calibri"/>
                <w:color w:val="FF0000"/>
              </w:rPr>
            </w:pPr>
            <w:r w:rsidRPr="00D01AA7">
              <w:rPr>
                <w:rFonts w:ascii="Calibri" w:hAnsi="Calibri"/>
                <w:color w:val="FF0000"/>
              </w:rPr>
              <w:t>P</w:t>
            </w:r>
            <w:r w:rsidRPr="00D01AA7">
              <w:rPr>
                <w:rFonts w:ascii="Calibri" w:hAnsi="Calibri"/>
                <w:color w:val="FF0000"/>
                <w:vertAlign w:val="subscript"/>
              </w:rPr>
              <w:t>4</w:t>
            </w:r>
          </w:p>
        </w:tc>
        <w:tc>
          <w:tcPr>
            <w:tcW w:w="992" w:type="dxa"/>
            <w:tcBorders>
              <w:top w:val="nil"/>
              <w:left w:val="nil"/>
              <w:bottom w:val="nil"/>
            </w:tcBorders>
            <w:shd w:val="clear" w:color="auto" w:fill="auto"/>
            <w:noWrap/>
            <w:vAlign w:val="bottom"/>
            <w:hideMark/>
          </w:tcPr>
          <w:p w14:paraId="3B124937" w14:textId="77777777" w:rsidR="009E0E31" w:rsidRPr="00D01AA7" w:rsidRDefault="009E0E31" w:rsidP="004E6DBA">
            <w:pPr>
              <w:rPr>
                <w:rFonts w:ascii="Calibri" w:hAnsi="Calibri"/>
                <w:color w:val="000000"/>
              </w:rPr>
            </w:pPr>
          </w:p>
        </w:tc>
      </w:tr>
    </w:tbl>
    <w:p w14:paraId="3B124939" w14:textId="77777777" w:rsidR="009E0E31" w:rsidRPr="00365DA5" w:rsidRDefault="009E0E31" w:rsidP="009E0E31">
      <w:pPr>
        <w:pStyle w:val="RLTextlnkuslovan"/>
        <w:widowControl w:val="0"/>
        <w:numPr>
          <w:ilvl w:val="0"/>
          <w:numId w:val="0"/>
        </w:numPr>
        <w:tabs>
          <w:tab w:val="num" w:pos="1474"/>
        </w:tabs>
        <w:adjustRightInd w:val="0"/>
        <w:textAlignment w:val="baseline"/>
        <w:rPr>
          <w:rFonts w:asciiTheme="minorHAnsi" w:hAnsiTheme="minorHAnsi" w:cstheme="minorHAnsi"/>
          <w:szCs w:val="22"/>
        </w:rPr>
      </w:pPr>
      <w:r w:rsidRPr="00365DA5">
        <w:rPr>
          <w:rFonts w:asciiTheme="minorHAnsi" w:hAnsiTheme="minorHAnsi" w:cstheme="minorHAnsi"/>
          <w:szCs w:val="22"/>
        </w:rPr>
        <w:t>P1 - Akceptace analýzy Fáze 1</w:t>
      </w:r>
      <w:r w:rsidRPr="00365DA5">
        <w:rPr>
          <w:rFonts w:asciiTheme="minorHAnsi" w:hAnsiTheme="minorHAnsi" w:cstheme="minorHAnsi"/>
          <w:szCs w:val="22"/>
        </w:rPr>
        <w:tab/>
      </w:r>
      <w:r w:rsidRPr="00365DA5">
        <w:rPr>
          <w:rFonts w:asciiTheme="minorHAnsi" w:hAnsiTheme="minorHAnsi" w:cstheme="minorHAnsi"/>
          <w:szCs w:val="22"/>
        </w:rPr>
        <w:tab/>
      </w:r>
      <w:r w:rsidRPr="00365DA5">
        <w:rPr>
          <w:rFonts w:asciiTheme="minorHAnsi" w:hAnsiTheme="minorHAnsi" w:cstheme="minorHAnsi"/>
          <w:szCs w:val="22"/>
        </w:rPr>
        <w:tab/>
      </w:r>
      <w:r w:rsidRPr="00365DA5">
        <w:rPr>
          <w:rFonts w:asciiTheme="minorHAnsi" w:hAnsiTheme="minorHAnsi" w:cstheme="minorHAnsi"/>
          <w:szCs w:val="22"/>
        </w:rPr>
        <w:tab/>
        <w:t>20% Ceny Plnění</w:t>
      </w:r>
    </w:p>
    <w:p w14:paraId="3B12493A" w14:textId="77777777" w:rsidR="009E0E31" w:rsidRPr="00365DA5" w:rsidRDefault="009E0E31" w:rsidP="009E0E31">
      <w:pPr>
        <w:pStyle w:val="RLTextlnkuslovan"/>
        <w:widowControl w:val="0"/>
        <w:numPr>
          <w:ilvl w:val="0"/>
          <w:numId w:val="0"/>
        </w:numPr>
        <w:tabs>
          <w:tab w:val="num" w:pos="1474"/>
        </w:tabs>
        <w:adjustRightInd w:val="0"/>
        <w:textAlignment w:val="baseline"/>
        <w:rPr>
          <w:rFonts w:asciiTheme="minorHAnsi" w:hAnsiTheme="minorHAnsi" w:cstheme="minorHAnsi"/>
          <w:szCs w:val="22"/>
        </w:rPr>
      </w:pPr>
      <w:r w:rsidRPr="00365DA5">
        <w:rPr>
          <w:rFonts w:asciiTheme="minorHAnsi" w:hAnsiTheme="minorHAnsi" w:cstheme="minorHAnsi"/>
          <w:szCs w:val="22"/>
        </w:rPr>
        <w:t>P2 - Akceptace nasazení, migrací a školení Fáze 1</w:t>
      </w:r>
      <w:r w:rsidRPr="00365DA5">
        <w:rPr>
          <w:rFonts w:asciiTheme="minorHAnsi" w:hAnsiTheme="minorHAnsi" w:cstheme="minorHAnsi"/>
          <w:szCs w:val="22"/>
        </w:rPr>
        <w:tab/>
        <w:t>50% Ceny Plnění</w:t>
      </w:r>
    </w:p>
    <w:p w14:paraId="3B12493B" w14:textId="77777777" w:rsidR="009E0E31" w:rsidRPr="00365DA5" w:rsidRDefault="009E0E31" w:rsidP="009E0E31">
      <w:pPr>
        <w:pStyle w:val="RLTextlnkuslovan"/>
        <w:widowControl w:val="0"/>
        <w:numPr>
          <w:ilvl w:val="0"/>
          <w:numId w:val="0"/>
        </w:numPr>
        <w:tabs>
          <w:tab w:val="num" w:pos="1474"/>
        </w:tabs>
        <w:adjustRightInd w:val="0"/>
        <w:textAlignment w:val="baseline"/>
        <w:rPr>
          <w:rFonts w:asciiTheme="minorHAnsi" w:hAnsiTheme="minorHAnsi" w:cstheme="minorHAnsi"/>
          <w:szCs w:val="22"/>
        </w:rPr>
      </w:pPr>
      <w:r w:rsidRPr="00365DA5">
        <w:rPr>
          <w:rFonts w:asciiTheme="minorHAnsi" w:hAnsiTheme="minorHAnsi" w:cstheme="minorHAnsi"/>
          <w:szCs w:val="22"/>
        </w:rPr>
        <w:t>P3 - Akceptace analýzy Fáze 2</w:t>
      </w:r>
      <w:r w:rsidRPr="00365DA5">
        <w:rPr>
          <w:rFonts w:asciiTheme="minorHAnsi" w:hAnsiTheme="minorHAnsi" w:cstheme="minorHAnsi"/>
          <w:szCs w:val="22"/>
        </w:rPr>
        <w:tab/>
      </w:r>
      <w:r w:rsidRPr="00365DA5">
        <w:rPr>
          <w:rFonts w:asciiTheme="minorHAnsi" w:hAnsiTheme="minorHAnsi" w:cstheme="minorHAnsi"/>
          <w:szCs w:val="22"/>
        </w:rPr>
        <w:tab/>
      </w:r>
      <w:r w:rsidRPr="00365DA5">
        <w:rPr>
          <w:rFonts w:asciiTheme="minorHAnsi" w:hAnsiTheme="minorHAnsi" w:cstheme="minorHAnsi"/>
          <w:szCs w:val="22"/>
        </w:rPr>
        <w:tab/>
      </w:r>
      <w:r w:rsidRPr="00365DA5">
        <w:rPr>
          <w:rFonts w:asciiTheme="minorHAnsi" w:hAnsiTheme="minorHAnsi" w:cstheme="minorHAnsi"/>
          <w:szCs w:val="22"/>
        </w:rPr>
        <w:tab/>
        <w:t>10% Ceny Plnění</w:t>
      </w:r>
    </w:p>
    <w:p w14:paraId="3B12493C" w14:textId="77777777" w:rsidR="00302A8E" w:rsidRPr="00302A8E" w:rsidRDefault="009E0E31" w:rsidP="00984E2B">
      <w:pPr>
        <w:pStyle w:val="RLTextlnkuslovan"/>
        <w:widowControl w:val="0"/>
        <w:numPr>
          <w:ilvl w:val="0"/>
          <w:numId w:val="0"/>
        </w:numPr>
        <w:tabs>
          <w:tab w:val="num" w:pos="1474"/>
        </w:tabs>
        <w:adjustRightInd w:val="0"/>
        <w:textAlignment w:val="baseline"/>
        <w:rPr>
          <w:rFonts w:asciiTheme="minorHAnsi" w:hAnsiTheme="minorHAnsi" w:cstheme="minorHAnsi"/>
          <w:szCs w:val="22"/>
        </w:rPr>
      </w:pPr>
      <w:r w:rsidRPr="00365DA5">
        <w:rPr>
          <w:rFonts w:asciiTheme="minorHAnsi" w:hAnsiTheme="minorHAnsi" w:cstheme="minorHAnsi"/>
          <w:szCs w:val="22"/>
        </w:rPr>
        <w:t>P4 - Akceptace nasazení Fáze 2</w:t>
      </w:r>
      <w:r w:rsidRPr="00365DA5">
        <w:rPr>
          <w:rFonts w:asciiTheme="minorHAnsi" w:hAnsiTheme="minorHAnsi" w:cstheme="minorHAnsi"/>
          <w:szCs w:val="22"/>
        </w:rPr>
        <w:tab/>
      </w:r>
      <w:r w:rsidRPr="00365DA5">
        <w:rPr>
          <w:rFonts w:asciiTheme="minorHAnsi" w:hAnsiTheme="minorHAnsi" w:cstheme="minorHAnsi"/>
          <w:szCs w:val="22"/>
        </w:rPr>
        <w:tab/>
      </w:r>
      <w:r w:rsidRPr="00365DA5">
        <w:rPr>
          <w:rFonts w:asciiTheme="minorHAnsi" w:hAnsiTheme="minorHAnsi" w:cstheme="minorHAnsi"/>
          <w:szCs w:val="22"/>
        </w:rPr>
        <w:tab/>
      </w:r>
      <w:r w:rsidRPr="00365DA5">
        <w:rPr>
          <w:rFonts w:asciiTheme="minorHAnsi" w:hAnsiTheme="minorHAnsi" w:cstheme="minorHAnsi"/>
          <w:szCs w:val="22"/>
        </w:rPr>
        <w:tab/>
        <w:t>20% Ceny Plnění</w:t>
      </w:r>
    </w:p>
    <w:sectPr w:rsidR="00302A8E" w:rsidRPr="00302A8E" w:rsidSect="00CF09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69A52" w14:textId="77777777" w:rsidR="00EF02AA" w:rsidRDefault="00EF02AA">
      <w:pPr>
        <w:spacing w:after="0" w:line="240" w:lineRule="auto"/>
      </w:pPr>
      <w:r>
        <w:separator/>
      </w:r>
    </w:p>
  </w:endnote>
  <w:endnote w:type="continuationSeparator" w:id="0">
    <w:p w14:paraId="72ADC2CE" w14:textId="77777777" w:rsidR="00EF02AA" w:rsidRDefault="00EF0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5530F" w14:textId="77777777" w:rsidR="00EF02AA" w:rsidRDefault="00EF02AA">
      <w:pPr>
        <w:spacing w:after="0" w:line="240" w:lineRule="auto"/>
      </w:pPr>
      <w:r>
        <w:separator/>
      </w:r>
    </w:p>
  </w:footnote>
  <w:footnote w:type="continuationSeparator" w:id="0">
    <w:p w14:paraId="7A8A3C95" w14:textId="77777777" w:rsidR="00EF02AA" w:rsidRDefault="00EF0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4941" w14:textId="77777777" w:rsidR="0019516F" w:rsidRPr="00661DB4" w:rsidRDefault="0019516F" w:rsidP="006621C0">
    <w:pPr>
      <w:pStyle w:val="Zhlav"/>
      <w:jc w:val="right"/>
      <w:rPr>
        <w:rFonts w:ascii="Palatino Linotype" w:hAnsi="Palatino Linotype"/>
      </w:rPr>
    </w:pPr>
    <w:r w:rsidRPr="00661DB4">
      <w:rPr>
        <w:rFonts w:ascii="Palatino Linotype" w:hAnsi="Palatino Linotype"/>
      </w:rPr>
      <w:t>PROVÁDĚCÍ SMLOUVA 02/2023 K VÝZVĚ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C6FCD"/>
    <w:multiLevelType w:val="multilevel"/>
    <w:tmpl w:val="26D64408"/>
    <w:lvl w:ilvl="0">
      <w:start w:val="1"/>
      <w:numFmt w:val="decimal"/>
      <w:pStyle w:val="RLlneksmlouvy"/>
      <w:lvlText w:val="%1."/>
      <w:lvlJc w:val="left"/>
      <w:pPr>
        <w:tabs>
          <w:tab w:val="num" w:pos="737"/>
        </w:tabs>
        <w:ind w:left="737" w:hanging="737"/>
      </w:pPr>
      <w:rPr>
        <w:rFonts w:cs="Times New Roman"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4140"/>
        </w:tabs>
        <w:ind w:left="4140" w:hanging="737"/>
      </w:pPr>
      <w:rPr>
        <w:rFonts w:cs="Times New Roman" w:hint="default"/>
        <w:b w:val="0"/>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3B9F0191"/>
    <w:multiLevelType w:val="multilevel"/>
    <w:tmpl w:val="B0785C64"/>
    <w:lvl w:ilvl="0">
      <w:start w:val="1"/>
      <w:numFmt w:val="decimal"/>
      <w:lvlText w:val="%1)"/>
      <w:lvlJc w:val="left"/>
      <w:pPr>
        <w:ind w:left="360" w:hanging="360"/>
      </w:pPr>
      <w:rPr>
        <w:i/>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9301A8"/>
    <w:multiLevelType w:val="multilevel"/>
    <w:tmpl w:val="2F4CDE82"/>
    <w:lvl w:ilvl="0">
      <w:start w:val="1"/>
      <w:numFmt w:val="decimal"/>
      <w:pStyle w:val="Nadpis1"/>
      <w:lvlText w:val="2.%1"/>
      <w:lvlJc w:val="left"/>
      <w:pPr>
        <w:tabs>
          <w:tab w:val="num" w:pos="0"/>
        </w:tabs>
        <w:ind w:left="0" w:firstLine="0"/>
      </w:pPr>
      <w:rPr>
        <w:rFonts w:hint="default"/>
      </w:rPr>
    </w:lvl>
    <w:lvl w:ilvl="1">
      <w:start w:val="1"/>
      <w:numFmt w:val="decimal"/>
      <w:pStyle w:val="Nadpis2"/>
      <w:lvlText w:val="2.%2"/>
      <w:lvlJc w:val="left"/>
      <w:pPr>
        <w:tabs>
          <w:tab w:val="num" w:pos="0"/>
        </w:tabs>
        <w:ind w:left="0" w:firstLine="0"/>
      </w:pPr>
      <w:rPr>
        <w:rFonts w:hint="default"/>
        <w:b w:val="0"/>
        <w:color w:val="auto"/>
      </w:rPr>
    </w:lvl>
    <w:lvl w:ilvl="2">
      <w:start w:val="1"/>
      <w:numFmt w:val="decimal"/>
      <w:pStyle w:val="Nadpis3"/>
      <w:lvlText w:val="3.2.%3"/>
      <w:lvlJc w:val="left"/>
      <w:pPr>
        <w:tabs>
          <w:tab w:val="num" w:pos="1440"/>
        </w:tabs>
        <w:ind w:left="720" w:firstLine="0"/>
      </w:pPr>
      <w:rPr>
        <w:rFonts w:ascii="Palatino Linotype" w:hAnsi="Palatino Linotype" w:hint="default"/>
        <w:b w:val="0"/>
        <w:i w:val="0"/>
        <w:sz w:val="22"/>
        <w:szCs w:val="22"/>
      </w:rPr>
    </w:lvl>
    <w:lvl w:ilvl="3">
      <w:start w:val="1"/>
      <w:numFmt w:val="decimal"/>
      <w:pStyle w:val="Nadpis4"/>
      <w:lvlText w:val="%1.%2.%3.%4"/>
      <w:lvlJc w:val="left"/>
      <w:pPr>
        <w:tabs>
          <w:tab w:val="num" w:pos="1080"/>
        </w:tabs>
        <w:ind w:left="0" w:firstLine="0"/>
      </w:pPr>
      <w:rPr>
        <w:rFonts w:ascii="Garamond" w:hAnsi="Garamond" w:hint="default"/>
        <w:b w:val="0"/>
        <w:i w:val="0"/>
        <w:sz w:val="24"/>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58CB"/>
    <w:rsid w:val="0000375A"/>
    <w:rsid w:val="00007AA7"/>
    <w:rsid w:val="00056F8A"/>
    <w:rsid w:val="00060347"/>
    <w:rsid w:val="00062D3E"/>
    <w:rsid w:val="000757E9"/>
    <w:rsid w:val="00094852"/>
    <w:rsid w:val="000E2C8B"/>
    <w:rsid w:val="000F2666"/>
    <w:rsid w:val="000F4A7D"/>
    <w:rsid w:val="0010164B"/>
    <w:rsid w:val="00116744"/>
    <w:rsid w:val="0011715E"/>
    <w:rsid w:val="00130210"/>
    <w:rsid w:val="0016016D"/>
    <w:rsid w:val="0019516F"/>
    <w:rsid w:val="00196A70"/>
    <w:rsid w:val="001B58CB"/>
    <w:rsid w:val="001C3BFC"/>
    <w:rsid w:val="00207F06"/>
    <w:rsid w:val="002414B3"/>
    <w:rsid w:val="002435AC"/>
    <w:rsid w:val="0024669A"/>
    <w:rsid w:val="00257698"/>
    <w:rsid w:val="00290A43"/>
    <w:rsid w:val="00297E6B"/>
    <w:rsid w:val="002A059C"/>
    <w:rsid w:val="002B07EB"/>
    <w:rsid w:val="002B13A2"/>
    <w:rsid w:val="002B3D22"/>
    <w:rsid w:val="002E3E74"/>
    <w:rsid w:val="002F3EC9"/>
    <w:rsid w:val="00302A8E"/>
    <w:rsid w:val="00311E4D"/>
    <w:rsid w:val="0032744B"/>
    <w:rsid w:val="00333C17"/>
    <w:rsid w:val="0034636C"/>
    <w:rsid w:val="00352B6F"/>
    <w:rsid w:val="0035706F"/>
    <w:rsid w:val="003622A1"/>
    <w:rsid w:val="00365DA5"/>
    <w:rsid w:val="003864C1"/>
    <w:rsid w:val="003A34FA"/>
    <w:rsid w:val="003B1210"/>
    <w:rsid w:val="003D5934"/>
    <w:rsid w:val="003E1015"/>
    <w:rsid w:val="00417B69"/>
    <w:rsid w:val="00451461"/>
    <w:rsid w:val="004654B7"/>
    <w:rsid w:val="004B417D"/>
    <w:rsid w:val="004C0F09"/>
    <w:rsid w:val="004C1D30"/>
    <w:rsid w:val="004C6114"/>
    <w:rsid w:val="004C6B67"/>
    <w:rsid w:val="004C7CA6"/>
    <w:rsid w:val="004D584A"/>
    <w:rsid w:val="004E6DBA"/>
    <w:rsid w:val="00505872"/>
    <w:rsid w:val="00514036"/>
    <w:rsid w:val="0056051E"/>
    <w:rsid w:val="00567698"/>
    <w:rsid w:val="005804BC"/>
    <w:rsid w:val="00592316"/>
    <w:rsid w:val="00596F43"/>
    <w:rsid w:val="005F4460"/>
    <w:rsid w:val="00612535"/>
    <w:rsid w:val="00615D08"/>
    <w:rsid w:val="00624E4D"/>
    <w:rsid w:val="00625203"/>
    <w:rsid w:val="0063540A"/>
    <w:rsid w:val="0064719B"/>
    <w:rsid w:val="006578F1"/>
    <w:rsid w:val="00661DB4"/>
    <w:rsid w:val="006621C0"/>
    <w:rsid w:val="006C0EFF"/>
    <w:rsid w:val="006C744B"/>
    <w:rsid w:val="006E37E6"/>
    <w:rsid w:val="006F4168"/>
    <w:rsid w:val="007210D8"/>
    <w:rsid w:val="00741C58"/>
    <w:rsid w:val="00746943"/>
    <w:rsid w:val="00756BFA"/>
    <w:rsid w:val="00765B0D"/>
    <w:rsid w:val="00771592"/>
    <w:rsid w:val="00781834"/>
    <w:rsid w:val="0078591F"/>
    <w:rsid w:val="00797277"/>
    <w:rsid w:val="008066E1"/>
    <w:rsid w:val="008328DB"/>
    <w:rsid w:val="00833430"/>
    <w:rsid w:val="008854FD"/>
    <w:rsid w:val="00890A5B"/>
    <w:rsid w:val="008B0607"/>
    <w:rsid w:val="008F436A"/>
    <w:rsid w:val="00984E2B"/>
    <w:rsid w:val="009A57C9"/>
    <w:rsid w:val="009E0E31"/>
    <w:rsid w:val="009F449F"/>
    <w:rsid w:val="009F54BB"/>
    <w:rsid w:val="009F5C45"/>
    <w:rsid w:val="00A30FDB"/>
    <w:rsid w:val="00A3723E"/>
    <w:rsid w:val="00A42293"/>
    <w:rsid w:val="00A63D95"/>
    <w:rsid w:val="00A90F38"/>
    <w:rsid w:val="00A91718"/>
    <w:rsid w:val="00A976BA"/>
    <w:rsid w:val="00AA0343"/>
    <w:rsid w:val="00AA503D"/>
    <w:rsid w:val="00AC1C28"/>
    <w:rsid w:val="00AF18EA"/>
    <w:rsid w:val="00AF2809"/>
    <w:rsid w:val="00AF47C7"/>
    <w:rsid w:val="00B1276D"/>
    <w:rsid w:val="00B15783"/>
    <w:rsid w:val="00B24126"/>
    <w:rsid w:val="00B44D30"/>
    <w:rsid w:val="00B63459"/>
    <w:rsid w:val="00BC21BF"/>
    <w:rsid w:val="00C21A16"/>
    <w:rsid w:val="00C2684F"/>
    <w:rsid w:val="00C512C1"/>
    <w:rsid w:val="00C80274"/>
    <w:rsid w:val="00CC6FB7"/>
    <w:rsid w:val="00CF098C"/>
    <w:rsid w:val="00D005BF"/>
    <w:rsid w:val="00D01AA7"/>
    <w:rsid w:val="00D02B56"/>
    <w:rsid w:val="00D05F45"/>
    <w:rsid w:val="00D1304A"/>
    <w:rsid w:val="00D140D9"/>
    <w:rsid w:val="00D577E1"/>
    <w:rsid w:val="00D66D94"/>
    <w:rsid w:val="00D9255B"/>
    <w:rsid w:val="00DA0A71"/>
    <w:rsid w:val="00DA4C68"/>
    <w:rsid w:val="00DD78DF"/>
    <w:rsid w:val="00DE5C10"/>
    <w:rsid w:val="00DE601B"/>
    <w:rsid w:val="00DE6E48"/>
    <w:rsid w:val="00DF41C4"/>
    <w:rsid w:val="00DF7801"/>
    <w:rsid w:val="00E025F0"/>
    <w:rsid w:val="00E05E47"/>
    <w:rsid w:val="00E4111C"/>
    <w:rsid w:val="00E44F7A"/>
    <w:rsid w:val="00E61B1E"/>
    <w:rsid w:val="00EB2611"/>
    <w:rsid w:val="00ED30F8"/>
    <w:rsid w:val="00ED4A10"/>
    <w:rsid w:val="00ED7CB8"/>
    <w:rsid w:val="00EE26D6"/>
    <w:rsid w:val="00EF02AA"/>
    <w:rsid w:val="00F52E22"/>
    <w:rsid w:val="00FA3366"/>
    <w:rsid w:val="00FE36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243A4"/>
  <w15:docId w15:val="{9DE4616A-0C47-4A90-A1F8-A847390A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4168"/>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B15783"/>
    <w:pPr>
      <w:keepNext/>
      <w:numPr>
        <w:numId w:val="4"/>
      </w:numPr>
      <w:spacing w:after="0" w:line="240" w:lineRule="auto"/>
      <w:jc w:val="center"/>
      <w:outlineLvl w:val="0"/>
    </w:pPr>
    <w:rPr>
      <w:rFonts w:ascii="Times New Roman" w:eastAsia="Times New Roman" w:hAnsi="Times New Roman" w:cs="Times New Roman"/>
      <w:sz w:val="28"/>
      <w:szCs w:val="20"/>
      <w:lang w:eastAsia="cs-CZ"/>
    </w:rPr>
  </w:style>
  <w:style w:type="paragraph" w:styleId="Nadpis2">
    <w:name w:val="heading 2"/>
    <w:aliases w:val="Podkapitola1,hlavicka,l2,h2,list2,head2,G2,PA Major Section,hlavní odstavec,Nadpis 21,F2,F21,ASAPHeading 2,Nadpis 2T,2,sub-sect,21,sub-sect1,22,sub-sect2,211,sub-sect11,Nadpis kapitoly,V_Head2,V_Head21,V_Head22,0Überschrift 2,1Überschrift 2"/>
    <w:basedOn w:val="Normln"/>
    <w:next w:val="Normln"/>
    <w:link w:val="Nadpis2Char"/>
    <w:qFormat/>
    <w:rsid w:val="00B15783"/>
    <w:pPr>
      <w:keepNext/>
      <w:numPr>
        <w:ilvl w:val="1"/>
        <w:numId w:val="4"/>
      </w:numPr>
      <w:spacing w:after="0" w:line="240" w:lineRule="auto"/>
      <w:outlineLvl w:val="1"/>
    </w:pPr>
    <w:rPr>
      <w:rFonts w:ascii="Times New Roman" w:eastAsia="Times New Roman" w:hAnsi="Times New Roman" w:cs="Times New Roman"/>
      <w:sz w:val="24"/>
      <w:szCs w:val="20"/>
      <w:lang w:eastAsia="cs-CZ"/>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B15783"/>
    <w:pPr>
      <w:keepNext/>
      <w:numPr>
        <w:ilvl w:val="2"/>
        <w:numId w:val="4"/>
      </w:numPr>
      <w:spacing w:after="0" w:line="240" w:lineRule="auto"/>
      <w:jc w:val="both"/>
      <w:outlineLvl w:val="2"/>
    </w:pPr>
    <w:rPr>
      <w:rFonts w:ascii="Times New Roman" w:eastAsia="Times New Roman" w:hAnsi="Times New Roman" w:cs="Times New Roman"/>
      <w:b/>
      <w:sz w:val="24"/>
      <w:szCs w:val="20"/>
      <w:lang w:eastAsia="cs-CZ"/>
    </w:rPr>
  </w:style>
  <w:style w:type="paragraph" w:styleId="Nadpis4">
    <w:name w:val="heading 4"/>
    <w:basedOn w:val="Normln"/>
    <w:next w:val="Normln"/>
    <w:link w:val="Nadpis4Char"/>
    <w:qFormat/>
    <w:rsid w:val="00B15783"/>
    <w:pPr>
      <w:keepNext/>
      <w:numPr>
        <w:ilvl w:val="3"/>
        <w:numId w:val="4"/>
      </w:numPr>
      <w:spacing w:before="240" w:after="60" w:line="240" w:lineRule="auto"/>
      <w:outlineLvl w:val="3"/>
    </w:pPr>
    <w:rPr>
      <w:rFonts w:ascii="Calibri" w:eastAsia="Times New Roman" w:hAnsi="Calibri" w:cs="Times New Roman"/>
      <w:b/>
      <w:bCs/>
      <w:sz w:val="28"/>
      <w:szCs w:val="28"/>
      <w:lang w:eastAsia="cs-CZ"/>
    </w:rPr>
  </w:style>
  <w:style w:type="paragraph" w:styleId="Nadpis5">
    <w:name w:val="heading 5"/>
    <w:basedOn w:val="Normln"/>
    <w:next w:val="Normln"/>
    <w:link w:val="Nadpis5Char"/>
    <w:qFormat/>
    <w:rsid w:val="00B15783"/>
    <w:pPr>
      <w:numPr>
        <w:ilvl w:val="4"/>
        <w:numId w:val="4"/>
      </w:numPr>
      <w:spacing w:before="240" w:after="60" w:line="240" w:lineRule="auto"/>
      <w:outlineLvl w:val="4"/>
    </w:pPr>
    <w:rPr>
      <w:rFonts w:ascii="Calibri" w:eastAsia="Times New Roman" w:hAnsi="Calibri" w:cs="Times New Roman"/>
      <w:b/>
      <w:bCs/>
      <w:i/>
      <w:iCs/>
      <w:sz w:val="26"/>
      <w:szCs w:val="26"/>
      <w:lang w:eastAsia="cs-CZ"/>
    </w:rPr>
  </w:style>
  <w:style w:type="paragraph" w:styleId="Nadpis6">
    <w:name w:val="heading 6"/>
    <w:basedOn w:val="Normln"/>
    <w:next w:val="Normln"/>
    <w:link w:val="Nadpis6Char"/>
    <w:qFormat/>
    <w:rsid w:val="00B15783"/>
    <w:pPr>
      <w:keepNext/>
      <w:numPr>
        <w:ilvl w:val="5"/>
        <w:numId w:val="4"/>
      </w:numPr>
      <w:spacing w:after="0" w:line="240" w:lineRule="auto"/>
      <w:outlineLvl w:val="5"/>
    </w:pPr>
    <w:rPr>
      <w:rFonts w:ascii="Times New Roman" w:eastAsia="Times New Roman" w:hAnsi="Times New Roman" w:cs="Times New Roman"/>
      <w:sz w:val="28"/>
      <w:szCs w:val="20"/>
      <w:lang w:eastAsia="cs-CZ"/>
    </w:rPr>
  </w:style>
  <w:style w:type="paragraph" w:styleId="Nadpis7">
    <w:name w:val="heading 7"/>
    <w:basedOn w:val="Normln"/>
    <w:next w:val="Normln"/>
    <w:link w:val="Nadpis7Char"/>
    <w:qFormat/>
    <w:rsid w:val="00B15783"/>
    <w:pPr>
      <w:keepNext/>
      <w:numPr>
        <w:ilvl w:val="6"/>
        <w:numId w:val="4"/>
      </w:numPr>
      <w:spacing w:after="0" w:line="240" w:lineRule="auto"/>
      <w:outlineLvl w:val="6"/>
    </w:pPr>
    <w:rPr>
      <w:rFonts w:ascii="Times New Roman" w:eastAsia="Times New Roman" w:hAnsi="Times New Roman" w:cs="Times New Roman"/>
      <w:sz w:val="24"/>
      <w:szCs w:val="20"/>
      <w:lang w:eastAsia="cs-CZ"/>
    </w:rPr>
  </w:style>
  <w:style w:type="paragraph" w:styleId="Nadpis8">
    <w:name w:val="heading 8"/>
    <w:basedOn w:val="Normln"/>
    <w:next w:val="Normln"/>
    <w:link w:val="Nadpis8Char"/>
    <w:qFormat/>
    <w:rsid w:val="00B15783"/>
    <w:pPr>
      <w:keepNext/>
      <w:numPr>
        <w:ilvl w:val="7"/>
        <w:numId w:val="4"/>
      </w:numPr>
      <w:spacing w:after="60" w:line="240" w:lineRule="auto"/>
      <w:jc w:val="both"/>
      <w:outlineLvl w:val="7"/>
    </w:pPr>
    <w:rPr>
      <w:rFonts w:ascii="Times New Roman" w:eastAsia="Times New Roman" w:hAnsi="Times New Roman" w:cs="Times New Roman"/>
      <w:sz w:val="28"/>
      <w:szCs w:val="20"/>
      <w:lang w:eastAsia="cs-CZ"/>
    </w:rPr>
  </w:style>
  <w:style w:type="paragraph" w:styleId="Nadpis9">
    <w:name w:val="heading 9"/>
    <w:basedOn w:val="Normln"/>
    <w:next w:val="Normln"/>
    <w:link w:val="Nadpis9Char"/>
    <w:qFormat/>
    <w:rsid w:val="00B15783"/>
    <w:pPr>
      <w:keepNext/>
      <w:numPr>
        <w:ilvl w:val="8"/>
        <w:numId w:val="4"/>
      </w:numPr>
      <w:spacing w:after="0" w:line="240" w:lineRule="auto"/>
      <w:jc w:val="both"/>
      <w:outlineLvl w:val="8"/>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1B58CB"/>
    <w:pPr>
      <w:numPr>
        <w:ilvl w:val="1"/>
        <w:numId w:val="1"/>
      </w:numPr>
      <w:spacing w:after="120" w:line="280" w:lineRule="exact"/>
      <w:jc w:val="both"/>
    </w:pPr>
    <w:rPr>
      <w:rFonts w:ascii="Calibri" w:eastAsia="Times New Roman" w:hAnsi="Calibri" w:cs="Times New Roman"/>
      <w:szCs w:val="24"/>
      <w:lang w:eastAsia="cs-CZ"/>
    </w:rPr>
  </w:style>
  <w:style w:type="paragraph" w:customStyle="1" w:styleId="RLlneksmlouvy">
    <w:name w:val="RL Článek smlouvy"/>
    <w:basedOn w:val="Normln"/>
    <w:next w:val="RLTextlnkuslovan"/>
    <w:link w:val="RLlneksmlouvyCharChar"/>
    <w:qFormat/>
    <w:rsid w:val="001B58CB"/>
    <w:pPr>
      <w:keepNext/>
      <w:numPr>
        <w:numId w:val="1"/>
      </w:numPr>
      <w:suppressAutoHyphens/>
      <w:spacing w:before="360" w:after="120" w:line="280" w:lineRule="exact"/>
      <w:jc w:val="both"/>
      <w:outlineLvl w:val="0"/>
    </w:pPr>
    <w:rPr>
      <w:rFonts w:ascii="Calibri" w:eastAsia="Times New Roman" w:hAnsi="Calibri" w:cs="Times New Roman"/>
      <w:b/>
      <w:szCs w:val="24"/>
    </w:rPr>
  </w:style>
  <w:style w:type="character" w:customStyle="1" w:styleId="RLTextlnkuslovanChar">
    <w:name w:val="RL Text článku číslovaný Char"/>
    <w:link w:val="RLTextlnkuslovan"/>
    <w:locked/>
    <w:rsid w:val="001B58CB"/>
    <w:rPr>
      <w:rFonts w:ascii="Calibri" w:eastAsia="Times New Roman" w:hAnsi="Calibri" w:cs="Times New Roman"/>
      <w:szCs w:val="24"/>
      <w:lang w:eastAsia="cs-CZ"/>
    </w:rPr>
  </w:style>
  <w:style w:type="character" w:customStyle="1" w:styleId="RLlneksmlouvyCharChar">
    <w:name w:val="RL Článek smlouvy Char Char"/>
    <w:link w:val="RLlneksmlouvy"/>
    <w:locked/>
    <w:rsid w:val="001B58CB"/>
    <w:rPr>
      <w:rFonts w:ascii="Calibri" w:eastAsia="Times New Roman" w:hAnsi="Calibri" w:cs="Times New Roman"/>
      <w:b/>
      <w:szCs w:val="24"/>
    </w:rPr>
  </w:style>
  <w:style w:type="paragraph" w:customStyle="1" w:styleId="RLdajeosmluvnstran">
    <w:name w:val="RL Údaje o smluvní straně"/>
    <w:basedOn w:val="Normln"/>
    <w:rsid w:val="001B58CB"/>
    <w:pPr>
      <w:spacing w:after="120" w:line="280" w:lineRule="exact"/>
      <w:jc w:val="center"/>
    </w:pPr>
    <w:rPr>
      <w:rFonts w:ascii="Calibri" w:eastAsia="Times New Roman" w:hAnsi="Calibri" w:cs="Times New Roman"/>
      <w:szCs w:val="24"/>
    </w:rPr>
  </w:style>
  <w:style w:type="paragraph" w:customStyle="1" w:styleId="RLProhlensmluvnchstran">
    <w:name w:val="RL Prohlášení smluvních stran"/>
    <w:basedOn w:val="Normln"/>
    <w:link w:val="RLProhlensmluvnchstranChar"/>
    <w:rsid w:val="001B58CB"/>
    <w:pPr>
      <w:spacing w:after="120" w:line="280" w:lineRule="exact"/>
      <w:jc w:val="center"/>
    </w:pPr>
    <w:rPr>
      <w:rFonts w:ascii="Calibri" w:eastAsia="Times New Roman" w:hAnsi="Calibri" w:cs="Times New Roman"/>
      <w:b/>
      <w:sz w:val="24"/>
      <w:szCs w:val="20"/>
      <w:lang w:eastAsia="cs-CZ"/>
    </w:rPr>
  </w:style>
  <w:style w:type="character" w:customStyle="1" w:styleId="RLProhlensmluvnchstranChar">
    <w:name w:val="RL Prohlášení smluvních stran Char"/>
    <w:link w:val="RLProhlensmluvnchstran"/>
    <w:locked/>
    <w:rsid w:val="001B58CB"/>
    <w:rPr>
      <w:rFonts w:ascii="Calibri" w:eastAsia="Times New Roman" w:hAnsi="Calibri" w:cs="Times New Roman"/>
      <w:b/>
      <w:sz w:val="24"/>
      <w:szCs w:val="20"/>
      <w:lang w:eastAsia="cs-CZ"/>
    </w:rPr>
  </w:style>
  <w:style w:type="paragraph" w:customStyle="1" w:styleId="RLSeznamploh">
    <w:name w:val="RL Seznam příloh"/>
    <w:basedOn w:val="RLTextlnkuslovan"/>
    <w:link w:val="RLSeznamplohChar"/>
    <w:rsid w:val="001B58CB"/>
    <w:pPr>
      <w:numPr>
        <w:ilvl w:val="0"/>
        <w:numId w:val="0"/>
      </w:numPr>
      <w:ind w:left="3572" w:hanging="1361"/>
    </w:pPr>
    <w:rPr>
      <w:szCs w:val="20"/>
      <w:lang w:eastAsia="en-US"/>
    </w:rPr>
  </w:style>
  <w:style w:type="paragraph" w:customStyle="1" w:styleId="RLNzevsmlouvy">
    <w:name w:val="RL Název smlouvy"/>
    <w:basedOn w:val="Normln"/>
    <w:next w:val="Normln"/>
    <w:rsid w:val="001B58CB"/>
    <w:pPr>
      <w:spacing w:before="120" w:after="1200" w:line="240" w:lineRule="auto"/>
      <w:jc w:val="center"/>
    </w:pPr>
    <w:rPr>
      <w:rFonts w:ascii="Calibri" w:eastAsia="Times New Roman" w:hAnsi="Calibri" w:cs="Arial"/>
      <w:b/>
      <w:bCs/>
      <w:caps/>
      <w:spacing w:val="40"/>
      <w:kern w:val="28"/>
      <w:sz w:val="32"/>
      <w:szCs w:val="32"/>
      <w:lang w:eastAsia="cs-CZ"/>
    </w:rPr>
  </w:style>
  <w:style w:type="character" w:customStyle="1" w:styleId="RLSeznamplohChar">
    <w:name w:val="RL Seznam příloh Char"/>
    <w:link w:val="RLSeznamploh"/>
    <w:locked/>
    <w:rsid w:val="001B58CB"/>
    <w:rPr>
      <w:rFonts w:ascii="Calibri" w:eastAsia="Times New Roman" w:hAnsi="Calibri" w:cs="Times New Roman"/>
      <w:szCs w:val="20"/>
    </w:rPr>
  </w:style>
  <w:style w:type="paragraph" w:styleId="Zhlav">
    <w:name w:val="header"/>
    <w:basedOn w:val="Normln"/>
    <w:link w:val="ZhlavChar"/>
    <w:uiPriority w:val="99"/>
    <w:unhideWhenUsed/>
    <w:rsid w:val="001B58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58CB"/>
  </w:style>
  <w:style w:type="paragraph" w:styleId="Textbubliny">
    <w:name w:val="Balloon Text"/>
    <w:basedOn w:val="Normln"/>
    <w:link w:val="TextbublinyChar"/>
    <w:uiPriority w:val="99"/>
    <w:semiHidden/>
    <w:unhideWhenUsed/>
    <w:rsid w:val="0025769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7698"/>
    <w:rPr>
      <w:rFonts w:ascii="Segoe UI" w:hAnsi="Segoe UI" w:cs="Segoe UI"/>
      <w:sz w:val="18"/>
      <w:szCs w:val="18"/>
    </w:rPr>
  </w:style>
  <w:style w:type="paragraph" w:styleId="Zpat">
    <w:name w:val="footer"/>
    <w:basedOn w:val="Normln"/>
    <w:link w:val="ZpatChar"/>
    <w:uiPriority w:val="99"/>
    <w:unhideWhenUsed/>
    <w:rsid w:val="009F54BB"/>
    <w:pPr>
      <w:tabs>
        <w:tab w:val="center" w:pos="4536"/>
        <w:tab w:val="right" w:pos="9072"/>
      </w:tabs>
      <w:spacing w:after="0" w:line="240" w:lineRule="auto"/>
    </w:pPr>
  </w:style>
  <w:style w:type="character" w:customStyle="1" w:styleId="ZpatChar">
    <w:name w:val="Zápatí Char"/>
    <w:basedOn w:val="Standardnpsmoodstavce"/>
    <w:link w:val="Zpat"/>
    <w:uiPriority w:val="99"/>
    <w:rsid w:val="009F54BB"/>
  </w:style>
  <w:style w:type="character" w:styleId="Odkaznakoment">
    <w:name w:val="annotation reference"/>
    <w:basedOn w:val="Standardnpsmoodstavce"/>
    <w:uiPriority w:val="99"/>
    <w:semiHidden/>
    <w:unhideWhenUsed/>
    <w:rsid w:val="004C6B67"/>
    <w:rPr>
      <w:sz w:val="16"/>
      <w:szCs w:val="16"/>
    </w:rPr>
  </w:style>
  <w:style w:type="paragraph" w:styleId="Textkomente">
    <w:name w:val="annotation text"/>
    <w:basedOn w:val="Normln"/>
    <w:link w:val="TextkomenteChar"/>
    <w:uiPriority w:val="99"/>
    <w:semiHidden/>
    <w:unhideWhenUsed/>
    <w:rsid w:val="004C6B67"/>
    <w:pPr>
      <w:spacing w:line="240" w:lineRule="auto"/>
    </w:pPr>
    <w:rPr>
      <w:sz w:val="20"/>
      <w:szCs w:val="20"/>
    </w:rPr>
  </w:style>
  <w:style w:type="character" w:customStyle="1" w:styleId="TextkomenteChar">
    <w:name w:val="Text komentáře Char"/>
    <w:basedOn w:val="Standardnpsmoodstavce"/>
    <w:link w:val="Textkomente"/>
    <w:uiPriority w:val="99"/>
    <w:semiHidden/>
    <w:rsid w:val="004C6B67"/>
    <w:rPr>
      <w:sz w:val="20"/>
      <w:szCs w:val="20"/>
    </w:rPr>
  </w:style>
  <w:style w:type="paragraph" w:styleId="Pedmtkomente">
    <w:name w:val="annotation subject"/>
    <w:basedOn w:val="Textkomente"/>
    <w:next w:val="Textkomente"/>
    <w:link w:val="PedmtkomenteChar"/>
    <w:uiPriority w:val="99"/>
    <w:semiHidden/>
    <w:unhideWhenUsed/>
    <w:rsid w:val="004C6B67"/>
    <w:rPr>
      <w:b/>
      <w:bCs/>
    </w:rPr>
  </w:style>
  <w:style w:type="character" w:customStyle="1" w:styleId="PedmtkomenteChar">
    <w:name w:val="Předmět komentáře Char"/>
    <w:basedOn w:val="TextkomenteChar"/>
    <w:link w:val="Pedmtkomente"/>
    <w:uiPriority w:val="99"/>
    <w:semiHidden/>
    <w:rsid w:val="004C6B67"/>
    <w:rPr>
      <w:b/>
      <w:bCs/>
      <w:sz w:val="20"/>
      <w:szCs w:val="20"/>
    </w:rPr>
  </w:style>
  <w:style w:type="character" w:customStyle="1" w:styleId="OdstavecseseznamemChar">
    <w:name w:val="Odstavec se seznamem Char"/>
    <w:aliases w:val="Odstavec_muj Char"/>
    <w:basedOn w:val="Standardnpsmoodstavce"/>
    <w:link w:val="Odstavecseseznamem"/>
    <w:uiPriority w:val="34"/>
    <w:locked/>
    <w:rsid w:val="00DD78DF"/>
    <w:rPr>
      <w:rFonts w:ascii="Calibri" w:eastAsia="Calibri" w:hAnsi="Calibri" w:cs="Times New Roman"/>
    </w:rPr>
  </w:style>
  <w:style w:type="paragraph" w:styleId="Odstavecseseznamem">
    <w:name w:val="List Paragraph"/>
    <w:aliases w:val="Odstavec_muj"/>
    <w:basedOn w:val="Normln"/>
    <w:link w:val="OdstavecseseznamemChar"/>
    <w:uiPriority w:val="34"/>
    <w:qFormat/>
    <w:rsid w:val="00DD78DF"/>
    <w:pPr>
      <w:spacing w:after="200" w:line="276" w:lineRule="auto"/>
      <w:ind w:left="720"/>
      <w:contextualSpacing/>
    </w:pPr>
    <w:rPr>
      <w:rFonts w:ascii="Calibri" w:eastAsia="Calibri" w:hAnsi="Calibri" w:cs="Times New Roman"/>
    </w:rPr>
  </w:style>
  <w:style w:type="paragraph" w:styleId="Revize">
    <w:name w:val="Revision"/>
    <w:hidden/>
    <w:uiPriority w:val="99"/>
    <w:semiHidden/>
    <w:rsid w:val="00DD78DF"/>
    <w:pPr>
      <w:spacing w:after="0" w:line="240" w:lineRule="auto"/>
    </w:pPr>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B15783"/>
    <w:rPr>
      <w:rFonts w:ascii="Times New Roman" w:eastAsia="Times New Roman" w:hAnsi="Times New Roman" w:cs="Times New Roman"/>
      <w:sz w:val="28"/>
      <w:szCs w:val="20"/>
      <w:lang w:eastAsia="cs-CZ"/>
    </w:rPr>
  </w:style>
  <w:style w:type="character" w:customStyle="1" w:styleId="Nadpis2Char">
    <w:name w:val="Nadpis 2 Char"/>
    <w:aliases w:val="Podkapitola1 Char,hlavicka Char,l2 Char,h2 Char,list2 Char,head2 Char,G2 Char,PA Major Section Char,hlavní odstavec Char,Nadpis 21 Char,F2 Char,F21 Char,ASAPHeading 2 Char,Nadpis 2T Char,2 Char,sub-sect Char,21 Char,sub-sect1 Char,22 Char"/>
    <w:basedOn w:val="Standardnpsmoodstavce"/>
    <w:link w:val="Nadpis2"/>
    <w:rsid w:val="00B15783"/>
    <w:rPr>
      <w:rFonts w:ascii="Times New Roman" w:eastAsia="Times New Roman" w:hAnsi="Times New Roman" w:cs="Times New Roman"/>
      <w:sz w:val="24"/>
      <w:szCs w:val="20"/>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rsid w:val="00B15783"/>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B15783"/>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rsid w:val="00B15783"/>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rsid w:val="00B15783"/>
    <w:rPr>
      <w:rFonts w:ascii="Times New Roman" w:eastAsia="Times New Roman" w:hAnsi="Times New Roman" w:cs="Times New Roman"/>
      <w:sz w:val="28"/>
      <w:szCs w:val="20"/>
      <w:lang w:eastAsia="cs-CZ"/>
    </w:rPr>
  </w:style>
  <w:style w:type="character" w:customStyle="1" w:styleId="Nadpis7Char">
    <w:name w:val="Nadpis 7 Char"/>
    <w:basedOn w:val="Standardnpsmoodstavce"/>
    <w:link w:val="Nadpis7"/>
    <w:rsid w:val="00B15783"/>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B15783"/>
    <w:rPr>
      <w:rFonts w:ascii="Times New Roman" w:eastAsia="Times New Roman" w:hAnsi="Times New Roman" w:cs="Times New Roman"/>
      <w:sz w:val="28"/>
      <w:szCs w:val="20"/>
      <w:lang w:eastAsia="cs-CZ"/>
    </w:rPr>
  </w:style>
  <w:style w:type="character" w:customStyle="1" w:styleId="Nadpis9Char">
    <w:name w:val="Nadpis 9 Char"/>
    <w:basedOn w:val="Standardnpsmoodstavce"/>
    <w:link w:val="Nadpis9"/>
    <w:rsid w:val="00B15783"/>
    <w:rPr>
      <w:rFonts w:ascii="Times New Roman" w:eastAsia="Times New Roman" w:hAnsi="Times New Roman" w:cs="Times New Roman"/>
      <w:sz w:val="24"/>
      <w:szCs w:val="20"/>
      <w:lang w:eastAsia="cs-CZ"/>
    </w:rPr>
  </w:style>
  <w:style w:type="character" w:customStyle="1" w:styleId="SmallChar">
    <w:name w:val="Small Char"/>
    <w:basedOn w:val="Standardnpsmoodstavce"/>
    <w:link w:val="Small"/>
    <w:locked/>
    <w:rsid w:val="00B15783"/>
    <w:rPr>
      <w:rFonts w:ascii="Palatino Linotype" w:hAnsi="Palatino Linotype"/>
    </w:rPr>
  </w:style>
  <w:style w:type="paragraph" w:customStyle="1" w:styleId="Small">
    <w:name w:val="Small"/>
    <w:basedOn w:val="Normln"/>
    <w:link w:val="SmallChar"/>
    <w:rsid w:val="00B15783"/>
    <w:pPr>
      <w:spacing w:after="0" w:line="276" w:lineRule="auto"/>
      <w:jc w:val="both"/>
    </w:pPr>
    <w:rPr>
      <w:rFonts w:ascii="Palatino Linotype" w:hAnsi="Palatino Linotype"/>
    </w:rPr>
  </w:style>
  <w:style w:type="character" w:styleId="Hypertextovodkaz">
    <w:name w:val="Hyperlink"/>
    <w:basedOn w:val="Standardnpsmoodstavce"/>
    <w:uiPriority w:val="99"/>
    <w:semiHidden/>
    <w:unhideWhenUsed/>
    <w:rsid w:val="009A57C9"/>
    <w:rPr>
      <w:color w:val="0563C1"/>
      <w:u w:val="single"/>
    </w:rPr>
  </w:style>
  <w:style w:type="character" w:styleId="Sledovanodkaz">
    <w:name w:val="FollowedHyperlink"/>
    <w:basedOn w:val="Standardnpsmoodstavce"/>
    <w:uiPriority w:val="99"/>
    <w:semiHidden/>
    <w:unhideWhenUsed/>
    <w:rsid w:val="009A57C9"/>
    <w:rPr>
      <w:color w:val="954F72"/>
      <w:u w:val="single"/>
    </w:rPr>
  </w:style>
  <w:style w:type="paragraph" w:customStyle="1" w:styleId="msonormal0">
    <w:name w:val="msonormal"/>
    <w:basedOn w:val="Normln"/>
    <w:rsid w:val="009A57C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nt5">
    <w:name w:val="font5"/>
    <w:basedOn w:val="Normln"/>
    <w:rsid w:val="009A57C9"/>
    <w:pPr>
      <w:spacing w:before="100" w:beforeAutospacing="1" w:after="100" w:afterAutospacing="1" w:line="240" w:lineRule="auto"/>
    </w:pPr>
    <w:rPr>
      <w:rFonts w:ascii="Calibri" w:eastAsia="Times New Roman" w:hAnsi="Calibri" w:cs="Calibri"/>
      <w:b/>
      <w:bCs/>
      <w:color w:val="000000"/>
      <w:lang w:eastAsia="cs-CZ"/>
    </w:rPr>
  </w:style>
  <w:style w:type="paragraph" w:customStyle="1" w:styleId="font6">
    <w:name w:val="font6"/>
    <w:basedOn w:val="Normln"/>
    <w:rsid w:val="009A57C9"/>
    <w:pPr>
      <w:spacing w:before="100" w:beforeAutospacing="1" w:after="100" w:afterAutospacing="1" w:line="240" w:lineRule="auto"/>
    </w:pPr>
    <w:rPr>
      <w:rFonts w:ascii="Calibri" w:eastAsia="Times New Roman" w:hAnsi="Calibri" w:cs="Calibri"/>
      <w:lang w:eastAsia="cs-CZ"/>
    </w:rPr>
  </w:style>
  <w:style w:type="paragraph" w:customStyle="1" w:styleId="font7">
    <w:name w:val="font7"/>
    <w:basedOn w:val="Normln"/>
    <w:rsid w:val="009A57C9"/>
    <w:pPr>
      <w:spacing w:before="100" w:beforeAutospacing="1" w:after="100" w:afterAutospacing="1" w:line="240" w:lineRule="auto"/>
    </w:pPr>
    <w:rPr>
      <w:rFonts w:ascii="Calibri" w:eastAsia="Times New Roman" w:hAnsi="Calibri" w:cs="Calibri"/>
      <w:i/>
      <w:iCs/>
      <w:lang w:eastAsia="cs-CZ"/>
    </w:rPr>
  </w:style>
  <w:style w:type="paragraph" w:customStyle="1" w:styleId="xl63">
    <w:name w:val="xl63"/>
    <w:basedOn w:val="Normln"/>
    <w:rsid w:val="009A57C9"/>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64">
    <w:name w:val="xl64"/>
    <w:basedOn w:val="Normln"/>
    <w:rsid w:val="009A57C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65">
    <w:name w:val="xl65"/>
    <w:basedOn w:val="Normln"/>
    <w:rsid w:val="009A57C9"/>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66">
    <w:name w:val="xl66"/>
    <w:basedOn w:val="Normln"/>
    <w:rsid w:val="009A57C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67">
    <w:name w:val="xl67"/>
    <w:basedOn w:val="Normln"/>
    <w:rsid w:val="009A57C9"/>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68">
    <w:name w:val="xl68"/>
    <w:basedOn w:val="Normln"/>
    <w:rsid w:val="009A5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69">
    <w:name w:val="xl69"/>
    <w:basedOn w:val="Normln"/>
    <w:rsid w:val="009A5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70">
    <w:name w:val="xl70"/>
    <w:basedOn w:val="Normln"/>
    <w:rsid w:val="009A5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cs-CZ"/>
    </w:rPr>
  </w:style>
  <w:style w:type="paragraph" w:customStyle="1" w:styleId="xl71">
    <w:name w:val="xl71"/>
    <w:basedOn w:val="Normln"/>
    <w:rsid w:val="009A5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72">
    <w:name w:val="xl72"/>
    <w:basedOn w:val="Normln"/>
    <w:rsid w:val="009A5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3725">
      <w:bodyDiv w:val="1"/>
      <w:marLeft w:val="0"/>
      <w:marRight w:val="0"/>
      <w:marTop w:val="0"/>
      <w:marBottom w:val="0"/>
      <w:divBdr>
        <w:top w:val="none" w:sz="0" w:space="0" w:color="auto"/>
        <w:left w:val="none" w:sz="0" w:space="0" w:color="auto"/>
        <w:bottom w:val="none" w:sz="0" w:space="0" w:color="auto"/>
        <w:right w:val="none" w:sz="0" w:space="0" w:color="auto"/>
      </w:divBdr>
    </w:div>
    <w:div w:id="94862719">
      <w:bodyDiv w:val="1"/>
      <w:marLeft w:val="0"/>
      <w:marRight w:val="0"/>
      <w:marTop w:val="0"/>
      <w:marBottom w:val="0"/>
      <w:divBdr>
        <w:top w:val="none" w:sz="0" w:space="0" w:color="auto"/>
        <w:left w:val="none" w:sz="0" w:space="0" w:color="auto"/>
        <w:bottom w:val="none" w:sz="0" w:space="0" w:color="auto"/>
        <w:right w:val="none" w:sz="0" w:space="0" w:color="auto"/>
      </w:divBdr>
    </w:div>
    <w:div w:id="599726426">
      <w:bodyDiv w:val="1"/>
      <w:marLeft w:val="0"/>
      <w:marRight w:val="0"/>
      <w:marTop w:val="0"/>
      <w:marBottom w:val="0"/>
      <w:divBdr>
        <w:top w:val="none" w:sz="0" w:space="0" w:color="auto"/>
        <w:left w:val="none" w:sz="0" w:space="0" w:color="auto"/>
        <w:bottom w:val="none" w:sz="0" w:space="0" w:color="auto"/>
        <w:right w:val="none" w:sz="0" w:space="0" w:color="auto"/>
      </w:divBdr>
    </w:div>
    <w:div w:id="1001738869">
      <w:bodyDiv w:val="1"/>
      <w:marLeft w:val="0"/>
      <w:marRight w:val="0"/>
      <w:marTop w:val="0"/>
      <w:marBottom w:val="0"/>
      <w:divBdr>
        <w:top w:val="none" w:sz="0" w:space="0" w:color="auto"/>
        <w:left w:val="none" w:sz="0" w:space="0" w:color="auto"/>
        <w:bottom w:val="none" w:sz="0" w:space="0" w:color="auto"/>
        <w:right w:val="none" w:sz="0" w:space="0" w:color="auto"/>
      </w:divBdr>
    </w:div>
    <w:div w:id="125365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F523930DC4D3412AB80968DE96874C520093D453813A5749DAAE72C3A5A673BF8500656540EAACCB4C42A9CD6F992B5964BF00DE1F417C3DD2EC47A114EEEE304EA824" ma:contentTypeVersion="1" ma:contentTypeDescription="EY Service Delivery Word Document Content Type" ma:contentTypeScope="" ma:versionID="e6e158ee09844fcde56ff043a39acc63">
  <xsd:schema xmlns:xsd="http://www.w3.org/2001/XMLSchema" xmlns:xs="http://www.w3.org/2001/XMLSchema" xmlns:p="http://schemas.microsoft.com/office/2006/metadata/properties" xmlns:ns1="http://schemas.microsoft.com/sharepoint/v3" xmlns:ns2="9783E979-1949-4051-90BE-515031637C8A" xmlns:ns3="http://schemas.microsoft.com/sharepoint/v3/fields" targetNamespace="http://schemas.microsoft.com/office/2006/metadata/properties" ma:root="true" ma:fieldsID="717111b70327f530b727f77fe50ecd8b" ns1:_="" ns2:_="" ns3:_="">
    <xsd:import namespace="http://schemas.microsoft.com/sharepoint/v3"/>
    <xsd:import namespace="9783E979-1949-4051-90BE-515031637C8A"/>
    <xsd:import namespace="http://schemas.microsoft.com/sharepoint/v3/fields"/>
    <xsd:element name="properties">
      <xsd:complexType>
        <xsd:sequence>
          <xsd:element name="documentManagement">
            <xsd:complexType>
              <xsd:all>
                <xsd:element ref="ns2:EYDocID" minOccurs="0"/>
                <xsd:element ref="ns2:EYPaperProfile" minOccurs="0"/>
                <xsd:element ref="ns2:EYWorkProductIndicator" minOccurs="0"/>
                <xsd:element ref="ns2:EYIncludeInArchive" minOccurs="0"/>
                <xsd:element ref="ns3:Status"/>
                <xsd:element ref="ns2:EYHealthIndicator" minOccurs="0"/>
                <xsd:element ref="ns2:EYClientAccessible" minOccurs="0"/>
                <xsd:element ref="ns2:EYThirdPartyAccessible" minOccurs="0"/>
                <xsd:element ref="ns2:EYPriority" minOccurs="0"/>
                <xsd:element ref="ns3:TaskDueDate" minOccurs="0"/>
                <xsd:element ref="ns1:AssignedTo" minOccurs="0"/>
                <xsd:element ref="ns2:EYSupportingLinks" minOccurs="0"/>
                <xsd:element ref="ns2:EYReviewers" minOccurs="0"/>
                <xsd:element ref="ns2:EYNotes" minOccurs="0"/>
                <xsd:element ref="ns2:EYSignOff" minOccurs="0"/>
                <xsd:element ref="ns2:EYReviewHistory" minOccurs="0"/>
                <xsd:element ref="ns2:EYApplySignOffHistory" minOccurs="0"/>
                <xsd:element ref="ns2:EYRemoveSignOffHistory" minOccurs="0"/>
                <xsd:element ref="ns2:EYMarkCompleteHistory" minOccurs="0"/>
                <xsd:element ref="ns2:EYRelationID" minOccurs="0"/>
                <xsd:element ref="ns1:RelatedIte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8" nillable="true" ma:displayName="Assigned To" ma:list="UserInfo" ma:SharePointGroup="2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Items" ma:index="28"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83E979-1949-4051-90BE-515031637C8A" elementFormDefault="qualified">
    <xsd:import namespace="http://schemas.microsoft.com/office/2006/documentManagement/types"/>
    <xsd:import namespace="http://schemas.microsoft.com/office/infopath/2007/PartnerControls"/>
    <xsd:element name="EYDocID" ma:index="8" nillable="true" ma:displayName="Doc ID" ma:internalName="EYDocID">
      <xsd:simpleType>
        <xsd:restriction base="dms:Text"/>
      </xsd:simpleType>
    </xsd:element>
    <xsd:element name="EYPaperProfile" ma:index="9" nillable="true" ma:displayName="Paper Profile" ma:description="Selecting this box will indicate that this document only resides as a physical copy" ma:internalName="EYPaperProfile">
      <xsd:simpleType>
        <xsd:restriction base="dms:Boolean"/>
      </xsd:simpleType>
    </xsd:element>
    <xsd:element name="EYWorkProductIndicator" ma:index="10" nillable="true" ma:displayName="WP Indicator" ma:description="Selecting this box will highlight the document as a work product on views and reports" ma:internalName="EYWorkProductIndicator">
      <xsd:simpleType>
        <xsd:restriction base="dms:Boolean"/>
      </xsd:simpleType>
    </xsd:element>
    <xsd:element name="EYIncludeInArchive" ma:index="11" nillable="true" ma:displayName="Include in Archive" ma:description="Selecting this box will flag this document to be included in the archive file" ma:internalName="EYIncludeInArchive">
      <xsd:simpleType>
        <xsd:restriction base="dms:Boolean"/>
      </xsd:simpleType>
    </xsd:element>
    <xsd:element name="EYHealthIndicator" ma:index="13" nillable="true" ma:displayName="Health" ma:internalName="EYHealthIndicator">
      <xsd:simpleType>
        <xsd:restriction base="dms:Choice">
          <xsd:enumeration value="Green"/>
          <xsd:enumeration value="Yellow"/>
          <xsd:enumeration value="Red"/>
        </xsd:restriction>
      </xsd:simpleType>
    </xsd:element>
    <xsd:element name="EYClientAccessible" ma:index="14" nillable="true" ma:displayName="Client Accessible" ma:default="false" ma:description="Selecting this box will allow client resources on the team to access this item" ma:internalName="EYClientAccessible">
      <xsd:simpleType>
        <xsd:restriction base="dms:Boolean"/>
      </xsd:simpleType>
    </xsd:element>
    <xsd:element name="EYThirdPartyAccessible" ma:index="15" nillable="true" ma:displayName="Third Party Accessible" ma:default="false" ma:description="Selecting this box will allow third party resources on the team to access this item" ma:internalName="EYThirdPartyAccessible">
      <xsd:simpleType>
        <xsd:restriction base="dms:Boolean"/>
      </xsd:simpleType>
    </xsd:element>
    <xsd:element name="EYPriority" ma:index="16" nillable="true" ma:displayName="Priority" ma:internalName="EYPriority">
      <xsd:simpleType>
        <xsd:restriction base="dms:Choice">
          <xsd:enumeration value="High"/>
          <xsd:enumeration value="Medium"/>
          <xsd:enumeration value="Low"/>
        </xsd:restriction>
      </xsd:simpleType>
    </xsd:element>
    <xsd:element name="EYSupportingLinks" ma:index="19" nillable="true" ma:displayName="Supporting Links" ma:internalName="EYSupportingLinks">
      <xsd:simpleType>
        <xsd:restriction base="dms:Note">
          <xsd:maxLength value="255"/>
        </xsd:restriction>
      </xsd:simpleType>
    </xsd:element>
    <xsd:element name="EYReviewers" ma:index="20" nillable="true" ma:displayName="Reviewers" ma:list="UserInfo" ma:SharePointGroup="20" ma:internalName="EY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YNotes" ma:index="21" nillable="true" ma:displayName="Comments" ma:internalName="EYNotes">
      <xsd:simpleType>
        <xsd:restriction base="dms:Note">
          <xsd:maxLength value="255"/>
        </xsd:restriction>
      </xsd:simpleType>
    </xsd:element>
    <xsd:element name="EYSignOff" ma:index="22" nillable="true" ma:displayName="Sign Offs" ma:internalName="EYSignOff">
      <xsd:simpleType>
        <xsd:restriction base="dms:Unknown"/>
      </xsd:simpleType>
    </xsd:element>
    <xsd:element name="EYReviewHistory" ma:index="23" nillable="true" ma:displayName="Review History" ma:hidden="true" ma:internalName="EYReviewHistory">
      <xsd:simpleType>
        <xsd:restriction base="dms:Text"/>
      </xsd:simpleType>
    </xsd:element>
    <xsd:element name="EYApplySignOffHistory" ma:index="24" nillable="true" ma:displayName="Apply SignOff History" ma:hidden="true" ma:internalName="EYApplySignOffHistory">
      <xsd:simpleType>
        <xsd:restriction base="dms:Text"/>
      </xsd:simpleType>
    </xsd:element>
    <xsd:element name="EYRemoveSignOffHistory" ma:index="25" nillable="true" ma:displayName="Remove SignOff History" ma:hidden="true" ma:internalName="EYRemoveSignOffHistory">
      <xsd:simpleType>
        <xsd:restriction base="dms:Text"/>
      </xsd:simpleType>
    </xsd:element>
    <xsd:element name="EYMarkCompleteHistory" ma:index="26" nillable="true" ma:displayName="Mark Complete History" ma:hidden="true" ma:internalName="EYMarkCompleteHistory">
      <xsd:simpleType>
        <xsd:restriction base="dms:Text"/>
      </xsd:simpleType>
    </xsd:element>
    <xsd:element name="EYRelationID" ma:index="27" nillable="true" ma:displayName="Relation ID" ma:hidden="true" ma:internalName="EYRelation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Status" ma:index="12" ma:displayName="Status" ma:default="Not Started" ma:internalName="Status">
      <xsd:simpleType>
        <xsd:restriction base="dms:Choice">
          <xsd:enumeration value="Not Started"/>
          <xsd:enumeration value="In Progress"/>
          <xsd:enumeration value="In Review"/>
          <xsd:enumeration value="Completed"/>
        </xsd:restriction>
      </xsd:simpleType>
    </xsd:element>
    <xsd:element name="TaskDueDate" ma:index="17" nillable="true" ma:displayName="Due Date" ma:format="DateOnly" ma:internalName="TaskD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Urls xmlns="http://schemas.microsoft.com/sharepoint/v3/contenttype/forms/url">
  <Display>/sites/4tznqiqpuha6/5/SharedDocuments/Forms/EYDisplayForm.aspx</Display>
  <Edit>/sites/4tznqiqpuha6/5/SharedDocuments/Forms/EYEditForm.aspx</Edit>
</FormUrls>
</file>

<file path=customXml/item4.xml><?xml version="1.0" encoding="utf-8"?>
<p:properties xmlns:p="http://schemas.microsoft.com/office/2006/metadata/properties" xmlns:xsi="http://www.w3.org/2001/XMLSchema-instance" xmlns:pc="http://schemas.microsoft.com/office/infopath/2007/PartnerControls">
  <documentManagement>
    <EYIncludeInArchive xmlns="9783E979-1949-4051-90BE-515031637C8A">true</EYIncludeInArchive>
    <EYDocID xmlns="9783E979-1949-4051-90BE-515031637C8A">5SHA1835</EYDocID>
    <EYPriority xmlns="9783E979-1949-4051-90BE-515031637C8A" xsi:nil="true"/>
    <AssignedTo xmlns="http://schemas.microsoft.com/sharepoint/v3">
      <UserInfo>
        <DisplayName/>
        <AccountId xsi:nil="true"/>
        <AccountType/>
      </UserInfo>
    </AssignedTo>
    <EYPaperProfile xmlns="9783E979-1949-4051-90BE-515031637C8A">false</EYPaperProfile>
    <TaskDueDate xmlns="http://schemas.microsoft.com/sharepoint/v3/fields" xsi:nil="true"/>
    <EYThirdPartyAccessible xmlns="9783E979-1949-4051-90BE-515031637C8A">false</EYThirdPartyAccessible>
    <EYMarkCompleteHistory xmlns="9783E979-1949-4051-90BE-515031637C8A" xsi:nil="true"/>
    <EYSupportingLinks xmlns="9783E979-1949-4051-90BE-515031637C8A" xsi:nil="true"/>
    <EYReviewers xmlns="9783E979-1949-4051-90BE-515031637C8A">
      <UserInfo>
        <DisplayName>i:0ǻ.t|siteminderidp|cz010000666</DisplayName>
        <AccountId>28</AccountId>
        <AccountType/>
      </UserInfo>
    </EYReviewers>
    <EYSignOff xmlns="9783E979-1949-4051-90BE-515031637C8A" xsi:nil="true"/>
    <EYReviewHistory xmlns="9783E979-1949-4051-90BE-515031637C8A" xsi:nil="true"/>
    <EYRemoveSignOffHistory xmlns="9783E979-1949-4051-90BE-515031637C8A" xsi:nil="true"/>
    <EYWorkProductIndicator xmlns="9783E979-1949-4051-90BE-515031637C8A">false</EYWorkProductIndicator>
    <Status xmlns="http://schemas.microsoft.com/sharepoint/v3/fields">In Review</Status>
    <EYHealthIndicator xmlns="9783E979-1949-4051-90BE-515031637C8A">Green</EYHealthIndicator>
    <EYNotes xmlns="9783E979-1949-4051-90BE-515031637C8A" xsi:nil="true"/>
    <EYClientAccessible xmlns="9783E979-1949-4051-90BE-515031637C8A">false</EYClientAccessible>
    <EYApplySignOffHistory xmlns="9783E979-1949-4051-90BE-515031637C8A" xsi:nil="true"/>
    <EYRelationID xmlns="9783E979-1949-4051-90BE-515031637C8A" xsi:nil="true"/>
    <RelatedItems xmlns="http://schemas.microsoft.com/sharepoint/v3">[]</RelatedItems>
  </documentManagement>
</p:properties>
</file>

<file path=customXml/itemProps1.xml><?xml version="1.0" encoding="utf-8"?>
<ds:datastoreItem xmlns:ds="http://schemas.openxmlformats.org/officeDocument/2006/customXml" ds:itemID="{F361537C-4D64-4BC0-A437-93C7A260C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83E979-1949-4051-90BE-515031637C8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72572B-93BC-435F-A7FB-1A389A55FCCE}">
  <ds:schemaRefs>
    <ds:schemaRef ds:uri="http://schemas.microsoft.com/sharepoint/v3/contenttype/forms"/>
  </ds:schemaRefs>
</ds:datastoreItem>
</file>

<file path=customXml/itemProps3.xml><?xml version="1.0" encoding="utf-8"?>
<ds:datastoreItem xmlns:ds="http://schemas.openxmlformats.org/officeDocument/2006/customXml" ds:itemID="{CCF43D15-A54B-4502-BB55-64CAF63EA9DB}">
  <ds:schemaRefs>
    <ds:schemaRef ds:uri="http://schemas.microsoft.com/sharepoint/v3/contenttype/forms/url"/>
  </ds:schemaRefs>
</ds:datastoreItem>
</file>

<file path=customXml/itemProps4.xml><?xml version="1.0" encoding="utf-8"?>
<ds:datastoreItem xmlns:ds="http://schemas.openxmlformats.org/officeDocument/2006/customXml" ds:itemID="{118BCA6C-37D5-422A-A1BA-808C116E2013}">
  <ds:schemaRefs>
    <ds:schemaRef ds:uri="http://schemas.microsoft.com/office/2006/metadata/properties"/>
    <ds:schemaRef ds:uri="http://schemas.microsoft.com/office/infopath/2007/PartnerControls"/>
    <ds:schemaRef ds:uri="9783E979-1949-4051-90BE-515031637C8A"/>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33</Pages>
  <Words>9881</Words>
  <Characters>58304</Characters>
  <Application>Microsoft Office Word</Application>
  <DocSecurity>0</DocSecurity>
  <Lines>485</Lines>
  <Paragraphs>136</Paragraphs>
  <ScaleCrop>false</ScaleCrop>
  <HeadingPairs>
    <vt:vector size="2" baseType="variant">
      <vt:variant>
        <vt:lpstr>Název</vt:lpstr>
      </vt:variant>
      <vt:variant>
        <vt:i4>1</vt:i4>
      </vt:variant>
    </vt:vector>
  </HeadingPairs>
  <TitlesOfParts>
    <vt:vector size="1" baseType="lpstr">
      <vt:lpstr>PROVÁDĚCÍ SMLOUVA 05.2017_ dle Výzvy č. 05_ NABÍDKA EY (13112017).docx</vt:lpstr>
    </vt:vector>
  </TitlesOfParts>
  <Company>EY</Company>
  <LinksUpToDate>false</LinksUpToDate>
  <CharactersWithSpaces>68049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PROVÁDĚCÍ SMLOUVA 05.2017_ dle Výzvy č. 05_ NABÍDKA EY (13112017).docx</dc:title>
  <dc:creator>Petr Plechacek</dc:creator>
  <cp:lastModifiedBy>Novák Josef Ing. (MPSV)</cp:lastModifiedBy>
  <cp:revision>14</cp:revision>
  <cp:lastPrinted>2023-01-24T16:24:00Z</cp:lastPrinted>
  <dcterms:created xsi:type="dcterms:W3CDTF">2023-03-13T13:39:00Z</dcterms:created>
  <dcterms:modified xsi:type="dcterms:W3CDTF">2023-04-13T08:17:00Z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0x010100F523930DC4D3412AB80968DE96874C520093D453813A5749DAAE72C3A5A673BF8500656540EAACCB4C42A9CD6F992B5964BF00DE1F417C3DD2EC47A114EEEE304EA824</vt:lpwstr>
  </property>
  <property fmtid="{D5CDD505-2E9C-101B-9397-08002B2CF9AE}" pid="3" name="URL">
    <vt:lpwstr/>
  </property>
</Properties>
</file>