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12D4" w14:textId="77777777" w:rsidR="006B7446" w:rsidRDefault="006B7446" w:rsidP="006B7446">
      <w:pPr>
        <w:jc w:val="center"/>
      </w:pPr>
      <w:r>
        <w:rPr>
          <w:rFonts w:ascii="Calibri" w:eastAsia="Calibri" w:hAnsi="Calibri" w:cs="DejaVu Sans"/>
          <w:b/>
          <w:sz w:val="22"/>
          <w:szCs w:val="22"/>
          <w:lang w:eastAsia="en-US"/>
        </w:rPr>
        <w:t>SMLOUVA O POSKYTOVÁNÍ PRÁVNÍCH SLUŽEB</w:t>
      </w:r>
    </w:p>
    <w:p w14:paraId="77AC4B05" w14:textId="77777777" w:rsidR="006B7446" w:rsidRDefault="006B7446" w:rsidP="006B7446">
      <w:pPr>
        <w:spacing w:line="360" w:lineRule="auto"/>
      </w:pPr>
      <w:r>
        <w:rPr>
          <w:rFonts w:ascii="Calibri" w:eastAsia="Calibri" w:hAnsi="Calibri" w:cs="DejaVu Sans"/>
          <w:sz w:val="22"/>
          <w:szCs w:val="22"/>
          <w:lang w:eastAsia="en-US"/>
        </w:rPr>
        <w:t>mezi:</w:t>
      </w:r>
    </w:p>
    <w:p w14:paraId="27C6F042" w14:textId="77777777" w:rsidR="006B7446" w:rsidRDefault="006B7446" w:rsidP="006B7446">
      <w:pPr>
        <w:spacing w:line="276" w:lineRule="auto"/>
        <w:jc w:val="both"/>
        <w:rPr>
          <w:rFonts w:ascii="Calibri" w:eastAsia="Calibri" w:hAnsi="Calibri" w:cs="DejaVu Sans"/>
          <w:b/>
          <w:sz w:val="22"/>
          <w:szCs w:val="22"/>
          <w:lang w:eastAsia="en-US"/>
        </w:rPr>
      </w:pPr>
    </w:p>
    <w:p w14:paraId="15FBEE1E" w14:textId="77777777" w:rsidR="006B7446" w:rsidRDefault="006B7446" w:rsidP="006B7446">
      <w:pPr>
        <w:spacing w:line="276" w:lineRule="auto"/>
        <w:jc w:val="both"/>
      </w:pPr>
      <w:r>
        <w:rPr>
          <w:rFonts w:ascii="Calibri" w:eastAsia="Calibri" w:hAnsi="Calibri" w:cs="DejaVu Sans"/>
          <w:b/>
          <w:sz w:val="22"/>
          <w:szCs w:val="22"/>
          <w:lang w:eastAsia="en-US"/>
        </w:rPr>
        <w:t>CHOMUTOVSKÁ BYTOVÁ a.s.</w:t>
      </w:r>
    </w:p>
    <w:p w14:paraId="7CEABC14" w14:textId="77777777" w:rsidR="006B7446" w:rsidRDefault="006B7446" w:rsidP="006B7446">
      <w:pPr>
        <w:spacing w:line="276" w:lineRule="auto"/>
        <w:jc w:val="both"/>
      </w:pPr>
      <w:r>
        <w:rPr>
          <w:rFonts w:ascii="Calibri" w:eastAsia="Calibri" w:hAnsi="Calibri" w:cs="DejaVu Sans"/>
          <w:sz w:val="22"/>
          <w:szCs w:val="22"/>
          <w:lang w:eastAsia="en-US"/>
        </w:rPr>
        <w:t>se sídlem Křižíkova 1098, 430 01 Chomutov</w:t>
      </w:r>
    </w:p>
    <w:p w14:paraId="543E3A89" w14:textId="77777777" w:rsidR="006B7446" w:rsidRDefault="006B7446" w:rsidP="006B7446">
      <w:pPr>
        <w:spacing w:line="276" w:lineRule="auto"/>
        <w:jc w:val="both"/>
      </w:pPr>
      <w:r>
        <w:rPr>
          <w:rFonts w:ascii="Calibri" w:eastAsia="Calibri" w:hAnsi="Calibri" w:cs="DejaVu Sans"/>
          <w:sz w:val="22"/>
          <w:szCs w:val="22"/>
          <w:lang w:eastAsia="en-US"/>
        </w:rPr>
        <w:t>IČ 27341313</w:t>
      </w:r>
    </w:p>
    <w:p w14:paraId="72586991" w14:textId="77777777" w:rsidR="006B7446" w:rsidRDefault="006B7446" w:rsidP="006B7446">
      <w:pPr>
        <w:spacing w:line="276" w:lineRule="auto"/>
        <w:jc w:val="both"/>
      </w:pPr>
      <w:r>
        <w:rPr>
          <w:rFonts w:ascii="Calibri" w:eastAsia="Calibri" w:hAnsi="Calibri" w:cs="DejaVu Sans"/>
          <w:sz w:val="22"/>
          <w:szCs w:val="22"/>
          <w:shd w:val="clear" w:color="auto" w:fill="FFFFFF"/>
          <w:lang w:eastAsia="en-US"/>
        </w:rPr>
        <w:t>zastoupena: Bc. Soňou Skalickou, ředitelkou společnosti</w:t>
      </w:r>
    </w:p>
    <w:p w14:paraId="44D6CAAC" w14:textId="77777777" w:rsidR="006B7446" w:rsidRDefault="006B7446" w:rsidP="006B7446">
      <w:pPr>
        <w:spacing w:line="360" w:lineRule="auto"/>
        <w:jc w:val="both"/>
      </w:pPr>
      <w:r>
        <w:rPr>
          <w:rFonts w:ascii="Calibri" w:eastAsia="Calibri" w:hAnsi="Calibri" w:cs="DejaVu Sans"/>
          <w:sz w:val="22"/>
          <w:szCs w:val="22"/>
          <w:lang w:eastAsia="en-US"/>
        </w:rPr>
        <w:t>(dále jen „</w:t>
      </w:r>
      <w:r>
        <w:rPr>
          <w:rFonts w:ascii="Calibri" w:eastAsia="Calibri" w:hAnsi="Calibri" w:cs="DejaVu Sans"/>
          <w:b/>
          <w:sz w:val="22"/>
          <w:szCs w:val="22"/>
          <w:lang w:eastAsia="en-US"/>
        </w:rPr>
        <w:t>Klient</w:t>
      </w:r>
      <w:r>
        <w:rPr>
          <w:rFonts w:ascii="Calibri" w:eastAsia="Calibri" w:hAnsi="Calibri" w:cs="DejaVu Sans"/>
          <w:sz w:val="22"/>
          <w:szCs w:val="22"/>
          <w:lang w:eastAsia="en-US"/>
        </w:rPr>
        <w:t xml:space="preserve">“) </w:t>
      </w:r>
    </w:p>
    <w:p w14:paraId="0BDB627B" w14:textId="77777777" w:rsidR="006B7446" w:rsidRDefault="006B7446" w:rsidP="006B7446">
      <w:pPr>
        <w:spacing w:line="360" w:lineRule="auto"/>
        <w:jc w:val="both"/>
      </w:pPr>
      <w:r>
        <w:rPr>
          <w:rFonts w:ascii="Calibri" w:eastAsia="Calibri" w:hAnsi="Calibri" w:cs="DejaVu Sans"/>
          <w:sz w:val="22"/>
          <w:szCs w:val="22"/>
          <w:lang w:eastAsia="en-US"/>
        </w:rPr>
        <w:t>a</w:t>
      </w:r>
    </w:p>
    <w:p w14:paraId="78AC46B4" w14:textId="77777777" w:rsidR="006B7446" w:rsidRDefault="006B7446" w:rsidP="006B7446">
      <w:pPr>
        <w:spacing w:line="276" w:lineRule="auto"/>
        <w:jc w:val="both"/>
      </w:pPr>
      <w:r>
        <w:rPr>
          <w:rFonts w:ascii="Calibri" w:eastAsia="Calibri" w:hAnsi="Calibri" w:cs="DejaVu Sans"/>
          <w:b/>
          <w:bCs/>
          <w:sz w:val="22"/>
          <w:szCs w:val="22"/>
          <w:lang w:eastAsia="en-US"/>
        </w:rPr>
        <w:t>Mgr. Lukáš Kohout, advokát</w:t>
      </w:r>
    </w:p>
    <w:p w14:paraId="042151B8" w14:textId="77777777" w:rsidR="006B7446" w:rsidRDefault="006B7446" w:rsidP="006B7446">
      <w:pPr>
        <w:spacing w:line="276" w:lineRule="auto"/>
        <w:jc w:val="both"/>
      </w:pPr>
      <w:r>
        <w:rPr>
          <w:rFonts w:ascii="Calibri" w:eastAsia="Calibri" w:hAnsi="Calibri" w:cs="DejaVu Sans"/>
          <w:sz w:val="22"/>
          <w:szCs w:val="22"/>
          <w:lang w:eastAsia="en-US"/>
        </w:rPr>
        <w:t>evidenční číslo ČAK: 13980</w:t>
      </w:r>
    </w:p>
    <w:p w14:paraId="0D48A9BB" w14:textId="77777777" w:rsidR="006B7446" w:rsidRDefault="006B7446" w:rsidP="006B7446">
      <w:pPr>
        <w:spacing w:line="276" w:lineRule="auto"/>
        <w:jc w:val="both"/>
      </w:pPr>
      <w:r>
        <w:rPr>
          <w:rFonts w:ascii="Calibri" w:eastAsia="Calibri" w:hAnsi="Calibri" w:cs="DejaVu Sans"/>
          <w:sz w:val="22"/>
          <w:szCs w:val="22"/>
          <w:lang w:eastAsia="en-US"/>
        </w:rPr>
        <w:t xml:space="preserve">se sídlem </w:t>
      </w:r>
      <w:r>
        <w:rPr>
          <w:rFonts w:ascii="Calibri" w:eastAsia="Calibri" w:hAnsi="Calibri" w:cs="DejaVu Sans"/>
          <w:bCs/>
          <w:sz w:val="22"/>
          <w:szCs w:val="22"/>
          <w:lang w:eastAsia="en-US"/>
        </w:rPr>
        <w:t>Václavské náměstí 837/11, Praha 1, 110 00</w:t>
      </w:r>
    </w:p>
    <w:p w14:paraId="37A43304" w14:textId="77777777" w:rsidR="006B7446" w:rsidRDefault="006B7446" w:rsidP="006B7446">
      <w:pPr>
        <w:spacing w:line="276" w:lineRule="auto"/>
        <w:jc w:val="both"/>
      </w:pPr>
      <w:r>
        <w:rPr>
          <w:rFonts w:ascii="Calibri" w:eastAsia="Calibri" w:hAnsi="Calibri" w:cs="DejaVu Sans"/>
          <w:sz w:val="22"/>
          <w:szCs w:val="22"/>
          <w:lang w:eastAsia="en-US"/>
        </w:rPr>
        <w:t>IČ: 73611018</w:t>
      </w:r>
    </w:p>
    <w:p w14:paraId="3145F041" w14:textId="77777777" w:rsidR="006B7446" w:rsidRDefault="006B7446" w:rsidP="006B7446">
      <w:pPr>
        <w:spacing w:line="276" w:lineRule="auto"/>
        <w:jc w:val="both"/>
      </w:pPr>
      <w:r>
        <w:rPr>
          <w:rFonts w:ascii="Calibri" w:eastAsia="Calibri" w:hAnsi="Calibri" w:cs="DejaVu Sans"/>
          <w:sz w:val="22"/>
          <w:szCs w:val="22"/>
          <w:lang w:eastAsia="en-US"/>
        </w:rPr>
        <w:t>DIČ: CZ8305262449</w:t>
      </w:r>
    </w:p>
    <w:p w14:paraId="631EB23F" w14:textId="77777777" w:rsidR="006B7446" w:rsidRDefault="006B7446" w:rsidP="006B7446">
      <w:pPr>
        <w:spacing w:line="276" w:lineRule="auto"/>
        <w:jc w:val="both"/>
      </w:pPr>
      <w:r>
        <w:rPr>
          <w:rFonts w:ascii="Calibri" w:eastAsia="Calibri" w:hAnsi="Calibri" w:cs="DejaVu Sans"/>
          <w:sz w:val="22"/>
          <w:szCs w:val="22"/>
          <w:lang w:eastAsia="en-US"/>
        </w:rPr>
        <w:t xml:space="preserve">bankovní spojení: mBank, a.s. </w:t>
      </w:r>
    </w:p>
    <w:p w14:paraId="2BA9036A" w14:textId="7A62016A" w:rsidR="006B7446" w:rsidRDefault="006B7446" w:rsidP="006B7446">
      <w:pPr>
        <w:spacing w:line="276" w:lineRule="auto"/>
        <w:jc w:val="both"/>
      </w:pPr>
      <w:r>
        <w:rPr>
          <w:rFonts w:ascii="Calibri" w:eastAsia="Calibri" w:hAnsi="Calibri" w:cs="DejaVu Sans"/>
          <w:sz w:val="22"/>
          <w:szCs w:val="22"/>
          <w:lang w:eastAsia="en-US"/>
        </w:rPr>
        <w:t xml:space="preserve">č. účtu: </w:t>
      </w:r>
    </w:p>
    <w:p w14:paraId="0DF4BBE6" w14:textId="77777777" w:rsidR="006B7446" w:rsidRDefault="006B7446" w:rsidP="006B7446">
      <w:pPr>
        <w:spacing w:line="276" w:lineRule="auto"/>
        <w:jc w:val="both"/>
        <w:rPr>
          <w:rFonts w:ascii="Calibri" w:eastAsia="Calibri" w:hAnsi="Calibri" w:cs="DejaVu Sans"/>
          <w:sz w:val="22"/>
          <w:szCs w:val="22"/>
          <w:shd w:val="clear" w:color="auto" w:fill="FFFFFF"/>
          <w:lang w:eastAsia="en-US"/>
        </w:rPr>
      </w:pPr>
    </w:p>
    <w:p w14:paraId="00D9177D" w14:textId="77777777" w:rsidR="006B7446" w:rsidRDefault="006B7446" w:rsidP="006B7446">
      <w:pPr>
        <w:spacing w:line="276" w:lineRule="auto"/>
        <w:jc w:val="both"/>
      </w:pPr>
      <w:r>
        <w:rPr>
          <w:rFonts w:ascii="Calibri" w:eastAsia="Calibri" w:hAnsi="Calibri" w:cs="Calibri"/>
          <w:sz w:val="22"/>
          <w:szCs w:val="22"/>
          <w:lang w:eastAsia="en-US"/>
        </w:rPr>
        <w:t xml:space="preserve"> </w:t>
      </w:r>
      <w:r>
        <w:rPr>
          <w:rFonts w:ascii="Calibri" w:eastAsia="Calibri" w:hAnsi="Calibri" w:cs="DejaVu Sans"/>
          <w:sz w:val="22"/>
          <w:szCs w:val="22"/>
          <w:lang w:eastAsia="en-US"/>
        </w:rPr>
        <w:t>(dále jen „</w:t>
      </w:r>
      <w:r>
        <w:rPr>
          <w:rFonts w:ascii="Calibri" w:eastAsia="Calibri" w:hAnsi="Calibri" w:cs="DejaVu Sans"/>
          <w:b/>
          <w:sz w:val="22"/>
          <w:szCs w:val="22"/>
          <w:lang w:eastAsia="en-US"/>
        </w:rPr>
        <w:t>Advokátní kancelář</w:t>
      </w:r>
      <w:r>
        <w:rPr>
          <w:rFonts w:ascii="Calibri" w:eastAsia="Calibri" w:hAnsi="Calibri" w:cs="DejaVu Sans"/>
          <w:sz w:val="22"/>
          <w:szCs w:val="22"/>
          <w:lang w:eastAsia="en-US"/>
        </w:rPr>
        <w:t xml:space="preserve">“) </w:t>
      </w:r>
    </w:p>
    <w:p w14:paraId="2366BAFA" w14:textId="77777777" w:rsidR="006B7446" w:rsidRDefault="006B7446" w:rsidP="006B7446">
      <w:pPr>
        <w:spacing w:line="312" w:lineRule="auto"/>
        <w:jc w:val="both"/>
        <w:rPr>
          <w:rFonts w:ascii="Calibri" w:eastAsia="Calibri" w:hAnsi="Calibri" w:cs="DejaVu Sans"/>
          <w:sz w:val="22"/>
          <w:szCs w:val="22"/>
          <w:lang w:eastAsia="en-US"/>
        </w:rPr>
      </w:pPr>
    </w:p>
    <w:p w14:paraId="371FD4E0" w14:textId="77777777" w:rsidR="006B7446" w:rsidRDefault="006B7446" w:rsidP="006B7446">
      <w:pPr>
        <w:spacing w:line="312" w:lineRule="auto"/>
        <w:jc w:val="both"/>
      </w:pPr>
      <w:r>
        <w:rPr>
          <w:rFonts w:ascii="Calibri" w:eastAsia="Calibri" w:hAnsi="Calibri" w:cs="DejaVu Sans"/>
          <w:sz w:val="22"/>
          <w:szCs w:val="22"/>
          <w:lang w:eastAsia="en-US"/>
        </w:rPr>
        <w:t>(Klient a Advokátní kancelář společně dále jen jako „</w:t>
      </w:r>
      <w:r>
        <w:rPr>
          <w:rFonts w:ascii="Calibri" w:eastAsia="Calibri" w:hAnsi="Calibri" w:cs="DejaVu Sans"/>
          <w:b/>
          <w:sz w:val="22"/>
          <w:szCs w:val="22"/>
          <w:lang w:eastAsia="en-US"/>
        </w:rPr>
        <w:t>Smluvní strany</w:t>
      </w:r>
      <w:r>
        <w:rPr>
          <w:rFonts w:ascii="Calibri" w:eastAsia="Calibri" w:hAnsi="Calibri" w:cs="DejaVu Sans"/>
          <w:sz w:val="22"/>
          <w:szCs w:val="22"/>
          <w:lang w:eastAsia="en-US"/>
        </w:rPr>
        <w:t>“ nebo každý samostatně jako „</w:t>
      </w:r>
      <w:r>
        <w:rPr>
          <w:rFonts w:ascii="Calibri" w:eastAsia="Calibri" w:hAnsi="Calibri" w:cs="DejaVu Sans"/>
          <w:b/>
          <w:sz w:val="22"/>
          <w:szCs w:val="22"/>
          <w:lang w:eastAsia="en-US"/>
        </w:rPr>
        <w:t>Smluvní strana</w:t>
      </w:r>
      <w:r>
        <w:rPr>
          <w:rFonts w:ascii="Calibri" w:eastAsia="Calibri" w:hAnsi="Calibri" w:cs="DejaVu Sans"/>
          <w:sz w:val="22"/>
          <w:szCs w:val="22"/>
          <w:lang w:eastAsia="en-US"/>
        </w:rPr>
        <w:t xml:space="preserve">“) </w:t>
      </w:r>
    </w:p>
    <w:p w14:paraId="5B36625D" w14:textId="77777777" w:rsidR="006B7446" w:rsidRDefault="006B7446" w:rsidP="006B7446">
      <w:pPr>
        <w:spacing w:line="312" w:lineRule="auto"/>
        <w:jc w:val="both"/>
        <w:rPr>
          <w:rFonts w:ascii="Calibri" w:eastAsia="Calibri" w:hAnsi="Calibri" w:cs="DejaVu Sans"/>
          <w:sz w:val="22"/>
          <w:szCs w:val="22"/>
          <w:lang w:eastAsia="en-US"/>
        </w:rPr>
      </w:pPr>
    </w:p>
    <w:p w14:paraId="506868CB" w14:textId="77777777" w:rsidR="006B7446" w:rsidRDefault="006B7446" w:rsidP="006B7446">
      <w:pPr>
        <w:spacing w:line="312" w:lineRule="auto"/>
        <w:jc w:val="both"/>
      </w:pPr>
      <w:r>
        <w:rPr>
          <w:rFonts w:ascii="Calibri" w:eastAsia="Calibri" w:hAnsi="Calibri" w:cs="DejaVu Sans"/>
          <w:sz w:val="22"/>
          <w:szCs w:val="22"/>
          <w:lang w:eastAsia="en-US"/>
        </w:rPr>
        <w:t>uzavřeli níže uvedeného dne, měsíce a roku tuto poradenskou smlouvu (dále jen „</w:t>
      </w:r>
      <w:r>
        <w:rPr>
          <w:rFonts w:ascii="Calibri" w:eastAsia="Calibri" w:hAnsi="Calibri" w:cs="DejaVu Sans"/>
          <w:b/>
          <w:sz w:val="22"/>
          <w:szCs w:val="22"/>
          <w:lang w:eastAsia="en-US"/>
        </w:rPr>
        <w:t>Smlouva</w:t>
      </w:r>
      <w:r>
        <w:rPr>
          <w:rFonts w:ascii="Calibri" w:eastAsia="Calibri" w:hAnsi="Calibri" w:cs="DejaVu Sans"/>
          <w:sz w:val="22"/>
          <w:szCs w:val="22"/>
          <w:lang w:eastAsia="en-US"/>
        </w:rPr>
        <w:t>“):</w:t>
      </w:r>
    </w:p>
    <w:p w14:paraId="508919DF" w14:textId="18270A3C" w:rsidR="006B7446" w:rsidRDefault="006B7446" w:rsidP="006B7446">
      <w:pPr>
        <w:spacing w:line="312" w:lineRule="auto"/>
        <w:rPr>
          <w:rFonts w:ascii="Calibri" w:eastAsia="Calibri" w:hAnsi="Calibri" w:cs="DejaVu Sans"/>
          <w:b/>
          <w:sz w:val="22"/>
          <w:szCs w:val="22"/>
          <w:lang w:eastAsia="en-US"/>
        </w:rPr>
      </w:pPr>
    </w:p>
    <w:p w14:paraId="2CC05C57" w14:textId="77777777" w:rsidR="006B7446" w:rsidRDefault="006B7446" w:rsidP="006B7446">
      <w:pPr>
        <w:spacing w:line="312" w:lineRule="auto"/>
        <w:rPr>
          <w:rFonts w:ascii="Calibri" w:eastAsia="Calibri" w:hAnsi="Calibri" w:cs="DejaVu Sans"/>
          <w:b/>
          <w:sz w:val="22"/>
          <w:szCs w:val="22"/>
          <w:lang w:eastAsia="en-US"/>
        </w:rPr>
      </w:pPr>
    </w:p>
    <w:p w14:paraId="36B26FF5" w14:textId="77777777" w:rsidR="006B7446" w:rsidRDefault="006B7446" w:rsidP="006B7446">
      <w:pPr>
        <w:numPr>
          <w:ilvl w:val="0"/>
          <w:numId w:val="1"/>
        </w:numPr>
        <w:spacing w:after="160" w:line="360" w:lineRule="auto"/>
        <w:jc w:val="both"/>
      </w:pPr>
      <w:r>
        <w:rPr>
          <w:rFonts w:ascii="Calibri" w:hAnsi="Calibri" w:cs="Calibri"/>
          <w:b/>
          <w:sz w:val="22"/>
          <w:lang w:eastAsia="en-US"/>
        </w:rPr>
        <w:t>Předmět a rozsah služeb</w:t>
      </w:r>
    </w:p>
    <w:p w14:paraId="52FD10C8" w14:textId="77777777" w:rsidR="006B7446" w:rsidRDefault="006B7446" w:rsidP="006B7446">
      <w:pPr>
        <w:numPr>
          <w:ilvl w:val="1"/>
          <w:numId w:val="2"/>
        </w:numPr>
        <w:spacing w:before="240" w:after="160" w:line="360" w:lineRule="auto"/>
        <w:jc w:val="both"/>
      </w:pPr>
      <w:r>
        <w:rPr>
          <w:rFonts w:ascii="Calibri" w:hAnsi="Calibri" w:cs="Calibri"/>
          <w:sz w:val="22"/>
          <w:lang w:eastAsia="en-US"/>
        </w:rPr>
        <w:t>Advokátní kancelář se zavazuje poskytovat Klientovi právní služby spočívající v kompletní administraci veřejného výběrového řízení na správu a údržbu bytového a nebytového fondu ve vlastnictví a správě Klienta, vč. Zveřejnění a poskytnutí potřebných vysvětlení</w:t>
      </w:r>
      <w:r>
        <w:rPr>
          <w:rFonts w:ascii="Calibri" w:eastAsia="Calibri" w:hAnsi="Calibri" w:cs="Calibri"/>
          <w:color w:val="000000"/>
          <w:sz w:val="22"/>
          <w:szCs w:val="22"/>
          <w:lang w:eastAsia="en-US"/>
        </w:rPr>
        <w:t xml:space="preserve"> (dále jen „</w:t>
      </w:r>
      <w:r>
        <w:rPr>
          <w:rFonts w:ascii="Calibri" w:eastAsia="Calibri" w:hAnsi="Calibri" w:cs="Calibri"/>
          <w:b/>
          <w:bCs/>
          <w:color w:val="000000"/>
          <w:sz w:val="22"/>
          <w:szCs w:val="22"/>
          <w:lang w:eastAsia="en-US"/>
        </w:rPr>
        <w:t>Služby</w:t>
      </w:r>
      <w:r>
        <w:rPr>
          <w:rFonts w:ascii="Calibri" w:eastAsia="Calibri" w:hAnsi="Calibri" w:cs="Calibri"/>
          <w:color w:val="000000"/>
          <w:sz w:val="22"/>
          <w:szCs w:val="22"/>
          <w:lang w:eastAsia="en-US"/>
        </w:rPr>
        <w:t>“). Služby výslovně nezahrnují vypořádávání námitek proti zadávacím podmínkám a zastupování v řízení s ÚOHS, tyto služby Advokátní kancelář Klientovi poskytne též, ovšem na podmínek zvlášť upravených.</w:t>
      </w:r>
    </w:p>
    <w:p w14:paraId="5179B8AC" w14:textId="77777777" w:rsidR="006B7446" w:rsidRDefault="006B7446" w:rsidP="006B7446">
      <w:pPr>
        <w:numPr>
          <w:ilvl w:val="1"/>
          <w:numId w:val="2"/>
        </w:numPr>
        <w:spacing w:before="240" w:after="160" w:line="360" w:lineRule="auto"/>
        <w:jc w:val="both"/>
      </w:pPr>
      <w:r>
        <w:rPr>
          <w:rFonts w:ascii="Calibri" w:eastAsia="Calibri" w:hAnsi="Calibri" w:cs="Calibri"/>
          <w:color w:val="000000"/>
          <w:sz w:val="22"/>
          <w:szCs w:val="22"/>
          <w:lang w:eastAsia="en-US"/>
        </w:rPr>
        <w:t xml:space="preserve">Bez ohledu na výše uvedené platí, že Služby vždy zahrnují pouze právní služby ve smyslu § 1 odst. 2 zákona č. 85/1996 Sb., o advokacii. Služby nezahrnují poradenství v jiných oblastech, především v oblasti ekonomických či daňových otázek. Advokátní kancelář neodpovídá za služby poskytované v těchto oblastech jinými poradci. </w:t>
      </w:r>
    </w:p>
    <w:p w14:paraId="45AE8D87" w14:textId="77777777" w:rsidR="006B7446" w:rsidRDefault="006B7446" w:rsidP="006B7446">
      <w:pPr>
        <w:numPr>
          <w:ilvl w:val="1"/>
          <w:numId w:val="2"/>
        </w:numPr>
        <w:spacing w:line="360" w:lineRule="auto"/>
        <w:contextualSpacing/>
        <w:jc w:val="both"/>
      </w:pPr>
      <w:r>
        <w:rPr>
          <w:rFonts w:ascii="Calibri" w:eastAsia="Calibri" w:hAnsi="Calibri" w:cs="DejaVu Sans"/>
          <w:sz w:val="22"/>
          <w:szCs w:val="22"/>
          <w:lang w:eastAsia="en-US"/>
        </w:rPr>
        <w:t>Nestanoví-li Smlouva výslovně jinak, jsou Služby poskytovány výhradně v oblasti českého práva.</w:t>
      </w:r>
    </w:p>
    <w:p w14:paraId="54785539" w14:textId="77777777" w:rsidR="006B7446" w:rsidRDefault="006B7446" w:rsidP="006B7446">
      <w:pPr>
        <w:spacing w:line="360" w:lineRule="auto"/>
        <w:ind w:left="420"/>
        <w:contextualSpacing/>
        <w:jc w:val="both"/>
        <w:rPr>
          <w:rFonts w:ascii="Calibri" w:eastAsia="Calibri" w:hAnsi="Calibri" w:cs="Calibri"/>
          <w:b/>
          <w:sz w:val="22"/>
          <w:szCs w:val="22"/>
          <w:lang w:eastAsia="en-US"/>
        </w:rPr>
      </w:pPr>
    </w:p>
    <w:p w14:paraId="276A5C1A" w14:textId="77777777" w:rsidR="006B7446" w:rsidRDefault="006B7446" w:rsidP="006B7446">
      <w:pPr>
        <w:numPr>
          <w:ilvl w:val="0"/>
          <w:numId w:val="1"/>
        </w:numPr>
        <w:spacing w:after="160" w:line="360" w:lineRule="auto"/>
        <w:jc w:val="both"/>
      </w:pPr>
      <w:r>
        <w:rPr>
          <w:rFonts w:ascii="Calibri" w:hAnsi="Calibri" w:cs="Calibri"/>
          <w:b/>
          <w:sz w:val="22"/>
          <w:lang w:eastAsia="en-US"/>
        </w:rPr>
        <w:lastRenderedPageBreak/>
        <w:t>Cena Služeb a její splatnost</w:t>
      </w:r>
    </w:p>
    <w:p w14:paraId="365C169B" w14:textId="77777777" w:rsidR="006B7446" w:rsidRDefault="006B7446" w:rsidP="006B7446">
      <w:pPr>
        <w:numPr>
          <w:ilvl w:val="1"/>
          <w:numId w:val="1"/>
        </w:numPr>
        <w:spacing w:before="240" w:after="160" w:line="360" w:lineRule="auto"/>
        <w:ind w:left="426"/>
        <w:jc w:val="both"/>
      </w:pPr>
      <w:r>
        <w:rPr>
          <w:rFonts w:ascii="Calibri" w:eastAsia="Calibri" w:hAnsi="Calibri" w:cs="DejaVu Sans"/>
          <w:sz w:val="22"/>
          <w:szCs w:val="22"/>
          <w:lang w:eastAsia="en-US"/>
        </w:rPr>
        <w:t xml:space="preserve">Odměna za Služby dle čl. 1. odst. 1.1 této Smlouvy byla stanovena ve výši </w:t>
      </w:r>
      <w:r>
        <w:rPr>
          <w:rFonts w:ascii="Calibri" w:eastAsia="Calibri" w:hAnsi="Calibri" w:cs="DejaVu Sans"/>
          <w:b/>
          <w:bCs/>
          <w:sz w:val="22"/>
          <w:szCs w:val="22"/>
          <w:lang w:eastAsia="en-US"/>
        </w:rPr>
        <w:t xml:space="preserve">115.000,--Kč bez DPH </w:t>
      </w:r>
      <w:r>
        <w:rPr>
          <w:rFonts w:ascii="Calibri" w:eastAsia="Calibri" w:hAnsi="Calibri" w:cs="DejaVu Sans"/>
          <w:b/>
          <w:bCs/>
          <w:i/>
          <w:iCs/>
          <w:sz w:val="22"/>
          <w:szCs w:val="22"/>
          <w:lang w:eastAsia="en-US"/>
        </w:rPr>
        <w:t>(slovy: jedno sto patnáct tisíc korun českých)</w:t>
      </w:r>
      <w:r>
        <w:rPr>
          <w:rFonts w:ascii="Calibri" w:eastAsia="Calibri" w:hAnsi="Calibri" w:cs="DejaVu Sans"/>
          <w:i/>
          <w:iCs/>
          <w:sz w:val="22"/>
          <w:szCs w:val="22"/>
          <w:lang w:eastAsia="en-US"/>
        </w:rPr>
        <w:t>.</w:t>
      </w:r>
    </w:p>
    <w:p w14:paraId="05DC04E4" w14:textId="77777777" w:rsidR="006B7446" w:rsidRDefault="006B7446" w:rsidP="006B7446">
      <w:pPr>
        <w:numPr>
          <w:ilvl w:val="1"/>
          <w:numId w:val="1"/>
        </w:numPr>
        <w:spacing w:before="240" w:after="160" w:line="360" w:lineRule="auto"/>
        <w:ind w:left="426"/>
        <w:jc w:val="both"/>
      </w:pPr>
      <w:r>
        <w:rPr>
          <w:rFonts w:ascii="Calibri" w:eastAsia="Calibri" w:hAnsi="Calibri" w:cs="DejaVu Sans"/>
          <w:sz w:val="22"/>
          <w:szCs w:val="22"/>
          <w:lang w:eastAsia="en-US"/>
        </w:rPr>
        <w:t xml:space="preserve">Odměna za služby nezahrnuté ve Službách, které s nimi mají souvislost, a které Advokátní kancelář pro Klienta bude realizovat, vyvstane-li jejich potřeba (zejména vypořádání námitek proti zadávacím podmínkám, příp. řízení před ÚOHS, odvolání proti jeho rozhodnutí, popř. i podání správní žaloby) se sjednává na základě hodinové sazby ve výši </w:t>
      </w:r>
      <w:r>
        <w:rPr>
          <w:rFonts w:ascii="Calibri" w:eastAsia="Calibri" w:hAnsi="Calibri" w:cs="DejaVu Sans"/>
          <w:b/>
          <w:bCs/>
          <w:sz w:val="22"/>
          <w:szCs w:val="22"/>
          <w:lang w:eastAsia="en-US"/>
        </w:rPr>
        <w:t>2.500,-Kč (</w:t>
      </w:r>
      <w:r>
        <w:rPr>
          <w:rFonts w:ascii="Calibri" w:eastAsia="Calibri" w:hAnsi="Calibri" w:cs="DejaVu Sans"/>
          <w:b/>
          <w:bCs/>
          <w:i/>
          <w:sz w:val="22"/>
          <w:szCs w:val="22"/>
          <w:lang w:eastAsia="en-US"/>
        </w:rPr>
        <w:t xml:space="preserve">slovy: dva tisíce pět set korun českých) </w:t>
      </w:r>
      <w:r>
        <w:rPr>
          <w:rFonts w:ascii="Calibri" w:eastAsia="Calibri" w:hAnsi="Calibri" w:cs="DejaVu Sans"/>
          <w:b/>
          <w:bCs/>
          <w:sz w:val="22"/>
          <w:szCs w:val="22"/>
          <w:lang w:eastAsia="en-US"/>
        </w:rPr>
        <w:t>bez DPH</w:t>
      </w:r>
      <w:r>
        <w:rPr>
          <w:rFonts w:ascii="Calibri" w:eastAsia="Calibri" w:hAnsi="Calibri" w:cs="DejaVu Sans"/>
          <w:sz w:val="22"/>
          <w:szCs w:val="22"/>
          <w:lang w:eastAsia="en-US"/>
        </w:rPr>
        <w:t>, tato bude účtována měsíčně.</w:t>
      </w:r>
    </w:p>
    <w:p w14:paraId="64B4445E" w14:textId="77777777" w:rsidR="006B7446" w:rsidRDefault="006B7446" w:rsidP="006B7446">
      <w:pPr>
        <w:numPr>
          <w:ilvl w:val="1"/>
          <w:numId w:val="1"/>
        </w:numPr>
        <w:spacing w:before="240" w:after="160" w:line="360" w:lineRule="auto"/>
        <w:ind w:left="426"/>
        <w:jc w:val="both"/>
      </w:pPr>
      <w:r>
        <w:rPr>
          <w:rFonts w:ascii="Calibri" w:eastAsia="Calibri" w:hAnsi="Calibri" w:cs="DejaVu Sans"/>
          <w:sz w:val="22"/>
          <w:szCs w:val="22"/>
          <w:lang w:eastAsia="en-US"/>
        </w:rPr>
        <w:t>Odměna Advokátní kanceláře dle čl. 2 odst. 2.1. této Smlouvy bude účtována posledního dne měsíce, v němž se tato smlouva stane účinnou. Odměna Advokátní kanceláře dle čl. 2 odst. 2.2. této Smlouvy bude účtována po poskytnutí služeb dle čl. 2 odst. 2.2. této Smlouvy.</w:t>
      </w:r>
    </w:p>
    <w:p w14:paraId="72AFA40F" w14:textId="77777777" w:rsidR="006B7446" w:rsidRDefault="006B7446" w:rsidP="006B7446">
      <w:pPr>
        <w:numPr>
          <w:ilvl w:val="1"/>
          <w:numId w:val="1"/>
        </w:numPr>
        <w:spacing w:before="240" w:after="160" w:line="360" w:lineRule="auto"/>
        <w:ind w:left="426"/>
        <w:jc w:val="both"/>
      </w:pPr>
      <w:r>
        <w:rPr>
          <w:rFonts w:ascii="Calibri" w:eastAsia="Calibri" w:hAnsi="Calibri" w:cs="DejaVu Sans"/>
          <w:sz w:val="22"/>
          <w:szCs w:val="22"/>
          <w:lang w:eastAsia="en-US"/>
        </w:rPr>
        <w:t>Odměna Advokátní kanceláře dle čl. 2 odst. 2.2. této Smlouvy je účtována měsíčně (v měsíci následujícím po měsíci, ve kterém byly Služby poskytnuty) na základě výkazu Služeb za příslušný měsíc odsouhlaseného Klientem. Tento výkaz Klient odsouhlasí, nebo případně vrátí s připomínkami Advokátní kanceláři nejpozději do 5 pracovních dnů od jeho doručení ze strany Advokátní kanceláře. Pokud nebude výkaz v této lhůtě rozporován či připomínkován, platí, že byl Klientem schválen a advokátní kancelář je oprávněna vystavit fakturu.</w:t>
      </w:r>
    </w:p>
    <w:p w14:paraId="5735D274" w14:textId="77777777" w:rsidR="006B7446" w:rsidRDefault="006B7446" w:rsidP="006B7446">
      <w:pPr>
        <w:numPr>
          <w:ilvl w:val="1"/>
          <w:numId w:val="1"/>
        </w:numPr>
        <w:spacing w:before="240" w:after="160" w:line="360" w:lineRule="auto"/>
        <w:ind w:left="425" w:hanging="431"/>
        <w:jc w:val="both"/>
      </w:pPr>
      <w:r>
        <w:rPr>
          <w:rFonts w:ascii="Calibri" w:eastAsia="Calibri" w:hAnsi="Calibri" w:cs="DejaVu Sans"/>
          <w:sz w:val="22"/>
          <w:szCs w:val="22"/>
          <w:lang w:eastAsia="en-US"/>
        </w:rPr>
        <w:t>Fakturované částky jsou splatné v den uvedený na faktuře, který nebude stanoven dříve než 15 dnů ode dne vystavení daňového dokladu (faktury). V případě, že faktura nebude mít náležitosti daňového dokladu nebo nebude obsahovat správné údaje podle této Smlouvy, je Klient oprávněn takovou fakturu do dne splatnosti vrátit a Advokátní kancelář je povinna vystavit fakturu novou.</w:t>
      </w:r>
    </w:p>
    <w:p w14:paraId="46D7817C" w14:textId="77777777" w:rsidR="006B7446" w:rsidRDefault="006B7446" w:rsidP="006B7446">
      <w:pPr>
        <w:numPr>
          <w:ilvl w:val="1"/>
          <w:numId w:val="1"/>
        </w:numPr>
        <w:spacing w:before="200" w:after="160" w:line="360" w:lineRule="auto"/>
        <w:ind w:left="426"/>
        <w:jc w:val="both"/>
      </w:pPr>
      <w:r>
        <w:rPr>
          <w:rFonts w:ascii="Calibri" w:eastAsia="Calibri" w:hAnsi="Calibri" w:cs="DejaVu Sans"/>
          <w:sz w:val="22"/>
          <w:szCs w:val="22"/>
          <w:lang w:eastAsia="en-US"/>
        </w:rPr>
        <w:t>Vedle odměny za poskytnutí právních služeb se Klient zavazuje Advokátovi uhradit náhradu hotových výdajů spojených s poskytnutím Služeb (např. soudní a správní poplatky, překlady, úřední ověření, poštovné; výše náhrady cestovních výdajů se řídí právními předpisy o cestovních náhradách, nebude-li dohodnuto jinak).</w:t>
      </w:r>
    </w:p>
    <w:p w14:paraId="548F479D" w14:textId="77777777" w:rsidR="006B7446" w:rsidRDefault="006B7446" w:rsidP="006B7446">
      <w:pPr>
        <w:spacing w:before="200" w:line="360" w:lineRule="auto"/>
        <w:ind w:left="-6"/>
        <w:jc w:val="both"/>
        <w:rPr>
          <w:rFonts w:ascii="Calibri" w:eastAsia="Calibri" w:hAnsi="Calibri" w:cs="Calibri"/>
          <w:sz w:val="22"/>
          <w:szCs w:val="22"/>
          <w:lang w:eastAsia="en-US"/>
        </w:rPr>
      </w:pPr>
      <w:r>
        <w:rPr>
          <w:rFonts w:ascii="Calibri" w:eastAsia="Calibri" w:hAnsi="Calibri" w:cs="Calibri"/>
          <w:sz w:val="22"/>
          <w:szCs w:val="22"/>
          <w:lang w:eastAsia="en-US"/>
        </w:rPr>
        <w:t xml:space="preserve"> </w:t>
      </w:r>
    </w:p>
    <w:p w14:paraId="17BB3C83" w14:textId="77777777" w:rsidR="006B7446" w:rsidRDefault="006B7446" w:rsidP="006B7446">
      <w:pPr>
        <w:numPr>
          <w:ilvl w:val="0"/>
          <w:numId w:val="1"/>
        </w:numPr>
        <w:spacing w:before="200" w:after="160" w:line="360" w:lineRule="auto"/>
        <w:jc w:val="both"/>
      </w:pPr>
      <w:r>
        <w:rPr>
          <w:rFonts w:ascii="Calibri" w:hAnsi="Calibri" w:cs="Calibri"/>
          <w:b/>
          <w:sz w:val="22"/>
          <w:lang w:eastAsia="en-US"/>
        </w:rPr>
        <w:t>Zástupci stran pro účely smlouvy</w:t>
      </w:r>
    </w:p>
    <w:p w14:paraId="050D2557" w14:textId="77777777" w:rsidR="006B7446" w:rsidRDefault="006B7446" w:rsidP="006B7446">
      <w:pPr>
        <w:numPr>
          <w:ilvl w:val="1"/>
          <w:numId w:val="1"/>
        </w:numPr>
        <w:spacing w:line="360" w:lineRule="auto"/>
        <w:ind w:left="426"/>
        <w:contextualSpacing/>
        <w:jc w:val="both"/>
      </w:pPr>
      <w:r>
        <w:rPr>
          <w:rFonts w:ascii="Calibri" w:hAnsi="Calibri" w:cs="Calibri"/>
          <w:sz w:val="22"/>
          <w:lang w:eastAsia="en-US"/>
        </w:rPr>
        <w:t xml:space="preserve">Hlavní kontaktní osobou Advokátní kanceláře pro účely plnění této smlouvy je advokát Mgr. Lukáš Kohout (tel: 602 372 586, e-mail: </w:t>
      </w:r>
      <w:hyperlink r:id="rId7" w:history="1">
        <w:r>
          <w:rPr>
            <w:rStyle w:val="Hypertextovodkaz"/>
            <w:rFonts w:ascii="Calibri" w:hAnsi="Calibri" w:cs="Calibri"/>
            <w:sz w:val="22"/>
            <w:lang w:eastAsia="en-US"/>
          </w:rPr>
          <w:t>lukas.kohout@dppartners.cz</w:t>
        </w:r>
      </w:hyperlink>
      <w:r>
        <w:rPr>
          <w:rFonts w:ascii="Calibri" w:hAnsi="Calibri" w:cs="Calibri"/>
          <w:sz w:val="22"/>
          <w:lang w:eastAsia="en-US"/>
        </w:rPr>
        <w:t>)</w:t>
      </w:r>
      <w:r>
        <w:rPr>
          <w:rFonts w:ascii="Calibri" w:hAnsi="Calibri" w:cs="Calibri"/>
          <w:b/>
          <w:sz w:val="22"/>
          <w:lang w:eastAsia="en-US"/>
        </w:rPr>
        <w:t xml:space="preserve">. </w:t>
      </w:r>
      <w:r>
        <w:rPr>
          <w:rFonts w:ascii="Calibri" w:hAnsi="Calibri" w:cs="Calibri"/>
          <w:sz w:val="22"/>
          <w:lang w:eastAsia="en-US"/>
        </w:rPr>
        <w:t xml:space="preserve"> </w:t>
      </w:r>
    </w:p>
    <w:p w14:paraId="645E3379" w14:textId="77777777" w:rsidR="006B7446" w:rsidRDefault="006B7446" w:rsidP="006B7446">
      <w:pPr>
        <w:spacing w:line="360" w:lineRule="auto"/>
        <w:ind w:left="426"/>
        <w:contextualSpacing/>
        <w:jc w:val="both"/>
      </w:pPr>
    </w:p>
    <w:p w14:paraId="0CE9A3FE" w14:textId="77777777" w:rsidR="006B7446" w:rsidRDefault="006B7446" w:rsidP="006B7446">
      <w:pPr>
        <w:numPr>
          <w:ilvl w:val="1"/>
          <w:numId w:val="1"/>
        </w:numPr>
        <w:spacing w:before="200" w:line="360" w:lineRule="auto"/>
        <w:ind w:left="426"/>
        <w:contextualSpacing/>
        <w:jc w:val="both"/>
      </w:pPr>
      <w:r>
        <w:rPr>
          <w:rFonts w:ascii="Calibri" w:hAnsi="Calibri" w:cs="Calibri"/>
          <w:sz w:val="22"/>
          <w:lang w:eastAsia="en-US"/>
        </w:rPr>
        <w:lastRenderedPageBreak/>
        <w:t xml:space="preserve">Hlavní kontaktní osobou Klienta pro účely plnění této smlouvy je ředitelka společnosti Bc. Soňa Skalická (tel: 724 986 866, e-mail: </w:t>
      </w:r>
      <w:hyperlink r:id="rId8" w:history="1">
        <w:r>
          <w:rPr>
            <w:rStyle w:val="Hypertextovodkaz"/>
            <w:rFonts w:ascii="Calibri" w:hAnsi="Calibri" w:cs="Calibri"/>
            <w:sz w:val="22"/>
            <w:lang w:eastAsia="en-US"/>
          </w:rPr>
          <w:t>s.skalicka@chomutovska-bytova.cz</w:t>
        </w:r>
      </w:hyperlink>
      <w:r>
        <w:rPr>
          <w:rFonts w:ascii="Calibri" w:hAnsi="Calibri" w:cs="Calibri"/>
          <w:sz w:val="22"/>
          <w:lang w:eastAsia="en-US"/>
        </w:rPr>
        <w:t>)</w:t>
      </w:r>
      <w:r>
        <w:rPr>
          <w:rFonts w:ascii="Calibri" w:hAnsi="Calibri" w:cs="Calibri"/>
          <w:b/>
          <w:sz w:val="22"/>
          <w:lang w:eastAsia="en-US"/>
        </w:rPr>
        <w:t>.</w:t>
      </w:r>
    </w:p>
    <w:p w14:paraId="44CA189C" w14:textId="77777777" w:rsidR="006B7446" w:rsidRDefault="006B7446" w:rsidP="006B7446">
      <w:pPr>
        <w:spacing w:before="200" w:after="120" w:line="360" w:lineRule="auto"/>
        <w:ind w:left="426"/>
        <w:contextualSpacing/>
        <w:jc w:val="both"/>
        <w:rPr>
          <w:rFonts w:ascii="Calibri" w:eastAsia="Calibri" w:hAnsi="Calibri" w:cs="DejaVu Sans"/>
          <w:sz w:val="22"/>
          <w:szCs w:val="22"/>
          <w:lang w:eastAsia="en-US"/>
        </w:rPr>
      </w:pPr>
    </w:p>
    <w:p w14:paraId="181EF36A" w14:textId="77777777" w:rsidR="006B7446" w:rsidRDefault="006B7446" w:rsidP="006B7446">
      <w:pPr>
        <w:numPr>
          <w:ilvl w:val="0"/>
          <w:numId w:val="1"/>
        </w:numPr>
        <w:spacing w:before="200" w:after="160" w:line="360" w:lineRule="auto"/>
        <w:jc w:val="both"/>
      </w:pPr>
      <w:r>
        <w:rPr>
          <w:rFonts w:ascii="Calibri" w:hAnsi="Calibri" w:cs="Calibri"/>
          <w:b/>
          <w:sz w:val="22"/>
          <w:lang w:eastAsia="en-US"/>
        </w:rPr>
        <w:t>Povinnosti Advokátní kanceláře při poskytování Služeb</w:t>
      </w:r>
    </w:p>
    <w:p w14:paraId="766CDBB5" w14:textId="77777777" w:rsidR="006B7446" w:rsidRDefault="006B7446" w:rsidP="006B7446">
      <w:pPr>
        <w:numPr>
          <w:ilvl w:val="1"/>
          <w:numId w:val="1"/>
        </w:numPr>
        <w:spacing w:before="240" w:after="160" w:line="360" w:lineRule="auto"/>
        <w:ind w:left="426"/>
        <w:jc w:val="both"/>
      </w:pPr>
      <w:r>
        <w:rPr>
          <w:rFonts w:ascii="Calibri" w:eastAsia="Calibri" w:hAnsi="Calibri" w:cs="DejaVu Sans"/>
          <w:sz w:val="22"/>
          <w:szCs w:val="22"/>
          <w:lang w:eastAsia="en-US"/>
        </w:rPr>
        <w:t xml:space="preserve">Advokátní kancelář je při poskytování právních služeb povinna postupovat s náležitou odbornou péčí a v souladu s povinnostmi vyplývajícími pro ni z obecně závazných právních předpisů, jakož i předpisů České advokátní komory. </w:t>
      </w:r>
    </w:p>
    <w:p w14:paraId="4935A36B" w14:textId="77777777" w:rsidR="006B7446" w:rsidRDefault="006B7446" w:rsidP="006B7446">
      <w:pPr>
        <w:numPr>
          <w:ilvl w:val="1"/>
          <w:numId w:val="1"/>
        </w:numPr>
        <w:spacing w:before="240" w:after="160" w:line="360" w:lineRule="auto"/>
        <w:ind w:left="426"/>
        <w:jc w:val="both"/>
      </w:pPr>
      <w:r>
        <w:rPr>
          <w:rFonts w:ascii="Calibri" w:eastAsia="Calibri" w:hAnsi="Calibri" w:cs="DejaVu Sans"/>
          <w:sz w:val="22"/>
          <w:szCs w:val="22"/>
          <w:lang w:eastAsia="en-US"/>
        </w:rPr>
        <w:t>Advokátní kancelář je dále povinna postupovat při poskytování právních služeb v souladu s pokyny udělenými Klientem a je povinna chránit práva a zájmy Klienta, které byly Advokátní kanceláři sděleny či mu musí být známy.</w:t>
      </w:r>
    </w:p>
    <w:p w14:paraId="29CB12AB" w14:textId="77777777" w:rsidR="006B7446" w:rsidRDefault="006B7446" w:rsidP="006B7446">
      <w:pPr>
        <w:numPr>
          <w:ilvl w:val="1"/>
          <w:numId w:val="1"/>
        </w:numPr>
        <w:spacing w:before="240" w:after="160" w:line="360" w:lineRule="auto"/>
        <w:ind w:left="426"/>
        <w:jc w:val="both"/>
      </w:pPr>
      <w:r>
        <w:rPr>
          <w:rFonts w:ascii="Calibri" w:eastAsia="Calibri" w:hAnsi="Calibri" w:cs="DejaVu Sans"/>
          <w:sz w:val="22"/>
          <w:szCs w:val="22"/>
          <w:lang w:eastAsia="en-US"/>
        </w:rPr>
        <w:t xml:space="preserve">Advokátní kancelář je povinna pravidelně informovat Klienta o svých aktivitách a o stavu plnění úkolů v rámci poskytování služeb a je zejména povinna sdělit mu neprodleně jakékoli skutečnosti, které zjistila při poskytování Služeb a jež mohou mít vliv na změnu pokynů Klienta.  </w:t>
      </w:r>
    </w:p>
    <w:p w14:paraId="6E97F8F1" w14:textId="77777777" w:rsidR="006B7446" w:rsidRDefault="006B7446" w:rsidP="006B7446">
      <w:pPr>
        <w:numPr>
          <w:ilvl w:val="1"/>
          <w:numId w:val="1"/>
        </w:numPr>
        <w:spacing w:before="240" w:after="160" w:line="360" w:lineRule="auto"/>
        <w:ind w:left="426"/>
        <w:jc w:val="both"/>
      </w:pPr>
      <w:r>
        <w:rPr>
          <w:rFonts w:ascii="Calibri" w:eastAsia="Calibri" w:hAnsi="Calibri" w:cs="DejaVu Sans"/>
          <w:sz w:val="22"/>
          <w:szCs w:val="22"/>
          <w:lang w:eastAsia="en-US"/>
        </w:rPr>
        <w:t xml:space="preserve">V případě své nepřítomnosti advokáta, který je hlavní kontaktní osobou klienta, se Advokátní kancelář zavazuje zajistit přiměřenou náhradu, o níž předem písemně informuje Klienta. </w:t>
      </w:r>
    </w:p>
    <w:p w14:paraId="5736390D" w14:textId="77777777" w:rsidR="006B7446" w:rsidRDefault="006B7446" w:rsidP="006B7446">
      <w:pPr>
        <w:numPr>
          <w:ilvl w:val="1"/>
          <w:numId w:val="1"/>
        </w:numPr>
        <w:spacing w:before="240" w:after="160" w:line="360" w:lineRule="auto"/>
        <w:ind w:left="426"/>
        <w:jc w:val="both"/>
      </w:pPr>
      <w:r>
        <w:rPr>
          <w:rFonts w:ascii="Calibri" w:eastAsia="Calibri" w:hAnsi="Calibri" w:cs="DejaVu Sans"/>
          <w:sz w:val="22"/>
          <w:szCs w:val="22"/>
          <w:lang w:eastAsia="en-US"/>
        </w:rPr>
        <w:t xml:space="preserve">Advokátní kancelář se zavazuje uchovávat a archivovat dokumenty a jiné záznamy (včetně elektronických souborů) přijaté od Klienta odděleně od dokumentů a záznamů vedených Advokátní kanceláří. Veškeré originály dokumentů převzatých od Klienta či jiné věci převzaté od Klienta v souvislosti s poskytováním právních služeb je Advokátní kancelář povinna Klientovi vrátit, a to neprodleně poté, co nebude pro poskytování služeb potřebovat originály dokumentů a/nebo věci převzaté od Klienta. U dokumentů je oprávněn ponechat si kopie pro účely svého advokátního spisu. To samé platí pro elektronické soubory.  </w:t>
      </w:r>
    </w:p>
    <w:p w14:paraId="5637792B" w14:textId="77777777" w:rsidR="006B7446" w:rsidRDefault="006B7446" w:rsidP="006B7446">
      <w:pPr>
        <w:numPr>
          <w:ilvl w:val="1"/>
          <w:numId w:val="1"/>
        </w:numPr>
        <w:spacing w:before="240" w:after="160" w:line="360" w:lineRule="auto"/>
        <w:ind w:left="426"/>
        <w:jc w:val="both"/>
      </w:pPr>
      <w:r>
        <w:rPr>
          <w:rFonts w:ascii="Calibri" w:eastAsia="Calibri" w:hAnsi="Calibri" w:cs="DejaVu Sans"/>
          <w:sz w:val="22"/>
          <w:szCs w:val="22"/>
          <w:lang w:eastAsia="en-US"/>
        </w:rPr>
        <w:t>Vyžaduje-li poskytování služeb uskutečnění právních úkonů jménem Klienta, je Klient povinen vystavit včas Advokátní kanceláři písemně potřebnou plnou moc.</w:t>
      </w:r>
    </w:p>
    <w:p w14:paraId="29305178" w14:textId="77777777" w:rsidR="006B7446" w:rsidRDefault="006B7446" w:rsidP="006B7446">
      <w:pPr>
        <w:spacing w:before="240" w:line="360" w:lineRule="auto"/>
        <w:ind w:left="426"/>
        <w:jc w:val="both"/>
        <w:rPr>
          <w:rFonts w:ascii="Calibri" w:eastAsia="Calibri" w:hAnsi="Calibri" w:cs="DejaVu Sans"/>
          <w:sz w:val="22"/>
          <w:szCs w:val="22"/>
          <w:lang w:eastAsia="en-US"/>
        </w:rPr>
      </w:pPr>
    </w:p>
    <w:p w14:paraId="7AC82CB3" w14:textId="77777777" w:rsidR="006B7446" w:rsidRDefault="006B7446" w:rsidP="006B7446">
      <w:pPr>
        <w:numPr>
          <w:ilvl w:val="0"/>
          <w:numId w:val="1"/>
        </w:numPr>
        <w:spacing w:after="160" w:line="360" w:lineRule="auto"/>
        <w:jc w:val="both"/>
      </w:pPr>
      <w:r>
        <w:rPr>
          <w:rFonts w:ascii="Calibri" w:hAnsi="Calibri" w:cs="Calibri"/>
          <w:b/>
          <w:sz w:val="22"/>
          <w:lang w:eastAsia="en-US"/>
        </w:rPr>
        <w:t xml:space="preserve">Součinnost Klienta </w:t>
      </w:r>
    </w:p>
    <w:p w14:paraId="6C67CBEE" w14:textId="77777777" w:rsidR="006B7446" w:rsidRDefault="006B7446" w:rsidP="006B7446">
      <w:pPr>
        <w:numPr>
          <w:ilvl w:val="1"/>
          <w:numId w:val="1"/>
        </w:numPr>
        <w:spacing w:before="240" w:after="160" w:line="360" w:lineRule="auto"/>
        <w:ind w:left="426"/>
        <w:jc w:val="both"/>
      </w:pPr>
      <w:r>
        <w:rPr>
          <w:rFonts w:ascii="Calibri" w:eastAsia="Calibri" w:hAnsi="Calibri" w:cs="DejaVu Sans"/>
          <w:sz w:val="22"/>
          <w:szCs w:val="22"/>
          <w:lang w:eastAsia="en-US"/>
        </w:rPr>
        <w:t xml:space="preserve">Klient se zavazuje poskytnout Advokátní kanceláři veškeré informace a listinné či jiné podklady potřebné k řádnému poskytování Služeb a dále v průběhu poskytování Služeb jinou součinnost nezbytnou pro řádné poskytování právních Služeb.  </w:t>
      </w:r>
    </w:p>
    <w:p w14:paraId="650761DE" w14:textId="77777777" w:rsidR="006B7446" w:rsidRDefault="006B7446" w:rsidP="006B7446">
      <w:pPr>
        <w:numPr>
          <w:ilvl w:val="1"/>
          <w:numId w:val="1"/>
        </w:numPr>
        <w:spacing w:before="240" w:after="160" w:line="360" w:lineRule="auto"/>
        <w:ind w:left="426"/>
        <w:jc w:val="both"/>
      </w:pPr>
      <w:r>
        <w:rPr>
          <w:rFonts w:ascii="Calibri" w:eastAsia="Calibri" w:hAnsi="Calibri" w:cs="DejaVu Sans"/>
          <w:sz w:val="22"/>
          <w:szCs w:val="22"/>
          <w:lang w:eastAsia="en-US"/>
        </w:rPr>
        <w:lastRenderedPageBreak/>
        <w:t xml:space="preserve">Veškeré informace a písemné výstupy ze své činnosti bude Advokátní kancelář odevzdávat kontaktní osobě určené Klientem. Nestanoví-li Klient jinak, je tato kontaktní osoba oprávněna zadávat Advokátní kanceláři jakékoli pokyny v souvislosti s poskytováním Služeb. </w:t>
      </w:r>
    </w:p>
    <w:p w14:paraId="67427DF4" w14:textId="77777777" w:rsidR="006B7446" w:rsidRDefault="006B7446" w:rsidP="006B7446">
      <w:pPr>
        <w:spacing w:before="240" w:line="360" w:lineRule="auto"/>
        <w:ind w:left="426"/>
        <w:jc w:val="both"/>
        <w:rPr>
          <w:rFonts w:ascii="Calibri" w:eastAsia="Calibri" w:hAnsi="Calibri" w:cs="DejaVu Sans"/>
          <w:sz w:val="22"/>
          <w:szCs w:val="22"/>
          <w:lang w:eastAsia="en-US"/>
        </w:rPr>
      </w:pPr>
    </w:p>
    <w:p w14:paraId="7CE6E097" w14:textId="77777777" w:rsidR="006B7446" w:rsidRDefault="006B7446" w:rsidP="006B7446">
      <w:pPr>
        <w:numPr>
          <w:ilvl w:val="0"/>
          <w:numId w:val="1"/>
        </w:numPr>
        <w:spacing w:after="160" w:line="360" w:lineRule="auto"/>
        <w:jc w:val="both"/>
      </w:pPr>
      <w:r>
        <w:rPr>
          <w:rFonts w:ascii="Calibri" w:hAnsi="Calibri" w:cs="Calibri"/>
          <w:b/>
          <w:sz w:val="22"/>
          <w:lang w:eastAsia="en-US"/>
        </w:rPr>
        <w:t>Mlčenlivost</w:t>
      </w:r>
    </w:p>
    <w:p w14:paraId="4042F0B9" w14:textId="77777777" w:rsidR="006B7446" w:rsidRDefault="006B7446" w:rsidP="006B7446">
      <w:pPr>
        <w:numPr>
          <w:ilvl w:val="1"/>
          <w:numId w:val="1"/>
        </w:numPr>
        <w:spacing w:before="240" w:after="160" w:line="360" w:lineRule="auto"/>
        <w:ind w:left="426"/>
        <w:jc w:val="both"/>
      </w:pPr>
      <w:r>
        <w:rPr>
          <w:rFonts w:ascii="Calibri" w:eastAsia="Calibri" w:hAnsi="Calibri" w:cs="DejaVu Sans"/>
          <w:sz w:val="22"/>
          <w:szCs w:val="22"/>
          <w:lang w:eastAsia="en-US"/>
        </w:rPr>
        <w:t>Advokátní kancelář je povinna zachovávat mlčenlivost o všech skutečnostech, o nichž se dozvěděla v souvislosti s poskytováním služeb, ledaže by šlo o skutečnosti nepochybně obecně známé. Povinnosti mlčenlivosti může Advokátní kancelář zprostit pouze Klient, a to písemným prohlášením adresovaným Advokátní kanceláři.  Závazek Advokátní kanceláře k zachovávání mlčenlivosti zůstává v platnosti i po zániku této Smlouvy.</w:t>
      </w:r>
    </w:p>
    <w:p w14:paraId="6319CA63" w14:textId="77777777" w:rsidR="006B7446" w:rsidRDefault="006B7446" w:rsidP="006B7446">
      <w:pPr>
        <w:numPr>
          <w:ilvl w:val="1"/>
          <w:numId w:val="1"/>
        </w:numPr>
        <w:spacing w:before="240" w:after="160" w:line="360" w:lineRule="auto"/>
        <w:ind w:left="426"/>
        <w:jc w:val="both"/>
      </w:pPr>
      <w:r>
        <w:rPr>
          <w:rFonts w:ascii="Calibri" w:eastAsia="Calibri" w:hAnsi="Calibri" w:cs="DejaVu Sans"/>
          <w:sz w:val="22"/>
          <w:szCs w:val="22"/>
          <w:lang w:eastAsia="en-US"/>
        </w:rPr>
        <w:t xml:space="preserve">Advokátní kancelář je oprávněna použít (a to i veřejně) informaci o tom, že poskytovala služby podle Smlouvy, a to především pro účely prezentace svých zkušeností existujícím či potenciálním klientům. </w:t>
      </w:r>
    </w:p>
    <w:p w14:paraId="6F76285B" w14:textId="77777777" w:rsidR="006B7446" w:rsidRDefault="006B7446" w:rsidP="006B7446">
      <w:pPr>
        <w:spacing w:before="240" w:line="360" w:lineRule="auto"/>
        <w:ind w:left="426"/>
        <w:jc w:val="both"/>
        <w:rPr>
          <w:rFonts w:ascii="Calibri" w:eastAsia="Calibri" w:hAnsi="Calibri" w:cs="DejaVu Sans"/>
          <w:sz w:val="22"/>
          <w:szCs w:val="22"/>
          <w:lang w:eastAsia="en-US"/>
        </w:rPr>
      </w:pPr>
    </w:p>
    <w:p w14:paraId="22F71695" w14:textId="77777777" w:rsidR="006B7446" w:rsidRDefault="006B7446" w:rsidP="006B7446">
      <w:pPr>
        <w:numPr>
          <w:ilvl w:val="0"/>
          <w:numId w:val="1"/>
        </w:numPr>
        <w:spacing w:after="160" w:line="360" w:lineRule="auto"/>
        <w:jc w:val="both"/>
      </w:pPr>
      <w:r>
        <w:rPr>
          <w:rFonts w:ascii="Calibri" w:hAnsi="Calibri" w:cs="Calibri"/>
          <w:b/>
          <w:sz w:val="22"/>
          <w:lang w:eastAsia="en-US"/>
        </w:rPr>
        <w:t>Odpovědnost za škodu</w:t>
      </w:r>
    </w:p>
    <w:p w14:paraId="7C2A1EC7" w14:textId="77777777" w:rsidR="006B7446" w:rsidRDefault="006B7446" w:rsidP="006B7446">
      <w:pPr>
        <w:numPr>
          <w:ilvl w:val="1"/>
          <w:numId w:val="1"/>
        </w:numPr>
        <w:spacing w:before="240" w:after="160" w:line="360" w:lineRule="auto"/>
        <w:ind w:left="426"/>
        <w:jc w:val="both"/>
      </w:pPr>
      <w:r>
        <w:rPr>
          <w:rFonts w:ascii="Calibri" w:eastAsia="Calibri" w:hAnsi="Calibri" w:cs="DejaVu Sans"/>
          <w:sz w:val="22"/>
          <w:szCs w:val="22"/>
          <w:lang w:eastAsia="en-US"/>
        </w:rPr>
        <w:t xml:space="preserve">Advokátní kancelář odpovídá Klientovi za škodu vzniklou v důsledku porušení povinností dle této Smlouvy, a to maximálně do výše 7 000 000 Kč. Advokátní kancelář prohlašuje, že má se společností </w:t>
      </w:r>
      <w:proofErr w:type="spellStart"/>
      <w:r>
        <w:rPr>
          <w:rFonts w:ascii="Calibri" w:eastAsia="Calibri" w:hAnsi="Calibri" w:cs="DejaVu Sans"/>
          <w:sz w:val="22"/>
          <w:szCs w:val="22"/>
          <w:lang w:eastAsia="en-US"/>
        </w:rPr>
        <w:t>Generali</w:t>
      </w:r>
      <w:proofErr w:type="spellEnd"/>
      <w:r>
        <w:rPr>
          <w:rFonts w:ascii="Calibri" w:eastAsia="Calibri" w:hAnsi="Calibri" w:cs="DejaVu Sans"/>
          <w:sz w:val="22"/>
          <w:szCs w:val="22"/>
          <w:lang w:eastAsia="en-US"/>
        </w:rPr>
        <w:t xml:space="preserve"> Česká pojišťovna a.s. sjednáno profesní pojištění odpovědnosti sjednáno pojištění odpovědnosti kryjící případnou škodu v uvedené výši.</w:t>
      </w:r>
    </w:p>
    <w:p w14:paraId="76EBB186" w14:textId="77777777" w:rsidR="006B7446" w:rsidRDefault="006B7446" w:rsidP="006B7446">
      <w:pPr>
        <w:spacing w:before="240" w:line="360" w:lineRule="auto"/>
        <w:ind w:left="426"/>
        <w:jc w:val="both"/>
        <w:rPr>
          <w:rFonts w:ascii="Calibri" w:eastAsia="Calibri" w:hAnsi="Calibri" w:cs="DejaVu Sans"/>
          <w:sz w:val="22"/>
          <w:szCs w:val="22"/>
          <w:lang w:eastAsia="en-US"/>
        </w:rPr>
      </w:pPr>
    </w:p>
    <w:p w14:paraId="4B065DFC" w14:textId="77777777" w:rsidR="006B7446" w:rsidRDefault="006B7446" w:rsidP="006B7446">
      <w:pPr>
        <w:numPr>
          <w:ilvl w:val="0"/>
          <w:numId w:val="1"/>
        </w:numPr>
        <w:spacing w:after="160" w:line="360" w:lineRule="auto"/>
        <w:jc w:val="both"/>
      </w:pPr>
      <w:r>
        <w:rPr>
          <w:rFonts w:ascii="Calibri" w:hAnsi="Calibri" w:cs="Calibri"/>
          <w:b/>
          <w:sz w:val="22"/>
          <w:lang w:eastAsia="en-US"/>
        </w:rPr>
        <w:t>Závěrečná ustanovení</w:t>
      </w:r>
    </w:p>
    <w:p w14:paraId="4E507393" w14:textId="77777777" w:rsidR="006B7446" w:rsidRDefault="006B7446" w:rsidP="006B7446">
      <w:pPr>
        <w:numPr>
          <w:ilvl w:val="1"/>
          <w:numId w:val="1"/>
        </w:numPr>
        <w:spacing w:before="240" w:after="160" w:line="360" w:lineRule="auto"/>
        <w:ind w:left="426"/>
        <w:jc w:val="both"/>
      </w:pPr>
      <w:r>
        <w:rPr>
          <w:rFonts w:ascii="Calibri" w:eastAsia="Calibri" w:hAnsi="Calibri" w:cs="DejaVu Sans"/>
          <w:sz w:val="22"/>
          <w:szCs w:val="22"/>
          <w:lang w:eastAsia="en-US"/>
        </w:rPr>
        <w:t xml:space="preserve">Právní vztahy výslovně neupravené ve Smlouvě a/nebo těchto podmínkách se řídí zákonem č. 89/2012 Sb., občanským zákoníkem, zákonem č. 85/1996 Sb. o advokacii a vyhláškou č. 177/1996 Sb., advokátním tarifem. </w:t>
      </w:r>
    </w:p>
    <w:p w14:paraId="7F6E9EDF" w14:textId="77777777" w:rsidR="006B7446" w:rsidRDefault="006B7446" w:rsidP="006B7446">
      <w:pPr>
        <w:numPr>
          <w:ilvl w:val="1"/>
          <w:numId w:val="1"/>
        </w:numPr>
        <w:spacing w:before="240" w:after="160" w:line="360" w:lineRule="auto"/>
        <w:ind w:left="426"/>
        <w:jc w:val="both"/>
      </w:pPr>
      <w:r>
        <w:rPr>
          <w:rFonts w:ascii="Calibri" w:eastAsia="Calibri" w:hAnsi="Calibri" w:cs="DejaVu Sans"/>
          <w:sz w:val="22"/>
          <w:szCs w:val="22"/>
          <w:lang w:eastAsia="en-US"/>
        </w:rPr>
        <w:t>Tato smlouva se podepisuje ve 2 vyhotoveních, z nichž každá ze strany obdrží po jednom.</w:t>
      </w:r>
    </w:p>
    <w:p w14:paraId="51D1D45C" w14:textId="04748990" w:rsidR="006B7446" w:rsidRDefault="006B7446" w:rsidP="006B7446">
      <w:pPr>
        <w:numPr>
          <w:ilvl w:val="1"/>
          <w:numId w:val="1"/>
        </w:numPr>
        <w:spacing w:before="240" w:after="160" w:line="360" w:lineRule="auto"/>
        <w:ind w:left="426"/>
        <w:jc w:val="both"/>
      </w:pPr>
      <w:r>
        <w:rPr>
          <w:rFonts w:ascii="Calibri" w:eastAsia="Calibri" w:hAnsi="Calibri" w:cs="DejaVu Sans"/>
          <w:sz w:val="22"/>
          <w:szCs w:val="22"/>
          <w:lang w:eastAsia="en-US"/>
        </w:rPr>
        <w:t>Tato smlouva byla uzavřena v souladu s usnesením představenstva spol. CHOMUTOVSKÁ BYTOVÁ a.s. č. 08/23 ze dne 20.03.2023.</w:t>
      </w:r>
    </w:p>
    <w:p w14:paraId="79CCB74B" w14:textId="77777777" w:rsidR="006B7446" w:rsidRDefault="006B7446" w:rsidP="006B7446">
      <w:pPr>
        <w:numPr>
          <w:ilvl w:val="1"/>
          <w:numId w:val="1"/>
        </w:numPr>
        <w:spacing w:before="240" w:after="160" w:line="360" w:lineRule="auto"/>
        <w:ind w:left="426"/>
        <w:jc w:val="both"/>
      </w:pPr>
      <w:r>
        <w:rPr>
          <w:rFonts w:ascii="Calibri" w:eastAsia="Calibri" w:hAnsi="Calibri" w:cs="DejaVu Sans"/>
          <w:sz w:val="22"/>
          <w:szCs w:val="22"/>
          <w:lang w:eastAsia="en-US"/>
        </w:rPr>
        <w:t xml:space="preserve">Smluvní strany potvrzují, že se s obsahem této smlouvy důkladně seznámily, porozuměly jim a svůj souhlas s těmito podmínkami stvrzují níže svými podpisy. </w:t>
      </w:r>
    </w:p>
    <w:p w14:paraId="3DA0AB56" w14:textId="77777777" w:rsidR="006B7446" w:rsidRDefault="006B7446" w:rsidP="006B7446">
      <w:pPr>
        <w:numPr>
          <w:ilvl w:val="1"/>
          <w:numId w:val="1"/>
        </w:numPr>
        <w:spacing w:before="240" w:after="160" w:line="360" w:lineRule="auto"/>
        <w:ind w:left="426"/>
        <w:jc w:val="both"/>
      </w:pPr>
      <w:r>
        <w:rPr>
          <w:rFonts w:ascii="Calibri" w:eastAsia="Calibri" w:hAnsi="Calibri" w:cs="DejaVu Sans"/>
          <w:sz w:val="22"/>
          <w:szCs w:val="22"/>
          <w:lang w:eastAsia="en-US"/>
        </w:rPr>
        <w:lastRenderedPageBreak/>
        <w:t>Tato smlouva nabývá platnosti podpisem oběma stranami a účinnosti zveřejněním v souladu se zákonem č. 340/2015 Sb.</w:t>
      </w:r>
    </w:p>
    <w:p w14:paraId="57D9DC15" w14:textId="05CE1436" w:rsidR="006B7446" w:rsidRDefault="006B7446" w:rsidP="006B7446">
      <w:pPr>
        <w:spacing w:after="160" w:line="254" w:lineRule="auto"/>
        <w:rPr>
          <w:rFonts w:ascii="Calibri" w:eastAsia="Calibri" w:hAnsi="Calibri" w:cs="Calibri"/>
          <w:sz w:val="22"/>
          <w:szCs w:val="22"/>
          <w:lang w:eastAsia="en-US"/>
        </w:rPr>
      </w:pPr>
    </w:p>
    <w:p w14:paraId="4DEA0640" w14:textId="25FEACA7" w:rsidR="006B7446" w:rsidRDefault="006B7446" w:rsidP="006B7446">
      <w:pPr>
        <w:spacing w:after="160" w:line="254" w:lineRule="auto"/>
        <w:rPr>
          <w:rFonts w:ascii="Calibri" w:eastAsia="Calibri" w:hAnsi="Calibri" w:cs="Calibri"/>
          <w:sz w:val="22"/>
          <w:szCs w:val="22"/>
          <w:lang w:eastAsia="en-US"/>
        </w:rPr>
      </w:pPr>
    </w:p>
    <w:p w14:paraId="36324F9F" w14:textId="77777777" w:rsidR="006B7446" w:rsidRDefault="006B7446" w:rsidP="006B7446">
      <w:pPr>
        <w:spacing w:after="160" w:line="254" w:lineRule="auto"/>
        <w:rPr>
          <w:rFonts w:ascii="Calibri" w:eastAsia="Calibri" w:hAnsi="Calibri" w:cs="Calibri"/>
          <w:sz w:val="22"/>
          <w:szCs w:val="22"/>
          <w:lang w:eastAsia="en-US"/>
        </w:rPr>
      </w:pPr>
    </w:p>
    <w:p w14:paraId="5BDCE34D" w14:textId="77777777" w:rsidR="006B7446" w:rsidRDefault="006B7446" w:rsidP="006B7446">
      <w:pPr>
        <w:spacing w:after="160" w:line="254" w:lineRule="auto"/>
        <w:rPr>
          <w:rFonts w:ascii="Calibri" w:eastAsia="Calibri" w:hAnsi="Calibri" w:cs="Calibri"/>
          <w:sz w:val="22"/>
          <w:szCs w:val="22"/>
          <w:lang w:eastAsia="en-US"/>
        </w:rPr>
      </w:pPr>
    </w:p>
    <w:tbl>
      <w:tblPr>
        <w:tblW w:w="0" w:type="auto"/>
        <w:tblInd w:w="-108" w:type="dxa"/>
        <w:tblLayout w:type="fixed"/>
        <w:tblLook w:val="04A0" w:firstRow="1" w:lastRow="0" w:firstColumn="1" w:lastColumn="0" w:noHBand="0" w:noVBand="1"/>
      </w:tblPr>
      <w:tblGrid>
        <w:gridCol w:w="4531"/>
        <w:gridCol w:w="4531"/>
      </w:tblGrid>
      <w:tr w:rsidR="006B7446" w14:paraId="1FD242EF" w14:textId="77777777" w:rsidTr="006B7446">
        <w:tc>
          <w:tcPr>
            <w:tcW w:w="4531" w:type="dxa"/>
          </w:tcPr>
          <w:p w14:paraId="4408DA5D" w14:textId="21B62B7B" w:rsidR="006B7446" w:rsidRDefault="006B7446">
            <w:pPr>
              <w:spacing w:line="360" w:lineRule="auto"/>
              <w:jc w:val="both"/>
            </w:pPr>
            <w:r>
              <w:rPr>
                <w:rFonts w:ascii="Calibri" w:hAnsi="Calibri" w:cs="Calibri"/>
                <w:sz w:val="22"/>
                <w:lang w:eastAsia="en-US"/>
              </w:rPr>
              <w:t xml:space="preserve">V Praze dne </w:t>
            </w:r>
            <w:r w:rsidR="0010111D">
              <w:rPr>
                <w:rFonts w:ascii="Calibri" w:hAnsi="Calibri" w:cs="Calibri"/>
                <w:sz w:val="22"/>
                <w:lang w:eastAsia="en-US"/>
              </w:rPr>
              <w:t>31.03.</w:t>
            </w:r>
            <w:r>
              <w:rPr>
                <w:rFonts w:ascii="Calibri" w:hAnsi="Calibri" w:cs="Calibri"/>
                <w:sz w:val="22"/>
                <w:lang w:eastAsia="en-US"/>
              </w:rPr>
              <w:t xml:space="preserve"> 2023</w:t>
            </w:r>
          </w:p>
          <w:p w14:paraId="22ADF003" w14:textId="77777777" w:rsidR="006B7446" w:rsidRDefault="006B7446">
            <w:pPr>
              <w:spacing w:line="360" w:lineRule="auto"/>
              <w:jc w:val="both"/>
              <w:rPr>
                <w:rFonts w:ascii="Calibri" w:eastAsia="Geneva" w:hAnsi="Calibri" w:cs="Calibri"/>
                <w:b/>
                <w:sz w:val="22"/>
                <w:szCs w:val="22"/>
                <w:lang w:eastAsia="en-US"/>
              </w:rPr>
            </w:pPr>
          </w:p>
          <w:p w14:paraId="05DD6ED9" w14:textId="77777777" w:rsidR="006B7446" w:rsidRDefault="006B7446">
            <w:pPr>
              <w:spacing w:line="360" w:lineRule="auto"/>
              <w:jc w:val="both"/>
            </w:pPr>
            <w:r>
              <w:rPr>
                <w:rFonts w:ascii="Calibri" w:hAnsi="Calibri" w:cs="Calibri"/>
                <w:b/>
                <w:sz w:val="22"/>
              </w:rPr>
              <w:t>Mgr. Lukáš Kohout, advokát</w:t>
            </w:r>
          </w:p>
        </w:tc>
        <w:tc>
          <w:tcPr>
            <w:tcW w:w="4531" w:type="dxa"/>
          </w:tcPr>
          <w:p w14:paraId="1AF22073" w14:textId="4E7630C2" w:rsidR="006B7446" w:rsidRDefault="006B7446">
            <w:pPr>
              <w:spacing w:line="360" w:lineRule="auto"/>
              <w:jc w:val="both"/>
            </w:pPr>
            <w:r>
              <w:rPr>
                <w:rFonts w:ascii="Calibri" w:hAnsi="Calibri" w:cs="Calibri"/>
                <w:sz w:val="22"/>
                <w:lang w:eastAsia="en-US"/>
              </w:rPr>
              <w:t xml:space="preserve">       V Chomutově dne </w:t>
            </w:r>
            <w:r w:rsidR="0010111D">
              <w:rPr>
                <w:rFonts w:ascii="Calibri" w:hAnsi="Calibri" w:cs="Calibri"/>
                <w:sz w:val="22"/>
                <w:lang w:eastAsia="en-US"/>
              </w:rPr>
              <w:t>31.03.</w:t>
            </w:r>
            <w:r>
              <w:rPr>
                <w:rFonts w:ascii="Calibri" w:hAnsi="Calibri" w:cs="Calibri"/>
                <w:sz w:val="22"/>
                <w:lang w:eastAsia="en-US"/>
              </w:rPr>
              <w:t>2023</w:t>
            </w:r>
          </w:p>
          <w:p w14:paraId="55D3964C" w14:textId="77777777" w:rsidR="006B7446" w:rsidRDefault="006B7446">
            <w:pPr>
              <w:spacing w:line="360" w:lineRule="auto"/>
              <w:jc w:val="both"/>
              <w:rPr>
                <w:rFonts w:ascii="Calibri" w:eastAsia="Geneva" w:hAnsi="Calibri" w:cs="Calibri"/>
                <w:b/>
                <w:sz w:val="22"/>
                <w:szCs w:val="22"/>
                <w:lang w:eastAsia="en-US"/>
              </w:rPr>
            </w:pPr>
          </w:p>
          <w:p w14:paraId="3139B621" w14:textId="4E067BAF" w:rsidR="006B7446" w:rsidRDefault="006B7446">
            <w:pPr>
              <w:spacing w:line="360" w:lineRule="auto"/>
              <w:jc w:val="both"/>
              <w:rPr>
                <w:rFonts w:ascii="Calibri" w:eastAsia="Geneva" w:hAnsi="Calibri" w:cs="Calibri"/>
                <w:b/>
                <w:sz w:val="22"/>
                <w:szCs w:val="22"/>
              </w:rPr>
            </w:pPr>
            <w:r>
              <w:rPr>
                <w:rFonts w:ascii="Calibri" w:eastAsia="Geneva" w:hAnsi="Calibri" w:cs="Calibri"/>
                <w:b/>
                <w:sz w:val="22"/>
                <w:szCs w:val="22"/>
              </w:rPr>
              <w:t xml:space="preserve">        CHOMUTOVSKÁ BYTOVÁ a.s.</w:t>
            </w:r>
          </w:p>
          <w:p w14:paraId="0E0CE5A2" w14:textId="77777777" w:rsidR="006B7446" w:rsidRDefault="006B7446">
            <w:pPr>
              <w:spacing w:line="360" w:lineRule="auto"/>
              <w:jc w:val="both"/>
            </w:pPr>
          </w:p>
        </w:tc>
      </w:tr>
      <w:tr w:rsidR="006B7446" w14:paraId="07AC154E" w14:textId="77777777" w:rsidTr="006B7446">
        <w:tc>
          <w:tcPr>
            <w:tcW w:w="4531" w:type="dxa"/>
          </w:tcPr>
          <w:p w14:paraId="605E7E73" w14:textId="77777777" w:rsidR="006B7446" w:rsidRDefault="006B7446">
            <w:pPr>
              <w:snapToGrid w:val="0"/>
              <w:spacing w:line="360" w:lineRule="auto"/>
              <w:jc w:val="both"/>
              <w:rPr>
                <w:rFonts w:ascii="Calibri" w:eastAsia="Calibri" w:hAnsi="Calibri" w:cs="Calibri"/>
                <w:b/>
                <w:sz w:val="22"/>
                <w:szCs w:val="22"/>
                <w:lang w:eastAsia="en-US"/>
              </w:rPr>
            </w:pPr>
          </w:p>
          <w:p w14:paraId="2425E163" w14:textId="77777777" w:rsidR="006B7446" w:rsidRDefault="006B7446">
            <w:pPr>
              <w:spacing w:line="360" w:lineRule="auto"/>
              <w:jc w:val="both"/>
              <w:rPr>
                <w:rFonts w:ascii="Calibri" w:hAnsi="Calibri" w:cs="Calibri"/>
                <w:sz w:val="22"/>
                <w:szCs w:val="22"/>
                <w:lang w:eastAsia="en-US"/>
              </w:rPr>
            </w:pPr>
          </w:p>
          <w:p w14:paraId="5C44641C" w14:textId="77777777" w:rsidR="006B7446" w:rsidRDefault="006B7446">
            <w:pPr>
              <w:spacing w:line="360" w:lineRule="auto"/>
              <w:jc w:val="both"/>
              <w:rPr>
                <w:rFonts w:ascii="Calibri" w:hAnsi="Calibri" w:cs="Calibri"/>
                <w:sz w:val="22"/>
                <w:szCs w:val="22"/>
                <w:lang w:eastAsia="en-US"/>
              </w:rPr>
            </w:pPr>
          </w:p>
        </w:tc>
        <w:tc>
          <w:tcPr>
            <w:tcW w:w="4531" w:type="dxa"/>
          </w:tcPr>
          <w:p w14:paraId="46C17B82" w14:textId="77777777" w:rsidR="006B7446" w:rsidRDefault="006B7446">
            <w:pPr>
              <w:snapToGrid w:val="0"/>
              <w:spacing w:line="360" w:lineRule="auto"/>
              <w:jc w:val="both"/>
              <w:rPr>
                <w:rFonts w:ascii="Calibri" w:hAnsi="Calibri" w:cs="Calibri"/>
                <w:sz w:val="22"/>
                <w:szCs w:val="22"/>
                <w:lang w:eastAsia="en-US"/>
              </w:rPr>
            </w:pPr>
          </w:p>
        </w:tc>
      </w:tr>
      <w:tr w:rsidR="006B7446" w14:paraId="3A18E217" w14:textId="77777777" w:rsidTr="006B7446">
        <w:tc>
          <w:tcPr>
            <w:tcW w:w="4531" w:type="dxa"/>
            <w:hideMark/>
          </w:tcPr>
          <w:p w14:paraId="6FB9F41A" w14:textId="77777777" w:rsidR="006B7446" w:rsidRDefault="006B7446">
            <w:r>
              <w:rPr>
                <w:rFonts w:ascii="Calibri" w:hAnsi="Calibri" w:cs="Calibri"/>
                <w:sz w:val="22"/>
                <w:lang w:eastAsia="en-US"/>
              </w:rPr>
              <w:t>------------------------------------------</w:t>
            </w:r>
          </w:p>
          <w:p w14:paraId="4BD66E13" w14:textId="77777777" w:rsidR="006B7446" w:rsidRDefault="006B7446">
            <w:pPr>
              <w:spacing w:line="360" w:lineRule="auto"/>
              <w:jc w:val="both"/>
            </w:pPr>
            <w:r>
              <w:rPr>
                <w:rFonts w:ascii="Calibri" w:hAnsi="Calibri" w:cs="Calibri"/>
                <w:bCs/>
                <w:sz w:val="22"/>
              </w:rPr>
              <w:t>Mgr. Lukáš Kohout, advokát</w:t>
            </w:r>
          </w:p>
        </w:tc>
        <w:tc>
          <w:tcPr>
            <w:tcW w:w="4531" w:type="dxa"/>
          </w:tcPr>
          <w:p w14:paraId="7C49A6A4" w14:textId="5A799620" w:rsidR="006B7446" w:rsidRDefault="006B7446">
            <w:r>
              <w:rPr>
                <w:rFonts w:ascii="Calibri" w:hAnsi="Calibri" w:cs="Calibri"/>
                <w:sz w:val="22"/>
                <w:lang w:eastAsia="en-US"/>
              </w:rPr>
              <w:t xml:space="preserve">         ------------------------------------------</w:t>
            </w:r>
          </w:p>
          <w:p w14:paraId="308AD651" w14:textId="34FC64BB" w:rsidR="006B7446" w:rsidRDefault="006B7446">
            <w:r>
              <w:rPr>
                <w:rFonts w:ascii="Calibri" w:hAnsi="Calibri" w:cs="Calibri"/>
                <w:sz w:val="22"/>
                <w:lang w:eastAsia="en-US"/>
              </w:rPr>
              <w:t xml:space="preserve">         Bc. Soňa Skalická, ředitelka </w:t>
            </w:r>
          </w:p>
          <w:p w14:paraId="594CBB43" w14:textId="77777777" w:rsidR="006B7446" w:rsidRDefault="006B7446">
            <w:pPr>
              <w:rPr>
                <w:rFonts w:ascii="Calibri" w:hAnsi="Calibri" w:cs="Calibri"/>
                <w:sz w:val="22"/>
                <w:lang w:eastAsia="en-US"/>
              </w:rPr>
            </w:pPr>
          </w:p>
          <w:p w14:paraId="6FB8F15F" w14:textId="77777777" w:rsidR="006B7446" w:rsidRDefault="006B7446">
            <w:pPr>
              <w:rPr>
                <w:rFonts w:ascii="Calibri" w:hAnsi="Calibri" w:cs="Calibri"/>
                <w:sz w:val="22"/>
                <w:lang w:eastAsia="en-US"/>
              </w:rPr>
            </w:pPr>
          </w:p>
          <w:p w14:paraId="2510C944" w14:textId="77777777" w:rsidR="006B7446" w:rsidRDefault="006B7446">
            <w:pPr>
              <w:rPr>
                <w:rFonts w:ascii="Calibri" w:hAnsi="Calibri" w:cs="Calibri"/>
                <w:sz w:val="22"/>
                <w:lang w:eastAsia="en-US"/>
              </w:rPr>
            </w:pPr>
          </w:p>
          <w:p w14:paraId="10060402" w14:textId="77777777" w:rsidR="006B7446" w:rsidRDefault="006B7446">
            <w:pPr>
              <w:rPr>
                <w:rFonts w:ascii="Calibri" w:hAnsi="Calibri" w:cs="Calibri"/>
                <w:sz w:val="22"/>
                <w:lang w:eastAsia="en-US"/>
              </w:rPr>
            </w:pPr>
          </w:p>
          <w:p w14:paraId="51D46D15" w14:textId="77777777" w:rsidR="006B7446" w:rsidRDefault="006B7446">
            <w:pPr>
              <w:spacing w:line="360" w:lineRule="auto"/>
              <w:jc w:val="both"/>
              <w:rPr>
                <w:rFonts w:ascii="Calibri" w:hAnsi="Calibri" w:cs="Calibri"/>
                <w:sz w:val="22"/>
                <w:lang w:eastAsia="en-US"/>
              </w:rPr>
            </w:pPr>
          </w:p>
          <w:p w14:paraId="5D69ACD9" w14:textId="77777777" w:rsidR="006B7446" w:rsidRDefault="006B7446">
            <w:pPr>
              <w:spacing w:line="360" w:lineRule="auto"/>
              <w:jc w:val="both"/>
              <w:rPr>
                <w:rFonts w:ascii="Calibri" w:hAnsi="Calibri" w:cs="Calibri"/>
                <w:sz w:val="22"/>
                <w:szCs w:val="22"/>
                <w:lang w:eastAsia="en-US"/>
              </w:rPr>
            </w:pPr>
          </w:p>
        </w:tc>
      </w:tr>
    </w:tbl>
    <w:p w14:paraId="0C443E62" w14:textId="77777777" w:rsidR="00077447" w:rsidRDefault="00077447"/>
    <w:sectPr w:rsidR="00077447" w:rsidSect="006B7446">
      <w:footerReference w:type="default" r:id="rId9"/>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AF7CF" w14:textId="77777777" w:rsidR="00B24C2A" w:rsidRDefault="00B24C2A" w:rsidP="006B7446">
      <w:r>
        <w:separator/>
      </w:r>
    </w:p>
  </w:endnote>
  <w:endnote w:type="continuationSeparator" w:id="0">
    <w:p w14:paraId="2C8E4AD9" w14:textId="77777777" w:rsidR="00B24C2A" w:rsidRDefault="00B24C2A" w:rsidP="006B7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jaVu Sans">
    <w:altName w:val="Verdana"/>
    <w:charset w:val="00"/>
    <w:family w:val="roman"/>
    <w:pitch w:val="default"/>
  </w:font>
  <w:font w:name="Geneva">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157231"/>
      <w:docPartObj>
        <w:docPartGallery w:val="Page Numbers (Bottom of Page)"/>
        <w:docPartUnique/>
      </w:docPartObj>
    </w:sdtPr>
    <w:sdtContent>
      <w:p w14:paraId="58E8D1CF" w14:textId="37DC6D70" w:rsidR="006B7446" w:rsidRDefault="006B7446">
        <w:pPr>
          <w:pStyle w:val="Zpat"/>
          <w:jc w:val="center"/>
        </w:pPr>
        <w:r>
          <w:fldChar w:fldCharType="begin"/>
        </w:r>
        <w:r>
          <w:instrText>PAGE   \* MERGEFORMAT</w:instrText>
        </w:r>
        <w:r>
          <w:fldChar w:fldCharType="separate"/>
        </w:r>
        <w:r>
          <w:t>2</w:t>
        </w:r>
        <w:r>
          <w:fldChar w:fldCharType="end"/>
        </w:r>
      </w:p>
    </w:sdtContent>
  </w:sdt>
  <w:p w14:paraId="2940493B" w14:textId="77777777" w:rsidR="006B7446" w:rsidRDefault="006B74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3CDE5" w14:textId="77777777" w:rsidR="00B24C2A" w:rsidRDefault="00B24C2A" w:rsidP="006B7446">
      <w:r>
        <w:separator/>
      </w:r>
    </w:p>
  </w:footnote>
  <w:footnote w:type="continuationSeparator" w:id="0">
    <w:p w14:paraId="61F1520E" w14:textId="77777777" w:rsidR="00B24C2A" w:rsidRDefault="00B24C2A" w:rsidP="006B7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5"/>
    <w:lvl w:ilvl="0">
      <w:start w:val="1"/>
      <w:numFmt w:val="decimal"/>
      <w:lvlText w:val="%1"/>
      <w:lvlJc w:val="left"/>
      <w:pPr>
        <w:tabs>
          <w:tab w:val="num" w:pos="0"/>
        </w:tabs>
        <w:ind w:left="360" w:hanging="360"/>
      </w:pPr>
    </w:lvl>
    <w:lvl w:ilvl="1">
      <w:start w:val="1"/>
      <w:numFmt w:val="decimal"/>
      <w:lvlText w:val="%1.%2"/>
      <w:lvlJc w:val="left"/>
      <w:pPr>
        <w:tabs>
          <w:tab w:val="num" w:pos="0"/>
        </w:tabs>
        <w:ind w:left="420" w:hanging="360"/>
      </w:pPr>
      <w:rPr>
        <w:b w:val="0"/>
      </w:rPr>
    </w:lvl>
    <w:lvl w:ilvl="2">
      <w:start w:val="1"/>
      <w:numFmt w:val="decimal"/>
      <w:lvlText w:val="%1.%2.%3"/>
      <w:lvlJc w:val="left"/>
      <w:pPr>
        <w:tabs>
          <w:tab w:val="num" w:pos="0"/>
        </w:tabs>
        <w:ind w:left="840" w:hanging="720"/>
      </w:pPr>
    </w:lvl>
    <w:lvl w:ilvl="3">
      <w:start w:val="1"/>
      <w:numFmt w:val="decimal"/>
      <w:lvlText w:val="%1.%2.%3.%4"/>
      <w:lvlJc w:val="left"/>
      <w:pPr>
        <w:tabs>
          <w:tab w:val="num" w:pos="0"/>
        </w:tabs>
        <w:ind w:left="900" w:hanging="720"/>
      </w:pPr>
    </w:lvl>
    <w:lvl w:ilvl="4">
      <w:start w:val="1"/>
      <w:numFmt w:val="decimal"/>
      <w:lvlText w:val="%1.%2.%3.%4.%5"/>
      <w:lvlJc w:val="left"/>
      <w:pPr>
        <w:tabs>
          <w:tab w:val="num" w:pos="0"/>
        </w:tabs>
        <w:ind w:left="1320" w:hanging="1080"/>
      </w:pPr>
    </w:lvl>
    <w:lvl w:ilvl="5">
      <w:start w:val="1"/>
      <w:numFmt w:val="decimal"/>
      <w:lvlText w:val="%1.%2.%3.%4.%5.%6"/>
      <w:lvlJc w:val="left"/>
      <w:pPr>
        <w:tabs>
          <w:tab w:val="num" w:pos="0"/>
        </w:tabs>
        <w:ind w:left="138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60" w:hanging="1440"/>
      </w:pPr>
    </w:lvl>
    <w:lvl w:ilvl="8">
      <w:start w:val="1"/>
      <w:numFmt w:val="decimal"/>
      <w:lvlText w:val="%1.%2.%3.%4.%5.%6.%7.%8.%9"/>
      <w:lvlJc w:val="left"/>
      <w:pPr>
        <w:tabs>
          <w:tab w:val="num" w:pos="0"/>
        </w:tabs>
        <w:ind w:left="1920" w:hanging="1440"/>
      </w:pPr>
    </w:lvl>
  </w:abstractNum>
  <w:abstractNum w:abstractNumId="1" w15:restartNumberingAfterBreak="0">
    <w:nsid w:val="00000004"/>
    <w:multiLevelType w:val="multilevel"/>
    <w:tmpl w:val="00000004"/>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4046469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36297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9F2"/>
    <w:rsid w:val="00077447"/>
    <w:rsid w:val="0010111D"/>
    <w:rsid w:val="001949F2"/>
    <w:rsid w:val="0055170C"/>
    <w:rsid w:val="006B7446"/>
    <w:rsid w:val="00B24C2A"/>
    <w:rsid w:val="00BA39C6"/>
    <w:rsid w:val="00D575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91A69"/>
  <w15:chartTrackingRefBased/>
  <w15:docId w15:val="{3B59B9F3-819F-48E0-9000-90199DCD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7446"/>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6B7446"/>
    <w:rPr>
      <w:color w:val="0563C1"/>
      <w:u w:val="single"/>
    </w:rPr>
  </w:style>
  <w:style w:type="paragraph" w:styleId="Odstavecseseznamem">
    <w:name w:val="List Paragraph"/>
    <w:basedOn w:val="Normln"/>
    <w:qFormat/>
    <w:rsid w:val="006B7446"/>
    <w:pPr>
      <w:ind w:left="708"/>
    </w:pPr>
  </w:style>
  <w:style w:type="paragraph" w:styleId="Zhlav">
    <w:name w:val="header"/>
    <w:basedOn w:val="Normln"/>
    <w:link w:val="ZhlavChar"/>
    <w:uiPriority w:val="99"/>
    <w:unhideWhenUsed/>
    <w:rsid w:val="006B7446"/>
    <w:pPr>
      <w:tabs>
        <w:tab w:val="center" w:pos="4536"/>
        <w:tab w:val="right" w:pos="9072"/>
      </w:tabs>
    </w:pPr>
  </w:style>
  <w:style w:type="character" w:customStyle="1" w:styleId="ZhlavChar">
    <w:name w:val="Záhlaví Char"/>
    <w:basedOn w:val="Standardnpsmoodstavce"/>
    <w:link w:val="Zhlav"/>
    <w:uiPriority w:val="99"/>
    <w:rsid w:val="006B7446"/>
    <w:rPr>
      <w:rFonts w:ascii="Times New Roman" w:eastAsia="Times New Roman" w:hAnsi="Times New Roman" w:cs="Times New Roman"/>
      <w:kern w:val="0"/>
      <w:sz w:val="24"/>
      <w:szCs w:val="24"/>
      <w:lang w:eastAsia="zh-CN"/>
      <w14:ligatures w14:val="none"/>
    </w:rPr>
  </w:style>
  <w:style w:type="paragraph" w:styleId="Zpat">
    <w:name w:val="footer"/>
    <w:basedOn w:val="Normln"/>
    <w:link w:val="ZpatChar"/>
    <w:uiPriority w:val="99"/>
    <w:unhideWhenUsed/>
    <w:rsid w:val="006B7446"/>
    <w:pPr>
      <w:tabs>
        <w:tab w:val="center" w:pos="4536"/>
        <w:tab w:val="right" w:pos="9072"/>
      </w:tabs>
    </w:pPr>
  </w:style>
  <w:style w:type="character" w:customStyle="1" w:styleId="ZpatChar">
    <w:name w:val="Zápatí Char"/>
    <w:basedOn w:val="Standardnpsmoodstavce"/>
    <w:link w:val="Zpat"/>
    <w:uiPriority w:val="99"/>
    <w:rsid w:val="006B7446"/>
    <w:rPr>
      <w:rFonts w:ascii="Times New Roman" w:eastAsia="Times New Roma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kalicka@chomutovska-bytova.cz" TargetMode="External"/><Relationship Id="rId3" Type="http://schemas.openxmlformats.org/officeDocument/2006/relationships/settings" Target="settings.xml"/><Relationship Id="rId7" Type="http://schemas.openxmlformats.org/officeDocument/2006/relationships/hyperlink" Target="mailto:lukas.kohout@dppartner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1211</Words>
  <Characters>7145</Characters>
  <Application>Microsoft Office Word</Application>
  <DocSecurity>0</DocSecurity>
  <Lines>59</Lines>
  <Paragraphs>16</Paragraphs>
  <ScaleCrop>false</ScaleCrop>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Soňa Skalická</dc:creator>
  <cp:keywords/>
  <dc:description/>
  <cp:lastModifiedBy>Soňa Skalická</cp:lastModifiedBy>
  <cp:revision>6</cp:revision>
  <cp:lastPrinted>2023-04-13T08:11:00Z</cp:lastPrinted>
  <dcterms:created xsi:type="dcterms:W3CDTF">2023-03-21T07:34:00Z</dcterms:created>
  <dcterms:modified xsi:type="dcterms:W3CDTF">2023-04-13T08:11:00Z</dcterms:modified>
</cp:coreProperties>
</file>