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9AE" w:rsidRDefault="00E229AE" w:rsidP="0080071E">
      <w:pPr>
        <w:pStyle w:val="Nzev"/>
        <w:rPr>
          <w:b/>
        </w:rPr>
      </w:pPr>
    </w:p>
    <w:p w:rsidR="00D9441D" w:rsidRDefault="00D9441D" w:rsidP="00D9441D">
      <w:pPr>
        <w:pStyle w:val="Nzev"/>
        <w:rPr>
          <w:b/>
        </w:rPr>
      </w:pPr>
      <w:r w:rsidRPr="0080071E">
        <w:rPr>
          <w:b/>
        </w:rPr>
        <w:t xml:space="preserve">SMLOUVA </w:t>
      </w:r>
      <w:r>
        <w:rPr>
          <w:b/>
        </w:rPr>
        <w:t>NA SERVISNÍ Z</w:t>
      </w:r>
      <w:r w:rsidR="00F00B1E">
        <w:rPr>
          <w:b/>
        </w:rPr>
        <w:t>ABEZPEČENÍ VOZŮ HYUNDAI</w:t>
      </w:r>
    </w:p>
    <w:p w:rsidR="00D9441D" w:rsidRDefault="00BE58E1" w:rsidP="00D9441D">
      <w:pPr>
        <w:pStyle w:val="Nzev"/>
        <w:rPr>
          <w:b/>
        </w:rPr>
      </w:pPr>
      <w:r>
        <w:rPr>
          <w:b/>
        </w:rPr>
        <w:t>PRO ROK 202</w:t>
      </w:r>
      <w:r w:rsidR="00B32429">
        <w:rPr>
          <w:b/>
        </w:rPr>
        <w:t>3</w:t>
      </w:r>
    </w:p>
    <w:p w:rsidR="004F210C" w:rsidRPr="004F210C" w:rsidRDefault="004F210C" w:rsidP="004F210C">
      <w:pPr>
        <w:pStyle w:val="Nzev"/>
        <w:rPr>
          <w:b/>
          <w:i/>
          <w:lang w:val="x-none"/>
        </w:rPr>
      </w:pPr>
    </w:p>
    <w:p w:rsidR="00A85663" w:rsidRPr="00210F84" w:rsidRDefault="00A85663" w:rsidP="00A85663">
      <w:pPr>
        <w:pStyle w:val="Zkladntext"/>
        <w:spacing w:beforeLines="20" w:before="48"/>
        <w:jc w:val="center"/>
        <w:rPr>
          <w:rFonts w:ascii="Times New Roman" w:hAnsi="Times New Roman"/>
          <w:sz w:val="24"/>
          <w:szCs w:val="24"/>
        </w:rPr>
      </w:pPr>
      <w:r w:rsidRPr="00210F84">
        <w:rPr>
          <w:rFonts w:ascii="Times New Roman" w:hAnsi="Times New Roman"/>
          <w:sz w:val="24"/>
          <w:szCs w:val="24"/>
        </w:rPr>
        <w:t xml:space="preserve">uzavřená podle § 2586 a násl. zák. č.89/2012 Sb., občanský zákoník </w:t>
      </w:r>
    </w:p>
    <w:p w:rsidR="0080071E" w:rsidRPr="00210F84" w:rsidRDefault="0080071E" w:rsidP="00210F84">
      <w:pPr>
        <w:rPr>
          <w:sz w:val="24"/>
          <w:szCs w:val="24"/>
        </w:rPr>
      </w:pPr>
      <w:r w:rsidRPr="00210F84">
        <w:rPr>
          <w:sz w:val="24"/>
          <w:szCs w:val="24"/>
        </w:rPr>
        <w:softHyphen/>
      </w:r>
      <w:r w:rsidRPr="00210F84">
        <w:rPr>
          <w:sz w:val="24"/>
          <w:szCs w:val="24"/>
        </w:rPr>
        <w:softHyphen/>
      </w:r>
      <w:r w:rsidRPr="00210F84">
        <w:rPr>
          <w:sz w:val="24"/>
          <w:szCs w:val="24"/>
        </w:rPr>
        <w:softHyphen/>
      </w:r>
      <w:r w:rsidRPr="00210F84">
        <w:rPr>
          <w:sz w:val="24"/>
          <w:szCs w:val="24"/>
        </w:rPr>
        <w:softHyphen/>
      </w:r>
      <w:r w:rsidRPr="00210F84">
        <w:rPr>
          <w:sz w:val="24"/>
          <w:szCs w:val="24"/>
        </w:rPr>
        <w:softHyphen/>
      </w:r>
      <w:r w:rsidRPr="00210F84">
        <w:rPr>
          <w:sz w:val="24"/>
          <w:szCs w:val="24"/>
        </w:rPr>
        <w:softHyphen/>
      </w:r>
      <w:r w:rsidRPr="00210F84">
        <w:rPr>
          <w:sz w:val="24"/>
          <w:szCs w:val="24"/>
        </w:rPr>
        <w:softHyphen/>
      </w:r>
      <w:r w:rsidRPr="00210F84">
        <w:rPr>
          <w:sz w:val="24"/>
          <w:szCs w:val="24"/>
        </w:rPr>
        <w:softHyphen/>
      </w:r>
      <w:r w:rsidRPr="00210F84">
        <w:rPr>
          <w:sz w:val="24"/>
          <w:szCs w:val="24"/>
        </w:rPr>
        <w:softHyphen/>
      </w:r>
      <w:r w:rsidRPr="00210F84">
        <w:rPr>
          <w:sz w:val="24"/>
          <w:szCs w:val="24"/>
        </w:rPr>
        <w:softHyphen/>
      </w:r>
      <w:r w:rsidRPr="00210F84">
        <w:rPr>
          <w:sz w:val="24"/>
          <w:szCs w:val="24"/>
        </w:rPr>
        <w:softHyphen/>
      </w:r>
      <w:r w:rsidRPr="00210F84">
        <w:rPr>
          <w:sz w:val="24"/>
          <w:szCs w:val="24"/>
        </w:rPr>
        <w:softHyphen/>
      </w:r>
      <w:r w:rsidRPr="00210F84">
        <w:rPr>
          <w:sz w:val="24"/>
          <w:szCs w:val="24"/>
        </w:rPr>
        <w:softHyphen/>
      </w:r>
      <w:r w:rsidRPr="00210F84">
        <w:rPr>
          <w:sz w:val="24"/>
          <w:szCs w:val="24"/>
        </w:rPr>
        <w:softHyphen/>
      </w:r>
      <w:r w:rsidRPr="00210F84">
        <w:rPr>
          <w:sz w:val="24"/>
          <w:szCs w:val="24"/>
        </w:rPr>
        <w:softHyphen/>
      </w:r>
      <w:r w:rsidRPr="00210F84">
        <w:rPr>
          <w:sz w:val="24"/>
          <w:szCs w:val="24"/>
        </w:rPr>
        <w:softHyphen/>
      </w:r>
      <w:r w:rsidRPr="00210F84">
        <w:rPr>
          <w:sz w:val="24"/>
          <w:szCs w:val="24"/>
        </w:rPr>
        <w:softHyphen/>
      </w:r>
      <w:r w:rsidRPr="00210F84">
        <w:rPr>
          <w:sz w:val="24"/>
          <w:szCs w:val="24"/>
        </w:rPr>
        <w:softHyphen/>
      </w:r>
      <w:r w:rsidRPr="00210F84">
        <w:rPr>
          <w:sz w:val="24"/>
          <w:szCs w:val="24"/>
        </w:rPr>
        <w:softHyphen/>
      </w:r>
      <w:r w:rsidRPr="00210F84">
        <w:rPr>
          <w:sz w:val="24"/>
          <w:szCs w:val="24"/>
        </w:rPr>
        <w:softHyphen/>
      </w:r>
      <w:r w:rsidRPr="00210F84">
        <w:rPr>
          <w:sz w:val="24"/>
          <w:szCs w:val="24"/>
        </w:rPr>
        <w:softHyphen/>
      </w:r>
      <w:r w:rsidRPr="00210F84">
        <w:rPr>
          <w:sz w:val="24"/>
          <w:szCs w:val="24"/>
        </w:rPr>
        <w:softHyphen/>
      </w:r>
      <w:r w:rsidRPr="00210F84">
        <w:rPr>
          <w:sz w:val="24"/>
          <w:szCs w:val="24"/>
        </w:rPr>
        <w:softHyphen/>
      </w:r>
    </w:p>
    <w:p w:rsidR="00130FA8" w:rsidRPr="00130FA8" w:rsidRDefault="00130FA8" w:rsidP="00130FA8"/>
    <w:tbl>
      <w:tblPr>
        <w:tblW w:w="9993" w:type="dxa"/>
        <w:jc w:val="center"/>
        <w:tblLayout w:type="fixed"/>
        <w:tblCellMar>
          <w:left w:w="70" w:type="dxa"/>
          <w:right w:w="70" w:type="dxa"/>
        </w:tblCellMar>
        <w:tblLook w:val="0000" w:firstRow="0" w:lastRow="0" w:firstColumn="0" w:lastColumn="0" w:noHBand="0" w:noVBand="0"/>
      </w:tblPr>
      <w:tblGrid>
        <w:gridCol w:w="3615"/>
        <w:gridCol w:w="6378"/>
      </w:tblGrid>
      <w:tr w:rsidR="00130FA8" w:rsidRPr="00130FA8" w:rsidTr="001C3E8E">
        <w:trPr>
          <w:trHeight w:val="480"/>
          <w:jc w:val="center"/>
        </w:trPr>
        <w:tc>
          <w:tcPr>
            <w:tcW w:w="3615" w:type="dxa"/>
            <w:shd w:val="clear" w:color="00FFFF" w:fill="auto"/>
          </w:tcPr>
          <w:p w:rsidR="00130FA8" w:rsidRPr="00130FA8" w:rsidRDefault="00130FA8" w:rsidP="00130FA8">
            <w:pPr>
              <w:spacing w:before="120" w:after="120"/>
              <w:rPr>
                <w:b/>
                <w:sz w:val="24"/>
              </w:rPr>
            </w:pPr>
            <w:r w:rsidRPr="00130FA8">
              <w:rPr>
                <w:b/>
                <w:sz w:val="24"/>
              </w:rPr>
              <w:tab/>
            </w:r>
          </w:p>
        </w:tc>
        <w:tc>
          <w:tcPr>
            <w:tcW w:w="6378" w:type="dxa"/>
            <w:shd w:val="clear" w:color="00FFFF" w:fill="auto"/>
          </w:tcPr>
          <w:p w:rsidR="00130FA8" w:rsidRPr="00130FA8" w:rsidRDefault="00130FA8" w:rsidP="00191A78">
            <w:pPr>
              <w:keepNext/>
              <w:spacing w:before="120" w:after="120"/>
              <w:outlineLvl w:val="2"/>
              <w:rPr>
                <w:b/>
                <w:caps/>
                <w:sz w:val="26"/>
                <w:szCs w:val="26"/>
              </w:rPr>
            </w:pPr>
            <w:r w:rsidRPr="00130FA8">
              <w:rPr>
                <w:b/>
                <w:sz w:val="26"/>
                <w:szCs w:val="26"/>
              </w:rPr>
              <w:t>Armádní Servisní,</w:t>
            </w:r>
            <w:r w:rsidRPr="00130FA8">
              <w:rPr>
                <w:b/>
                <w:caps/>
                <w:sz w:val="26"/>
                <w:szCs w:val="26"/>
              </w:rPr>
              <w:t xml:space="preserve"> </w:t>
            </w:r>
            <w:r w:rsidRPr="00130FA8">
              <w:rPr>
                <w:b/>
                <w:sz w:val="26"/>
                <w:szCs w:val="26"/>
              </w:rPr>
              <w:t>příspěvková organizace</w:t>
            </w:r>
          </w:p>
        </w:tc>
      </w:tr>
      <w:tr w:rsidR="00356244" w:rsidRPr="00130FA8" w:rsidTr="001C3E8E">
        <w:trPr>
          <w:trHeight w:val="199"/>
          <w:jc w:val="center"/>
        </w:trPr>
        <w:tc>
          <w:tcPr>
            <w:tcW w:w="3615" w:type="dxa"/>
          </w:tcPr>
          <w:p w:rsidR="00356244" w:rsidRPr="00130FA8" w:rsidRDefault="00356244" w:rsidP="00356244">
            <w:pPr>
              <w:rPr>
                <w:i/>
                <w:sz w:val="24"/>
              </w:rPr>
            </w:pPr>
            <w:r w:rsidRPr="00130FA8">
              <w:rPr>
                <w:i/>
                <w:sz w:val="24"/>
              </w:rPr>
              <w:t>Zapsan</w:t>
            </w:r>
            <w:r>
              <w:rPr>
                <w:i/>
                <w:sz w:val="24"/>
              </w:rPr>
              <w:t>á</w:t>
            </w:r>
            <w:r w:rsidRPr="00130FA8">
              <w:rPr>
                <w:i/>
                <w:sz w:val="24"/>
              </w:rPr>
              <w:t xml:space="preserve"> v obchodním rejstříku u:</w:t>
            </w:r>
          </w:p>
        </w:tc>
        <w:tc>
          <w:tcPr>
            <w:tcW w:w="6378" w:type="dxa"/>
          </w:tcPr>
          <w:p w:rsidR="00356244" w:rsidRPr="00130FA8" w:rsidRDefault="00356244" w:rsidP="00356244">
            <w:pPr>
              <w:rPr>
                <w:sz w:val="24"/>
              </w:rPr>
            </w:pPr>
            <w:r>
              <w:rPr>
                <w:sz w:val="24"/>
              </w:rPr>
              <w:t xml:space="preserve">u </w:t>
            </w:r>
            <w:r w:rsidRPr="00130FA8">
              <w:rPr>
                <w:sz w:val="24"/>
              </w:rPr>
              <w:t>Městského soudu v</w:t>
            </w:r>
            <w:r>
              <w:rPr>
                <w:sz w:val="24"/>
              </w:rPr>
              <w:t> </w:t>
            </w:r>
            <w:r w:rsidRPr="00130FA8">
              <w:rPr>
                <w:sz w:val="24"/>
              </w:rPr>
              <w:t>Praze</w:t>
            </w:r>
            <w:r>
              <w:rPr>
                <w:sz w:val="24"/>
              </w:rPr>
              <w:t xml:space="preserve">, oddíl </w:t>
            </w:r>
            <w:proofErr w:type="spellStart"/>
            <w:r w:rsidRPr="00130FA8">
              <w:rPr>
                <w:sz w:val="24"/>
              </w:rPr>
              <w:t>P</w:t>
            </w:r>
            <w:r>
              <w:rPr>
                <w:sz w:val="24"/>
              </w:rPr>
              <w:t>r</w:t>
            </w:r>
            <w:proofErr w:type="spellEnd"/>
            <w:r>
              <w:rPr>
                <w:sz w:val="24"/>
              </w:rPr>
              <w:t xml:space="preserve">, vložka </w:t>
            </w:r>
            <w:r w:rsidRPr="00130FA8">
              <w:rPr>
                <w:sz w:val="24"/>
              </w:rPr>
              <w:t>1342</w:t>
            </w:r>
          </w:p>
        </w:tc>
      </w:tr>
      <w:tr w:rsidR="00130FA8" w:rsidRPr="00130FA8" w:rsidTr="001C3E8E">
        <w:trPr>
          <w:trHeight w:val="135"/>
          <w:jc w:val="center"/>
        </w:trPr>
        <w:tc>
          <w:tcPr>
            <w:tcW w:w="3615" w:type="dxa"/>
          </w:tcPr>
          <w:p w:rsidR="00130FA8" w:rsidRDefault="00130FA8" w:rsidP="00130FA8">
            <w:pPr>
              <w:rPr>
                <w:i/>
                <w:sz w:val="24"/>
              </w:rPr>
            </w:pPr>
            <w:r w:rsidRPr="00130FA8">
              <w:rPr>
                <w:i/>
                <w:sz w:val="24"/>
              </w:rPr>
              <w:t>S</w:t>
            </w:r>
            <w:r w:rsidR="00A85663">
              <w:rPr>
                <w:i/>
                <w:sz w:val="24"/>
              </w:rPr>
              <w:t>e s</w:t>
            </w:r>
            <w:r w:rsidRPr="00130FA8">
              <w:rPr>
                <w:i/>
                <w:sz w:val="24"/>
              </w:rPr>
              <w:t>ídl</w:t>
            </w:r>
            <w:r w:rsidR="00A85663">
              <w:rPr>
                <w:i/>
                <w:sz w:val="24"/>
              </w:rPr>
              <w:t>em</w:t>
            </w:r>
            <w:r w:rsidRPr="00130FA8">
              <w:rPr>
                <w:i/>
                <w:sz w:val="24"/>
              </w:rPr>
              <w:t>:</w:t>
            </w:r>
          </w:p>
          <w:p w:rsidR="00A85663" w:rsidRPr="00130FA8" w:rsidRDefault="009E6E56" w:rsidP="00130FA8">
            <w:pPr>
              <w:rPr>
                <w:i/>
                <w:sz w:val="24"/>
              </w:rPr>
            </w:pPr>
            <w:r>
              <w:rPr>
                <w:i/>
                <w:sz w:val="24"/>
              </w:rPr>
              <w:t>Zastoupená</w:t>
            </w:r>
            <w:r w:rsidR="00A85663" w:rsidRPr="00130FA8">
              <w:rPr>
                <w:i/>
                <w:sz w:val="24"/>
              </w:rPr>
              <w:t>:</w:t>
            </w:r>
          </w:p>
        </w:tc>
        <w:tc>
          <w:tcPr>
            <w:tcW w:w="6378" w:type="dxa"/>
          </w:tcPr>
          <w:p w:rsidR="00130FA8" w:rsidRDefault="00130FA8" w:rsidP="00A85663">
            <w:pPr>
              <w:rPr>
                <w:sz w:val="24"/>
                <w:szCs w:val="24"/>
              </w:rPr>
            </w:pPr>
            <w:r w:rsidRPr="00130FA8">
              <w:rPr>
                <w:sz w:val="24"/>
                <w:szCs w:val="24"/>
              </w:rPr>
              <w:t>Podbabská 1589/1, 160 00 Praha 6</w:t>
            </w:r>
            <w:r w:rsidR="00B62F99">
              <w:rPr>
                <w:sz w:val="24"/>
                <w:szCs w:val="24"/>
              </w:rPr>
              <w:t xml:space="preserve"> - Dejvice</w:t>
            </w:r>
          </w:p>
          <w:p w:rsidR="00A85663" w:rsidRPr="00130FA8" w:rsidRDefault="00A85663" w:rsidP="00A85663">
            <w:pPr>
              <w:rPr>
                <w:sz w:val="24"/>
              </w:rPr>
            </w:pPr>
            <w:r>
              <w:rPr>
                <w:sz w:val="24"/>
              </w:rPr>
              <w:t>Ing. Martin</w:t>
            </w:r>
            <w:r w:rsidR="00B62F99">
              <w:rPr>
                <w:sz w:val="24"/>
              </w:rPr>
              <w:t>em</w:t>
            </w:r>
            <w:r>
              <w:rPr>
                <w:sz w:val="24"/>
              </w:rPr>
              <w:t xml:space="preserve"> Lehký</w:t>
            </w:r>
            <w:r w:rsidR="00B62F99">
              <w:rPr>
                <w:sz w:val="24"/>
              </w:rPr>
              <w:t>m</w:t>
            </w:r>
            <w:r w:rsidR="00876991">
              <w:rPr>
                <w:sz w:val="24"/>
              </w:rPr>
              <w:t>, ředitel</w:t>
            </w:r>
            <w:r w:rsidR="00B62F99">
              <w:rPr>
                <w:sz w:val="24"/>
              </w:rPr>
              <w:t>em</w:t>
            </w:r>
          </w:p>
        </w:tc>
      </w:tr>
      <w:tr w:rsidR="00130FA8" w:rsidRPr="00130FA8" w:rsidTr="001C3E8E">
        <w:trPr>
          <w:trHeight w:val="227"/>
          <w:jc w:val="center"/>
        </w:trPr>
        <w:tc>
          <w:tcPr>
            <w:tcW w:w="3615" w:type="dxa"/>
            <w:tcBorders>
              <w:bottom w:val="nil"/>
            </w:tcBorders>
          </w:tcPr>
          <w:p w:rsidR="00A85663" w:rsidRDefault="00A85663" w:rsidP="00130FA8">
            <w:pPr>
              <w:rPr>
                <w:i/>
                <w:sz w:val="24"/>
              </w:rPr>
            </w:pPr>
            <w:r>
              <w:rPr>
                <w:i/>
                <w:sz w:val="24"/>
              </w:rPr>
              <w:t>IČ:</w:t>
            </w:r>
            <w:r w:rsidR="00130FA8" w:rsidRPr="00130FA8">
              <w:rPr>
                <w:i/>
                <w:sz w:val="24"/>
              </w:rPr>
              <w:t xml:space="preserve"> </w:t>
            </w:r>
          </w:p>
          <w:p w:rsidR="00130FA8" w:rsidRPr="00130FA8" w:rsidRDefault="00130FA8" w:rsidP="00130FA8">
            <w:pPr>
              <w:rPr>
                <w:i/>
                <w:sz w:val="24"/>
              </w:rPr>
            </w:pPr>
            <w:r w:rsidRPr="00130FA8">
              <w:rPr>
                <w:i/>
                <w:sz w:val="24"/>
              </w:rPr>
              <w:t>DIČ:</w:t>
            </w:r>
          </w:p>
          <w:p w:rsidR="00130FA8" w:rsidRPr="00130FA8" w:rsidRDefault="00130FA8" w:rsidP="00130FA8">
            <w:pPr>
              <w:rPr>
                <w:i/>
                <w:sz w:val="24"/>
              </w:rPr>
            </w:pPr>
            <w:r w:rsidRPr="00130FA8">
              <w:rPr>
                <w:i/>
                <w:sz w:val="24"/>
              </w:rPr>
              <w:t>Bankovní spojení:</w:t>
            </w:r>
          </w:p>
          <w:p w:rsidR="00130FA8" w:rsidRPr="00130FA8" w:rsidRDefault="00130FA8" w:rsidP="00130FA8">
            <w:pPr>
              <w:rPr>
                <w:i/>
                <w:sz w:val="24"/>
              </w:rPr>
            </w:pPr>
            <w:r w:rsidRPr="00130FA8">
              <w:rPr>
                <w:i/>
                <w:sz w:val="24"/>
              </w:rPr>
              <w:t>Číslo účtu:</w:t>
            </w:r>
          </w:p>
          <w:p w:rsidR="00130FA8" w:rsidRPr="00130FA8" w:rsidRDefault="00130FA8" w:rsidP="00130FA8">
            <w:pPr>
              <w:rPr>
                <w:i/>
                <w:sz w:val="24"/>
              </w:rPr>
            </w:pPr>
            <w:r w:rsidRPr="00130FA8">
              <w:rPr>
                <w:i/>
                <w:sz w:val="24"/>
              </w:rPr>
              <w:t>ID datové schránky:</w:t>
            </w:r>
          </w:p>
        </w:tc>
        <w:tc>
          <w:tcPr>
            <w:tcW w:w="6378" w:type="dxa"/>
            <w:tcBorders>
              <w:bottom w:val="nil"/>
            </w:tcBorders>
          </w:tcPr>
          <w:p w:rsidR="00A85663" w:rsidRDefault="00A85663" w:rsidP="00130FA8">
            <w:pPr>
              <w:rPr>
                <w:sz w:val="24"/>
                <w:szCs w:val="24"/>
              </w:rPr>
            </w:pPr>
            <w:r>
              <w:rPr>
                <w:sz w:val="24"/>
                <w:szCs w:val="24"/>
              </w:rPr>
              <w:t>60460580</w:t>
            </w:r>
          </w:p>
          <w:p w:rsidR="00130FA8" w:rsidRPr="00130FA8" w:rsidRDefault="00130FA8" w:rsidP="00130FA8">
            <w:pPr>
              <w:rPr>
                <w:sz w:val="24"/>
                <w:szCs w:val="24"/>
              </w:rPr>
            </w:pPr>
            <w:r w:rsidRPr="00130FA8">
              <w:rPr>
                <w:sz w:val="24"/>
                <w:szCs w:val="24"/>
              </w:rPr>
              <w:t>CZ60460580</w:t>
            </w:r>
          </w:p>
          <w:p w:rsidR="00FC6EC1" w:rsidRPr="00130FA8" w:rsidRDefault="00CE514C" w:rsidP="00FC6EC1">
            <w:pPr>
              <w:rPr>
                <w:sz w:val="24"/>
                <w:szCs w:val="24"/>
              </w:rPr>
            </w:pPr>
            <w:proofErr w:type="spellStart"/>
            <w:r>
              <w:rPr>
                <w:sz w:val="24"/>
                <w:szCs w:val="24"/>
              </w:rPr>
              <w:t>xxxx</w:t>
            </w:r>
            <w:proofErr w:type="spellEnd"/>
          </w:p>
          <w:p w:rsidR="00FC6EC1" w:rsidRPr="00130FA8" w:rsidRDefault="00CE514C" w:rsidP="00FC6EC1">
            <w:pPr>
              <w:rPr>
                <w:sz w:val="24"/>
                <w:szCs w:val="24"/>
              </w:rPr>
            </w:pPr>
            <w:proofErr w:type="spellStart"/>
            <w:r>
              <w:rPr>
                <w:sz w:val="24"/>
                <w:szCs w:val="24"/>
              </w:rPr>
              <w:t>xxxx</w:t>
            </w:r>
            <w:proofErr w:type="spellEnd"/>
          </w:p>
          <w:p w:rsidR="00130FA8" w:rsidRPr="00130FA8" w:rsidRDefault="00130FA8" w:rsidP="00130FA8">
            <w:pPr>
              <w:tabs>
                <w:tab w:val="left" w:pos="2880"/>
              </w:tabs>
              <w:spacing w:before="40"/>
              <w:jc w:val="both"/>
              <w:rPr>
                <w:sz w:val="24"/>
                <w:szCs w:val="24"/>
              </w:rPr>
            </w:pPr>
            <w:r w:rsidRPr="00130FA8">
              <w:rPr>
                <w:sz w:val="24"/>
                <w:szCs w:val="24"/>
              </w:rPr>
              <w:t>dugmkm6</w:t>
            </w:r>
          </w:p>
        </w:tc>
      </w:tr>
      <w:tr w:rsidR="00130FA8" w:rsidRPr="00130FA8" w:rsidTr="001C3E8E">
        <w:trPr>
          <w:trHeight w:val="285"/>
          <w:jc w:val="center"/>
        </w:trPr>
        <w:tc>
          <w:tcPr>
            <w:tcW w:w="3615" w:type="dxa"/>
          </w:tcPr>
          <w:p w:rsidR="00130FA8" w:rsidRPr="00130FA8" w:rsidRDefault="00130FA8" w:rsidP="00130FA8">
            <w:pPr>
              <w:rPr>
                <w:i/>
                <w:sz w:val="24"/>
              </w:rPr>
            </w:pPr>
            <w:r w:rsidRPr="00130FA8">
              <w:rPr>
                <w:i/>
                <w:sz w:val="24"/>
              </w:rPr>
              <w:t>Odpovědní zástupci pro jednání:</w:t>
            </w:r>
          </w:p>
        </w:tc>
        <w:tc>
          <w:tcPr>
            <w:tcW w:w="6378" w:type="dxa"/>
          </w:tcPr>
          <w:p w:rsidR="00130FA8" w:rsidRPr="00130FA8" w:rsidRDefault="00130FA8" w:rsidP="00130FA8">
            <w:pPr>
              <w:rPr>
                <w:sz w:val="24"/>
              </w:rPr>
            </w:pPr>
          </w:p>
        </w:tc>
      </w:tr>
      <w:tr w:rsidR="00130FA8" w:rsidRPr="00130FA8" w:rsidTr="001C3E8E">
        <w:trPr>
          <w:trHeight w:val="133"/>
          <w:jc w:val="center"/>
        </w:trPr>
        <w:tc>
          <w:tcPr>
            <w:tcW w:w="3615" w:type="dxa"/>
          </w:tcPr>
          <w:p w:rsidR="00130FA8" w:rsidRPr="00130FA8" w:rsidRDefault="00130FA8" w:rsidP="00130FA8">
            <w:pPr>
              <w:rPr>
                <w:i/>
                <w:sz w:val="24"/>
              </w:rPr>
            </w:pPr>
            <w:r w:rsidRPr="00130FA8">
              <w:rPr>
                <w:i/>
                <w:sz w:val="24"/>
              </w:rPr>
              <w:t>- ve věcech smluvních:</w:t>
            </w:r>
          </w:p>
        </w:tc>
        <w:tc>
          <w:tcPr>
            <w:tcW w:w="6378" w:type="dxa"/>
          </w:tcPr>
          <w:p w:rsidR="00130FA8" w:rsidRPr="00585C8A" w:rsidRDefault="00FC6EC1" w:rsidP="00585C8A">
            <w:pPr>
              <w:tabs>
                <w:tab w:val="left" w:pos="2880"/>
              </w:tabs>
              <w:spacing w:before="40"/>
              <w:jc w:val="both"/>
              <w:rPr>
                <w:i/>
                <w:sz w:val="24"/>
                <w:szCs w:val="24"/>
              </w:rPr>
            </w:pPr>
            <w:r>
              <w:rPr>
                <w:sz w:val="24"/>
              </w:rPr>
              <w:t>Ing. Martin Lehký</w:t>
            </w:r>
            <w:r w:rsidRPr="00130FA8">
              <w:rPr>
                <w:sz w:val="24"/>
              </w:rPr>
              <w:t xml:space="preserve">, </w:t>
            </w:r>
            <w:r>
              <w:rPr>
                <w:sz w:val="24"/>
              </w:rPr>
              <w:t>ředitel</w:t>
            </w:r>
            <w:r w:rsidRPr="00130FA8">
              <w:rPr>
                <w:sz w:val="24"/>
              </w:rPr>
              <w:t>, tel.: 973 204 090</w:t>
            </w:r>
          </w:p>
        </w:tc>
      </w:tr>
      <w:tr w:rsidR="00130FA8" w:rsidRPr="00130FA8" w:rsidTr="001C3E8E">
        <w:trPr>
          <w:trHeight w:val="204"/>
          <w:jc w:val="center"/>
        </w:trPr>
        <w:tc>
          <w:tcPr>
            <w:tcW w:w="3615" w:type="dxa"/>
          </w:tcPr>
          <w:p w:rsidR="00130FA8" w:rsidRPr="00130FA8" w:rsidRDefault="00130FA8" w:rsidP="00130FA8">
            <w:pPr>
              <w:rPr>
                <w:i/>
                <w:sz w:val="24"/>
              </w:rPr>
            </w:pPr>
            <w:r w:rsidRPr="00130FA8">
              <w:rPr>
                <w:i/>
                <w:sz w:val="24"/>
              </w:rPr>
              <w:t>- ve věcech technických:</w:t>
            </w:r>
          </w:p>
        </w:tc>
        <w:tc>
          <w:tcPr>
            <w:tcW w:w="6378" w:type="dxa"/>
          </w:tcPr>
          <w:p w:rsidR="00130FA8" w:rsidRPr="00130FA8" w:rsidRDefault="00CE514C" w:rsidP="00DD239B">
            <w:pPr>
              <w:jc w:val="both"/>
              <w:rPr>
                <w:bCs/>
                <w:sz w:val="24"/>
                <w:szCs w:val="24"/>
              </w:rPr>
            </w:pPr>
            <w:proofErr w:type="spellStart"/>
            <w:r>
              <w:rPr>
                <w:bCs/>
                <w:sz w:val="24"/>
                <w:szCs w:val="24"/>
              </w:rPr>
              <w:t>xxxx</w:t>
            </w:r>
            <w:proofErr w:type="spellEnd"/>
            <w:r w:rsidR="00DD239B" w:rsidRPr="00AD3D75">
              <w:rPr>
                <w:bCs/>
                <w:sz w:val="24"/>
                <w:szCs w:val="24"/>
              </w:rPr>
              <w:t xml:space="preserve"> </w:t>
            </w:r>
          </w:p>
        </w:tc>
      </w:tr>
      <w:tr w:rsidR="00130FA8" w:rsidRPr="00130FA8" w:rsidTr="001C3E8E">
        <w:trPr>
          <w:trHeight w:val="480"/>
          <w:jc w:val="center"/>
        </w:trPr>
        <w:tc>
          <w:tcPr>
            <w:tcW w:w="3615" w:type="dxa"/>
          </w:tcPr>
          <w:p w:rsidR="009E6E56" w:rsidRDefault="009E6E56" w:rsidP="00130FA8">
            <w:pPr>
              <w:rPr>
                <w:i/>
                <w:sz w:val="24"/>
              </w:rPr>
            </w:pPr>
          </w:p>
          <w:p w:rsidR="00130FA8" w:rsidRPr="00130FA8" w:rsidRDefault="00130FA8" w:rsidP="00130FA8">
            <w:pPr>
              <w:rPr>
                <w:i/>
                <w:sz w:val="24"/>
              </w:rPr>
            </w:pPr>
            <w:r w:rsidRPr="00130FA8">
              <w:rPr>
                <w:i/>
                <w:sz w:val="24"/>
              </w:rPr>
              <w:t xml:space="preserve">(dále jen „objednatel“) </w:t>
            </w:r>
          </w:p>
          <w:p w:rsidR="00130FA8" w:rsidRPr="00A85663" w:rsidRDefault="00130FA8" w:rsidP="00130FA8">
            <w:pPr>
              <w:spacing w:before="120" w:after="120"/>
              <w:rPr>
                <w:sz w:val="24"/>
              </w:rPr>
            </w:pPr>
            <w:r w:rsidRPr="00130FA8">
              <w:rPr>
                <w:b/>
                <w:sz w:val="24"/>
              </w:rPr>
              <w:t xml:space="preserve">     </w:t>
            </w:r>
            <w:r w:rsidRPr="00A85663">
              <w:rPr>
                <w:sz w:val="24"/>
              </w:rPr>
              <w:t xml:space="preserve">a </w:t>
            </w:r>
          </w:p>
        </w:tc>
        <w:tc>
          <w:tcPr>
            <w:tcW w:w="6378" w:type="dxa"/>
          </w:tcPr>
          <w:p w:rsidR="00130FA8" w:rsidRPr="00130FA8" w:rsidRDefault="00130FA8" w:rsidP="00130FA8">
            <w:pPr>
              <w:rPr>
                <w:sz w:val="24"/>
                <w:szCs w:val="24"/>
              </w:rPr>
            </w:pPr>
          </w:p>
        </w:tc>
      </w:tr>
      <w:tr w:rsidR="00972D17" w:rsidRPr="00972D17" w:rsidTr="001C3E8E">
        <w:trPr>
          <w:trHeight w:val="440"/>
          <w:jc w:val="center"/>
        </w:trPr>
        <w:tc>
          <w:tcPr>
            <w:tcW w:w="3615" w:type="dxa"/>
            <w:shd w:val="clear" w:color="00FFFF" w:fill="auto"/>
          </w:tcPr>
          <w:p w:rsidR="00972D17" w:rsidRPr="004A0130" w:rsidRDefault="00972D17" w:rsidP="00972D17">
            <w:pPr>
              <w:spacing w:before="120" w:after="120"/>
              <w:rPr>
                <w:b/>
                <w:sz w:val="24"/>
              </w:rPr>
            </w:pPr>
          </w:p>
        </w:tc>
        <w:tc>
          <w:tcPr>
            <w:tcW w:w="6378" w:type="dxa"/>
            <w:shd w:val="clear" w:color="auto" w:fill="FFFFFF"/>
          </w:tcPr>
          <w:p w:rsidR="00972D17" w:rsidRPr="004A0130" w:rsidRDefault="00F00B1E" w:rsidP="008A57DA">
            <w:pPr>
              <w:spacing w:line="360" w:lineRule="atLeast"/>
              <w:rPr>
                <w:b/>
                <w:bCs/>
                <w:sz w:val="26"/>
                <w:szCs w:val="26"/>
              </w:rPr>
            </w:pPr>
            <w:r w:rsidRPr="004A0130">
              <w:rPr>
                <w:b/>
                <w:bCs/>
                <w:sz w:val="26"/>
                <w:szCs w:val="26"/>
              </w:rPr>
              <w:t>Hyundai Motor Czech s.r.o.</w:t>
            </w:r>
          </w:p>
        </w:tc>
      </w:tr>
      <w:tr w:rsidR="00972D17" w:rsidRPr="00972D17" w:rsidTr="001C3E8E">
        <w:trPr>
          <w:trHeight w:val="80"/>
          <w:jc w:val="center"/>
        </w:trPr>
        <w:tc>
          <w:tcPr>
            <w:tcW w:w="3615" w:type="dxa"/>
          </w:tcPr>
          <w:p w:rsidR="00972D17" w:rsidRPr="004A0130" w:rsidRDefault="00972D17" w:rsidP="00972D17">
            <w:pPr>
              <w:rPr>
                <w:i/>
                <w:sz w:val="24"/>
              </w:rPr>
            </w:pPr>
            <w:r w:rsidRPr="004A0130">
              <w:rPr>
                <w:bCs/>
                <w:i/>
                <w:sz w:val="24"/>
              </w:rPr>
              <w:t>Zapsaný v obchodním rejstříku u:</w:t>
            </w:r>
          </w:p>
        </w:tc>
        <w:tc>
          <w:tcPr>
            <w:tcW w:w="6378" w:type="dxa"/>
            <w:shd w:val="clear" w:color="auto" w:fill="auto"/>
          </w:tcPr>
          <w:p w:rsidR="00972D17" w:rsidRPr="004A0130" w:rsidRDefault="00F00B1E" w:rsidP="0008327B">
            <w:pPr>
              <w:rPr>
                <w:sz w:val="24"/>
                <w:szCs w:val="24"/>
              </w:rPr>
            </w:pPr>
            <w:r w:rsidRPr="004A0130">
              <w:rPr>
                <w:sz w:val="24"/>
                <w:szCs w:val="24"/>
              </w:rPr>
              <w:t>Městského soudu v Praze, oddíl C, vložka 138784</w:t>
            </w:r>
          </w:p>
        </w:tc>
      </w:tr>
      <w:tr w:rsidR="00972D17" w:rsidRPr="00972D17" w:rsidTr="001C3E8E">
        <w:trPr>
          <w:trHeight w:val="129"/>
          <w:jc w:val="center"/>
        </w:trPr>
        <w:tc>
          <w:tcPr>
            <w:tcW w:w="3615" w:type="dxa"/>
          </w:tcPr>
          <w:p w:rsidR="00972D17" w:rsidRPr="004A0130" w:rsidRDefault="00972D17" w:rsidP="00972D17">
            <w:pPr>
              <w:rPr>
                <w:i/>
                <w:sz w:val="24"/>
              </w:rPr>
            </w:pPr>
            <w:r w:rsidRPr="004A0130">
              <w:rPr>
                <w:i/>
                <w:sz w:val="24"/>
              </w:rPr>
              <w:t>Zastoupený:</w:t>
            </w:r>
          </w:p>
        </w:tc>
        <w:tc>
          <w:tcPr>
            <w:tcW w:w="6378" w:type="dxa"/>
            <w:shd w:val="clear" w:color="auto" w:fill="auto"/>
          </w:tcPr>
          <w:p w:rsidR="00972D17" w:rsidRPr="004A0130" w:rsidRDefault="00CE514C" w:rsidP="00972D17">
            <w:pPr>
              <w:rPr>
                <w:sz w:val="24"/>
                <w:szCs w:val="24"/>
              </w:rPr>
            </w:pPr>
            <w:proofErr w:type="spellStart"/>
            <w:r>
              <w:rPr>
                <w:sz w:val="24"/>
                <w:szCs w:val="24"/>
              </w:rPr>
              <w:t>xxxx</w:t>
            </w:r>
            <w:proofErr w:type="spellEnd"/>
            <w:r w:rsidR="001C3E8E" w:rsidRPr="004A0130">
              <w:rPr>
                <w:sz w:val="24"/>
                <w:szCs w:val="24"/>
              </w:rPr>
              <w:t>, jednatelem</w:t>
            </w:r>
          </w:p>
        </w:tc>
      </w:tr>
      <w:tr w:rsidR="00972D17" w:rsidRPr="00972D17" w:rsidTr="001C3E8E">
        <w:trPr>
          <w:trHeight w:val="217"/>
          <w:jc w:val="center"/>
        </w:trPr>
        <w:tc>
          <w:tcPr>
            <w:tcW w:w="3615" w:type="dxa"/>
          </w:tcPr>
          <w:p w:rsidR="00972D17" w:rsidRPr="004A0130" w:rsidRDefault="00972D17" w:rsidP="00972D17">
            <w:pPr>
              <w:rPr>
                <w:i/>
                <w:sz w:val="24"/>
              </w:rPr>
            </w:pPr>
            <w:r w:rsidRPr="004A0130">
              <w:rPr>
                <w:i/>
                <w:sz w:val="24"/>
              </w:rPr>
              <w:t>Sídlo:</w:t>
            </w:r>
          </w:p>
        </w:tc>
        <w:tc>
          <w:tcPr>
            <w:tcW w:w="6378" w:type="dxa"/>
            <w:shd w:val="clear" w:color="auto" w:fill="auto"/>
          </w:tcPr>
          <w:p w:rsidR="00972D17" w:rsidRPr="004A0130" w:rsidRDefault="00F00B1E" w:rsidP="00876991">
            <w:pPr>
              <w:keepNext/>
              <w:outlineLvl w:val="2"/>
              <w:rPr>
                <w:sz w:val="24"/>
                <w:szCs w:val="24"/>
              </w:rPr>
            </w:pPr>
            <w:proofErr w:type="spellStart"/>
            <w:r w:rsidRPr="004A0130">
              <w:rPr>
                <w:sz w:val="24"/>
                <w:szCs w:val="24"/>
              </w:rPr>
              <w:t>Siemensova</w:t>
            </w:r>
            <w:proofErr w:type="spellEnd"/>
            <w:r w:rsidRPr="004A0130">
              <w:rPr>
                <w:sz w:val="24"/>
                <w:szCs w:val="24"/>
              </w:rPr>
              <w:t xml:space="preserve"> 2717/4, 155 00 Praha 5</w:t>
            </w:r>
          </w:p>
        </w:tc>
      </w:tr>
      <w:tr w:rsidR="00972D17" w:rsidRPr="00972D17" w:rsidTr="001C3E8E">
        <w:trPr>
          <w:trHeight w:val="209"/>
          <w:jc w:val="center"/>
        </w:trPr>
        <w:tc>
          <w:tcPr>
            <w:tcW w:w="3615" w:type="dxa"/>
            <w:tcBorders>
              <w:bottom w:val="nil"/>
            </w:tcBorders>
          </w:tcPr>
          <w:p w:rsidR="00972D17" w:rsidRPr="004A0130" w:rsidRDefault="00972D17" w:rsidP="00972D17">
            <w:pPr>
              <w:rPr>
                <w:i/>
                <w:sz w:val="24"/>
              </w:rPr>
            </w:pPr>
            <w:r w:rsidRPr="004A0130">
              <w:rPr>
                <w:i/>
                <w:sz w:val="24"/>
              </w:rPr>
              <w:t>IČ:</w:t>
            </w:r>
          </w:p>
          <w:p w:rsidR="00876991" w:rsidRPr="004A0130" w:rsidRDefault="00876991" w:rsidP="00972D17">
            <w:pPr>
              <w:rPr>
                <w:i/>
                <w:sz w:val="24"/>
              </w:rPr>
            </w:pPr>
            <w:r w:rsidRPr="004A0130">
              <w:rPr>
                <w:i/>
                <w:sz w:val="24"/>
              </w:rPr>
              <w:t>DIČ:</w:t>
            </w:r>
          </w:p>
        </w:tc>
        <w:tc>
          <w:tcPr>
            <w:tcW w:w="6378" w:type="dxa"/>
            <w:tcBorders>
              <w:bottom w:val="nil"/>
            </w:tcBorders>
            <w:shd w:val="clear" w:color="auto" w:fill="auto"/>
          </w:tcPr>
          <w:p w:rsidR="00972D17" w:rsidRPr="004A0130" w:rsidRDefault="00F00B1E" w:rsidP="00972D17">
            <w:pPr>
              <w:rPr>
                <w:sz w:val="24"/>
                <w:szCs w:val="24"/>
              </w:rPr>
            </w:pPr>
            <w:r w:rsidRPr="004A0130">
              <w:rPr>
                <w:sz w:val="24"/>
                <w:szCs w:val="24"/>
              </w:rPr>
              <w:t>28399757</w:t>
            </w:r>
          </w:p>
          <w:p w:rsidR="00876991" w:rsidRPr="004A0130" w:rsidRDefault="00E542D5" w:rsidP="001C3E8E">
            <w:pPr>
              <w:rPr>
                <w:sz w:val="24"/>
                <w:szCs w:val="24"/>
              </w:rPr>
            </w:pPr>
            <w:r w:rsidRPr="004A0130">
              <w:rPr>
                <w:sz w:val="24"/>
                <w:szCs w:val="24"/>
              </w:rPr>
              <w:t>CZ</w:t>
            </w:r>
            <w:r w:rsidR="00F00B1E" w:rsidRPr="004A0130">
              <w:rPr>
                <w:sz w:val="24"/>
                <w:szCs w:val="24"/>
              </w:rPr>
              <w:t>28399757</w:t>
            </w:r>
          </w:p>
        </w:tc>
      </w:tr>
      <w:tr w:rsidR="00972D17" w:rsidRPr="00972D17" w:rsidTr="001C3E8E">
        <w:trPr>
          <w:trHeight w:val="20"/>
          <w:jc w:val="center"/>
        </w:trPr>
        <w:tc>
          <w:tcPr>
            <w:tcW w:w="3615" w:type="dxa"/>
          </w:tcPr>
          <w:p w:rsidR="00972D17" w:rsidRPr="004A0130" w:rsidRDefault="00972D17" w:rsidP="00972D17">
            <w:pPr>
              <w:rPr>
                <w:i/>
                <w:sz w:val="24"/>
              </w:rPr>
            </w:pPr>
            <w:r w:rsidRPr="004A0130">
              <w:rPr>
                <w:i/>
                <w:sz w:val="24"/>
              </w:rPr>
              <w:t>Bankovní spojení:</w:t>
            </w:r>
          </w:p>
          <w:p w:rsidR="00972D17" w:rsidRPr="004A0130" w:rsidRDefault="00972D17" w:rsidP="00972D17">
            <w:pPr>
              <w:rPr>
                <w:i/>
                <w:sz w:val="24"/>
              </w:rPr>
            </w:pPr>
            <w:r w:rsidRPr="004A0130">
              <w:rPr>
                <w:i/>
                <w:sz w:val="24"/>
              </w:rPr>
              <w:t>Číslo účtu:</w:t>
            </w:r>
          </w:p>
          <w:p w:rsidR="00972D17" w:rsidRPr="004A0130" w:rsidRDefault="00972D17" w:rsidP="00972D17">
            <w:pPr>
              <w:rPr>
                <w:i/>
                <w:sz w:val="24"/>
              </w:rPr>
            </w:pPr>
            <w:r w:rsidRPr="004A0130">
              <w:rPr>
                <w:i/>
                <w:sz w:val="24"/>
              </w:rPr>
              <w:t>ID datové schránky:</w:t>
            </w:r>
          </w:p>
        </w:tc>
        <w:tc>
          <w:tcPr>
            <w:tcW w:w="6378" w:type="dxa"/>
            <w:shd w:val="clear" w:color="auto" w:fill="auto"/>
          </w:tcPr>
          <w:p w:rsidR="00876991" w:rsidRPr="004A0130" w:rsidRDefault="00CE514C" w:rsidP="00972D17">
            <w:pPr>
              <w:rPr>
                <w:sz w:val="24"/>
                <w:szCs w:val="24"/>
              </w:rPr>
            </w:pPr>
            <w:proofErr w:type="spellStart"/>
            <w:r>
              <w:rPr>
                <w:sz w:val="24"/>
                <w:szCs w:val="24"/>
              </w:rPr>
              <w:t>xxxx</w:t>
            </w:r>
            <w:proofErr w:type="spellEnd"/>
          </w:p>
          <w:p w:rsidR="00E13ED0" w:rsidRPr="004A0130" w:rsidRDefault="00CE514C" w:rsidP="00E13ED0">
            <w:pPr>
              <w:rPr>
                <w:sz w:val="24"/>
                <w:szCs w:val="24"/>
              </w:rPr>
            </w:pPr>
            <w:proofErr w:type="spellStart"/>
            <w:r>
              <w:rPr>
                <w:sz w:val="24"/>
                <w:szCs w:val="24"/>
              </w:rPr>
              <w:t>xxxx</w:t>
            </w:r>
            <w:proofErr w:type="spellEnd"/>
          </w:p>
          <w:p w:rsidR="00A47654" w:rsidRPr="004A0130" w:rsidRDefault="00F00B1E" w:rsidP="00972D17">
            <w:pPr>
              <w:rPr>
                <w:sz w:val="24"/>
              </w:rPr>
            </w:pPr>
            <w:r w:rsidRPr="004A0130">
              <w:rPr>
                <w:sz w:val="24"/>
                <w:szCs w:val="24"/>
              </w:rPr>
              <w:t>vb8a87w</w:t>
            </w:r>
          </w:p>
        </w:tc>
      </w:tr>
      <w:tr w:rsidR="007B7D8F" w:rsidRPr="00972D17" w:rsidTr="001C3E8E">
        <w:trPr>
          <w:trHeight w:val="20"/>
          <w:jc w:val="center"/>
        </w:trPr>
        <w:tc>
          <w:tcPr>
            <w:tcW w:w="3615" w:type="dxa"/>
            <w:tcBorders>
              <w:bottom w:val="nil"/>
            </w:tcBorders>
          </w:tcPr>
          <w:p w:rsidR="007B7D8F" w:rsidRPr="004A0130" w:rsidRDefault="007B7D8F" w:rsidP="002139B9">
            <w:pPr>
              <w:rPr>
                <w:i/>
                <w:sz w:val="24"/>
              </w:rPr>
            </w:pPr>
            <w:r w:rsidRPr="004A0130">
              <w:rPr>
                <w:i/>
                <w:sz w:val="24"/>
              </w:rPr>
              <w:t>Odpovědní zástupci pro jednání:</w:t>
            </w:r>
          </w:p>
        </w:tc>
        <w:tc>
          <w:tcPr>
            <w:tcW w:w="6378" w:type="dxa"/>
            <w:tcBorders>
              <w:bottom w:val="nil"/>
            </w:tcBorders>
            <w:shd w:val="clear" w:color="auto" w:fill="auto"/>
          </w:tcPr>
          <w:p w:rsidR="007B7D8F" w:rsidRPr="004A0130" w:rsidRDefault="007B7D8F" w:rsidP="002139B9">
            <w:pPr>
              <w:rPr>
                <w:sz w:val="24"/>
              </w:rPr>
            </w:pPr>
          </w:p>
        </w:tc>
      </w:tr>
      <w:tr w:rsidR="007B7D8F" w:rsidRPr="00972D17" w:rsidTr="001C3E8E">
        <w:trPr>
          <w:trHeight w:val="20"/>
          <w:jc w:val="center"/>
        </w:trPr>
        <w:tc>
          <w:tcPr>
            <w:tcW w:w="3615" w:type="dxa"/>
            <w:tcBorders>
              <w:bottom w:val="nil"/>
            </w:tcBorders>
          </w:tcPr>
          <w:p w:rsidR="00F00B1E" w:rsidRPr="004A0130" w:rsidRDefault="007B7D8F" w:rsidP="00A6291B">
            <w:pPr>
              <w:rPr>
                <w:i/>
                <w:sz w:val="24"/>
              </w:rPr>
            </w:pPr>
            <w:r w:rsidRPr="004A0130">
              <w:rPr>
                <w:i/>
                <w:sz w:val="24"/>
              </w:rPr>
              <w:t>- ve věcech smluvních</w:t>
            </w:r>
            <w:r w:rsidR="00BE58E1" w:rsidRPr="004A0130">
              <w:rPr>
                <w:i/>
                <w:sz w:val="24"/>
              </w:rPr>
              <w:t xml:space="preserve"> </w:t>
            </w:r>
          </w:p>
          <w:p w:rsidR="007B7D8F" w:rsidRPr="004A0130" w:rsidRDefault="00F00B1E" w:rsidP="00A6291B">
            <w:pPr>
              <w:rPr>
                <w:i/>
                <w:sz w:val="24"/>
              </w:rPr>
            </w:pPr>
            <w:r w:rsidRPr="004A0130">
              <w:rPr>
                <w:i/>
                <w:sz w:val="24"/>
              </w:rPr>
              <w:t xml:space="preserve">      </w:t>
            </w:r>
            <w:r w:rsidR="00BE58E1" w:rsidRPr="004A0130">
              <w:rPr>
                <w:i/>
                <w:sz w:val="24"/>
              </w:rPr>
              <w:t>a</w:t>
            </w:r>
            <w:r w:rsidRPr="004A0130">
              <w:rPr>
                <w:i/>
                <w:sz w:val="24"/>
              </w:rPr>
              <w:t xml:space="preserve"> </w:t>
            </w:r>
            <w:r w:rsidR="00BE58E1" w:rsidRPr="004A0130">
              <w:rPr>
                <w:i/>
                <w:sz w:val="24"/>
              </w:rPr>
              <w:t>technických</w:t>
            </w:r>
            <w:r w:rsidRPr="004A0130">
              <w:rPr>
                <w:i/>
                <w:sz w:val="24"/>
              </w:rPr>
              <w:t>:</w:t>
            </w:r>
          </w:p>
        </w:tc>
        <w:tc>
          <w:tcPr>
            <w:tcW w:w="6378" w:type="dxa"/>
            <w:tcBorders>
              <w:bottom w:val="nil"/>
            </w:tcBorders>
            <w:shd w:val="clear" w:color="auto" w:fill="auto"/>
          </w:tcPr>
          <w:p w:rsidR="00F00B1E" w:rsidRPr="004A0130" w:rsidRDefault="00F00B1E" w:rsidP="00876991">
            <w:pPr>
              <w:rPr>
                <w:sz w:val="24"/>
                <w:szCs w:val="24"/>
              </w:rPr>
            </w:pPr>
          </w:p>
          <w:p w:rsidR="00A6291B" w:rsidRPr="004A0130" w:rsidRDefault="00CE514C" w:rsidP="00876991">
            <w:pPr>
              <w:rPr>
                <w:sz w:val="24"/>
                <w:szCs w:val="24"/>
              </w:rPr>
            </w:pPr>
            <w:proofErr w:type="spellStart"/>
            <w:r>
              <w:rPr>
                <w:sz w:val="24"/>
                <w:szCs w:val="24"/>
              </w:rPr>
              <w:t>xxxx</w:t>
            </w:r>
            <w:proofErr w:type="spellEnd"/>
            <w:r w:rsidR="00DD239B" w:rsidRPr="004A0130">
              <w:rPr>
                <w:sz w:val="24"/>
                <w:szCs w:val="24"/>
              </w:rPr>
              <w:t xml:space="preserve"> </w:t>
            </w:r>
          </w:p>
          <w:p w:rsidR="00876991" w:rsidRPr="004A0130" w:rsidRDefault="00876991" w:rsidP="00876991">
            <w:pPr>
              <w:rPr>
                <w:sz w:val="24"/>
              </w:rPr>
            </w:pPr>
          </w:p>
        </w:tc>
      </w:tr>
      <w:tr w:rsidR="007B7D8F" w:rsidRPr="00972D17" w:rsidTr="001C3E8E">
        <w:trPr>
          <w:trHeight w:val="315"/>
          <w:jc w:val="center"/>
        </w:trPr>
        <w:tc>
          <w:tcPr>
            <w:tcW w:w="3615" w:type="dxa"/>
            <w:tcBorders>
              <w:bottom w:val="nil"/>
            </w:tcBorders>
          </w:tcPr>
          <w:p w:rsidR="007B7D8F" w:rsidRPr="00130FA8" w:rsidRDefault="007B7D8F" w:rsidP="002139B9">
            <w:pPr>
              <w:rPr>
                <w:i/>
                <w:sz w:val="24"/>
              </w:rPr>
            </w:pPr>
          </w:p>
        </w:tc>
        <w:tc>
          <w:tcPr>
            <w:tcW w:w="6378" w:type="dxa"/>
            <w:tcBorders>
              <w:bottom w:val="nil"/>
            </w:tcBorders>
            <w:shd w:val="clear" w:color="auto" w:fill="auto"/>
          </w:tcPr>
          <w:p w:rsidR="007B7D8F" w:rsidRPr="00BF4004" w:rsidRDefault="007B7D8F" w:rsidP="00A47654">
            <w:pPr>
              <w:rPr>
                <w:bCs/>
                <w:sz w:val="24"/>
                <w:szCs w:val="24"/>
              </w:rPr>
            </w:pPr>
          </w:p>
        </w:tc>
      </w:tr>
    </w:tbl>
    <w:p w:rsidR="0080071E" w:rsidRDefault="002D5C96" w:rsidP="0080071E">
      <w:pPr>
        <w:jc w:val="both"/>
        <w:rPr>
          <w:i/>
          <w:sz w:val="24"/>
        </w:rPr>
      </w:pPr>
      <w:r w:rsidRPr="00877121">
        <w:rPr>
          <w:sz w:val="24"/>
        </w:rPr>
        <w:t>(</w:t>
      </w:r>
      <w:r w:rsidRPr="00877121">
        <w:rPr>
          <w:i/>
          <w:sz w:val="24"/>
        </w:rPr>
        <w:t>dále jen „poskytovatel“</w:t>
      </w:r>
      <w:r w:rsidR="00A7195C" w:rsidRPr="00877121">
        <w:rPr>
          <w:i/>
          <w:sz w:val="24"/>
        </w:rPr>
        <w:t xml:space="preserve"> společně též „smluvní strany“</w:t>
      </w:r>
      <w:r w:rsidRPr="00877121">
        <w:rPr>
          <w:i/>
          <w:sz w:val="24"/>
        </w:rPr>
        <w:t>)</w:t>
      </w:r>
    </w:p>
    <w:p w:rsidR="00E542D5" w:rsidRDefault="00E542D5" w:rsidP="0080071E">
      <w:pPr>
        <w:jc w:val="both"/>
        <w:rPr>
          <w:i/>
          <w:sz w:val="24"/>
        </w:rPr>
      </w:pPr>
    </w:p>
    <w:p w:rsidR="00E542D5" w:rsidRPr="00E542D5" w:rsidRDefault="00E542D5" w:rsidP="0080071E">
      <w:pPr>
        <w:jc w:val="both"/>
        <w:rPr>
          <w:sz w:val="24"/>
        </w:rPr>
      </w:pPr>
      <w:r>
        <w:rPr>
          <w:sz w:val="24"/>
        </w:rPr>
        <w:t xml:space="preserve">za takto dohodnutých podmínek: </w:t>
      </w:r>
    </w:p>
    <w:p w:rsidR="0080071E" w:rsidRPr="00877121" w:rsidRDefault="0080071E" w:rsidP="0060404B">
      <w:pPr>
        <w:jc w:val="both"/>
        <w:rPr>
          <w:sz w:val="24"/>
        </w:rPr>
      </w:pPr>
      <w:r w:rsidRPr="00877121">
        <w:rPr>
          <w:sz w:val="24"/>
        </w:rPr>
        <w:tab/>
      </w:r>
    </w:p>
    <w:p w:rsidR="00E60004" w:rsidRPr="00877121" w:rsidRDefault="0061170A" w:rsidP="0061170A">
      <w:pPr>
        <w:ind w:left="1080"/>
        <w:jc w:val="center"/>
        <w:rPr>
          <w:b/>
          <w:bCs/>
          <w:sz w:val="24"/>
        </w:rPr>
      </w:pPr>
      <w:r>
        <w:rPr>
          <w:b/>
          <w:bCs/>
          <w:sz w:val="24"/>
        </w:rPr>
        <w:t xml:space="preserve">I. </w:t>
      </w:r>
      <w:r w:rsidR="006E17BE" w:rsidRPr="00877121">
        <w:rPr>
          <w:b/>
          <w:bCs/>
          <w:sz w:val="24"/>
        </w:rPr>
        <w:t>PŘEDMĚT SMLOUVY</w:t>
      </w:r>
    </w:p>
    <w:p w:rsidR="006E17BE" w:rsidRPr="00877121" w:rsidRDefault="006E17BE" w:rsidP="00DA4C5D">
      <w:pPr>
        <w:jc w:val="center"/>
        <w:rPr>
          <w:b/>
          <w:color w:val="FF0000"/>
          <w:sz w:val="24"/>
          <w:szCs w:val="24"/>
        </w:rPr>
      </w:pPr>
    </w:p>
    <w:p w:rsidR="00D9441D" w:rsidRPr="00877121" w:rsidRDefault="00D9441D" w:rsidP="00D9441D">
      <w:pPr>
        <w:numPr>
          <w:ilvl w:val="1"/>
          <w:numId w:val="6"/>
        </w:numPr>
        <w:ind w:left="567" w:hanging="567"/>
        <w:jc w:val="both"/>
        <w:rPr>
          <w:sz w:val="24"/>
          <w:szCs w:val="24"/>
        </w:rPr>
      </w:pPr>
      <w:r w:rsidRPr="00877121">
        <w:rPr>
          <w:sz w:val="24"/>
          <w:szCs w:val="24"/>
        </w:rPr>
        <w:t>Poskytovatel se touto smlouvou zavazuje zajišťovat po dobu trvání této smlouvy komplexní provádění plánovaných servisních prohlídek vozidel objednatele, jejich plánovanou údržbu, přípravu</w:t>
      </w:r>
      <w:r>
        <w:rPr>
          <w:sz w:val="24"/>
          <w:szCs w:val="24"/>
        </w:rPr>
        <w:t>,</w:t>
      </w:r>
      <w:r w:rsidRPr="00877121">
        <w:rPr>
          <w:sz w:val="24"/>
          <w:szCs w:val="24"/>
        </w:rPr>
        <w:t xml:space="preserve"> samotnou realizaci technické a emisní kontroly</w:t>
      </w:r>
      <w:r w:rsidR="0061170A">
        <w:rPr>
          <w:sz w:val="24"/>
          <w:szCs w:val="24"/>
        </w:rPr>
        <w:t xml:space="preserve"> </w:t>
      </w:r>
      <w:r w:rsidRPr="00877121">
        <w:rPr>
          <w:sz w:val="24"/>
          <w:szCs w:val="24"/>
        </w:rPr>
        <w:t>a pneuservis (dále jen „služby“). Služby budou zadávané objednatelem</w:t>
      </w:r>
      <w:r>
        <w:rPr>
          <w:sz w:val="24"/>
          <w:szCs w:val="24"/>
        </w:rPr>
        <w:t xml:space="preserve"> emailovou výzvou</w:t>
      </w:r>
      <w:r w:rsidRPr="00877121">
        <w:rPr>
          <w:sz w:val="24"/>
          <w:szCs w:val="24"/>
        </w:rPr>
        <w:t xml:space="preserve"> formou dílčích objednávek dle aktuálních potřeb. </w:t>
      </w:r>
    </w:p>
    <w:p w:rsidR="00D9441D" w:rsidRPr="00944E31" w:rsidRDefault="00D9441D" w:rsidP="00D9441D">
      <w:pPr>
        <w:ind w:left="567" w:hanging="567"/>
        <w:jc w:val="both"/>
        <w:rPr>
          <w:sz w:val="24"/>
          <w:szCs w:val="24"/>
        </w:rPr>
      </w:pPr>
    </w:p>
    <w:p w:rsidR="00D9441D" w:rsidRPr="009A4A27" w:rsidRDefault="00D9441D" w:rsidP="0061170A">
      <w:pPr>
        <w:numPr>
          <w:ilvl w:val="1"/>
          <w:numId w:val="6"/>
        </w:numPr>
        <w:ind w:left="567" w:hanging="567"/>
        <w:jc w:val="both"/>
        <w:rPr>
          <w:color w:val="000000"/>
          <w:sz w:val="24"/>
          <w:szCs w:val="24"/>
        </w:rPr>
      </w:pPr>
      <w:r w:rsidRPr="00877121">
        <w:rPr>
          <w:sz w:val="24"/>
          <w:szCs w:val="24"/>
        </w:rPr>
        <w:t xml:space="preserve">Rozsah prováděných služeb dle </w:t>
      </w:r>
      <w:r w:rsidRPr="005D55CE">
        <w:rPr>
          <w:sz w:val="24"/>
          <w:szCs w:val="24"/>
        </w:rPr>
        <w:t>čl.</w:t>
      </w:r>
      <w:r>
        <w:rPr>
          <w:sz w:val="24"/>
          <w:szCs w:val="24"/>
        </w:rPr>
        <w:t xml:space="preserve"> I odst. 1.1</w:t>
      </w:r>
      <w:r w:rsidR="00461DC4">
        <w:rPr>
          <w:sz w:val="24"/>
          <w:szCs w:val="24"/>
        </w:rPr>
        <w:t xml:space="preserve"> této smlouvy</w:t>
      </w:r>
      <w:r>
        <w:rPr>
          <w:sz w:val="24"/>
          <w:szCs w:val="24"/>
        </w:rPr>
        <w:t xml:space="preserve"> je </w:t>
      </w:r>
      <w:r w:rsidR="00461DC4">
        <w:rPr>
          <w:sz w:val="24"/>
          <w:szCs w:val="24"/>
        </w:rPr>
        <w:t xml:space="preserve">podrobně specifikován v nedílné příloze </w:t>
      </w:r>
      <w:r>
        <w:rPr>
          <w:sz w:val="24"/>
          <w:szCs w:val="24"/>
        </w:rPr>
        <w:t>č. 1 této smlouvy.</w:t>
      </w:r>
    </w:p>
    <w:p w:rsidR="009A4A27" w:rsidRDefault="009A4A27" w:rsidP="009A4A27">
      <w:pPr>
        <w:pStyle w:val="Odstavecseseznamem"/>
        <w:rPr>
          <w:color w:val="000000"/>
          <w:sz w:val="24"/>
          <w:szCs w:val="24"/>
        </w:rPr>
      </w:pPr>
    </w:p>
    <w:p w:rsidR="009A4A27" w:rsidRPr="00E542D5" w:rsidRDefault="009A4A27" w:rsidP="009A4A27">
      <w:pPr>
        <w:jc w:val="both"/>
        <w:rPr>
          <w:color w:val="000000"/>
          <w:sz w:val="24"/>
          <w:szCs w:val="24"/>
        </w:rPr>
      </w:pPr>
    </w:p>
    <w:p w:rsidR="008B63E0" w:rsidRPr="0061170A" w:rsidRDefault="008B63E0" w:rsidP="0061170A">
      <w:pPr>
        <w:ind w:left="1080"/>
        <w:jc w:val="center"/>
        <w:rPr>
          <w:b/>
          <w:bCs/>
          <w:sz w:val="24"/>
        </w:rPr>
      </w:pPr>
    </w:p>
    <w:p w:rsidR="006E17BE" w:rsidRPr="0061170A" w:rsidRDefault="0061170A" w:rsidP="0061170A">
      <w:pPr>
        <w:jc w:val="center"/>
        <w:rPr>
          <w:b/>
          <w:bCs/>
          <w:sz w:val="24"/>
        </w:rPr>
      </w:pPr>
      <w:r>
        <w:rPr>
          <w:b/>
          <w:bCs/>
          <w:sz w:val="24"/>
        </w:rPr>
        <w:t xml:space="preserve">|II. </w:t>
      </w:r>
      <w:r w:rsidR="006E17BE" w:rsidRPr="0061170A">
        <w:rPr>
          <w:b/>
          <w:bCs/>
          <w:sz w:val="24"/>
        </w:rPr>
        <w:t xml:space="preserve">CENA </w:t>
      </w:r>
    </w:p>
    <w:p w:rsidR="003E3782" w:rsidRDefault="003E3782" w:rsidP="00E542D5">
      <w:pPr>
        <w:ind w:left="720"/>
        <w:rPr>
          <w:sz w:val="24"/>
          <w:szCs w:val="24"/>
          <w:highlight w:val="yellow"/>
        </w:rPr>
      </w:pPr>
    </w:p>
    <w:p w:rsidR="003E3782" w:rsidRDefault="003E3782" w:rsidP="00E06940">
      <w:pPr>
        <w:tabs>
          <w:tab w:val="right" w:pos="6453"/>
        </w:tabs>
        <w:ind w:left="720"/>
        <w:rPr>
          <w:sz w:val="23"/>
          <w:szCs w:val="23"/>
        </w:rPr>
      </w:pPr>
      <w:r>
        <w:rPr>
          <w:sz w:val="23"/>
          <w:szCs w:val="23"/>
        </w:rPr>
        <w:t xml:space="preserve">Cena dle přílohy č. </w:t>
      </w:r>
      <w:proofErr w:type="gramStart"/>
      <w:r>
        <w:rPr>
          <w:sz w:val="23"/>
          <w:szCs w:val="23"/>
        </w:rPr>
        <w:t xml:space="preserve">1: </w:t>
      </w:r>
      <w:r w:rsidR="00AD3D75">
        <w:rPr>
          <w:sz w:val="23"/>
          <w:szCs w:val="23"/>
        </w:rPr>
        <w:t xml:space="preserve">  </w:t>
      </w:r>
      <w:proofErr w:type="gramEnd"/>
      <w:r w:rsidR="00AD3D75">
        <w:rPr>
          <w:sz w:val="23"/>
          <w:szCs w:val="23"/>
        </w:rPr>
        <w:t xml:space="preserve">                             </w:t>
      </w:r>
      <w:r w:rsidR="00E06940">
        <w:rPr>
          <w:sz w:val="23"/>
          <w:szCs w:val="23"/>
        </w:rPr>
        <w:tab/>
      </w:r>
      <w:r w:rsidR="002F559E">
        <w:rPr>
          <w:sz w:val="23"/>
          <w:szCs w:val="23"/>
        </w:rPr>
        <w:t>249 821</w:t>
      </w:r>
      <w:r w:rsidR="00CB2A68">
        <w:rPr>
          <w:sz w:val="23"/>
          <w:szCs w:val="23"/>
        </w:rPr>
        <w:t>,00</w:t>
      </w:r>
      <w:r w:rsidR="0061170A">
        <w:rPr>
          <w:sz w:val="23"/>
          <w:szCs w:val="23"/>
        </w:rPr>
        <w:t xml:space="preserve"> </w:t>
      </w:r>
      <w:r w:rsidR="00CB2A68">
        <w:rPr>
          <w:sz w:val="23"/>
          <w:szCs w:val="23"/>
        </w:rPr>
        <w:t>Kč</w:t>
      </w:r>
    </w:p>
    <w:p w:rsidR="00CB2A68" w:rsidRDefault="00CB2A68" w:rsidP="00E06940">
      <w:pPr>
        <w:tabs>
          <w:tab w:val="right" w:pos="6453"/>
        </w:tabs>
        <w:ind w:left="720"/>
        <w:rPr>
          <w:sz w:val="23"/>
          <w:szCs w:val="23"/>
        </w:rPr>
      </w:pPr>
    </w:p>
    <w:p w:rsidR="00CB2A68" w:rsidRPr="00CA4751" w:rsidRDefault="00CB2A68" w:rsidP="00E06940">
      <w:pPr>
        <w:tabs>
          <w:tab w:val="right" w:pos="6453"/>
        </w:tabs>
        <w:ind w:left="720"/>
        <w:rPr>
          <w:sz w:val="23"/>
          <w:szCs w:val="23"/>
        </w:rPr>
      </w:pPr>
      <w:r w:rsidRPr="00CA4751">
        <w:rPr>
          <w:sz w:val="23"/>
          <w:szCs w:val="23"/>
        </w:rPr>
        <w:t xml:space="preserve">Cena </w:t>
      </w:r>
      <w:r w:rsidR="00AD3D75" w:rsidRPr="00CA4751">
        <w:rPr>
          <w:sz w:val="23"/>
          <w:szCs w:val="23"/>
        </w:rPr>
        <w:t>oprav nad rámec přílohy č. 1:</w:t>
      </w:r>
      <w:r w:rsidR="00E06940" w:rsidRPr="00CA4751">
        <w:rPr>
          <w:sz w:val="23"/>
          <w:szCs w:val="23"/>
        </w:rPr>
        <w:tab/>
      </w:r>
      <w:r w:rsidR="002F559E">
        <w:rPr>
          <w:sz w:val="23"/>
          <w:szCs w:val="23"/>
        </w:rPr>
        <w:t>49 179</w:t>
      </w:r>
      <w:bookmarkStart w:id="0" w:name="_GoBack"/>
      <w:bookmarkEnd w:id="0"/>
      <w:r w:rsidRPr="00CA4751">
        <w:rPr>
          <w:sz w:val="23"/>
          <w:szCs w:val="23"/>
        </w:rPr>
        <w:t>,00</w:t>
      </w:r>
      <w:r w:rsidR="0061170A" w:rsidRPr="00CA4751">
        <w:rPr>
          <w:sz w:val="23"/>
          <w:szCs w:val="23"/>
        </w:rPr>
        <w:t xml:space="preserve"> </w:t>
      </w:r>
      <w:r w:rsidRPr="00CA4751">
        <w:rPr>
          <w:sz w:val="23"/>
          <w:szCs w:val="23"/>
        </w:rPr>
        <w:t>Kč</w:t>
      </w:r>
    </w:p>
    <w:p w:rsidR="003E3782" w:rsidRDefault="003E3782" w:rsidP="00E06940">
      <w:pPr>
        <w:tabs>
          <w:tab w:val="right" w:pos="6453"/>
        </w:tabs>
        <w:ind w:left="720"/>
        <w:rPr>
          <w:sz w:val="23"/>
          <w:szCs w:val="23"/>
        </w:rPr>
      </w:pPr>
    </w:p>
    <w:p w:rsidR="00E542D5" w:rsidRPr="0061170A" w:rsidRDefault="00926260" w:rsidP="00E06940">
      <w:pPr>
        <w:tabs>
          <w:tab w:val="right" w:pos="6453"/>
        </w:tabs>
        <w:ind w:left="720"/>
        <w:rPr>
          <w:b/>
          <w:sz w:val="24"/>
          <w:szCs w:val="24"/>
        </w:rPr>
      </w:pPr>
      <w:r w:rsidRPr="0061170A">
        <w:rPr>
          <w:b/>
          <w:sz w:val="24"/>
          <w:szCs w:val="24"/>
        </w:rPr>
        <w:t>Cena celkem:</w:t>
      </w:r>
      <w:r w:rsidR="00E06940" w:rsidRPr="0061170A">
        <w:rPr>
          <w:b/>
          <w:sz w:val="24"/>
          <w:szCs w:val="24"/>
        </w:rPr>
        <w:tab/>
        <w:t>299</w:t>
      </w:r>
      <w:r w:rsidR="006F0888">
        <w:rPr>
          <w:b/>
          <w:sz w:val="24"/>
          <w:szCs w:val="24"/>
        </w:rPr>
        <w:t xml:space="preserve"> </w:t>
      </w:r>
      <w:r w:rsidR="00E06940" w:rsidRPr="0061170A">
        <w:rPr>
          <w:b/>
          <w:sz w:val="24"/>
          <w:szCs w:val="24"/>
        </w:rPr>
        <w:t>000</w:t>
      </w:r>
      <w:r w:rsidR="00CB2A68" w:rsidRPr="0061170A">
        <w:rPr>
          <w:b/>
          <w:sz w:val="24"/>
          <w:szCs w:val="24"/>
        </w:rPr>
        <w:t>,00</w:t>
      </w:r>
      <w:r w:rsidR="00B65576" w:rsidRPr="0061170A">
        <w:rPr>
          <w:b/>
          <w:sz w:val="24"/>
          <w:szCs w:val="24"/>
        </w:rPr>
        <w:t xml:space="preserve"> </w:t>
      </w:r>
      <w:r w:rsidR="000F6412" w:rsidRPr="0061170A">
        <w:rPr>
          <w:b/>
          <w:sz w:val="24"/>
          <w:szCs w:val="24"/>
        </w:rPr>
        <w:t>Kč</w:t>
      </w:r>
    </w:p>
    <w:p w:rsidR="00926260" w:rsidRPr="0061170A" w:rsidRDefault="00926260" w:rsidP="00E06940">
      <w:pPr>
        <w:tabs>
          <w:tab w:val="right" w:pos="6453"/>
        </w:tabs>
        <w:ind w:left="720"/>
        <w:rPr>
          <w:sz w:val="24"/>
          <w:szCs w:val="24"/>
        </w:rPr>
      </w:pPr>
    </w:p>
    <w:p w:rsidR="006E17BE" w:rsidRDefault="006E17BE" w:rsidP="006E17BE">
      <w:pPr>
        <w:rPr>
          <w:sz w:val="24"/>
          <w:szCs w:val="24"/>
        </w:rPr>
      </w:pPr>
      <w:r w:rsidRPr="0061170A">
        <w:rPr>
          <w:sz w:val="24"/>
          <w:szCs w:val="24"/>
        </w:rPr>
        <w:tab/>
      </w:r>
      <w:r w:rsidR="00926260" w:rsidRPr="0061170A">
        <w:rPr>
          <w:sz w:val="24"/>
          <w:szCs w:val="24"/>
        </w:rPr>
        <w:t xml:space="preserve">  </w:t>
      </w:r>
      <w:r w:rsidR="00926260" w:rsidRPr="0061170A">
        <w:rPr>
          <w:sz w:val="24"/>
          <w:szCs w:val="24"/>
        </w:rPr>
        <w:tab/>
      </w:r>
      <w:r w:rsidR="00926260" w:rsidRPr="0061170A">
        <w:rPr>
          <w:sz w:val="24"/>
          <w:szCs w:val="24"/>
        </w:rPr>
        <w:tab/>
      </w:r>
      <w:r w:rsidR="00926260" w:rsidRPr="0061170A">
        <w:rPr>
          <w:sz w:val="24"/>
          <w:szCs w:val="24"/>
        </w:rPr>
        <w:tab/>
      </w:r>
      <w:r w:rsidR="00926260" w:rsidRPr="0061170A">
        <w:rPr>
          <w:sz w:val="24"/>
          <w:szCs w:val="24"/>
        </w:rPr>
        <w:tab/>
      </w:r>
      <w:r w:rsidRPr="0061170A">
        <w:rPr>
          <w:sz w:val="24"/>
          <w:szCs w:val="24"/>
        </w:rPr>
        <w:t>slovy:</w:t>
      </w:r>
      <w:r w:rsidRPr="0061170A">
        <w:rPr>
          <w:sz w:val="24"/>
          <w:szCs w:val="24"/>
        </w:rPr>
        <w:tab/>
      </w:r>
      <w:r w:rsidR="00FA62D3" w:rsidRPr="0061170A">
        <w:rPr>
          <w:sz w:val="24"/>
          <w:szCs w:val="24"/>
        </w:rPr>
        <w:t>„</w:t>
      </w:r>
      <w:proofErr w:type="spellStart"/>
      <w:r w:rsidR="00E06940" w:rsidRPr="0061170A">
        <w:rPr>
          <w:sz w:val="24"/>
          <w:szCs w:val="24"/>
        </w:rPr>
        <w:t>dvěstědevadesátdevěttisíc</w:t>
      </w:r>
      <w:proofErr w:type="spellEnd"/>
      <w:r w:rsidR="00E06940" w:rsidRPr="0061170A">
        <w:rPr>
          <w:sz w:val="24"/>
          <w:szCs w:val="24"/>
        </w:rPr>
        <w:t xml:space="preserve"> korun českých</w:t>
      </w:r>
      <w:r w:rsidRPr="0061170A">
        <w:rPr>
          <w:sz w:val="24"/>
          <w:szCs w:val="24"/>
        </w:rPr>
        <w:t>“</w:t>
      </w:r>
    </w:p>
    <w:p w:rsidR="006E17BE" w:rsidRPr="006251D7" w:rsidRDefault="006E17BE" w:rsidP="006E17BE">
      <w:pPr>
        <w:rPr>
          <w:sz w:val="24"/>
          <w:szCs w:val="24"/>
        </w:rPr>
      </w:pPr>
    </w:p>
    <w:p w:rsidR="001334B9" w:rsidRPr="006E17BE" w:rsidRDefault="006E17BE" w:rsidP="006E17BE">
      <w:pPr>
        <w:rPr>
          <w:sz w:val="24"/>
          <w:szCs w:val="24"/>
        </w:rPr>
      </w:pPr>
      <w:r w:rsidRPr="006E17BE">
        <w:rPr>
          <w:sz w:val="24"/>
          <w:szCs w:val="24"/>
        </w:rPr>
        <w:t>DPH bude účtováno v sazbě platné ke dni uskutečnění zdanitelného plnění.</w:t>
      </w:r>
    </w:p>
    <w:p w:rsidR="006E17BE" w:rsidRDefault="006E17BE" w:rsidP="0060404B">
      <w:pPr>
        <w:rPr>
          <w:b/>
          <w:sz w:val="24"/>
          <w:szCs w:val="24"/>
        </w:rPr>
      </w:pPr>
    </w:p>
    <w:p w:rsidR="005B7B4B" w:rsidRDefault="005B7B4B" w:rsidP="0060404B">
      <w:pPr>
        <w:rPr>
          <w:b/>
          <w:sz w:val="24"/>
          <w:szCs w:val="24"/>
        </w:rPr>
      </w:pPr>
    </w:p>
    <w:p w:rsidR="0080071E" w:rsidRPr="0061170A" w:rsidRDefault="0061170A" w:rsidP="0061170A">
      <w:pPr>
        <w:jc w:val="center"/>
        <w:rPr>
          <w:b/>
          <w:bCs/>
          <w:sz w:val="24"/>
        </w:rPr>
      </w:pPr>
      <w:r>
        <w:rPr>
          <w:b/>
          <w:bCs/>
          <w:sz w:val="24"/>
        </w:rPr>
        <w:t xml:space="preserve">III. </w:t>
      </w:r>
      <w:r w:rsidR="006E17BE" w:rsidRPr="0061170A">
        <w:rPr>
          <w:b/>
          <w:bCs/>
          <w:sz w:val="24"/>
        </w:rPr>
        <w:t>MÍSTO A DOBA PLNĚNÍ</w:t>
      </w:r>
    </w:p>
    <w:p w:rsidR="00E3725D" w:rsidRPr="00102EA5" w:rsidRDefault="00E3725D" w:rsidP="00DA4C5D">
      <w:pPr>
        <w:jc w:val="center"/>
        <w:rPr>
          <w:b/>
          <w:sz w:val="24"/>
          <w:szCs w:val="24"/>
        </w:rPr>
      </w:pPr>
    </w:p>
    <w:p w:rsidR="00D9441D" w:rsidRPr="00585C8A" w:rsidRDefault="00D9441D" w:rsidP="00D9441D">
      <w:pPr>
        <w:widowControl w:val="0"/>
        <w:jc w:val="both"/>
        <w:rPr>
          <w:sz w:val="24"/>
          <w:szCs w:val="24"/>
        </w:rPr>
      </w:pPr>
      <w:r>
        <w:rPr>
          <w:sz w:val="24"/>
          <w:szCs w:val="24"/>
        </w:rPr>
        <w:t>Termí</w:t>
      </w:r>
      <w:r w:rsidRPr="00585C8A">
        <w:rPr>
          <w:sz w:val="24"/>
          <w:szCs w:val="24"/>
        </w:rPr>
        <w:t xml:space="preserve">n zahájení plnění: </w:t>
      </w:r>
      <w:r w:rsidR="00F00B1E">
        <w:rPr>
          <w:sz w:val="24"/>
          <w:szCs w:val="24"/>
        </w:rPr>
        <w:tab/>
        <w:t>dle čl. X. odst. 10.2 této smlouvy</w:t>
      </w:r>
    </w:p>
    <w:p w:rsidR="00D9441D" w:rsidRPr="00585C8A" w:rsidRDefault="00D9441D" w:rsidP="00D9441D">
      <w:pPr>
        <w:widowControl w:val="0"/>
        <w:jc w:val="both"/>
        <w:rPr>
          <w:sz w:val="24"/>
          <w:szCs w:val="24"/>
        </w:rPr>
      </w:pPr>
    </w:p>
    <w:p w:rsidR="00D9441D" w:rsidRPr="00980CF4" w:rsidRDefault="00D9441D" w:rsidP="00D9441D">
      <w:pPr>
        <w:widowControl w:val="0"/>
        <w:jc w:val="both"/>
        <w:rPr>
          <w:sz w:val="24"/>
          <w:szCs w:val="24"/>
        </w:rPr>
      </w:pPr>
      <w:r w:rsidRPr="00585C8A">
        <w:rPr>
          <w:sz w:val="24"/>
          <w:szCs w:val="24"/>
        </w:rPr>
        <w:t xml:space="preserve">Termín ukončení plnění: </w:t>
      </w:r>
      <w:r w:rsidRPr="00585C8A">
        <w:rPr>
          <w:sz w:val="24"/>
          <w:szCs w:val="24"/>
        </w:rPr>
        <w:tab/>
        <w:t>31. 12. 20</w:t>
      </w:r>
      <w:r w:rsidR="00BE58E1" w:rsidRPr="00585C8A">
        <w:rPr>
          <w:sz w:val="24"/>
          <w:szCs w:val="24"/>
        </w:rPr>
        <w:t>2</w:t>
      </w:r>
      <w:r w:rsidR="00D12B19">
        <w:rPr>
          <w:sz w:val="24"/>
          <w:szCs w:val="24"/>
        </w:rPr>
        <w:t>3</w:t>
      </w:r>
    </w:p>
    <w:p w:rsidR="006E17BE" w:rsidRDefault="006E17BE" w:rsidP="008B49E2">
      <w:pPr>
        <w:shd w:val="clear" w:color="auto" w:fill="FFFFFF"/>
        <w:spacing w:line="360" w:lineRule="auto"/>
        <w:rPr>
          <w:sz w:val="24"/>
          <w:szCs w:val="24"/>
          <w:u w:val="single"/>
        </w:rPr>
      </w:pPr>
    </w:p>
    <w:p w:rsidR="00B552C6" w:rsidRDefault="003B2B9F" w:rsidP="005D55CE">
      <w:pPr>
        <w:shd w:val="clear" w:color="auto" w:fill="FFFFFF"/>
        <w:jc w:val="both"/>
        <w:rPr>
          <w:sz w:val="24"/>
          <w:szCs w:val="24"/>
          <w:shd w:val="clear" w:color="auto" w:fill="FFFFFF"/>
        </w:rPr>
      </w:pPr>
      <w:r w:rsidRPr="00B65576">
        <w:rPr>
          <w:sz w:val="24"/>
          <w:szCs w:val="24"/>
        </w:rPr>
        <w:t>Místem</w:t>
      </w:r>
      <w:r w:rsidR="006E17BE" w:rsidRPr="00B65576">
        <w:rPr>
          <w:sz w:val="24"/>
          <w:szCs w:val="24"/>
        </w:rPr>
        <w:t xml:space="preserve"> </w:t>
      </w:r>
      <w:r w:rsidR="0080071E" w:rsidRPr="00B65576">
        <w:rPr>
          <w:sz w:val="24"/>
          <w:szCs w:val="24"/>
        </w:rPr>
        <w:t>plnění</w:t>
      </w:r>
      <w:r w:rsidR="00F00B1E">
        <w:rPr>
          <w:sz w:val="24"/>
          <w:szCs w:val="24"/>
        </w:rPr>
        <w:t xml:space="preserve"> jsou </w:t>
      </w:r>
      <w:r w:rsidR="00AD3D75">
        <w:rPr>
          <w:sz w:val="24"/>
          <w:szCs w:val="24"/>
        </w:rPr>
        <w:t>a</w:t>
      </w:r>
      <w:r w:rsidR="00F00B1E">
        <w:rPr>
          <w:sz w:val="24"/>
          <w:szCs w:val="24"/>
        </w:rPr>
        <w:t>utorizovaní obchodní partneři</w:t>
      </w:r>
      <w:r w:rsidR="00AD3D75">
        <w:rPr>
          <w:sz w:val="24"/>
          <w:szCs w:val="24"/>
        </w:rPr>
        <w:t xml:space="preserve"> Hyundai Motor Czech uvedení v nedílné příloze č. 2 této smlouvy.</w:t>
      </w:r>
    </w:p>
    <w:p w:rsidR="0064741B" w:rsidRDefault="0064741B" w:rsidP="00CC4B5F">
      <w:pPr>
        <w:jc w:val="center"/>
        <w:rPr>
          <w:b/>
          <w:sz w:val="24"/>
          <w:szCs w:val="24"/>
        </w:rPr>
      </w:pPr>
    </w:p>
    <w:p w:rsidR="005B7B4B" w:rsidRDefault="005B7B4B" w:rsidP="00CC4B5F">
      <w:pPr>
        <w:jc w:val="center"/>
        <w:rPr>
          <w:b/>
          <w:sz w:val="24"/>
          <w:szCs w:val="24"/>
        </w:rPr>
      </w:pPr>
    </w:p>
    <w:p w:rsidR="00875A00" w:rsidRPr="0061170A" w:rsidRDefault="0061170A" w:rsidP="0061170A">
      <w:pPr>
        <w:jc w:val="center"/>
        <w:rPr>
          <w:b/>
          <w:bCs/>
          <w:sz w:val="24"/>
        </w:rPr>
      </w:pPr>
      <w:r>
        <w:rPr>
          <w:b/>
          <w:bCs/>
          <w:sz w:val="24"/>
        </w:rPr>
        <w:t xml:space="preserve">IV. </w:t>
      </w:r>
      <w:r w:rsidR="00980CF4" w:rsidRPr="0061170A">
        <w:rPr>
          <w:b/>
          <w:bCs/>
          <w:sz w:val="24"/>
        </w:rPr>
        <w:t>FAKTURAČNÍ A PLATEBNÍ PODMÍNKY</w:t>
      </w:r>
    </w:p>
    <w:p w:rsidR="00875A00" w:rsidRDefault="00875A00" w:rsidP="00875A00">
      <w:pPr>
        <w:jc w:val="both"/>
        <w:rPr>
          <w:sz w:val="24"/>
          <w:szCs w:val="24"/>
          <w:highlight w:val="yellow"/>
        </w:rPr>
      </w:pPr>
    </w:p>
    <w:p w:rsidR="00B352B8" w:rsidRDefault="00B352B8" w:rsidP="00B352B8">
      <w:pPr>
        <w:numPr>
          <w:ilvl w:val="0"/>
          <w:numId w:val="15"/>
        </w:numPr>
        <w:ind w:left="567" w:hanging="567"/>
        <w:jc w:val="both"/>
        <w:rPr>
          <w:sz w:val="24"/>
          <w:szCs w:val="24"/>
        </w:rPr>
      </w:pPr>
      <w:r w:rsidRPr="00996817">
        <w:rPr>
          <w:bCs/>
          <w:sz w:val="24"/>
          <w:szCs w:val="24"/>
        </w:rPr>
        <w:t>Poskytovatel je povinen po vzniku práva fakturovat, vystavit a do 10 dnů doručit objednateli daňový doklad (dále jen „faktura“) na dohodnutou smluvní cenu s rozepsáním jednotlivých položek podle § 28 zákona</w:t>
      </w:r>
      <w:r w:rsidRPr="00996817">
        <w:rPr>
          <w:sz w:val="24"/>
          <w:szCs w:val="24"/>
        </w:rPr>
        <w:t xml:space="preserve"> č. 235/2004 Sb., o dani z přidané </w:t>
      </w:r>
      <w:proofErr w:type="gramStart"/>
      <w:r w:rsidRPr="00996817">
        <w:rPr>
          <w:sz w:val="24"/>
          <w:szCs w:val="24"/>
        </w:rPr>
        <w:t xml:space="preserve">hodnoty, </w:t>
      </w:r>
      <w:r w:rsidR="0061170A">
        <w:rPr>
          <w:sz w:val="24"/>
          <w:szCs w:val="24"/>
        </w:rPr>
        <w:t xml:space="preserve"> </w:t>
      </w:r>
      <w:r w:rsidRPr="00996817">
        <w:rPr>
          <w:sz w:val="24"/>
          <w:szCs w:val="24"/>
        </w:rPr>
        <w:t>ve</w:t>
      </w:r>
      <w:proofErr w:type="gramEnd"/>
      <w:r w:rsidRPr="00996817">
        <w:rPr>
          <w:sz w:val="24"/>
          <w:szCs w:val="24"/>
        </w:rPr>
        <w:t xml:space="preserve"> znění pozdějších předpisů.</w:t>
      </w:r>
    </w:p>
    <w:p w:rsidR="00B352B8" w:rsidRPr="00996817" w:rsidRDefault="00B352B8" w:rsidP="00B352B8">
      <w:pPr>
        <w:jc w:val="both"/>
        <w:rPr>
          <w:sz w:val="24"/>
          <w:szCs w:val="24"/>
        </w:rPr>
      </w:pPr>
    </w:p>
    <w:p w:rsidR="00B352B8" w:rsidRPr="00C95E8B" w:rsidRDefault="00B352B8" w:rsidP="00B352B8">
      <w:pPr>
        <w:numPr>
          <w:ilvl w:val="0"/>
          <w:numId w:val="15"/>
        </w:numPr>
        <w:ind w:left="567" w:hanging="567"/>
        <w:jc w:val="both"/>
        <w:rPr>
          <w:sz w:val="24"/>
        </w:rPr>
      </w:pPr>
      <w:r w:rsidRPr="00A76354">
        <w:rPr>
          <w:sz w:val="24"/>
        </w:rPr>
        <w:t>Objednatel se zavazuje uhradit cenu za poskytnuté služby na základě daňového dokladu,</w:t>
      </w:r>
      <w:r w:rsidRPr="00980CF4">
        <w:rPr>
          <w:sz w:val="24"/>
        </w:rPr>
        <w:t xml:space="preserve"> jež bude vystaven v souladu s </w:t>
      </w:r>
      <w:proofErr w:type="spellStart"/>
      <w:r w:rsidRPr="00980CF4">
        <w:rPr>
          <w:sz w:val="24"/>
        </w:rPr>
        <w:t>ust</w:t>
      </w:r>
      <w:proofErr w:type="spellEnd"/>
      <w:r w:rsidRPr="00980CF4">
        <w:rPr>
          <w:sz w:val="24"/>
        </w:rPr>
        <w:t xml:space="preserve">. § 11 odst. 1 zák. č. 563/1991 Sb., o účetnictví, v platném </w:t>
      </w:r>
      <w:r w:rsidRPr="00877121">
        <w:rPr>
          <w:sz w:val="24"/>
        </w:rPr>
        <w:t xml:space="preserve">znění. </w:t>
      </w:r>
      <w:r w:rsidRPr="00C95E8B">
        <w:rPr>
          <w:sz w:val="24"/>
        </w:rPr>
        <w:t>Daňový doklad (dále jen faktura) musí dále obsahovat údaje podle zákona č. 235/2004</w:t>
      </w:r>
      <w:r w:rsidR="0061170A">
        <w:rPr>
          <w:sz w:val="24"/>
        </w:rPr>
        <w:t> </w:t>
      </w:r>
      <w:r w:rsidRPr="00C95E8B">
        <w:rPr>
          <w:sz w:val="24"/>
        </w:rPr>
        <w:t>Sb., o dani z přidané hodnoty, v platném znění</w:t>
      </w:r>
      <w:r>
        <w:rPr>
          <w:sz w:val="24"/>
        </w:rPr>
        <w:t>.</w:t>
      </w:r>
    </w:p>
    <w:p w:rsidR="00B352B8" w:rsidRPr="0011620D" w:rsidRDefault="00B352B8" w:rsidP="00B352B8">
      <w:pPr>
        <w:spacing w:line="276" w:lineRule="auto"/>
        <w:jc w:val="both"/>
        <w:rPr>
          <w:sz w:val="24"/>
        </w:rPr>
      </w:pPr>
    </w:p>
    <w:p w:rsidR="00B352B8" w:rsidRPr="0011620D" w:rsidRDefault="00B352B8" w:rsidP="00B352B8">
      <w:pPr>
        <w:numPr>
          <w:ilvl w:val="0"/>
          <w:numId w:val="15"/>
        </w:numPr>
        <w:spacing w:line="276" w:lineRule="auto"/>
        <w:ind w:left="709" w:hanging="709"/>
        <w:jc w:val="both"/>
        <w:rPr>
          <w:sz w:val="24"/>
        </w:rPr>
      </w:pPr>
      <w:r w:rsidRPr="0011620D">
        <w:rPr>
          <w:sz w:val="24"/>
        </w:rPr>
        <w:t>Kromě náležitostí v zákoně uvedených musí faktura obsahovat též následující údaje:</w:t>
      </w:r>
    </w:p>
    <w:p w:rsidR="00B352B8" w:rsidRPr="0061170A" w:rsidRDefault="00B352B8" w:rsidP="0061170A">
      <w:pPr>
        <w:pStyle w:val="Odstavecseseznamem"/>
        <w:numPr>
          <w:ilvl w:val="1"/>
          <w:numId w:val="34"/>
        </w:numPr>
        <w:spacing w:line="276" w:lineRule="auto"/>
        <w:ind w:left="1276"/>
        <w:jc w:val="both"/>
        <w:rPr>
          <w:sz w:val="24"/>
        </w:rPr>
      </w:pPr>
      <w:r w:rsidRPr="0061170A">
        <w:rPr>
          <w:sz w:val="24"/>
        </w:rPr>
        <w:t>označení faktury jako daňového dokladu,</w:t>
      </w:r>
    </w:p>
    <w:p w:rsidR="00B352B8" w:rsidRPr="0061170A" w:rsidRDefault="00B352B8" w:rsidP="0061170A">
      <w:pPr>
        <w:pStyle w:val="Odstavecseseznamem"/>
        <w:numPr>
          <w:ilvl w:val="1"/>
          <w:numId w:val="34"/>
        </w:numPr>
        <w:spacing w:line="276" w:lineRule="auto"/>
        <w:ind w:left="1276"/>
        <w:jc w:val="both"/>
        <w:rPr>
          <w:sz w:val="24"/>
        </w:rPr>
      </w:pPr>
      <w:r w:rsidRPr="0061170A">
        <w:rPr>
          <w:sz w:val="24"/>
        </w:rPr>
        <w:t>číslo smlouvy dle číslování objednatele,</w:t>
      </w:r>
    </w:p>
    <w:p w:rsidR="00B352B8" w:rsidRPr="0061170A" w:rsidRDefault="00B352B8" w:rsidP="0061170A">
      <w:pPr>
        <w:pStyle w:val="Odstavecseseznamem"/>
        <w:numPr>
          <w:ilvl w:val="1"/>
          <w:numId w:val="34"/>
        </w:numPr>
        <w:spacing w:line="276" w:lineRule="auto"/>
        <w:ind w:left="1276"/>
        <w:jc w:val="both"/>
        <w:rPr>
          <w:sz w:val="24"/>
        </w:rPr>
      </w:pPr>
      <w:r w:rsidRPr="0061170A">
        <w:rPr>
          <w:sz w:val="24"/>
        </w:rPr>
        <w:t>den vystavení, den odeslání a den (lhůta) splatnosti faktury,</w:t>
      </w:r>
    </w:p>
    <w:p w:rsidR="00B352B8" w:rsidRPr="0061170A" w:rsidRDefault="00B352B8" w:rsidP="0061170A">
      <w:pPr>
        <w:pStyle w:val="Odstavecseseznamem"/>
        <w:numPr>
          <w:ilvl w:val="1"/>
          <w:numId w:val="34"/>
        </w:numPr>
        <w:spacing w:line="276" w:lineRule="auto"/>
        <w:ind w:left="1276"/>
        <w:jc w:val="both"/>
        <w:rPr>
          <w:sz w:val="24"/>
        </w:rPr>
      </w:pPr>
      <w:r w:rsidRPr="0061170A">
        <w:rPr>
          <w:sz w:val="24"/>
        </w:rPr>
        <w:t>příjemce a místo předání služby,</w:t>
      </w:r>
    </w:p>
    <w:p w:rsidR="00B352B8" w:rsidRPr="0061170A" w:rsidRDefault="00B352B8" w:rsidP="0061170A">
      <w:pPr>
        <w:pStyle w:val="Odstavecseseznamem"/>
        <w:numPr>
          <w:ilvl w:val="1"/>
          <w:numId w:val="34"/>
        </w:numPr>
        <w:spacing w:line="276" w:lineRule="auto"/>
        <w:ind w:left="1276"/>
        <w:rPr>
          <w:sz w:val="24"/>
        </w:rPr>
      </w:pPr>
      <w:r w:rsidRPr="0061170A">
        <w:rPr>
          <w:sz w:val="24"/>
        </w:rPr>
        <w:t>IČO a DIČ smluvních stran,</w:t>
      </w:r>
    </w:p>
    <w:p w:rsidR="00B352B8" w:rsidRPr="0061170A" w:rsidRDefault="00B352B8" w:rsidP="0061170A">
      <w:pPr>
        <w:pStyle w:val="Odstavecseseznamem"/>
        <w:numPr>
          <w:ilvl w:val="1"/>
          <w:numId w:val="34"/>
        </w:numPr>
        <w:spacing w:line="276" w:lineRule="auto"/>
        <w:ind w:left="1276"/>
        <w:rPr>
          <w:sz w:val="24"/>
        </w:rPr>
      </w:pPr>
      <w:r w:rsidRPr="0061170A">
        <w:rPr>
          <w:sz w:val="24"/>
        </w:rPr>
        <w:t>označení peněžního ústavu a číslo účtu, na který má být placeno,</w:t>
      </w:r>
    </w:p>
    <w:p w:rsidR="008A2652" w:rsidRPr="0061170A" w:rsidRDefault="00B352B8" w:rsidP="0061170A">
      <w:pPr>
        <w:pStyle w:val="Odstavecseseznamem"/>
        <w:numPr>
          <w:ilvl w:val="1"/>
          <w:numId w:val="34"/>
        </w:numPr>
        <w:spacing w:line="276" w:lineRule="auto"/>
        <w:ind w:left="1276"/>
        <w:rPr>
          <w:sz w:val="24"/>
        </w:rPr>
      </w:pPr>
      <w:r w:rsidRPr="0061170A">
        <w:rPr>
          <w:sz w:val="24"/>
        </w:rPr>
        <w:t>počet příloh a razítko s podpisem poskytovatele</w:t>
      </w:r>
      <w:r w:rsidR="0061170A">
        <w:rPr>
          <w:sz w:val="24"/>
        </w:rPr>
        <w:t>.</w:t>
      </w:r>
    </w:p>
    <w:p w:rsidR="00B62F99" w:rsidRDefault="00B62F99" w:rsidP="00B62F99">
      <w:pPr>
        <w:spacing w:line="276" w:lineRule="auto"/>
        <w:jc w:val="both"/>
        <w:rPr>
          <w:sz w:val="24"/>
        </w:rPr>
      </w:pPr>
    </w:p>
    <w:p w:rsidR="00B62F99" w:rsidRDefault="00B62F99" w:rsidP="00AD3D75">
      <w:pPr>
        <w:numPr>
          <w:ilvl w:val="0"/>
          <w:numId w:val="15"/>
        </w:numPr>
        <w:ind w:left="567" w:hanging="567"/>
        <w:jc w:val="both"/>
        <w:rPr>
          <w:sz w:val="24"/>
        </w:rPr>
      </w:pPr>
      <w:r w:rsidRPr="00B62F99">
        <w:rPr>
          <w:sz w:val="24"/>
        </w:rPr>
        <w:t>Poskytovatel se zavazuje vystavovat a zasílat objednateli faktury v elektronické podobě. V případě, že není schopen zajistit elektronické doručení, zajistí zaslání originálu faktury na adresu objednatele uvedenou v odst. 4.5. tohoto článku smlouvy. Smluvní strany se výslovně dohodly, že je možné i osobní předání faktury příslušnému technikovi, v tomto případě bude předání a převzetí faktury písemně stvrzeno.</w:t>
      </w:r>
    </w:p>
    <w:p w:rsidR="00B62F99" w:rsidRDefault="00B62F99" w:rsidP="00AD3D75">
      <w:pPr>
        <w:ind w:left="567"/>
        <w:jc w:val="both"/>
        <w:rPr>
          <w:sz w:val="24"/>
        </w:rPr>
      </w:pPr>
    </w:p>
    <w:p w:rsidR="00B62F99" w:rsidRPr="00E06940" w:rsidRDefault="00B62F99" w:rsidP="00E06940">
      <w:pPr>
        <w:numPr>
          <w:ilvl w:val="0"/>
          <w:numId w:val="15"/>
        </w:numPr>
        <w:spacing w:line="276" w:lineRule="auto"/>
        <w:ind w:left="567" w:hanging="567"/>
        <w:jc w:val="both"/>
        <w:rPr>
          <w:sz w:val="24"/>
        </w:rPr>
      </w:pPr>
      <w:r w:rsidRPr="00B62F99">
        <w:rPr>
          <w:sz w:val="24"/>
        </w:rPr>
        <w:t xml:space="preserve">Adresa pro zasílání faktur je </w:t>
      </w:r>
      <w:hyperlink r:id="rId8" w:history="1">
        <w:r w:rsidR="00DD239B" w:rsidRPr="00AD3D75">
          <w:rPr>
            <w:rStyle w:val="Hypertextovodkaz"/>
            <w:color w:val="auto"/>
            <w:sz w:val="24"/>
            <w:u w:val="none"/>
          </w:rPr>
          <w:t>fakturace@as-po.cz</w:t>
        </w:r>
      </w:hyperlink>
      <w:r w:rsidRPr="00E06940">
        <w:rPr>
          <w:sz w:val="24"/>
        </w:rPr>
        <w:t>, v případě listinného vyhotovení: Armádní Servisní, příspěvková organizace, Podbabská 1589/1, 160 00, Praha 6 – Dejvice.</w:t>
      </w:r>
    </w:p>
    <w:p w:rsidR="00B62F99" w:rsidRDefault="00B62F99" w:rsidP="00B62F99">
      <w:pPr>
        <w:pStyle w:val="Odstavecseseznamem"/>
        <w:rPr>
          <w:sz w:val="24"/>
        </w:rPr>
      </w:pPr>
    </w:p>
    <w:p w:rsidR="00B62F99" w:rsidRPr="00AD3D75" w:rsidRDefault="00B62F99" w:rsidP="00B62F99">
      <w:pPr>
        <w:numPr>
          <w:ilvl w:val="0"/>
          <w:numId w:val="15"/>
        </w:numPr>
        <w:spacing w:line="276" w:lineRule="auto"/>
        <w:ind w:left="567" w:hanging="567"/>
        <w:jc w:val="both"/>
        <w:rPr>
          <w:sz w:val="24"/>
        </w:rPr>
      </w:pPr>
      <w:r w:rsidRPr="00996817">
        <w:rPr>
          <w:sz w:val="24"/>
        </w:rPr>
        <w:t>Splatnost faktury činí 30 dnů ode dne jejího doručení objednatel</w:t>
      </w:r>
      <w:r>
        <w:rPr>
          <w:sz w:val="24"/>
        </w:rPr>
        <w:t>i.</w:t>
      </w:r>
      <w:r w:rsidRPr="00996817">
        <w:rPr>
          <w:sz w:val="24"/>
        </w:rPr>
        <w:t xml:space="preserve"> V případě, že poskytovatel uvede na faktuře den splatnosti, který nebude odpovídat podmínce 30denní lhůty po doručení objednatel</w:t>
      </w:r>
      <w:r>
        <w:rPr>
          <w:sz w:val="24"/>
        </w:rPr>
        <w:t>i</w:t>
      </w:r>
      <w:r w:rsidRPr="00996817">
        <w:rPr>
          <w:sz w:val="24"/>
        </w:rPr>
        <w:t>, je objednatel oprávněn tuto fakturu vrátit zpět.</w:t>
      </w:r>
    </w:p>
    <w:p w:rsidR="00B352B8" w:rsidRPr="00996817" w:rsidRDefault="00B352B8" w:rsidP="00AD3D75">
      <w:pPr>
        <w:ind w:left="567"/>
        <w:jc w:val="both"/>
        <w:rPr>
          <w:sz w:val="24"/>
        </w:rPr>
      </w:pPr>
    </w:p>
    <w:p w:rsidR="00B352B8" w:rsidRPr="00B9433C" w:rsidRDefault="00B352B8" w:rsidP="00AD3D75">
      <w:pPr>
        <w:numPr>
          <w:ilvl w:val="0"/>
          <w:numId w:val="15"/>
        </w:numPr>
        <w:ind w:left="567" w:hanging="567"/>
        <w:jc w:val="both"/>
        <w:rPr>
          <w:sz w:val="24"/>
        </w:rPr>
      </w:pPr>
      <w:r w:rsidRPr="00B9433C">
        <w:rPr>
          <w:sz w:val="24"/>
        </w:rPr>
        <w:t>Poskytovatel je povinen v předmětu fakturace uvést</w:t>
      </w:r>
      <w:r w:rsidR="00C3550B">
        <w:rPr>
          <w:sz w:val="24"/>
        </w:rPr>
        <w:t xml:space="preserve"> </w:t>
      </w:r>
      <w:r w:rsidRPr="00B9433C">
        <w:rPr>
          <w:sz w:val="24"/>
        </w:rPr>
        <w:t>číslo smlouvy</w:t>
      </w:r>
      <w:r w:rsidR="00C3550B">
        <w:rPr>
          <w:sz w:val="24"/>
        </w:rPr>
        <w:t xml:space="preserve"> a číslo objednávky</w:t>
      </w:r>
      <w:r w:rsidRPr="00B9433C">
        <w:rPr>
          <w:sz w:val="24"/>
        </w:rPr>
        <w:t xml:space="preserve">. Jinak bude faktura vrácena poskytovateli k doplnění. </w:t>
      </w:r>
    </w:p>
    <w:p w:rsidR="00B352B8" w:rsidRPr="0011620D" w:rsidRDefault="00B352B8" w:rsidP="00B352B8">
      <w:pPr>
        <w:ind w:left="567"/>
        <w:rPr>
          <w:bCs/>
          <w:iCs/>
          <w:color w:val="000000"/>
          <w:sz w:val="24"/>
        </w:rPr>
      </w:pPr>
      <w:r w:rsidRPr="0011620D">
        <w:rPr>
          <w:bCs/>
          <w:iCs/>
          <w:color w:val="000000"/>
          <w:sz w:val="24"/>
        </w:rPr>
        <w:t xml:space="preserve"> </w:t>
      </w:r>
    </w:p>
    <w:p w:rsidR="00B352B8" w:rsidRDefault="00B352B8" w:rsidP="0061170A">
      <w:pPr>
        <w:numPr>
          <w:ilvl w:val="0"/>
          <w:numId w:val="15"/>
        </w:numPr>
        <w:ind w:left="567" w:hanging="567"/>
        <w:jc w:val="both"/>
        <w:rPr>
          <w:sz w:val="24"/>
        </w:rPr>
      </w:pPr>
      <w:r w:rsidRPr="0011620D">
        <w:rPr>
          <w:sz w:val="24"/>
        </w:rPr>
        <w:t>Objednatel neposkytuje zálohové platby.</w:t>
      </w:r>
    </w:p>
    <w:p w:rsidR="00B352B8" w:rsidRPr="0011620D" w:rsidRDefault="00B352B8" w:rsidP="00B352B8">
      <w:pPr>
        <w:jc w:val="both"/>
        <w:rPr>
          <w:sz w:val="24"/>
        </w:rPr>
      </w:pPr>
    </w:p>
    <w:p w:rsidR="00B352B8" w:rsidRPr="0011620D" w:rsidRDefault="00B352B8" w:rsidP="00B352B8">
      <w:pPr>
        <w:numPr>
          <w:ilvl w:val="0"/>
          <w:numId w:val="15"/>
        </w:numPr>
        <w:ind w:left="567" w:hanging="567"/>
        <w:jc w:val="both"/>
        <w:rPr>
          <w:sz w:val="24"/>
        </w:rPr>
      </w:pPr>
      <w:r w:rsidRPr="0011620D">
        <w:rPr>
          <w:sz w:val="24"/>
        </w:rPr>
        <w:t xml:space="preserve">Poskytovatel nesmí postoupit pohledávku nebo její část </w:t>
      </w:r>
      <w:r>
        <w:rPr>
          <w:sz w:val="24"/>
        </w:rPr>
        <w:t xml:space="preserve">vyplývající z této smlouvy vůči </w:t>
      </w:r>
      <w:r w:rsidRPr="0011620D">
        <w:rPr>
          <w:sz w:val="24"/>
        </w:rPr>
        <w:t>objednateli třetí osobě bez předchozího písemného souhlasu objednatele.</w:t>
      </w:r>
    </w:p>
    <w:p w:rsidR="009C7706" w:rsidRDefault="009C7706" w:rsidP="0080071E">
      <w:pPr>
        <w:jc w:val="center"/>
        <w:rPr>
          <w:b/>
          <w:sz w:val="24"/>
          <w:szCs w:val="24"/>
        </w:rPr>
      </w:pPr>
    </w:p>
    <w:p w:rsidR="005B7B4B" w:rsidRDefault="005B7B4B" w:rsidP="0080071E">
      <w:pPr>
        <w:jc w:val="center"/>
        <w:rPr>
          <w:b/>
          <w:sz w:val="24"/>
          <w:szCs w:val="24"/>
        </w:rPr>
      </w:pPr>
    </w:p>
    <w:p w:rsidR="00B72697" w:rsidRPr="0061170A" w:rsidRDefault="005627F5" w:rsidP="0061170A">
      <w:pPr>
        <w:jc w:val="center"/>
        <w:rPr>
          <w:b/>
          <w:bCs/>
          <w:sz w:val="24"/>
        </w:rPr>
      </w:pPr>
      <w:r w:rsidRPr="0061170A">
        <w:rPr>
          <w:b/>
          <w:bCs/>
          <w:sz w:val="24"/>
        </w:rPr>
        <w:t>V. PRÁVA A POVINN</w:t>
      </w:r>
      <w:r w:rsidR="00B72697" w:rsidRPr="0061170A">
        <w:rPr>
          <w:b/>
          <w:bCs/>
          <w:sz w:val="24"/>
        </w:rPr>
        <w:t>OSTI STRAN</w:t>
      </w:r>
    </w:p>
    <w:p w:rsidR="00B72697" w:rsidRPr="001C688A" w:rsidRDefault="00B72697" w:rsidP="00B72697">
      <w:pPr>
        <w:jc w:val="both"/>
      </w:pPr>
    </w:p>
    <w:p w:rsidR="00B352B8" w:rsidRPr="00B72697" w:rsidRDefault="00B352B8" w:rsidP="00B352B8">
      <w:pPr>
        <w:numPr>
          <w:ilvl w:val="0"/>
          <w:numId w:val="16"/>
        </w:numPr>
        <w:spacing w:after="240"/>
        <w:ind w:left="709" w:hanging="709"/>
        <w:jc w:val="both"/>
        <w:rPr>
          <w:sz w:val="24"/>
        </w:rPr>
      </w:pPr>
      <w:r w:rsidRPr="00B72697">
        <w:rPr>
          <w:sz w:val="24"/>
        </w:rPr>
        <w:t>Všichni pracovníci poskytovatele musí být příslušníky států EU nebo NATO.</w:t>
      </w:r>
    </w:p>
    <w:p w:rsidR="00B352B8" w:rsidRPr="00B72697" w:rsidRDefault="00B352B8" w:rsidP="00B352B8">
      <w:pPr>
        <w:numPr>
          <w:ilvl w:val="0"/>
          <w:numId w:val="16"/>
        </w:numPr>
        <w:spacing w:after="240"/>
        <w:ind w:left="567" w:hanging="567"/>
        <w:jc w:val="both"/>
        <w:rPr>
          <w:sz w:val="24"/>
        </w:rPr>
      </w:pPr>
      <w:r w:rsidRPr="00B72697">
        <w:rPr>
          <w:color w:val="000000"/>
          <w:sz w:val="24"/>
        </w:rPr>
        <w:t xml:space="preserve">Poskytovatel se zavazuje provádět službu za dodržení platných bezpečnostních </w:t>
      </w:r>
      <w:r>
        <w:rPr>
          <w:color w:val="000000"/>
          <w:sz w:val="24"/>
        </w:rPr>
        <w:br/>
      </w:r>
      <w:r w:rsidRPr="00B72697">
        <w:rPr>
          <w:color w:val="000000"/>
          <w:sz w:val="24"/>
        </w:rPr>
        <w:t xml:space="preserve">a hygienických norem a předpisů, předepsaných technologických postupů a technických norem, které jsou pro </w:t>
      </w:r>
      <w:r>
        <w:rPr>
          <w:color w:val="000000"/>
          <w:sz w:val="24"/>
        </w:rPr>
        <w:t>poskytování služeb dle smlouvy</w:t>
      </w:r>
      <w:r w:rsidRPr="00B72697">
        <w:rPr>
          <w:color w:val="000000"/>
          <w:sz w:val="24"/>
        </w:rPr>
        <w:t xml:space="preserve"> závazné.</w:t>
      </w:r>
    </w:p>
    <w:p w:rsidR="00B352B8" w:rsidRDefault="00B352B8" w:rsidP="00B352B8">
      <w:pPr>
        <w:numPr>
          <w:ilvl w:val="0"/>
          <w:numId w:val="16"/>
        </w:numPr>
        <w:spacing w:after="240"/>
        <w:ind w:left="567" w:hanging="567"/>
        <w:jc w:val="both"/>
        <w:rPr>
          <w:sz w:val="24"/>
        </w:rPr>
      </w:pPr>
      <w:r w:rsidRPr="00B72697">
        <w:rPr>
          <w:sz w:val="24"/>
        </w:rPr>
        <w:t>Poskytovatel se zavazuje zachovávat mlčenlivost ohledně všech skutečností, se kterými se seznámí při plnění této smlouvy. Tato povinnost zavazuje i pracovníky poskytovatele.</w:t>
      </w:r>
    </w:p>
    <w:p w:rsidR="00B352B8" w:rsidRPr="00151F9E" w:rsidRDefault="00B352B8" w:rsidP="00B352B8">
      <w:pPr>
        <w:pStyle w:val="slovn"/>
        <w:numPr>
          <w:ilvl w:val="0"/>
          <w:numId w:val="16"/>
        </w:numPr>
        <w:spacing w:after="120"/>
        <w:ind w:left="567" w:hanging="567"/>
        <w:rPr>
          <w:rFonts w:ascii="Times New Roman" w:hAnsi="Times New Roman"/>
          <w:color w:val="000000"/>
          <w:sz w:val="24"/>
          <w:szCs w:val="24"/>
          <w:lang w:eastAsia="cs-CZ"/>
        </w:rPr>
      </w:pPr>
      <w:r w:rsidRPr="00151F9E">
        <w:rPr>
          <w:rFonts w:ascii="Times New Roman" w:hAnsi="Times New Roman" w:cs="Times New Roman"/>
          <w:sz w:val="24"/>
          <w:szCs w:val="24"/>
          <w:lang w:eastAsia="cs-CZ"/>
        </w:rPr>
        <w:t>Poskytovatel se zavazuje k dodržování platných pracovněprávních předpisů včetně zákazu</w:t>
      </w:r>
      <w:r>
        <w:rPr>
          <w:rFonts w:ascii="Times New Roman" w:hAnsi="Times New Roman" w:cs="Times New Roman"/>
          <w:sz w:val="24"/>
          <w:szCs w:val="24"/>
          <w:lang w:eastAsia="cs-CZ"/>
        </w:rPr>
        <w:t xml:space="preserve"> </w:t>
      </w:r>
      <w:r w:rsidRPr="00151F9E">
        <w:rPr>
          <w:rFonts w:ascii="Times New Roman" w:hAnsi="Times New Roman" w:cs="Times New Roman"/>
          <w:sz w:val="24"/>
          <w:szCs w:val="24"/>
          <w:lang w:eastAsia="cs-CZ"/>
        </w:rPr>
        <w:t>nelegálního zaměstnávání, předpisů vztahující se k pobytu cizinců v České republice, předpisů stanovících podmínky zdravotní způsobilosti zaměstnanců, předpisů vztahujících se k bezpečnosti a ochraně zdraví při práci, požárních předpisů, hygienických předpisů, předpisů k ochraně životního prostředí včetně předpisů upravujících nakládání s odpady (především zákona č.</w:t>
      </w:r>
      <w:r>
        <w:rPr>
          <w:rFonts w:ascii="Times New Roman" w:hAnsi="Times New Roman" w:cs="Times New Roman"/>
          <w:sz w:val="24"/>
          <w:szCs w:val="24"/>
          <w:lang w:eastAsia="cs-CZ"/>
        </w:rPr>
        <w:t> </w:t>
      </w:r>
      <w:r w:rsidRPr="00151F9E">
        <w:rPr>
          <w:rFonts w:ascii="Times New Roman" w:hAnsi="Times New Roman" w:cs="Times New Roman"/>
          <w:sz w:val="24"/>
          <w:szCs w:val="24"/>
          <w:lang w:eastAsia="cs-CZ"/>
        </w:rPr>
        <w:t>54</w:t>
      </w:r>
      <w:r>
        <w:rPr>
          <w:rFonts w:ascii="Times New Roman" w:hAnsi="Times New Roman" w:cs="Times New Roman"/>
          <w:sz w:val="24"/>
          <w:szCs w:val="24"/>
          <w:lang w:eastAsia="cs-CZ"/>
        </w:rPr>
        <w:t>1</w:t>
      </w:r>
      <w:r w:rsidRPr="00151F9E">
        <w:rPr>
          <w:rFonts w:ascii="Times New Roman" w:hAnsi="Times New Roman" w:cs="Times New Roman"/>
          <w:sz w:val="24"/>
          <w:szCs w:val="24"/>
          <w:lang w:eastAsia="cs-CZ"/>
        </w:rPr>
        <w:t>/2020 Sb., o odpadech, v platném znění). Dále se poskytovatel zavazuje řádně a včas hradit své závazky vůči poddodavatelům a umožnit objednateli kontrolovat u zaměstnanců poskytovatele, podílejících se na realizaci díla dle této smlouvy, zda jsou odměňováni v souladu s platnými právními předpisy. Poskytovatel dále zajistí, že všechny osoby podílející se na realizaci díla dle této smlouvy budou vybaveny osobními ochrannými pracovními pomůckami. Je-li poskytovatel v prodlení s úhradou řádně provedených a vyfakturovaných prací poddodavateli, je objednatel oprávněn provést předmětnou úhradu dotčenému poddodavateli přímo; v takovém případě již předmětná platba nebude ze strany objednatele uhrazena poskytovateli.</w:t>
      </w:r>
    </w:p>
    <w:p w:rsidR="00B352B8" w:rsidRDefault="00B352B8" w:rsidP="0061170A">
      <w:pPr>
        <w:numPr>
          <w:ilvl w:val="0"/>
          <w:numId w:val="16"/>
        </w:numPr>
        <w:ind w:left="567" w:hanging="644"/>
        <w:jc w:val="both"/>
        <w:rPr>
          <w:sz w:val="24"/>
        </w:rPr>
      </w:pPr>
      <w:r w:rsidRPr="00996817">
        <w:rPr>
          <w:sz w:val="24"/>
        </w:rPr>
        <w:t>Poskytovatel bude při poskytování služeb dle této smlouvy přednostně využívat malé či střední podniky jako poddodavatele a zavazuje se zajistit, že jak poskytovatel, tak jeho poddodavatelé budou při poskytování služeb dle této smlouvy minimalizovat negativní dopady na životní prostředí. V případě, že to bude možné a účelné, využije poskytovatel při poskytování služeb dle této smlouvy osoby znevýhodněné na trhu práce a/nebo osoby s trestní minulostí; možnost a účelnost takového postupu posoudí poskytovatel zejména s ohledem na charakter, rozsah a náročnost prací, které by toto osoby měly vykonávat, a rovněž s ohledem na dostupnost této pracovní síly na pracovním trhu.</w:t>
      </w:r>
    </w:p>
    <w:p w:rsidR="00B72697" w:rsidRDefault="00B72697" w:rsidP="00B72697">
      <w:pPr>
        <w:ind w:left="720"/>
        <w:rPr>
          <w:b/>
        </w:rPr>
      </w:pPr>
    </w:p>
    <w:p w:rsidR="005B7B4B" w:rsidRDefault="005B7B4B" w:rsidP="00B72697">
      <w:pPr>
        <w:ind w:left="720"/>
        <w:rPr>
          <w:b/>
        </w:rPr>
      </w:pPr>
    </w:p>
    <w:p w:rsidR="00B72697" w:rsidRPr="0061170A" w:rsidRDefault="00B72697" w:rsidP="0061170A">
      <w:pPr>
        <w:jc w:val="center"/>
        <w:rPr>
          <w:b/>
          <w:bCs/>
          <w:sz w:val="24"/>
        </w:rPr>
      </w:pPr>
      <w:r w:rsidRPr="0061170A">
        <w:rPr>
          <w:b/>
          <w:bCs/>
          <w:sz w:val="24"/>
        </w:rPr>
        <w:t>VI. ODPOVĚDNOST ZA VADY</w:t>
      </w:r>
    </w:p>
    <w:p w:rsidR="00B72697" w:rsidRPr="001C688A" w:rsidRDefault="00B72697" w:rsidP="00B72697">
      <w:pPr>
        <w:ind w:left="720"/>
        <w:rPr>
          <w:b/>
        </w:rPr>
      </w:pPr>
    </w:p>
    <w:p w:rsidR="00D9441D" w:rsidRPr="00A76354" w:rsidRDefault="00461DC4" w:rsidP="00461DC4">
      <w:pPr>
        <w:numPr>
          <w:ilvl w:val="1"/>
          <w:numId w:val="28"/>
        </w:numPr>
        <w:ind w:left="567" w:hanging="567"/>
        <w:jc w:val="both"/>
        <w:rPr>
          <w:sz w:val="24"/>
          <w:szCs w:val="24"/>
        </w:rPr>
      </w:pPr>
      <w:r w:rsidRPr="00461DC4">
        <w:rPr>
          <w:sz w:val="24"/>
          <w:szCs w:val="24"/>
        </w:rPr>
        <w:t>Poskytovatel odpovídá za odborné a kvalitní provedení sjednaných servisních služeb včetně dodaného materiálu. Poskytovatel tímto poskytuje objednateli záruku (za jakost), že po dobu záruční lhůty bude mít plnění poskytnuté dle této smlouvy vlastnosti stanovené touto smlouvou, příslušnými právními předpisy či normami, příp. vlastnosti obvyklé.</w:t>
      </w:r>
    </w:p>
    <w:p w:rsidR="00D9441D" w:rsidRPr="00A76354" w:rsidRDefault="00D9441D" w:rsidP="00D9441D">
      <w:pPr>
        <w:ind w:left="567"/>
        <w:jc w:val="both"/>
        <w:rPr>
          <w:sz w:val="24"/>
          <w:szCs w:val="24"/>
        </w:rPr>
      </w:pPr>
    </w:p>
    <w:p w:rsidR="00D9441D" w:rsidRDefault="00D9441D" w:rsidP="00D9441D">
      <w:pPr>
        <w:numPr>
          <w:ilvl w:val="1"/>
          <w:numId w:val="28"/>
        </w:numPr>
        <w:ind w:left="567" w:hanging="567"/>
        <w:jc w:val="both"/>
        <w:rPr>
          <w:sz w:val="24"/>
          <w:szCs w:val="24"/>
        </w:rPr>
      </w:pPr>
      <w:r w:rsidRPr="00F64ED6">
        <w:rPr>
          <w:sz w:val="24"/>
          <w:szCs w:val="24"/>
        </w:rPr>
        <w:t>Poskytovatel garantuje, že provedená služba bude mít vlastnosti stanovené touto smlouvou a není-li jich, pak vlastnosti obvyklé po dobu 24 měsíců ode dne předání služby.</w:t>
      </w:r>
    </w:p>
    <w:p w:rsidR="004C65EE" w:rsidRDefault="004C65EE" w:rsidP="004C65EE">
      <w:pPr>
        <w:pStyle w:val="Odstavecseseznamem"/>
        <w:rPr>
          <w:sz w:val="24"/>
          <w:szCs w:val="24"/>
        </w:rPr>
      </w:pPr>
    </w:p>
    <w:p w:rsidR="004C65EE" w:rsidRPr="00461DC4" w:rsidRDefault="004C65EE" w:rsidP="00461DC4">
      <w:pPr>
        <w:numPr>
          <w:ilvl w:val="1"/>
          <w:numId w:val="28"/>
        </w:numPr>
        <w:ind w:left="567" w:hanging="567"/>
        <w:jc w:val="both"/>
        <w:rPr>
          <w:sz w:val="24"/>
          <w:szCs w:val="24"/>
        </w:rPr>
      </w:pPr>
      <w:r w:rsidRPr="004C65EE">
        <w:rPr>
          <w:sz w:val="24"/>
          <w:szCs w:val="24"/>
        </w:rPr>
        <w:t xml:space="preserve">Poskytovatel se zavazuje provádět služby řádně a včas. Řádným provedením </w:t>
      </w:r>
      <w:r w:rsidR="00461DC4">
        <w:rPr>
          <w:sz w:val="24"/>
          <w:szCs w:val="24"/>
        </w:rPr>
        <w:t xml:space="preserve">služeb se </w:t>
      </w:r>
      <w:r w:rsidRPr="00461DC4">
        <w:rPr>
          <w:sz w:val="24"/>
          <w:szCs w:val="24"/>
        </w:rPr>
        <w:t>rozumí jejich provedení bez vad a nedodělků v souladu se sjednanými podmínkami a termíny plnění.</w:t>
      </w:r>
    </w:p>
    <w:p w:rsidR="000E3242" w:rsidRDefault="000E3242" w:rsidP="005B7B4B">
      <w:pPr>
        <w:pStyle w:val="Odstavecseseznamem"/>
        <w:ind w:left="0"/>
        <w:rPr>
          <w:sz w:val="24"/>
          <w:szCs w:val="24"/>
        </w:rPr>
      </w:pPr>
    </w:p>
    <w:p w:rsidR="004243BE" w:rsidRDefault="004243BE" w:rsidP="004C65EE">
      <w:pPr>
        <w:rPr>
          <w:b/>
          <w:sz w:val="24"/>
        </w:rPr>
      </w:pPr>
    </w:p>
    <w:p w:rsidR="00B72697" w:rsidRPr="0061170A" w:rsidRDefault="00B72697" w:rsidP="0061170A">
      <w:pPr>
        <w:jc w:val="center"/>
        <w:rPr>
          <w:b/>
          <w:bCs/>
          <w:sz w:val="24"/>
        </w:rPr>
      </w:pPr>
      <w:r w:rsidRPr="0061170A">
        <w:rPr>
          <w:b/>
          <w:bCs/>
          <w:sz w:val="24"/>
        </w:rPr>
        <w:t>V</w:t>
      </w:r>
      <w:r w:rsidR="00492D56" w:rsidRPr="0061170A">
        <w:rPr>
          <w:b/>
          <w:bCs/>
          <w:sz w:val="24"/>
        </w:rPr>
        <w:t>I</w:t>
      </w:r>
      <w:r w:rsidRPr="0061170A">
        <w:rPr>
          <w:b/>
          <w:bCs/>
          <w:sz w:val="24"/>
        </w:rPr>
        <w:t>I. SMLUVNÍ POKUTY A ÚROK Z PRODLENÍ</w:t>
      </w:r>
    </w:p>
    <w:p w:rsidR="00B72697" w:rsidRPr="001C688A" w:rsidRDefault="00B72697" w:rsidP="00B72697">
      <w:pPr>
        <w:jc w:val="both"/>
      </w:pPr>
    </w:p>
    <w:p w:rsidR="00D9441D" w:rsidRPr="00A76354" w:rsidRDefault="00D9441D" w:rsidP="00D9441D">
      <w:pPr>
        <w:pStyle w:val="Zkladntext3"/>
        <w:numPr>
          <w:ilvl w:val="1"/>
          <w:numId w:val="22"/>
        </w:numPr>
        <w:shd w:val="clear" w:color="00FFFF" w:fill="auto"/>
        <w:tabs>
          <w:tab w:val="left" w:pos="-3119"/>
        </w:tabs>
        <w:ind w:left="567" w:hanging="567"/>
        <w:rPr>
          <w:rFonts w:ascii="Times New Roman" w:hAnsi="Times New Roman"/>
          <w:sz w:val="24"/>
        </w:rPr>
      </w:pPr>
      <w:r w:rsidRPr="00A76354">
        <w:rPr>
          <w:rFonts w:ascii="Times New Roman" w:hAnsi="Times New Roman"/>
          <w:sz w:val="24"/>
        </w:rPr>
        <w:t xml:space="preserve">V případě prodlení s úhradou faktury je poskytovatel oprávněn účtovat objednateli smluvní pokutu ve výši 0,05 % z fakturované částky za každý den prodlení. </w:t>
      </w:r>
    </w:p>
    <w:p w:rsidR="00D9441D" w:rsidRPr="00A76354" w:rsidRDefault="00D9441D" w:rsidP="00D9441D">
      <w:pPr>
        <w:pStyle w:val="Zkladntext3"/>
        <w:shd w:val="clear" w:color="00FFFF" w:fill="auto"/>
        <w:tabs>
          <w:tab w:val="left" w:pos="-3119"/>
        </w:tabs>
        <w:ind w:left="567"/>
        <w:rPr>
          <w:rFonts w:ascii="Times New Roman" w:hAnsi="Times New Roman"/>
          <w:sz w:val="24"/>
        </w:rPr>
      </w:pPr>
    </w:p>
    <w:p w:rsidR="00A7195C" w:rsidRPr="005B7B4B" w:rsidRDefault="00D9441D" w:rsidP="00A7195C">
      <w:pPr>
        <w:pStyle w:val="Zkladntext3"/>
        <w:numPr>
          <w:ilvl w:val="1"/>
          <w:numId w:val="22"/>
        </w:numPr>
        <w:shd w:val="clear" w:color="00FFFF" w:fill="auto"/>
        <w:tabs>
          <w:tab w:val="left" w:pos="-3119"/>
        </w:tabs>
        <w:ind w:left="567" w:hanging="567"/>
        <w:rPr>
          <w:rFonts w:ascii="Times New Roman" w:hAnsi="Times New Roman"/>
          <w:sz w:val="24"/>
        </w:rPr>
      </w:pPr>
      <w:r w:rsidRPr="005B7B4B">
        <w:rPr>
          <w:rFonts w:ascii="Times New Roman" w:hAnsi="Times New Roman"/>
          <w:sz w:val="24"/>
        </w:rPr>
        <w:t>V případě prodlení s</w:t>
      </w:r>
      <w:r w:rsidR="00AD3D75" w:rsidRPr="005B7B4B">
        <w:rPr>
          <w:rFonts w:ascii="Times New Roman" w:hAnsi="Times New Roman"/>
          <w:sz w:val="24"/>
        </w:rPr>
        <w:t>e splněním povinnosti provést službu v termínu dohodnutém zástupci smluvních stran při předání vozidla je</w:t>
      </w:r>
      <w:r w:rsidRPr="005B7B4B">
        <w:rPr>
          <w:rFonts w:ascii="Times New Roman" w:hAnsi="Times New Roman"/>
          <w:sz w:val="24"/>
        </w:rPr>
        <w:t xml:space="preserve"> objednatel oprávněn účtovat poskyto</w:t>
      </w:r>
      <w:r w:rsidR="004C65EE" w:rsidRPr="005B7B4B">
        <w:rPr>
          <w:rFonts w:ascii="Times New Roman" w:hAnsi="Times New Roman"/>
          <w:sz w:val="24"/>
        </w:rPr>
        <w:t xml:space="preserve">vateli smluvní pokutu ve výši </w:t>
      </w:r>
      <w:proofErr w:type="spellStart"/>
      <w:r w:rsidR="00CE514C">
        <w:rPr>
          <w:rFonts w:ascii="Times New Roman" w:hAnsi="Times New Roman"/>
          <w:sz w:val="24"/>
        </w:rPr>
        <w:t>xxx</w:t>
      </w:r>
      <w:proofErr w:type="spellEnd"/>
      <w:r w:rsidRPr="005B7B4B">
        <w:rPr>
          <w:rFonts w:ascii="Times New Roman" w:hAnsi="Times New Roman"/>
          <w:sz w:val="24"/>
        </w:rPr>
        <w:t xml:space="preserve"> Kč </w:t>
      </w:r>
      <w:r w:rsidR="00AD3D75" w:rsidRPr="005B7B4B">
        <w:rPr>
          <w:rFonts w:ascii="Times New Roman" w:hAnsi="Times New Roman"/>
          <w:sz w:val="24"/>
        </w:rPr>
        <w:t>bez DPH za každý den prodlení se splněním této povinnosti.</w:t>
      </w:r>
    </w:p>
    <w:p w:rsidR="00AD3D75" w:rsidRPr="00337CBE" w:rsidRDefault="00AD3D75" w:rsidP="00AD3D75">
      <w:pPr>
        <w:pStyle w:val="Zkladntext3"/>
        <w:shd w:val="clear" w:color="00FFFF" w:fill="auto"/>
        <w:tabs>
          <w:tab w:val="left" w:pos="-3119"/>
        </w:tabs>
        <w:ind w:left="567"/>
        <w:rPr>
          <w:rFonts w:ascii="Times New Roman" w:hAnsi="Times New Roman"/>
          <w:sz w:val="24"/>
        </w:rPr>
      </w:pPr>
    </w:p>
    <w:p w:rsidR="00B72697" w:rsidRPr="001C688A" w:rsidRDefault="00B72697" w:rsidP="00B72697">
      <w:pPr>
        <w:pStyle w:val="Zkladntext3"/>
        <w:shd w:val="clear" w:color="00FFFF" w:fill="auto"/>
        <w:tabs>
          <w:tab w:val="left" w:pos="-3119"/>
        </w:tabs>
        <w:rPr>
          <w:b/>
        </w:rPr>
      </w:pPr>
    </w:p>
    <w:p w:rsidR="00B72697" w:rsidRPr="0061170A" w:rsidRDefault="00B72697" w:rsidP="0061170A">
      <w:pPr>
        <w:jc w:val="center"/>
        <w:rPr>
          <w:b/>
          <w:bCs/>
          <w:sz w:val="24"/>
        </w:rPr>
      </w:pPr>
      <w:r w:rsidRPr="0061170A">
        <w:rPr>
          <w:b/>
          <w:bCs/>
          <w:sz w:val="24"/>
        </w:rPr>
        <w:t>VI</w:t>
      </w:r>
      <w:r w:rsidR="00492D56" w:rsidRPr="0061170A">
        <w:rPr>
          <w:b/>
          <w:bCs/>
          <w:sz w:val="24"/>
        </w:rPr>
        <w:t>I</w:t>
      </w:r>
      <w:r w:rsidRPr="0061170A">
        <w:rPr>
          <w:b/>
          <w:bCs/>
          <w:sz w:val="24"/>
        </w:rPr>
        <w:t>I. DALŠÍ UJEDNÁNÍ</w:t>
      </w:r>
    </w:p>
    <w:p w:rsidR="00337CBE" w:rsidRPr="00337CBE" w:rsidRDefault="00337CBE" w:rsidP="00337CBE">
      <w:pPr>
        <w:jc w:val="center"/>
        <w:rPr>
          <w:b/>
          <w:sz w:val="24"/>
        </w:rPr>
      </w:pPr>
    </w:p>
    <w:p w:rsidR="00B352B8" w:rsidRPr="00517464" w:rsidRDefault="00B352B8" w:rsidP="00B352B8">
      <w:pPr>
        <w:numPr>
          <w:ilvl w:val="1"/>
          <w:numId w:val="23"/>
        </w:numPr>
        <w:ind w:left="567" w:hanging="567"/>
        <w:jc w:val="both"/>
        <w:rPr>
          <w:sz w:val="24"/>
        </w:rPr>
      </w:pPr>
      <w:r w:rsidRPr="00B72697">
        <w:rPr>
          <w:sz w:val="24"/>
        </w:rPr>
        <w:t>P</w:t>
      </w:r>
      <w:r w:rsidRPr="00B72697">
        <w:rPr>
          <w:bCs/>
          <w:sz w:val="24"/>
        </w:rPr>
        <w:t>oskytovatel prohlašuje, že je pojištěn na škody způsobené při své podnikate</w:t>
      </w:r>
      <w:r>
        <w:rPr>
          <w:bCs/>
          <w:sz w:val="24"/>
        </w:rPr>
        <w:t xml:space="preserve">lské činnosti do výše 1 000 000 </w:t>
      </w:r>
      <w:r w:rsidRPr="00B72697">
        <w:rPr>
          <w:bCs/>
          <w:sz w:val="24"/>
        </w:rPr>
        <w:t xml:space="preserve">Kč. Poskytovatel je povinen mít uzavřenu pojistnou smlouvu pro případ vzniku škody minimálně ve stejném rozsahu a výši, jak je uvedeno v tomto bodu, </w:t>
      </w:r>
      <w:r>
        <w:rPr>
          <w:bCs/>
          <w:sz w:val="24"/>
        </w:rPr>
        <w:br/>
      </w:r>
      <w:r w:rsidRPr="00B72697">
        <w:rPr>
          <w:bCs/>
          <w:sz w:val="24"/>
        </w:rPr>
        <w:t>a to po celou dobu trvání smluvního vztahu založeného touto smlouvou.</w:t>
      </w:r>
      <w:r>
        <w:rPr>
          <w:bCs/>
          <w:sz w:val="24"/>
        </w:rPr>
        <w:t xml:space="preserve">      </w:t>
      </w:r>
    </w:p>
    <w:p w:rsidR="00B352B8" w:rsidRPr="00517464" w:rsidRDefault="00B352B8" w:rsidP="00B352B8">
      <w:pPr>
        <w:ind w:left="567"/>
        <w:jc w:val="both"/>
        <w:rPr>
          <w:sz w:val="24"/>
        </w:rPr>
      </w:pPr>
    </w:p>
    <w:p w:rsidR="00B352B8" w:rsidRPr="00A76354" w:rsidRDefault="00B352B8" w:rsidP="00B352B8">
      <w:pPr>
        <w:numPr>
          <w:ilvl w:val="1"/>
          <w:numId w:val="23"/>
        </w:numPr>
        <w:ind w:left="567" w:hanging="567"/>
        <w:jc w:val="both"/>
        <w:rPr>
          <w:sz w:val="24"/>
        </w:rPr>
      </w:pPr>
      <w:r w:rsidRPr="00517464">
        <w:rPr>
          <w:color w:val="000000"/>
          <w:sz w:val="24"/>
          <w:szCs w:val="24"/>
        </w:rPr>
        <w:t xml:space="preserve">Poskytovatel odpovídá a je povinen uhradit objednateli škody na věcech a zařízeních </w:t>
      </w:r>
      <w:r w:rsidRPr="00A76354">
        <w:rPr>
          <w:color w:val="000000"/>
          <w:sz w:val="24"/>
          <w:szCs w:val="24"/>
        </w:rPr>
        <w:t xml:space="preserve">objednatele způsobené jím a jím určenými pracovníky, kteří se budou podílet na provádění služby. Poskytovatel je dále povinen uhradit objednateli jako škodu případnou sankci uloženou mu příslušným orgánem jako důsledek </w:t>
      </w:r>
      <w:r w:rsidRPr="00A76354">
        <w:rPr>
          <w:bCs/>
          <w:sz w:val="24"/>
        </w:rPr>
        <w:t>porušení povinností poskytovatele.</w:t>
      </w:r>
    </w:p>
    <w:p w:rsidR="00B352B8" w:rsidRPr="00A76354" w:rsidRDefault="00B352B8" w:rsidP="00B352B8">
      <w:pPr>
        <w:ind w:left="567"/>
        <w:jc w:val="both"/>
        <w:rPr>
          <w:sz w:val="24"/>
        </w:rPr>
      </w:pPr>
    </w:p>
    <w:p w:rsidR="00B352B8" w:rsidRPr="00A76354" w:rsidRDefault="00B352B8" w:rsidP="00B352B8">
      <w:pPr>
        <w:numPr>
          <w:ilvl w:val="1"/>
          <w:numId w:val="23"/>
        </w:numPr>
        <w:ind w:left="567" w:hanging="567"/>
        <w:jc w:val="both"/>
        <w:rPr>
          <w:sz w:val="24"/>
        </w:rPr>
      </w:pPr>
      <w:r w:rsidRPr="00A76354">
        <w:rPr>
          <w:sz w:val="24"/>
        </w:rPr>
        <w:t xml:space="preserve">Smluvní strany se dohodly, že všechny závazné projevy vůle je třeba činit písemnou formou a prokazatelně doručit druhé smluvní straně. </w:t>
      </w:r>
    </w:p>
    <w:p w:rsidR="00B352B8" w:rsidRPr="00A76354" w:rsidRDefault="00B352B8" w:rsidP="00B352B8">
      <w:pPr>
        <w:jc w:val="both"/>
        <w:rPr>
          <w:sz w:val="24"/>
        </w:rPr>
      </w:pPr>
    </w:p>
    <w:p w:rsidR="004C65EE" w:rsidRPr="004C65EE" w:rsidRDefault="00B352B8" w:rsidP="004C65EE">
      <w:pPr>
        <w:numPr>
          <w:ilvl w:val="1"/>
          <w:numId w:val="23"/>
        </w:numPr>
        <w:spacing w:before="120" w:after="120"/>
        <w:ind w:left="567" w:hanging="567"/>
        <w:jc w:val="both"/>
        <w:rPr>
          <w:sz w:val="24"/>
          <w:szCs w:val="24"/>
        </w:rPr>
      </w:pPr>
      <w:r w:rsidRPr="00A76354">
        <w:rPr>
          <w:sz w:val="24"/>
          <w:szCs w:val="24"/>
        </w:rPr>
        <w:t xml:space="preserve">Poskytovatel bere na vědomí, že tato smlouva včetně její změny a dodatků bude uveřejněna v souladu s § 219 zákona č. 134/2016 Sb., o zadávání veřejných zakázek, v platném znění. </w:t>
      </w:r>
    </w:p>
    <w:p w:rsidR="00FC6EC1" w:rsidRPr="004C65EE" w:rsidRDefault="004C65EE" w:rsidP="004C65EE">
      <w:pPr>
        <w:numPr>
          <w:ilvl w:val="1"/>
          <w:numId w:val="23"/>
        </w:numPr>
        <w:spacing w:before="120" w:after="120"/>
        <w:ind w:left="567" w:hanging="567"/>
        <w:jc w:val="both"/>
        <w:rPr>
          <w:sz w:val="24"/>
          <w:szCs w:val="24"/>
        </w:rPr>
      </w:pPr>
      <w:r w:rsidRPr="004C65EE">
        <w:rPr>
          <w:sz w:val="24"/>
          <w:szCs w:val="24"/>
        </w:rPr>
        <w:t>Poskytovatel je povinen neprodleně při objednání stanovit termín převzetí vozidel v sídle/pobočce objednatele, který bude max. do 5 pracovních dnů a zároveň stanovit termín zhotovení požadované služby, včetně předání vozidla, který nebude delší než 48 hodin od převzetí vozidla. Pouze po odsouhlasení kontaktní osobou objednatele může být tato lhůta prodloužena.</w:t>
      </w:r>
    </w:p>
    <w:p w:rsidR="009E548F" w:rsidRPr="00FC6EC1" w:rsidRDefault="00492D56" w:rsidP="00FC6EC1">
      <w:pPr>
        <w:numPr>
          <w:ilvl w:val="1"/>
          <w:numId w:val="23"/>
        </w:numPr>
        <w:ind w:left="567" w:hanging="567"/>
        <w:jc w:val="both"/>
        <w:rPr>
          <w:sz w:val="24"/>
          <w:szCs w:val="24"/>
        </w:rPr>
      </w:pPr>
      <w:r w:rsidRPr="00FC6EC1">
        <w:rPr>
          <w:sz w:val="24"/>
          <w:szCs w:val="24"/>
        </w:rPr>
        <w:t xml:space="preserve">Kontaktní osoby </w:t>
      </w:r>
      <w:r w:rsidR="008076D4" w:rsidRPr="00FC6EC1">
        <w:rPr>
          <w:sz w:val="24"/>
          <w:szCs w:val="24"/>
        </w:rPr>
        <w:t>objednatele</w:t>
      </w:r>
      <w:r w:rsidRPr="00FC6EC1">
        <w:rPr>
          <w:sz w:val="24"/>
          <w:szCs w:val="24"/>
        </w:rPr>
        <w:t xml:space="preserve"> pro realizaci předmětu služeb</w:t>
      </w:r>
      <w:r w:rsidR="009E548F" w:rsidRPr="00FC6EC1">
        <w:rPr>
          <w:sz w:val="24"/>
          <w:szCs w:val="24"/>
        </w:rPr>
        <w:t xml:space="preserve"> </w:t>
      </w:r>
      <w:r w:rsidR="002942EC" w:rsidRPr="00FC6EC1">
        <w:rPr>
          <w:sz w:val="24"/>
          <w:szCs w:val="24"/>
        </w:rPr>
        <w:t xml:space="preserve">oblast </w:t>
      </w:r>
      <w:r w:rsidR="004C65EE">
        <w:rPr>
          <w:sz w:val="24"/>
          <w:szCs w:val="24"/>
        </w:rPr>
        <w:t>Praha</w:t>
      </w:r>
      <w:r w:rsidR="002942EC" w:rsidRPr="00FC6EC1">
        <w:rPr>
          <w:sz w:val="24"/>
          <w:szCs w:val="24"/>
        </w:rPr>
        <w:t xml:space="preserve">: </w:t>
      </w:r>
      <w:r w:rsidR="00FC6EC1" w:rsidRPr="00FC6EC1">
        <w:rPr>
          <w:bCs/>
          <w:sz w:val="24"/>
          <w:szCs w:val="24"/>
        </w:rPr>
        <w:t xml:space="preserve">Petr </w:t>
      </w:r>
      <w:proofErr w:type="spellStart"/>
      <w:r w:rsidR="00FC6EC1" w:rsidRPr="00FC6EC1">
        <w:rPr>
          <w:bCs/>
          <w:sz w:val="24"/>
          <w:szCs w:val="24"/>
        </w:rPr>
        <w:t>Raisigl</w:t>
      </w:r>
      <w:proofErr w:type="spellEnd"/>
      <w:r w:rsidR="00FC6EC1" w:rsidRPr="00FC6EC1">
        <w:rPr>
          <w:bCs/>
          <w:sz w:val="24"/>
          <w:szCs w:val="24"/>
        </w:rPr>
        <w:t>, tel.:</w:t>
      </w:r>
      <w:r w:rsidR="0061170A">
        <w:rPr>
          <w:bCs/>
          <w:sz w:val="24"/>
          <w:szCs w:val="24"/>
        </w:rPr>
        <w:t> </w:t>
      </w:r>
      <w:r w:rsidR="00FC6EC1" w:rsidRPr="00FC6EC1">
        <w:rPr>
          <w:bCs/>
          <w:sz w:val="24"/>
          <w:szCs w:val="24"/>
        </w:rPr>
        <w:t xml:space="preserve">727 947 340, e-mail.: </w:t>
      </w:r>
      <w:hyperlink r:id="rId9" w:history="1">
        <w:r w:rsidR="005339A3" w:rsidRPr="002A1836">
          <w:rPr>
            <w:rStyle w:val="Hypertextovodkaz"/>
            <w:bCs/>
            <w:color w:val="auto"/>
            <w:sz w:val="24"/>
            <w:szCs w:val="24"/>
            <w:u w:val="none"/>
          </w:rPr>
          <w:t>petr.raisigl@as-po.cz</w:t>
        </w:r>
      </w:hyperlink>
      <w:r w:rsidR="0061170A">
        <w:rPr>
          <w:bCs/>
          <w:sz w:val="24"/>
          <w:szCs w:val="24"/>
        </w:rPr>
        <w:t>.</w:t>
      </w:r>
      <w:r w:rsidR="005339A3">
        <w:rPr>
          <w:bCs/>
          <w:sz w:val="24"/>
          <w:szCs w:val="24"/>
        </w:rPr>
        <w:t xml:space="preserve"> </w:t>
      </w:r>
    </w:p>
    <w:p w:rsidR="00492D56" w:rsidRPr="009E548F" w:rsidRDefault="00492D56" w:rsidP="009E548F">
      <w:pPr>
        <w:ind w:left="567" w:firstLine="1"/>
        <w:jc w:val="both"/>
        <w:rPr>
          <w:sz w:val="24"/>
          <w:szCs w:val="24"/>
        </w:rPr>
      </w:pPr>
      <w:r w:rsidRPr="005339A3">
        <w:rPr>
          <w:sz w:val="24"/>
          <w:szCs w:val="24"/>
        </w:rPr>
        <w:t xml:space="preserve">Kontaktní osoby </w:t>
      </w:r>
      <w:r w:rsidR="009E548F" w:rsidRPr="005339A3">
        <w:rPr>
          <w:sz w:val="24"/>
          <w:szCs w:val="24"/>
        </w:rPr>
        <w:t>p</w:t>
      </w:r>
      <w:r w:rsidRPr="005339A3">
        <w:rPr>
          <w:sz w:val="24"/>
          <w:szCs w:val="24"/>
        </w:rPr>
        <w:t>oskytovatele pro realizaci služeb</w:t>
      </w:r>
      <w:r w:rsidR="00BF4004" w:rsidRPr="005339A3">
        <w:rPr>
          <w:sz w:val="24"/>
          <w:szCs w:val="24"/>
        </w:rPr>
        <w:t>:</w:t>
      </w:r>
      <w:r w:rsidR="00A6291B" w:rsidRPr="005339A3">
        <w:rPr>
          <w:sz w:val="24"/>
          <w:szCs w:val="24"/>
        </w:rPr>
        <w:t xml:space="preserve"> </w:t>
      </w:r>
      <w:r w:rsidR="004C65EE" w:rsidRPr="005339A3">
        <w:rPr>
          <w:sz w:val="24"/>
          <w:szCs w:val="24"/>
        </w:rPr>
        <w:t>Pavel Bezděkovský, tel.: 222 334 321, e-mail:</w:t>
      </w:r>
      <w:r w:rsidR="004C65EE" w:rsidRPr="002A1836">
        <w:rPr>
          <w:sz w:val="24"/>
          <w:szCs w:val="24"/>
        </w:rPr>
        <w:t xml:space="preserve"> </w:t>
      </w:r>
      <w:hyperlink r:id="rId10" w:history="1">
        <w:r w:rsidR="005339A3" w:rsidRPr="002A1836">
          <w:rPr>
            <w:rStyle w:val="Hypertextovodkaz"/>
            <w:color w:val="auto"/>
            <w:sz w:val="24"/>
            <w:szCs w:val="24"/>
            <w:u w:val="none"/>
          </w:rPr>
          <w:t>bezdekovsky.pavel@hyundai.cz</w:t>
        </w:r>
      </w:hyperlink>
      <w:r w:rsidR="0061170A">
        <w:rPr>
          <w:rStyle w:val="Hypertextovodkaz"/>
          <w:color w:val="auto"/>
          <w:sz w:val="24"/>
          <w:szCs w:val="24"/>
          <w:u w:val="none"/>
        </w:rPr>
        <w:t>.</w:t>
      </w:r>
      <w:r w:rsidR="005339A3">
        <w:rPr>
          <w:sz w:val="24"/>
          <w:szCs w:val="24"/>
        </w:rPr>
        <w:t xml:space="preserve"> </w:t>
      </w:r>
    </w:p>
    <w:p w:rsidR="008076D4" w:rsidRDefault="008076D4" w:rsidP="008076D4">
      <w:pPr>
        <w:shd w:val="clear" w:color="auto" w:fill="FFFFFF"/>
        <w:ind w:left="360" w:firstLine="208"/>
        <w:rPr>
          <w:sz w:val="24"/>
          <w:szCs w:val="24"/>
        </w:rPr>
      </w:pPr>
    </w:p>
    <w:p w:rsidR="00775531" w:rsidRDefault="00D9441D" w:rsidP="00775531">
      <w:pPr>
        <w:numPr>
          <w:ilvl w:val="1"/>
          <w:numId w:val="23"/>
        </w:numPr>
        <w:shd w:val="clear" w:color="auto" w:fill="FFFFFF"/>
        <w:ind w:left="567" w:hanging="567"/>
        <w:jc w:val="both"/>
        <w:rPr>
          <w:sz w:val="24"/>
          <w:szCs w:val="24"/>
        </w:rPr>
      </w:pPr>
      <w:r w:rsidRPr="00A76354">
        <w:rPr>
          <w:sz w:val="24"/>
          <w:szCs w:val="24"/>
        </w:rPr>
        <w:t>Poskytovatel upozorní kontaktní osobu objednatele nejpozději 2 hodiny předem, ž</w:t>
      </w:r>
      <w:r>
        <w:rPr>
          <w:sz w:val="24"/>
          <w:szCs w:val="24"/>
        </w:rPr>
        <w:t>e</w:t>
      </w:r>
      <w:r w:rsidRPr="00A76354">
        <w:rPr>
          <w:sz w:val="24"/>
          <w:szCs w:val="24"/>
        </w:rPr>
        <w:t xml:space="preserve"> vozidlo je připraveno k převzetí.</w:t>
      </w:r>
    </w:p>
    <w:p w:rsidR="00775531" w:rsidRDefault="00775531" w:rsidP="00775531">
      <w:pPr>
        <w:shd w:val="clear" w:color="auto" w:fill="FFFFFF"/>
        <w:ind w:left="567"/>
        <w:jc w:val="both"/>
        <w:rPr>
          <w:sz w:val="24"/>
          <w:szCs w:val="24"/>
        </w:rPr>
      </w:pPr>
    </w:p>
    <w:p w:rsidR="00775531" w:rsidRDefault="00775531" w:rsidP="00775531">
      <w:pPr>
        <w:numPr>
          <w:ilvl w:val="1"/>
          <w:numId w:val="23"/>
        </w:numPr>
        <w:shd w:val="clear" w:color="auto" w:fill="FFFFFF"/>
        <w:ind w:left="567" w:hanging="567"/>
        <w:jc w:val="both"/>
        <w:rPr>
          <w:sz w:val="24"/>
          <w:szCs w:val="24"/>
        </w:rPr>
      </w:pPr>
      <w:r w:rsidRPr="00775531">
        <w:rPr>
          <w:sz w:val="24"/>
          <w:szCs w:val="24"/>
        </w:rPr>
        <w:t>Poskytovatel bere na vědomí, že objednatel není povinen využít celý předmět plnění v závislostech na potřebách organizace.</w:t>
      </w:r>
    </w:p>
    <w:p w:rsidR="002A1836" w:rsidRDefault="002A1836" w:rsidP="002A1836">
      <w:pPr>
        <w:shd w:val="clear" w:color="auto" w:fill="FFFFFF"/>
        <w:jc w:val="both"/>
        <w:rPr>
          <w:sz w:val="24"/>
          <w:szCs w:val="24"/>
        </w:rPr>
      </w:pPr>
    </w:p>
    <w:p w:rsidR="002A1836" w:rsidRPr="00775531" w:rsidRDefault="002A1836" w:rsidP="002A1836">
      <w:pPr>
        <w:shd w:val="clear" w:color="auto" w:fill="FFFFFF"/>
        <w:jc w:val="both"/>
        <w:rPr>
          <w:sz w:val="24"/>
          <w:szCs w:val="24"/>
        </w:rPr>
      </w:pPr>
    </w:p>
    <w:p w:rsidR="00492D56" w:rsidRPr="0061170A" w:rsidRDefault="00492D56" w:rsidP="0061170A">
      <w:pPr>
        <w:jc w:val="center"/>
        <w:rPr>
          <w:b/>
          <w:bCs/>
          <w:sz w:val="24"/>
        </w:rPr>
      </w:pPr>
      <w:r w:rsidRPr="0061170A">
        <w:rPr>
          <w:b/>
          <w:bCs/>
          <w:sz w:val="24"/>
        </w:rPr>
        <w:lastRenderedPageBreak/>
        <w:t>IX. ZÁNIK ZÁVAZKŮ</w:t>
      </w:r>
    </w:p>
    <w:p w:rsidR="00492D56" w:rsidRPr="001C688A" w:rsidRDefault="00492D56" w:rsidP="00492D56">
      <w:pPr>
        <w:jc w:val="both"/>
      </w:pPr>
    </w:p>
    <w:p w:rsidR="00D9441D" w:rsidRPr="00A76354" w:rsidRDefault="00D9441D" w:rsidP="00D9441D">
      <w:pPr>
        <w:numPr>
          <w:ilvl w:val="1"/>
          <w:numId w:val="24"/>
        </w:numPr>
        <w:ind w:left="567" w:hanging="567"/>
        <w:jc w:val="both"/>
        <w:rPr>
          <w:sz w:val="24"/>
        </w:rPr>
      </w:pPr>
      <w:r w:rsidRPr="00A76354">
        <w:rPr>
          <w:sz w:val="24"/>
        </w:rPr>
        <w:t>Odstoupit od této smlouvy lze v případech, kdy to stanoví zákon nebo tato smlouva. Smluvní strany se dohodly, že podstatným porušením smlouvy se rozumí zejména:</w:t>
      </w:r>
    </w:p>
    <w:p w:rsidR="00D9441D" w:rsidRPr="00A76354" w:rsidRDefault="00D9441D" w:rsidP="0061170A">
      <w:pPr>
        <w:ind w:left="993" w:hanging="284"/>
        <w:jc w:val="both"/>
        <w:rPr>
          <w:sz w:val="24"/>
        </w:rPr>
      </w:pPr>
      <w:r w:rsidRPr="00A76354">
        <w:rPr>
          <w:sz w:val="24"/>
        </w:rPr>
        <w:t xml:space="preserve">- </w:t>
      </w:r>
      <w:r w:rsidRPr="00A76354">
        <w:rPr>
          <w:sz w:val="24"/>
        </w:rPr>
        <w:tab/>
        <w:t>neposkytování služeb dle čl. I. této smlouvy</w:t>
      </w:r>
    </w:p>
    <w:p w:rsidR="00D9441D" w:rsidRPr="00A76354" w:rsidRDefault="00D9441D" w:rsidP="0061170A">
      <w:pPr>
        <w:ind w:left="993" w:hanging="284"/>
        <w:jc w:val="both"/>
        <w:rPr>
          <w:sz w:val="24"/>
        </w:rPr>
      </w:pPr>
      <w:r w:rsidRPr="00A76354">
        <w:rPr>
          <w:sz w:val="24"/>
        </w:rPr>
        <w:t>-</w:t>
      </w:r>
      <w:r w:rsidRPr="00A76354">
        <w:rPr>
          <w:sz w:val="24"/>
        </w:rPr>
        <w:tab/>
        <w:t xml:space="preserve">poskytovatel neprovede službu v patřičné kvalitě podle platných předpisů a </w:t>
      </w:r>
      <w:r w:rsidRPr="00A76354">
        <w:rPr>
          <w:sz w:val="24"/>
        </w:rPr>
        <w:tab/>
        <w:t>norem</w:t>
      </w:r>
    </w:p>
    <w:p w:rsidR="00D9441D" w:rsidRPr="00492D56" w:rsidRDefault="00D9441D" w:rsidP="0061170A">
      <w:pPr>
        <w:ind w:left="993" w:hanging="284"/>
        <w:jc w:val="both"/>
        <w:rPr>
          <w:sz w:val="24"/>
        </w:rPr>
      </w:pPr>
      <w:r w:rsidRPr="00A76354">
        <w:rPr>
          <w:sz w:val="24"/>
        </w:rPr>
        <w:t>-</w:t>
      </w:r>
      <w:r w:rsidRPr="00A76354">
        <w:rPr>
          <w:sz w:val="24"/>
        </w:rPr>
        <w:tab/>
        <w:t xml:space="preserve">poskytovatel je v prodlení s termínem provedení služby o více než </w:t>
      </w:r>
      <w:r w:rsidR="002A1836">
        <w:rPr>
          <w:sz w:val="24"/>
        </w:rPr>
        <w:t>10</w:t>
      </w:r>
      <w:r w:rsidRPr="00A76354">
        <w:rPr>
          <w:sz w:val="24"/>
        </w:rPr>
        <w:t xml:space="preserve"> kalendářních dnů</w:t>
      </w:r>
    </w:p>
    <w:p w:rsidR="00D9441D" w:rsidRPr="00492D56" w:rsidRDefault="00D9441D" w:rsidP="00585C8A">
      <w:pPr>
        <w:jc w:val="both"/>
        <w:rPr>
          <w:sz w:val="24"/>
        </w:rPr>
      </w:pPr>
    </w:p>
    <w:p w:rsidR="00D9441D" w:rsidRPr="00492D56" w:rsidRDefault="00D9441D" w:rsidP="00D9441D">
      <w:pPr>
        <w:numPr>
          <w:ilvl w:val="1"/>
          <w:numId w:val="24"/>
        </w:numPr>
        <w:ind w:left="567" w:hanging="567"/>
        <w:jc w:val="both"/>
        <w:rPr>
          <w:sz w:val="24"/>
        </w:rPr>
      </w:pPr>
      <w:r w:rsidRPr="00492D56">
        <w:rPr>
          <w:sz w:val="24"/>
        </w:rPr>
        <w:t xml:space="preserve">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 je povinna zaplatit druhé straně veškeré náklady </w:t>
      </w:r>
      <w:r>
        <w:rPr>
          <w:sz w:val="24"/>
        </w:rPr>
        <w:br/>
      </w:r>
      <w:r w:rsidRPr="00492D56">
        <w:rPr>
          <w:sz w:val="24"/>
        </w:rPr>
        <w:t>a škody jí prokazatelně vzniklé v souvislosti s odstoupením od této smlouvy.</w:t>
      </w:r>
    </w:p>
    <w:p w:rsidR="006930EF" w:rsidRDefault="006930EF" w:rsidP="00337CBE">
      <w:pPr>
        <w:rPr>
          <w:b/>
          <w:sz w:val="24"/>
        </w:rPr>
      </w:pPr>
    </w:p>
    <w:p w:rsidR="002877B5" w:rsidRDefault="002877B5" w:rsidP="00337CBE">
      <w:pPr>
        <w:rPr>
          <w:b/>
          <w:sz w:val="24"/>
        </w:rPr>
      </w:pPr>
    </w:p>
    <w:p w:rsidR="00492D56" w:rsidRPr="0061170A" w:rsidRDefault="00492D56" w:rsidP="0061170A">
      <w:pPr>
        <w:jc w:val="center"/>
        <w:rPr>
          <w:b/>
          <w:bCs/>
          <w:sz w:val="24"/>
        </w:rPr>
      </w:pPr>
      <w:r w:rsidRPr="0061170A">
        <w:rPr>
          <w:b/>
          <w:bCs/>
          <w:sz w:val="24"/>
        </w:rPr>
        <w:t>X. ZÁVĚREČNÁ UJEDNÁNÍ</w:t>
      </w:r>
    </w:p>
    <w:p w:rsidR="00775531" w:rsidRPr="001C688A" w:rsidRDefault="00775531" w:rsidP="00337CBE">
      <w:pPr>
        <w:jc w:val="both"/>
      </w:pPr>
    </w:p>
    <w:p w:rsidR="00FC6EC1" w:rsidRDefault="00FC6EC1" w:rsidP="00FC6EC1">
      <w:pPr>
        <w:numPr>
          <w:ilvl w:val="1"/>
          <w:numId w:val="27"/>
        </w:numPr>
        <w:ind w:left="567" w:hanging="567"/>
        <w:jc w:val="both"/>
        <w:rPr>
          <w:sz w:val="24"/>
        </w:rPr>
      </w:pPr>
      <w:r w:rsidRPr="00600EE8">
        <w:rPr>
          <w:sz w:val="24"/>
        </w:rPr>
        <w:t xml:space="preserve">Tato smlouva a práva a povinnosti z ní vzniklé se řídí zákonem č. 89/2012 Sb., </w:t>
      </w:r>
      <w:r>
        <w:rPr>
          <w:sz w:val="24"/>
        </w:rPr>
        <w:t>o</w:t>
      </w:r>
      <w:r w:rsidRPr="00600EE8">
        <w:rPr>
          <w:sz w:val="24"/>
        </w:rPr>
        <w:t>bčanský zákoník</w:t>
      </w:r>
      <w:r>
        <w:rPr>
          <w:sz w:val="24"/>
        </w:rPr>
        <w:t>, ve znění pozdějších předpisů.</w:t>
      </w:r>
    </w:p>
    <w:p w:rsidR="00775531" w:rsidRDefault="00775531" w:rsidP="00775531">
      <w:pPr>
        <w:ind w:left="567"/>
        <w:jc w:val="both"/>
        <w:rPr>
          <w:sz w:val="24"/>
        </w:rPr>
      </w:pPr>
    </w:p>
    <w:p w:rsidR="00FC6EC1" w:rsidRPr="00996817" w:rsidRDefault="00FC6EC1" w:rsidP="00FC6EC1">
      <w:pPr>
        <w:numPr>
          <w:ilvl w:val="1"/>
          <w:numId w:val="27"/>
        </w:numPr>
        <w:ind w:left="567" w:hanging="567"/>
        <w:jc w:val="both"/>
        <w:rPr>
          <w:sz w:val="24"/>
        </w:rPr>
      </w:pPr>
      <w:r w:rsidRPr="00996817">
        <w:rPr>
          <w:sz w:val="24"/>
        </w:rPr>
        <w:t>Smlouva nabývá platnosti dnem podpisu oběma smluvními stranami a účinnosti dnem uveřejnění v registru smluv</w:t>
      </w:r>
      <w:r>
        <w:rPr>
          <w:sz w:val="24"/>
        </w:rPr>
        <w:t xml:space="preserve">. </w:t>
      </w:r>
      <w:r w:rsidRPr="00996817">
        <w:rPr>
          <w:sz w:val="24"/>
        </w:rPr>
        <w:t>Poskytovatel bere na vědomí, že uveřejnění smlouvy v plném znění v tomto registru zajistí objednatel.</w:t>
      </w:r>
    </w:p>
    <w:p w:rsidR="00775531" w:rsidRDefault="00775531" w:rsidP="00775531">
      <w:pPr>
        <w:pStyle w:val="Odstavecseseznamem"/>
        <w:rPr>
          <w:sz w:val="24"/>
        </w:rPr>
      </w:pPr>
    </w:p>
    <w:p w:rsidR="00775531" w:rsidRDefault="00775531" w:rsidP="00775531">
      <w:pPr>
        <w:numPr>
          <w:ilvl w:val="1"/>
          <w:numId w:val="27"/>
        </w:numPr>
        <w:ind w:left="567" w:hanging="567"/>
        <w:jc w:val="both"/>
        <w:rPr>
          <w:sz w:val="24"/>
        </w:rPr>
      </w:pPr>
      <w:r w:rsidRPr="00600EE8">
        <w:rPr>
          <w:sz w:val="24"/>
        </w:rPr>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rsidR="00775531" w:rsidRPr="00996817" w:rsidRDefault="00775531" w:rsidP="00775531">
      <w:pPr>
        <w:jc w:val="both"/>
        <w:rPr>
          <w:sz w:val="24"/>
        </w:rPr>
      </w:pPr>
    </w:p>
    <w:p w:rsidR="00775531" w:rsidRDefault="00775531" w:rsidP="00775531">
      <w:pPr>
        <w:numPr>
          <w:ilvl w:val="1"/>
          <w:numId w:val="27"/>
        </w:numPr>
        <w:ind w:left="567" w:hanging="567"/>
        <w:jc w:val="both"/>
        <w:rPr>
          <w:sz w:val="24"/>
        </w:rPr>
      </w:pPr>
      <w:r w:rsidRPr="00996817">
        <w:rPr>
          <w:sz w:val="24"/>
        </w:rPr>
        <w:t>Smlouvu lze měnit a doplňovat po dohodě smluvních stran formou vzestupně číslovaných elektronických dodatků k této smlouvě, podepsaných oběma smluvními stranami.</w:t>
      </w:r>
    </w:p>
    <w:p w:rsidR="00775531" w:rsidRPr="00996817" w:rsidRDefault="00775531" w:rsidP="00775531">
      <w:pPr>
        <w:jc w:val="both"/>
        <w:rPr>
          <w:sz w:val="24"/>
        </w:rPr>
      </w:pPr>
    </w:p>
    <w:p w:rsidR="00775531" w:rsidRDefault="00775531" w:rsidP="00775531">
      <w:pPr>
        <w:numPr>
          <w:ilvl w:val="1"/>
          <w:numId w:val="27"/>
        </w:numPr>
        <w:ind w:left="567" w:hanging="567"/>
        <w:jc w:val="both"/>
        <w:rPr>
          <w:sz w:val="24"/>
        </w:rPr>
      </w:pPr>
      <w:r w:rsidRPr="00996817">
        <w:rPr>
          <w:sz w:val="24"/>
        </w:rPr>
        <w:t>Smlouva je vyhotovena v elektronické podobě v jednom vyhotovení v českém jazyce s elektronickými podpisy obou smluvních stran v souladu se zákonem č. 297/2016 Sb., o službách vytvářejících důvěru pro elektronické transakce, ve znění pozdějších předpisů.</w:t>
      </w:r>
    </w:p>
    <w:p w:rsidR="00775531" w:rsidRDefault="00775531" w:rsidP="00775531">
      <w:pPr>
        <w:pStyle w:val="Odstavecseseznamem"/>
        <w:ind w:left="0"/>
        <w:rPr>
          <w:sz w:val="24"/>
        </w:rPr>
      </w:pPr>
    </w:p>
    <w:p w:rsidR="00775531" w:rsidRPr="00996817" w:rsidRDefault="00FC6EC1" w:rsidP="00775531">
      <w:pPr>
        <w:numPr>
          <w:ilvl w:val="1"/>
          <w:numId w:val="27"/>
        </w:numPr>
        <w:ind w:left="567" w:hanging="567"/>
        <w:jc w:val="both"/>
        <w:rPr>
          <w:sz w:val="24"/>
        </w:rPr>
      </w:pPr>
      <w:r>
        <w:rPr>
          <w:sz w:val="24"/>
        </w:rPr>
        <w:t>Smluvní strany</w:t>
      </w:r>
      <w:r w:rsidR="00775531" w:rsidRPr="00996817">
        <w:rPr>
          <w:sz w:val="24"/>
        </w:rPr>
        <w:t xml:space="preserve"> smlouvu přečetl</w:t>
      </w:r>
      <w:r w:rsidR="0061170A">
        <w:rPr>
          <w:sz w:val="24"/>
        </w:rPr>
        <w:t>y</w:t>
      </w:r>
      <w:r w:rsidR="00775531" w:rsidRPr="00996817">
        <w:rPr>
          <w:sz w:val="24"/>
        </w:rPr>
        <w:t>, s jejím obsahem souhlasí, což stvrzují svými podpisy.</w:t>
      </w:r>
    </w:p>
    <w:p w:rsidR="00600EE8" w:rsidRDefault="00600EE8" w:rsidP="00600EE8">
      <w:pPr>
        <w:rPr>
          <w:szCs w:val="24"/>
          <w:u w:val="single"/>
        </w:rPr>
      </w:pPr>
    </w:p>
    <w:p w:rsidR="00B352B8" w:rsidRPr="00337CBE" w:rsidRDefault="00600EE8" w:rsidP="00B352B8">
      <w:pPr>
        <w:rPr>
          <w:sz w:val="24"/>
          <w:szCs w:val="24"/>
          <w:u w:val="single"/>
        </w:rPr>
      </w:pPr>
      <w:r w:rsidRPr="00600EE8">
        <w:rPr>
          <w:sz w:val="24"/>
          <w:szCs w:val="24"/>
          <w:u w:val="single"/>
        </w:rPr>
        <w:t>Přílohy smlouvy:</w:t>
      </w:r>
    </w:p>
    <w:p w:rsidR="00EF5B17" w:rsidRDefault="00B352B8" w:rsidP="00337CBE">
      <w:pPr>
        <w:tabs>
          <w:tab w:val="left" w:pos="-3119"/>
          <w:tab w:val="left" w:pos="-3060"/>
          <w:tab w:val="left" w:pos="-2977"/>
          <w:tab w:val="left" w:pos="567"/>
        </w:tabs>
        <w:suppressAutoHyphens/>
        <w:overflowPunct w:val="0"/>
        <w:autoSpaceDE w:val="0"/>
        <w:textAlignment w:val="baseline"/>
        <w:rPr>
          <w:sz w:val="24"/>
          <w:szCs w:val="24"/>
          <w:lang w:eastAsia="ar-SA"/>
        </w:rPr>
      </w:pPr>
      <w:r>
        <w:rPr>
          <w:sz w:val="24"/>
          <w:szCs w:val="24"/>
          <w:lang w:eastAsia="ar-SA"/>
        </w:rPr>
        <w:t xml:space="preserve">Příloha č. </w:t>
      </w:r>
      <w:r w:rsidR="00337CBE">
        <w:rPr>
          <w:sz w:val="24"/>
          <w:szCs w:val="24"/>
          <w:lang w:eastAsia="ar-SA"/>
        </w:rPr>
        <w:t>1</w:t>
      </w:r>
      <w:r>
        <w:rPr>
          <w:sz w:val="24"/>
          <w:szCs w:val="24"/>
          <w:lang w:eastAsia="ar-SA"/>
        </w:rPr>
        <w:t xml:space="preserve"> – Sl</w:t>
      </w:r>
      <w:r w:rsidR="009A4A27">
        <w:rPr>
          <w:sz w:val="24"/>
          <w:szCs w:val="24"/>
          <w:lang w:eastAsia="ar-SA"/>
        </w:rPr>
        <w:t>užby na servis a údržbu</w:t>
      </w:r>
    </w:p>
    <w:p w:rsidR="009A4A27" w:rsidRDefault="009A4A27" w:rsidP="00337CBE">
      <w:pPr>
        <w:tabs>
          <w:tab w:val="left" w:pos="-3119"/>
          <w:tab w:val="left" w:pos="-3060"/>
          <w:tab w:val="left" w:pos="-2977"/>
          <w:tab w:val="left" w:pos="567"/>
        </w:tabs>
        <w:suppressAutoHyphens/>
        <w:overflowPunct w:val="0"/>
        <w:autoSpaceDE w:val="0"/>
        <w:textAlignment w:val="baseline"/>
        <w:rPr>
          <w:sz w:val="24"/>
          <w:szCs w:val="24"/>
          <w:lang w:eastAsia="ar-SA"/>
        </w:rPr>
      </w:pPr>
      <w:r>
        <w:rPr>
          <w:sz w:val="24"/>
          <w:szCs w:val="24"/>
          <w:lang w:eastAsia="ar-SA"/>
        </w:rPr>
        <w:t>Příloha č. 2 – Seznam aktuálních autorizovaných partnerů Hyundai Motor Czech s.r.o.</w:t>
      </w:r>
    </w:p>
    <w:p w:rsidR="009A4A27" w:rsidRDefault="009A4A27" w:rsidP="00337CBE">
      <w:pPr>
        <w:tabs>
          <w:tab w:val="left" w:pos="-3119"/>
          <w:tab w:val="left" w:pos="-3060"/>
          <w:tab w:val="left" w:pos="-2977"/>
          <w:tab w:val="left" w:pos="567"/>
        </w:tabs>
        <w:suppressAutoHyphens/>
        <w:overflowPunct w:val="0"/>
        <w:autoSpaceDE w:val="0"/>
        <w:textAlignment w:val="baseline"/>
        <w:rPr>
          <w:sz w:val="24"/>
          <w:szCs w:val="24"/>
          <w:lang w:eastAsia="ar-SA"/>
        </w:rPr>
      </w:pPr>
      <w:r w:rsidRPr="0061170A">
        <w:rPr>
          <w:sz w:val="24"/>
          <w:szCs w:val="24"/>
          <w:lang w:eastAsia="ar-SA"/>
        </w:rPr>
        <w:t>Příloha č. 3 – Plná moc</w:t>
      </w:r>
    </w:p>
    <w:p w:rsidR="00337CBE" w:rsidRDefault="00337CBE" w:rsidP="00337CBE">
      <w:pPr>
        <w:tabs>
          <w:tab w:val="left" w:pos="-3119"/>
          <w:tab w:val="left" w:pos="-3060"/>
          <w:tab w:val="left" w:pos="-2977"/>
          <w:tab w:val="left" w:pos="567"/>
        </w:tabs>
        <w:suppressAutoHyphens/>
        <w:overflowPunct w:val="0"/>
        <w:autoSpaceDE w:val="0"/>
        <w:textAlignment w:val="baseline"/>
        <w:rPr>
          <w:sz w:val="24"/>
          <w:szCs w:val="24"/>
          <w:lang w:eastAsia="ar-SA"/>
        </w:rPr>
      </w:pPr>
    </w:p>
    <w:p w:rsidR="00A2697A" w:rsidRPr="00A2697A" w:rsidRDefault="00A03675" w:rsidP="005B7A04">
      <w:pPr>
        <w:tabs>
          <w:tab w:val="left" w:pos="-2977"/>
          <w:tab w:val="center" w:pos="2268"/>
          <w:tab w:val="center" w:pos="6804"/>
        </w:tabs>
        <w:suppressAutoHyphens/>
        <w:overflowPunct w:val="0"/>
        <w:autoSpaceDE w:val="0"/>
        <w:jc w:val="both"/>
        <w:textAlignment w:val="baseline"/>
        <w:rPr>
          <w:sz w:val="24"/>
          <w:szCs w:val="24"/>
          <w:lang w:eastAsia="ar-SA"/>
        </w:rPr>
      </w:pPr>
      <w:r>
        <w:rPr>
          <w:sz w:val="24"/>
          <w:szCs w:val="24"/>
          <w:lang w:eastAsia="ar-SA"/>
        </w:rPr>
        <w:t>V</w:t>
      </w:r>
      <w:r w:rsidR="00A2697A" w:rsidRPr="00A2697A">
        <w:rPr>
          <w:sz w:val="24"/>
          <w:szCs w:val="24"/>
          <w:lang w:eastAsia="ar-SA"/>
        </w:rPr>
        <w:t> Praze:</w:t>
      </w:r>
      <w:r w:rsidR="00600EE8">
        <w:rPr>
          <w:sz w:val="24"/>
          <w:szCs w:val="24"/>
          <w:lang w:eastAsia="ar-SA"/>
        </w:rPr>
        <w:tab/>
      </w:r>
      <w:r w:rsidR="00A06750">
        <w:rPr>
          <w:sz w:val="24"/>
          <w:szCs w:val="24"/>
          <w:lang w:eastAsia="ar-SA"/>
        </w:rPr>
        <w:t xml:space="preserve">                            </w:t>
      </w:r>
      <w:r w:rsidR="00EF5B17">
        <w:rPr>
          <w:sz w:val="24"/>
          <w:szCs w:val="24"/>
          <w:lang w:eastAsia="ar-SA"/>
        </w:rPr>
        <w:t xml:space="preserve">                                   </w:t>
      </w:r>
      <w:r w:rsidR="00A2697A" w:rsidRPr="00A2697A">
        <w:rPr>
          <w:sz w:val="24"/>
          <w:szCs w:val="24"/>
          <w:lang w:eastAsia="ar-SA"/>
        </w:rPr>
        <w:t>V</w:t>
      </w:r>
      <w:r w:rsidR="00FF175A">
        <w:rPr>
          <w:sz w:val="24"/>
          <w:szCs w:val="24"/>
          <w:lang w:eastAsia="ar-SA"/>
        </w:rPr>
        <w:t> </w:t>
      </w:r>
      <w:r w:rsidR="009E6744">
        <w:rPr>
          <w:sz w:val="24"/>
          <w:szCs w:val="24"/>
          <w:lang w:eastAsia="ar-SA"/>
        </w:rPr>
        <w:t>Praze</w:t>
      </w:r>
      <w:r w:rsidR="00404967">
        <w:rPr>
          <w:sz w:val="24"/>
          <w:szCs w:val="24"/>
          <w:lang w:eastAsia="ar-SA"/>
        </w:rPr>
        <w:t>:</w:t>
      </w:r>
    </w:p>
    <w:p w:rsidR="00085089" w:rsidRDefault="00085089" w:rsidP="00A2697A">
      <w:pPr>
        <w:tabs>
          <w:tab w:val="left" w:pos="-2977"/>
        </w:tabs>
        <w:suppressAutoHyphens/>
        <w:overflowPunct w:val="0"/>
        <w:autoSpaceDE w:val="0"/>
        <w:jc w:val="both"/>
        <w:textAlignment w:val="baseline"/>
        <w:rPr>
          <w:sz w:val="24"/>
          <w:szCs w:val="24"/>
          <w:lang w:eastAsia="ar-SA"/>
        </w:rPr>
      </w:pPr>
    </w:p>
    <w:p w:rsidR="00EF5B17" w:rsidRDefault="00EF5B17" w:rsidP="00A2697A">
      <w:pPr>
        <w:tabs>
          <w:tab w:val="left" w:pos="-2977"/>
        </w:tabs>
        <w:suppressAutoHyphens/>
        <w:overflowPunct w:val="0"/>
        <w:autoSpaceDE w:val="0"/>
        <w:jc w:val="both"/>
        <w:textAlignment w:val="baseline"/>
        <w:rPr>
          <w:sz w:val="24"/>
          <w:szCs w:val="24"/>
          <w:lang w:eastAsia="ar-SA"/>
        </w:rPr>
      </w:pPr>
    </w:p>
    <w:p w:rsidR="0061170A" w:rsidRDefault="0061170A" w:rsidP="00A2697A">
      <w:pPr>
        <w:tabs>
          <w:tab w:val="left" w:pos="-2977"/>
        </w:tabs>
        <w:suppressAutoHyphens/>
        <w:overflowPunct w:val="0"/>
        <w:autoSpaceDE w:val="0"/>
        <w:jc w:val="both"/>
        <w:textAlignment w:val="baseline"/>
        <w:rPr>
          <w:sz w:val="24"/>
          <w:szCs w:val="24"/>
          <w:lang w:eastAsia="ar-SA"/>
        </w:rPr>
      </w:pPr>
    </w:p>
    <w:p w:rsidR="0061170A" w:rsidRDefault="0061170A" w:rsidP="00A2697A">
      <w:pPr>
        <w:tabs>
          <w:tab w:val="left" w:pos="-2977"/>
        </w:tabs>
        <w:suppressAutoHyphens/>
        <w:overflowPunct w:val="0"/>
        <w:autoSpaceDE w:val="0"/>
        <w:jc w:val="both"/>
        <w:textAlignment w:val="baseline"/>
        <w:rPr>
          <w:sz w:val="24"/>
          <w:szCs w:val="24"/>
          <w:lang w:eastAsia="ar-SA"/>
        </w:rPr>
      </w:pPr>
    </w:p>
    <w:p w:rsidR="00600EE8" w:rsidRPr="0061170A" w:rsidRDefault="00600EE8" w:rsidP="0061170A">
      <w:pPr>
        <w:pStyle w:val="Odstavecseseznamem"/>
        <w:tabs>
          <w:tab w:val="center" w:pos="2410"/>
          <w:tab w:val="center" w:pos="7088"/>
        </w:tabs>
        <w:ind w:left="0"/>
        <w:rPr>
          <w:sz w:val="24"/>
          <w:szCs w:val="24"/>
        </w:rPr>
      </w:pPr>
      <w:r w:rsidRPr="0061170A">
        <w:rPr>
          <w:sz w:val="24"/>
          <w:szCs w:val="24"/>
        </w:rPr>
        <w:t>___________________________________</w:t>
      </w:r>
      <w:r w:rsidRPr="0061170A">
        <w:rPr>
          <w:sz w:val="24"/>
          <w:szCs w:val="24"/>
        </w:rPr>
        <w:tab/>
        <w:t>________________________________</w:t>
      </w:r>
    </w:p>
    <w:p w:rsidR="00600EE8" w:rsidRPr="0061170A" w:rsidRDefault="00600EE8" w:rsidP="00691D63">
      <w:pPr>
        <w:pStyle w:val="Odstavecseseznamem"/>
        <w:tabs>
          <w:tab w:val="center" w:pos="2410"/>
          <w:tab w:val="center" w:pos="7088"/>
        </w:tabs>
        <w:ind w:left="0"/>
        <w:rPr>
          <w:sz w:val="24"/>
          <w:szCs w:val="24"/>
        </w:rPr>
      </w:pPr>
      <w:r w:rsidRPr="0061170A">
        <w:rPr>
          <w:sz w:val="24"/>
          <w:szCs w:val="24"/>
        </w:rPr>
        <w:t>Armádní Servisní, příspěvková organizace</w:t>
      </w:r>
      <w:r w:rsidR="0061170A">
        <w:rPr>
          <w:sz w:val="24"/>
          <w:szCs w:val="24"/>
        </w:rPr>
        <w:tab/>
      </w:r>
      <w:r w:rsidR="009E6744" w:rsidRPr="0061170A">
        <w:rPr>
          <w:bCs/>
          <w:sz w:val="24"/>
          <w:szCs w:val="24"/>
        </w:rPr>
        <w:t>Hyundai Motor Czech s.r.o.</w:t>
      </w:r>
    </w:p>
    <w:p w:rsidR="00600EE8" w:rsidRPr="0061170A" w:rsidRDefault="0061170A" w:rsidP="00691D63">
      <w:pPr>
        <w:tabs>
          <w:tab w:val="center" w:pos="2410"/>
          <w:tab w:val="center" w:pos="7088"/>
        </w:tabs>
        <w:rPr>
          <w:sz w:val="24"/>
          <w:szCs w:val="24"/>
        </w:rPr>
      </w:pPr>
      <w:r>
        <w:rPr>
          <w:sz w:val="24"/>
          <w:szCs w:val="24"/>
        </w:rPr>
        <w:tab/>
      </w:r>
      <w:r w:rsidR="001334B9" w:rsidRPr="0061170A">
        <w:rPr>
          <w:sz w:val="24"/>
          <w:szCs w:val="24"/>
        </w:rPr>
        <w:t>Ing. Martin Lehký</w:t>
      </w:r>
      <w:r w:rsidR="00FF175A" w:rsidRPr="0061170A">
        <w:rPr>
          <w:sz w:val="24"/>
          <w:szCs w:val="24"/>
        </w:rPr>
        <w:tab/>
      </w:r>
      <w:r w:rsidR="00CE514C">
        <w:rPr>
          <w:sz w:val="24"/>
          <w:szCs w:val="24"/>
        </w:rPr>
        <w:t>xxxx</w:t>
      </w:r>
    </w:p>
    <w:p w:rsidR="00EF5B17" w:rsidRDefault="0061170A" w:rsidP="00691D63">
      <w:pPr>
        <w:tabs>
          <w:tab w:val="center" w:pos="2410"/>
          <w:tab w:val="center" w:pos="7088"/>
        </w:tabs>
        <w:suppressAutoHyphens/>
        <w:overflowPunct w:val="0"/>
        <w:autoSpaceDE w:val="0"/>
        <w:textAlignment w:val="baseline"/>
        <w:rPr>
          <w:sz w:val="24"/>
        </w:rPr>
      </w:pPr>
      <w:r>
        <w:rPr>
          <w:sz w:val="24"/>
          <w:szCs w:val="24"/>
        </w:rPr>
        <w:tab/>
      </w:r>
      <w:r w:rsidR="00600EE8" w:rsidRPr="0061170A">
        <w:rPr>
          <w:sz w:val="24"/>
          <w:szCs w:val="24"/>
        </w:rPr>
        <w:t>ředitel</w:t>
      </w:r>
      <w:r>
        <w:rPr>
          <w:sz w:val="24"/>
          <w:szCs w:val="24"/>
        </w:rPr>
        <w:tab/>
      </w:r>
      <w:r w:rsidR="009E6744">
        <w:rPr>
          <w:sz w:val="24"/>
        </w:rPr>
        <w:t>na základě plné moci</w:t>
      </w:r>
    </w:p>
    <w:sectPr w:rsidR="00EF5B17" w:rsidSect="00877395">
      <w:headerReference w:type="default" r:id="rId11"/>
      <w:pgSz w:w="11906" w:h="16838" w:code="9"/>
      <w:pgMar w:top="709" w:right="991" w:bottom="709" w:left="1560" w:header="567" w:footer="567" w:gutter="0"/>
      <w:paperSrc w:first="7" w:other="7"/>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E9D" w:rsidRDefault="007F4E9D">
      <w:r>
        <w:separator/>
      </w:r>
    </w:p>
  </w:endnote>
  <w:endnote w:type="continuationSeparator" w:id="0">
    <w:p w:rsidR="007F4E9D" w:rsidRDefault="007F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imbusSanNovTEE">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E9D" w:rsidRDefault="007F4E9D">
      <w:r>
        <w:separator/>
      </w:r>
    </w:p>
  </w:footnote>
  <w:footnote w:type="continuationSeparator" w:id="0">
    <w:p w:rsidR="007F4E9D" w:rsidRDefault="007F4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2B8" w:rsidRPr="0061170A" w:rsidRDefault="00B352B8" w:rsidP="0061170A">
    <w:pPr>
      <w:pStyle w:val="Zhlav"/>
      <w:jc w:val="right"/>
      <w:rPr>
        <w:b/>
        <w:sz w:val="24"/>
        <w:szCs w:val="24"/>
      </w:rPr>
    </w:pPr>
    <w:r>
      <w:rPr>
        <w:szCs w:val="24"/>
      </w:rPr>
      <w:t xml:space="preserve">  </w:t>
    </w:r>
    <w:r>
      <w:tab/>
    </w:r>
    <w:r w:rsidR="00337CBE" w:rsidRPr="0061170A">
      <w:rPr>
        <w:b/>
        <w:sz w:val="24"/>
        <w:szCs w:val="24"/>
      </w:rPr>
      <w:t xml:space="preserve">Smlouva </w:t>
    </w:r>
    <w:r w:rsidRPr="0061170A">
      <w:rPr>
        <w:b/>
        <w:sz w:val="24"/>
        <w:szCs w:val="24"/>
      </w:rPr>
      <w:t>R-</w:t>
    </w:r>
    <w:r w:rsidR="00AC2B09">
      <w:rPr>
        <w:b/>
        <w:sz w:val="24"/>
        <w:szCs w:val="24"/>
      </w:rPr>
      <w:t>146</w:t>
    </w:r>
    <w:r w:rsidRPr="0061170A">
      <w:rPr>
        <w:b/>
        <w:sz w:val="24"/>
        <w:szCs w:val="24"/>
      </w:rPr>
      <w:t>-00/2</w:t>
    </w:r>
    <w:r w:rsidR="005B7B4B" w:rsidRPr="0061170A">
      <w:rPr>
        <w:b/>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FB"/>
    <w:multiLevelType w:val="multilevel"/>
    <w:tmpl w:val="FFFFFFFF"/>
    <w:lvl w:ilvl="0">
      <w:start w:val="1"/>
      <w:numFmt w:val="decimal"/>
      <w:pStyle w:val="Nadpis1"/>
      <w:lvlText w:val="%1."/>
      <w:legacy w:legacy="1" w:legacySpace="144" w:legacyIndent="0"/>
      <w:lvlJc w:val="left"/>
    </w:lvl>
    <w:lvl w:ilvl="1">
      <w:start w:val="1"/>
      <w:numFmt w:val="decimal"/>
      <w:pStyle w:val="Nadpis2"/>
      <w:lvlText w:val="%1.%2"/>
      <w:legacy w:legacy="1" w:legacySpace="144" w:legacyIndent="0"/>
      <w:lvlJc w:val="left"/>
    </w:lvl>
    <w:lvl w:ilvl="2">
      <w:start w:val="1"/>
      <w:numFmt w:val="decimal"/>
      <w:pStyle w:val="Nadpis3"/>
      <w:lvlText w:val="%1.%2.%3"/>
      <w:legacy w:legacy="1" w:legacySpace="144" w:legacyIndent="0"/>
      <w:lvlJc w:val="left"/>
    </w:lvl>
    <w:lvl w:ilvl="3">
      <w:start w:val="1"/>
      <w:numFmt w:val="decimal"/>
      <w:pStyle w:val="Nadpis4"/>
      <w:lvlText w:val="%1.%2.%3.%4"/>
      <w:legacy w:legacy="1" w:legacySpace="144" w:legacyIndent="0"/>
      <w:lvlJc w:val="left"/>
    </w:lvl>
    <w:lvl w:ilvl="4">
      <w:start w:val="1"/>
      <w:numFmt w:val="decimal"/>
      <w:pStyle w:val="Nadpis5"/>
      <w:lvlText w:val="%1.%2.%3.%4.%5"/>
      <w:legacy w:legacy="1" w:legacySpace="144" w:legacyIndent="0"/>
      <w:lvlJc w:val="left"/>
    </w:lvl>
    <w:lvl w:ilvl="5">
      <w:start w:val="1"/>
      <w:numFmt w:val="decimal"/>
      <w:pStyle w:val="Nadpis6"/>
      <w:lvlText w:val="%1.%2.%3.%4.%5.%6"/>
      <w:legacy w:legacy="1" w:legacySpace="144" w:legacyIndent="0"/>
      <w:lvlJc w:val="left"/>
    </w:lvl>
    <w:lvl w:ilvl="6">
      <w:start w:val="1"/>
      <w:numFmt w:val="decimal"/>
      <w:pStyle w:val="Nadpis7"/>
      <w:lvlText w:val="%1.%2.%3.%4.%5.%6.%7"/>
      <w:legacy w:legacy="1" w:legacySpace="144" w:legacyIndent="0"/>
      <w:lvlJc w:val="left"/>
    </w:lvl>
    <w:lvl w:ilvl="7">
      <w:start w:val="1"/>
      <w:numFmt w:val="decimal"/>
      <w:pStyle w:val="Nadpis8"/>
      <w:lvlText w:val="%1.%2.%3.%4.%5.%6.%7.%8"/>
      <w:legacy w:legacy="1" w:legacySpace="144" w:legacyIndent="0"/>
      <w:lvlJc w:val="left"/>
    </w:lvl>
    <w:lvl w:ilvl="8">
      <w:start w:val="1"/>
      <w:numFmt w:val="decimal"/>
      <w:pStyle w:val="Nadpis9"/>
      <w:lvlText w:val="%1.%2.%3.%4.%5.%6.%7.%8.%9"/>
      <w:legacy w:legacy="1" w:legacySpace="144" w:legacyIndent="0"/>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9"/>
    <w:lvl w:ilvl="0">
      <w:start w:val="1"/>
      <w:numFmt w:val="decimal"/>
      <w:lvlText w:val="%1."/>
      <w:lvlJc w:val="left"/>
      <w:pPr>
        <w:tabs>
          <w:tab w:val="num" w:pos="720"/>
        </w:tabs>
        <w:ind w:left="720" w:hanging="360"/>
      </w:pPr>
    </w:lvl>
  </w:abstractNum>
  <w:abstractNum w:abstractNumId="3" w15:restartNumberingAfterBreak="0">
    <w:nsid w:val="00000003"/>
    <w:multiLevelType w:val="singleLevel"/>
    <w:tmpl w:val="00000003"/>
    <w:name w:val="WW8Num13"/>
    <w:lvl w:ilvl="0">
      <w:start w:val="1"/>
      <w:numFmt w:val="decimal"/>
      <w:lvlText w:val="%1."/>
      <w:lvlJc w:val="left"/>
      <w:pPr>
        <w:tabs>
          <w:tab w:val="num" w:pos="720"/>
        </w:tabs>
        <w:ind w:left="720" w:hanging="360"/>
      </w:pPr>
    </w:lvl>
  </w:abstractNum>
  <w:abstractNum w:abstractNumId="4" w15:restartNumberingAfterBreak="0">
    <w:nsid w:val="00000004"/>
    <w:multiLevelType w:val="singleLevel"/>
    <w:tmpl w:val="00000004"/>
    <w:name w:val="WW8Num14"/>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lvl w:ilvl="0">
      <w:start w:val="1"/>
      <w:numFmt w:val="decimal"/>
      <w:pStyle w:val="slovn"/>
      <w:lvlText w:val="%1."/>
      <w:lvlJc w:val="left"/>
      <w:pPr>
        <w:tabs>
          <w:tab w:val="num" w:pos="720"/>
        </w:tabs>
        <w:ind w:left="720" w:hanging="360"/>
      </w:pPr>
    </w:lvl>
    <w:lvl w:ilvl="1">
      <w:start w:val="1"/>
      <w:numFmt w:val="decimal"/>
      <w:lvlText w:val="%2."/>
      <w:lvlJc w:val="left"/>
      <w:pPr>
        <w:tabs>
          <w:tab w:val="num" w:pos="1647"/>
        </w:tabs>
        <w:ind w:left="1647" w:hanging="56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B101A1C"/>
    <w:multiLevelType w:val="hybridMultilevel"/>
    <w:tmpl w:val="CA2EEBC8"/>
    <w:lvl w:ilvl="0" w:tplc="04050001">
      <w:start w:val="1"/>
      <w:numFmt w:val="bullet"/>
      <w:lvlText w:val=""/>
      <w:lvlJc w:val="left"/>
      <w:pPr>
        <w:ind w:left="837" w:hanging="360"/>
      </w:pPr>
      <w:rPr>
        <w:rFonts w:ascii="Symbol" w:hAnsi="Symbol" w:hint="default"/>
      </w:rPr>
    </w:lvl>
    <w:lvl w:ilvl="1" w:tplc="04050003" w:tentative="1">
      <w:start w:val="1"/>
      <w:numFmt w:val="bullet"/>
      <w:lvlText w:val="o"/>
      <w:lvlJc w:val="left"/>
      <w:pPr>
        <w:ind w:left="1557" w:hanging="360"/>
      </w:pPr>
      <w:rPr>
        <w:rFonts w:ascii="Courier New" w:hAnsi="Courier New" w:cs="Courier New" w:hint="default"/>
      </w:rPr>
    </w:lvl>
    <w:lvl w:ilvl="2" w:tplc="04050005" w:tentative="1">
      <w:start w:val="1"/>
      <w:numFmt w:val="bullet"/>
      <w:lvlText w:val=""/>
      <w:lvlJc w:val="left"/>
      <w:pPr>
        <w:ind w:left="2277" w:hanging="360"/>
      </w:pPr>
      <w:rPr>
        <w:rFonts w:ascii="Wingdings" w:hAnsi="Wingdings" w:hint="default"/>
      </w:rPr>
    </w:lvl>
    <w:lvl w:ilvl="3" w:tplc="04050001" w:tentative="1">
      <w:start w:val="1"/>
      <w:numFmt w:val="bullet"/>
      <w:lvlText w:val=""/>
      <w:lvlJc w:val="left"/>
      <w:pPr>
        <w:ind w:left="2997" w:hanging="360"/>
      </w:pPr>
      <w:rPr>
        <w:rFonts w:ascii="Symbol" w:hAnsi="Symbol" w:hint="default"/>
      </w:rPr>
    </w:lvl>
    <w:lvl w:ilvl="4" w:tplc="04050003" w:tentative="1">
      <w:start w:val="1"/>
      <w:numFmt w:val="bullet"/>
      <w:lvlText w:val="o"/>
      <w:lvlJc w:val="left"/>
      <w:pPr>
        <w:ind w:left="3717" w:hanging="360"/>
      </w:pPr>
      <w:rPr>
        <w:rFonts w:ascii="Courier New" w:hAnsi="Courier New" w:cs="Courier New" w:hint="default"/>
      </w:rPr>
    </w:lvl>
    <w:lvl w:ilvl="5" w:tplc="04050005" w:tentative="1">
      <w:start w:val="1"/>
      <w:numFmt w:val="bullet"/>
      <w:lvlText w:val=""/>
      <w:lvlJc w:val="left"/>
      <w:pPr>
        <w:ind w:left="4437" w:hanging="360"/>
      </w:pPr>
      <w:rPr>
        <w:rFonts w:ascii="Wingdings" w:hAnsi="Wingdings" w:hint="default"/>
      </w:rPr>
    </w:lvl>
    <w:lvl w:ilvl="6" w:tplc="04050001" w:tentative="1">
      <w:start w:val="1"/>
      <w:numFmt w:val="bullet"/>
      <w:lvlText w:val=""/>
      <w:lvlJc w:val="left"/>
      <w:pPr>
        <w:ind w:left="5157" w:hanging="360"/>
      </w:pPr>
      <w:rPr>
        <w:rFonts w:ascii="Symbol" w:hAnsi="Symbol" w:hint="default"/>
      </w:rPr>
    </w:lvl>
    <w:lvl w:ilvl="7" w:tplc="04050003" w:tentative="1">
      <w:start w:val="1"/>
      <w:numFmt w:val="bullet"/>
      <w:lvlText w:val="o"/>
      <w:lvlJc w:val="left"/>
      <w:pPr>
        <w:ind w:left="5877" w:hanging="360"/>
      </w:pPr>
      <w:rPr>
        <w:rFonts w:ascii="Courier New" w:hAnsi="Courier New" w:cs="Courier New" w:hint="default"/>
      </w:rPr>
    </w:lvl>
    <w:lvl w:ilvl="8" w:tplc="04050005" w:tentative="1">
      <w:start w:val="1"/>
      <w:numFmt w:val="bullet"/>
      <w:lvlText w:val=""/>
      <w:lvlJc w:val="left"/>
      <w:pPr>
        <w:ind w:left="6597" w:hanging="360"/>
      </w:pPr>
      <w:rPr>
        <w:rFonts w:ascii="Wingdings" w:hAnsi="Wingdings" w:hint="default"/>
      </w:rPr>
    </w:lvl>
  </w:abstractNum>
  <w:abstractNum w:abstractNumId="7" w15:restartNumberingAfterBreak="0">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0D92522B"/>
    <w:multiLevelType w:val="hybridMultilevel"/>
    <w:tmpl w:val="0554A7BC"/>
    <w:lvl w:ilvl="0" w:tplc="33524234">
      <w:start w:val="1"/>
      <w:numFmt w:val="decimal"/>
      <w:lvlText w:val="9.%1. "/>
      <w:lvlJc w:val="right"/>
      <w:pPr>
        <w:ind w:left="1080" w:hanging="360"/>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09B3356"/>
    <w:multiLevelType w:val="hybridMultilevel"/>
    <w:tmpl w:val="482C255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16040AB"/>
    <w:multiLevelType w:val="multilevel"/>
    <w:tmpl w:val="0A1ACD74"/>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9F9263C"/>
    <w:multiLevelType w:val="multilevel"/>
    <w:tmpl w:val="E92A6FC8"/>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1ED2118E"/>
    <w:multiLevelType w:val="hybridMultilevel"/>
    <w:tmpl w:val="95488CB2"/>
    <w:lvl w:ilvl="0" w:tplc="73EEEA8E">
      <w:start w:val="1"/>
      <w:numFmt w:val="decimal"/>
      <w:lvlText w:val="4.%1. "/>
      <w:lvlJc w:val="left"/>
      <w:pPr>
        <w:ind w:left="360" w:hanging="360"/>
      </w:pPr>
      <w:rPr>
        <w:rFonts w:ascii="Times New Roman" w:hAnsi="Times New Roman" w:hint="default"/>
        <w:b/>
        <w:i w:val="0"/>
        <w:sz w:val="24"/>
        <w:u w:val="none"/>
      </w:rPr>
    </w:lvl>
    <w:lvl w:ilvl="1" w:tplc="057E231E">
      <w:start w:val="1"/>
      <w:numFmt w:val="lowerLetter"/>
      <w:lvlText w:val="%2)"/>
      <w:lvlJc w:val="left"/>
      <w:pPr>
        <w:ind w:left="-120" w:hanging="360"/>
      </w:pPr>
      <w:rPr>
        <w:rFonts w:hint="default"/>
      </w:rPr>
    </w:lvl>
    <w:lvl w:ilvl="2" w:tplc="0405001B" w:tentative="1">
      <w:start w:val="1"/>
      <w:numFmt w:val="lowerRoman"/>
      <w:lvlText w:val="%3."/>
      <w:lvlJc w:val="right"/>
      <w:pPr>
        <w:ind w:left="600" w:hanging="180"/>
      </w:pPr>
    </w:lvl>
    <w:lvl w:ilvl="3" w:tplc="0405000F" w:tentative="1">
      <w:start w:val="1"/>
      <w:numFmt w:val="decimal"/>
      <w:lvlText w:val="%4."/>
      <w:lvlJc w:val="left"/>
      <w:pPr>
        <w:ind w:left="1320" w:hanging="360"/>
      </w:pPr>
    </w:lvl>
    <w:lvl w:ilvl="4" w:tplc="04050019" w:tentative="1">
      <w:start w:val="1"/>
      <w:numFmt w:val="lowerLetter"/>
      <w:lvlText w:val="%5."/>
      <w:lvlJc w:val="left"/>
      <w:pPr>
        <w:ind w:left="2040" w:hanging="360"/>
      </w:pPr>
    </w:lvl>
    <w:lvl w:ilvl="5" w:tplc="0405001B" w:tentative="1">
      <w:start w:val="1"/>
      <w:numFmt w:val="lowerRoman"/>
      <w:lvlText w:val="%6."/>
      <w:lvlJc w:val="right"/>
      <w:pPr>
        <w:ind w:left="2760" w:hanging="180"/>
      </w:pPr>
    </w:lvl>
    <w:lvl w:ilvl="6" w:tplc="0405000F" w:tentative="1">
      <w:start w:val="1"/>
      <w:numFmt w:val="decimal"/>
      <w:lvlText w:val="%7."/>
      <w:lvlJc w:val="left"/>
      <w:pPr>
        <w:ind w:left="3480" w:hanging="360"/>
      </w:pPr>
    </w:lvl>
    <w:lvl w:ilvl="7" w:tplc="04050019" w:tentative="1">
      <w:start w:val="1"/>
      <w:numFmt w:val="lowerLetter"/>
      <w:lvlText w:val="%8."/>
      <w:lvlJc w:val="left"/>
      <w:pPr>
        <w:ind w:left="4200" w:hanging="360"/>
      </w:pPr>
    </w:lvl>
    <w:lvl w:ilvl="8" w:tplc="0405001B" w:tentative="1">
      <w:start w:val="1"/>
      <w:numFmt w:val="lowerRoman"/>
      <w:lvlText w:val="%9."/>
      <w:lvlJc w:val="right"/>
      <w:pPr>
        <w:ind w:left="4920" w:hanging="180"/>
      </w:pPr>
    </w:lvl>
  </w:abstractNum>
  <w:abstractNum w:abstractNumId="13" w15:restartNumberingAfterBreak="0">
    <w:nsid w:val="20F461D9"/>
    <w:multiLevelType w:val="hybridMultilevel"/>
    <w:tmpl w:val="A71A1DDC"/>
    <w:lvl w:ilvl="0" w:tplc="D54437B8">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5D7774"/>
    <w:multiLevelType w:val="multilevel"/>
    <w:tmpl w:val="E33E7B2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27AD435B"/>
    <w:multiLevelType w:val="multilevel"/>
    <w:tmpl w:val="99E0B17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6F0747"/>
    <w:multiLevelType w:val="hybridMultilevel"/>
    <w:tmpl w:val="202A743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6D1D3C"/>
    <w:multiLevelType w:val="hybridMultilevel"/>
    <w:tmpl w:val="EE5CE462"/>
    <w:lvl w:ilvl="0" w:tplc="D78C9242">
      <w:start w:val="1"/>
      <w:numFmt w:val="decimal"/>
      <w:lvlText w:val="6.%1. "/>
      <w:lvlJc w:val="left"/>
      <w:pPr>
        <w:ind w:left="360" w:hanging="360"/>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6966B6"/>
    <w:multiLevelType w:val="multilevel"/>
    <w:tmpl w:val="2C622D1A"/>
    <w:lvl w:ilvl="0">
      <w:start w:val="6"/>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color w:val="000000"/>
        <w:sz w:val="24"/>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600" w:hanging="72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9" w15:restartNumberingAfterBreak="0">
    <w:nsid w:val="34904978"/>
    <w:multiLevelType w:val="hybridMultilevel"/>
    <w:tmpl w:val="980C72BA"/>
    <w:lvl w:ilvl="0" w:tplc="A8DEFB04">
      <w:start w:val="1"/>
      <w:numFmt w:val="decimal"/>
      <w:lvlText w:val="5.%1. "/>
      <w:lvlJc w:val="left"/>
      <w:pPr>
        <w:ind w:left="720" w:hanging="360"/>
      </w:pPr>
      <w:rPr>
        <w:rFonts w:ascii="Times New Roman" w:hAnsi="Times New Roman" w:hint="default"/>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C833302"/>
    <w:multiLevelType w:val="hybridMultilevel"/>
    <w:tmpl w:val="4CACE808"/>
    <w:lvl w:ilvl="0" w:tplc="6E7ADE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233437"/>
    <w:multiLevelType w:val="hybridMultilevel"/>
    <w:tmpl w:val="23A6E4B2"/>
    <w:lvl w:ilvl="0" w:tplc="1F66E818">
      <w:start w:val="1"/>
      <w:numFmt w:val="decimal"/>
      <w:lvlText w:val="7.%1. "/>
      <w:lvlJc w:val="right"/>
      <w:pPr>
        <w:ind w:left="360" w:hanging="360"/>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0F4CAC"/>
    <w:multiLevelType w:val="hybridMultilevel"/>
    <w:tmpl w:val="E0C0B602"/>
    <w:lvl w:ilvl="0" w:tplc="F1B2041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B35DC9"/>
    <w:multiLevelType w:val="hybridMultilevel"/>
    <w:tmpl w:val="544A0E8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9F7577E"/>
    <w:multiLevelType w:val="hybridMultilevel"/>
    <w:tmpl w:val="6888A1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529E3CDC"/>
    <w:multiLevelType w:val="hybridMultilevel"/>
    <w:tmpl w:val="66E25CC6"/>
    <w:name w:val="WW8Num13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29412B"/>
    <w:multiLevelType w:val="multilevel"/>
    <w:tmpl w:val="08AE561E"/>
    <w:lvl w:ilvl="0">
      <w:start w:val="7"/>
      <w:numFmt w:val="decimal"/>
      <w:lvlText w:val="%1"/>
      <w:lvlJc w:val="left"/>
      <w:pPr>
        <w:ind w:left="360" w:hanging="360"/>
      </w:pPr>
      <w:rPr>
        <w:rFonts w:hint="default"/>
      </w:rPr>
    </w:lvl>
    <w:lvl w:ilvl="1">
      <w:start w:val="1"/>
      <w:numFmt w:val="decimal"/>
      <w:lvlText w:val="%1.%2"/>
      <w:lvlJc w:val="left"/>
      <w:pPr>
        <w:ind w:left="6598"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E3532C"/>
    <w:multiLevelType w:val="hybridMultilevel"/>
    <w:tmpl w:val="FA5A075E"/>
    <w:lvl w:ilvl="0" w:tplc="63BE0A6A">
      <w:start w:val="1"/>
      <w:numFmt w:val="decimal"/>
      <w:lvlText w:val="5.%1."/>
      <w:lvlJc w:val="left"/>
      <w:pPr>
        <w:ind w:left="644"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6286354"/>
    <w:multiLevelType w:val="multilevel"/>
    <w:tmpl w:val="D71847CE"/>
    <w:lvl w:ilvl="0">
      <w:start w:val="6"/>
      <w:numFmt w:val="decimal"/>
      <w:lvlText w:val="%1"/>
      <w:lvlJc w:val="left"/>
      <w:pPr>
        <w:ind w:left="360" w:hanging="360"/>
      </w:pPr>
      <w:rPr>
        <w:rFonts w:hint="default"/>
        <w:color w:val="000000"/>
        <w:sz w:val="24"/>
      </w:rPr>
    </w:lvl>
    <w:lvl w:ilvl="1">
      <w:start w:val="1"/>
      <w:numFmt w:val="decimal"/>
      <w:lvlText w:val="%1.%2"/>
      <w:lvlJc w:val="left"/>
      <w:pPr>
        <w:ind w:left="720" w:hanging="720"/>
      </w:pPr>
      <w:rPr>
        <w:rFonts w:hint="default"/>
        <w:b/>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1080" w:hanging="1080"/>
      </w:pPr>
      <w:rPr>
        <w:rFonts w:hint="default"/>
        <w:color w:val="000000"/>
        <w:sz w:val="24"/>
      </w:rPr>
    </w:lvl>
    <w:lvl w:ilvl="4">
      <w:start w:val="1"/>
      <w:numFmt w:val="decimal"/>
      <w:lvlText w:val="%1.%2.%3.%4.%5"/>
      <w:lvlJc w:val="left"/>
      <w:pPr>
        <w:ind w:left="1440" w:hanging="1440"/>
      </w:pPr>
      <w:rPr>
        <w:rFonts w:hint="default"/>
        <w:color w:val="000000"/>
        <w:sz w:val="24"/>
      </w:rPr>
    </w:lvl>
    <w:lvl w:ilvl="5">
      <w:start w:val="1"/>
      <w:numFmt w:val="decimal"/>
      <w:lvlText w:val="%1.%2.%3.%4.%5.%6"/>
      <w:lvlJc w:val="left"/>
      <w:pPr>
        <w:ind w:left="1440" w:hanging="1440"/>
      </w:pPr>
      <w:rPr>
        <w:rFonts w:hint="default"/>
        <w:color w:val="000000"/>
        <w:sz w:val="24"/>
      </w:rPr>
    </w:lvl>
    <w:lvl w:ilvl="6">
      <w:start w:val="1"/>
      <w:numFmt w:val="decimal"/>
      <w:lvlText w:val="%1.%2.%3.%4.%5.%6.%7"/>
      <w:lvlJc w:val="left"/>
      <w:pPr>
        <w:ind w:left="1800" w:hanging="1800"/>
      </w:pPr>
      <w:rPr>
        <w:rFonts w:hint="default"/>
        <w:color w:val="000000"/>
        <w:sz w:val="24"/>
      </w:rPr>
    </w:lvl>
    <w:lvl w:ilvl="7">
      <w:start w:val="1"/>
      <w:numFmt w:val="decimal"/>
      <w:lvlText w:val="%1.%2.%3.%4.%5.%6.%7.%8"/>
      <w:lvlJc w:val="left"/>
      <w:pPr>
        <w:ind w:left="2160" w:hanging="2160"/>
      </w:pPr>
      <w:rPr>
        <w:rFonts w:hint="default"/>
        <w:color w:val="000000"/>
        <w:sz w:val="24"/>
      </w:rPr>
    </w:lvl>
    <w:lvl w:ilvl="8">
      <w:start w:val="1"/>
      <w:numFmt w:val="decimal"/>
      <w:lvlText w:val="%1.%2.%3.%4.%5.%6.%7.%8.%9"/>
      <w:lvlJc w:val="left"/>
      <w:pPr>
        <w:ind w:left="2160" w:hanging="2160"/>
      </w:pPr>
      <w:rPr>
        <w:rFonts w:hint="default"/>
        <w:color w:val="000000"/>
        <w:sz w:val="24"/>
      </w:rPr>
    </w:lvl>
  </w:abstractNum>
  <w:abstractNum w:abstractNumId="29" w15:restartNumberingAfterBreak="0">
    <w:nsid w:val="6D860816"/>
    <w:multiLevelType w:val="hybridMultilevel"/>
    <w:tmpl w:val="87FC30EC"/>
    <w:lvl w:ilvl="0" w:tplc="CA5261BA">
      <w:start w:val="7"/>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0" w15:restartNumberingAfterBreak="0">
    <w:nsid w:val="6E643049"/>
    <w:multiLevelType w:val="multilevel"/>
    <w:tmpl w:val="F9E6AC7E"/>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6F6015F8"/>
    <w:multiLevelType w:val="hybridMultilevel"/>
    <w:tmpl w:val="F29AA028"/>
    <w:name w:val="WW8Num132"/>
    <w:lvl w:ilvl="0" w:tplc="7B782820">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FB1348C"/>
    <w:multiLevelType w:val="multilevel"/>
    <w:tmpl w:val="54EEAB42"/>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020FBA"/>
    <w:multiLevelType w:val="hybridMultilevel"/>
    <w:tmpl w:val="06BEFB9E"/>
    <w:lvl w:ilvl="0" w:tplc="1B864200">
      <w:start w:val="1"/>
      <w:numFmt w:val="decimal"/>
      <w:lvlText w:val="8.%1. "/>
      <w:lvlJc w:val="right"/>
      <w:pPr>
        <w:ind w:left="1440" w:hanging="360"/>
      </w:pPr>
      <w:rPr>
        <w:rFonts w:ascii="Times New Roman" w:hAnsi="Times New Roman" w:hint="default"/>
        <w:b/>
        <w:i w:val="0"/>
        <w:sz w:val="24"/>
        <w:u w:val="no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73542F53"/>
    <w:multiLevelType w:val="hybridMultilevel"/>
    <w:tmpl w:val="9BD49AA4"/>
    <w:lvl w:ilvl="0" w:tplc="CCA219E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8E66F65"/>
    <w:multiLevelType w:val="multilevel"/>
    <w:tmpl w:val="684E01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B36113B"/>
    <w:multiLevelType w:val="multilevel"/>
    <w:tmpl w:val="C6683F24"/>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EC40AF5"/>
    <w:multiLevelType w:val="multilevel"/>
    <w:tmpl w:val="076C3178"/>
    <w:lvl w:ilvl="0">
      <w:start w:val="1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2"/>
  </w:num>
  <w:num w:numId="4">
    <w:abstractNumId w:val="35"/>
  </w:num>
  <w:num w:numId="5">
    <w:abstractNumId w:val="5"/>
  </w:num>
  <w:num w:numId="6">
    <w:abstractNumId w:val="36"/>
  </w:num>
  <w:num w:numId="7">
    <w:abstractNumId w:val="19"/>
  </w:num>
  <w:num w:numId="8">
    <w:abstractNumId w:val="11"/>
  </w:num>
  <w:num w:numId="9">
    <w:abstractNumId w:val="24"/>
  </w:num>
  <w:num w:numId="10">
    <w:abstractNumId w:val="16"/>
  </w:num>
  <w:num w:numId="11">
    <w:abstractNumId w:val="15"/>
  </w:num>
  <w:num w:numId="12">
    <w:abstractNumId w:val="32"/>
  </w:num>
  <w:num w:numId="13">
    <w:abstractNumId w:val="20"/>
  </w:num>
  <w:num w:numId="14">
    <w:abstractNumId w:val="34"/>
  </w:num>
  <w:num w:numId="15">
    <w:abstractNumId w:val="12"/>
  </w:num>
  <w:num w:numId="16">
    <w:abstractNumId w:val="27"/>
  </w:num>
  <w:num w:numId="17">
    <w:abstractNumId w:val="18"/>
  </w:num>
  <w:num w:numId="18">
    <w:abstractNumId w:val="17"/>
  </w:num>
  <w:num w:numId="19">
    <w:abstractNumId w:val="21"/>
  </w:num>
  <w:num w:numId="20">
    <w:abstractNumId w:val="13"/>
  </w:num>
  <w:num w:numId="21">
    <w:abstractNumId w:val="33"/>
  </w:num>
  <w:num w:numId="22">
    <w:abstractNumId w:val="26"/>
  </w:num>
  <w:num w:numId="23">
    <w:abstractNumId w:val="14"/>
  </w:num>
  <w:num w:numId="24">
    <w:abstractNumId w:val="30"/>
  </w:num>
  <w:num w:numId="25">
    <w:abstractNumId w:val="8"/>
  </w:num>
  <w:num w:numId="26">
    <w:abstractNumId w:val="37"/>
  </w:num>
  <w:num w:numId="27">
    <w:abstractNumId w:val="10"/>
  </w:num>
  <w:num w:numId="28">
    <w:abstractNumId w:val="28"/>
  </w:num>
  <w:num w:numId="29">
    <w:abstractNumId w:val="29"/>
  </w:num>
  <w:num w:numId="30">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6"/>
  </w:num>
  <w:num w:numId="33">
    <w:abstractNumId w:val="23"/>
  </w:num>
  <w:num w:numId="3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27D"/>
    <w:rsid w:val="00000013"/>
    <w:rsid w:val="0000039D"/>
    <w:rsid w:val="00002395"/>
    <w:rsid w:val="00004F68"/>
    <w:rsid w:val="00006ACF"/>
    <w:rsid w:val="0001036B"/>
    <w:rsid w:val="00011CC8"/>
    <w:rsid w:val="00015D83"/>
    <w:rsid w:val="000166FA"/>
    <w:rsid w:val="00022353"/>
    <w:rsid w:val="000229A3"/>
    <w:rsid w:val="00023DC6"/>
    <w:rsid w:val="00024017"/>
    <w:rsid w:val="000244C8"/>
    <w:rsid w:val="00024FC9"/>
    <w:rsid w:val="00025173"/>
    <w:rsid w:val="0003090C"/>
    <w:rsid w:val="000314A6"/>
    <w:rsid w:val="00034344"/>
    <w:rsid w:val="00042A15"/>
    <w:rsid w:val="00044852"/>
    <w:rsid w:val="00046EDF"/>
    <w:rsid w:val="00050A82"/>
    <w:rsid w:val="00053774"/>
    <w:rsid w:val="00053B11"/>
    <w:rsid w:val="000637CC"/>
    <w:rsid w:val="0006636A"/>
    <w:rsid w:val="00071DAC"/>
    <w:rsid w:val="00076D9F"/>
    <w:rsid w:val="00077FBC"/>
    <w:rsid w:val="00077FC9"/>
    <w:rsid w:val="000827EC"/>
    <w:rsid w:val="0008327B"/>
    <w:rsid w:val="00085089"/>
    <w:rsid w:val="00086846"/>
    <w:rsid w:val="00090DA4"/>
    <w:rsid w:val="000910AE"/>
    <w:rsid w:val="00093755"/>
    <w:rsid w:val="00094157"/>
    <w:rsid w:val="000954C5"/>
    <w:rsid w:val="0009764C"/>
    <w:rsid w:val="000A176F"/>
    <w:rsid w:val="000A1A78"/>
    <w:rsid w:val="000A37F2"/>
    <w:rsid w:val="000B3D22"/>
    <w:rsid w:val="000C05EC"/>
    <w:rsid w:val="000C267D"/>
    <w:rsid w:val="000C3930"/>
    <w:rsid w:val="000C46A8"/>
    <w:rsid w:val="000C7F1D"/>
    <w:rsid w:val="000D0BF1"/>
    <w:rsid w:val="000D61AB"/>
    <w:rsid w:val="000E0CB5"/>
    <w:rsid w:val="000E12AF"/>
    <w:rsid w:val="000E2C5D"/>
    <w:rsid w:val="000E3242"/>
    <w:rsid w:val="000E38CC"/>
    <w:rsid w:val="000E73A3"/>
    <w:rsid w:val="000F06FA"/>
    <w:rsid w:val="000F0BD3"/>
    <w:rsid w:val="000F42BD"/>
    <w:rsid w:val="000F6412"/>
    <w:rsid w:val="000F7891"/>
    <w:rsid w:val="00100982"/>
    <w:rsid w:val="00101BAF"/>
    <w:rsid w:val="00102EA5"/>
    <w:rsid w:val="001052C6"/>
    <w:rsid w:val="0011083A"/>
    <w:rsid w:val="001128FF"/>
    <w:rsid w:val="00112F58"/>
    <w:rsid w:val="00113CE0"/>
    <w:rsid w:val="00114FE0"/>
    <w:rsid w:val="0011620D"/>
    <w:rsid w:val="00121C7D"/>
    <w:rsid w:val="0012597D"/>
    <w:rsid w:val="00130FA8"/>
    <w:rsid w:val="001334B9"/>
    <w:rsid w:val="00134D7A"/>
    <w:rsid w:val="00137E72"/>
    <w:rsid w:val="00140142"/>
    <w:rsid w:val="00141688"/>
    <w:rsid w:val="00141E20"/>
    <w:rsid w:val="00150557"/>
    <w:rsid w:val="00150775"/>
    <w:rsid w:val="00155D0D"/>
    <w:rsid w:val="00157455"/>
    <w:rsid w:val="0017193C"/>
    <w:rsid w:val="00172D60"/>
    <w:rsid w:val="00175B30"/>
    <w:rsid w:val="00176D63"/>
    <w:rsid w:val="00180CB6"/>
    <w:rsid w:val="00180E47"/>
    <w:rsid w:val="001813D6"/>
    <w:rsid w:val="00186AF6"/>
    <w:rsid w:val="00191A78"/>
    <w:rsid w:val="00193610"/>
    <w:rsid w:val="00196153"/>
    <w:rsid w:val="00196E7C"/>
    <w:rsid w:val="001A0F72"/>
    <w:rsid w:val="001A3D87"/>
    <w:rsid w:val="001B3CC8"/>
    <w:rsid w:val="001B4044"/>
    <w:rsid w:val="001C058B"/>
    <w:rsid w:val="001C17C3"/>
    <w:rsid w:val="001C2AE5"/>
    <w:rsid w:val="001C351A"/>
    <w:rsid w:val="001C3E8E"/>
    <w:rsid w:val="001C3E95"/>
    <w:rsid w:val="001C41CC"/>
    <w:rsid w:val="001C4AA2"/>
    <w:rsid w:val="001C6D96"/>
    <w:rsid w:val="001E1C66"/>
    <w:rsid w:val="001E1F7B"/>
    <w:rsid w:val="001E2F14"/>
    <w:rsid w:val="001E36FF"/>
    <w:rsid w:val="001E507D"/>
    <w:rsid w:val="001F44C0"/>
    <w:rsid w:val="001F49F5"/>
    <w:rsid w:val="001F5069"/>
    <w:rsid w:val="001F7079"/>
    <w:rsid w:val="00203E32"/>
    <w:rsid w:val="00204049"/>
    <w:rsid w:val="00204173"/>
    <w:rsid w:val="00210F84"/>
    <w:rsid w:val="002139B9"/>
    <w:rsid w:val="00217792"/>
    <w:rsid w:val="002241AA"/>
    <w:rsid w:val="00233AD4"/>
    <w:rsid w:val="00234443"/>
    <w:rsid w:val="00247E57"/>
    <w:rsid w:val="0025376E"/>
    <w:rsid w:val="002541C5"/>
    <w:rsid w:val="002557F8"/>
    <w:rsid w:val="00266021"/>
    <w:rsid w:val="00267ADC"/>
    <w:rsid w:val="00267B63"/>
    <w:rsid w:val="002730CB"/>
    <w:rsid w:val="00273C55"/>
    <w:rsid w:val="00275F06"/>
    <w:rsid w:val="00276663"/>
    <w:rsid w:val="00277E11"/>
    <w:rsid w:val="00282DF6"/>
    <w:rsid w:val="00284303"/>
    <w:rsid w:val="002861FA"/>
    <w:rsid w:val="00287248"/>
    <w:rsid w:val="002877B5"/>
    <w:rsid w:val="00287B68"/>
    <w:rsid w:val="002942EC"/>
    <w:rsid w:val="00294880"/>
    <w:rsid w:val="00296DD4"/>
    <w:rsid w:val="002A1836"/>
    <w:rsid w:val="002A197E"/>
    <w:rsid w:val="002A1BEF"/>
    <w:rsid w:val="002A633E"/>
    <w:rsid w:val="002B0DC5"/>
    <w:rsid w:val="002B3F5D"/>
    <w:rsid w:val="002B491D"/>
    <w:rsid w:val="002B591F"/>
    <w:rsid w:val="002C15D7"/>
    <w:rsid w:val="002C199E"/>
    <w:rsid w:val="002C3B32"/>
    <w:rsid w:val="002C3CD9"/>
    <w:rsid w:val="002C6811"/>
    <w:rsid w:val="002D104B"/>
    <w:rsid w:val="002D144C"/>
    <w:rsid w:val="002D1553"/>
    <w:rsid w:val="002D205D"/>
    <w:rsid w:val="002D2091"/>
    <w:rsid w:val="002D3424"/>
    <w:rsid w:val="002D52D2"/>
    <w:rsid w:val="002D5C96"/>
    <w:rsid w:val="002D5FBC"/>
    <w:rsid w:val="002E0E65"/>
    <w:rsid w:val="002E2C5A"/>
    <w:rsid w:val="002E3233"/>
    <w:rsid w:val="002E74D8"/>
    <w:rsid w:val="002F0DC9"/>
    <w:rsid w:val="002F2135"/>
    <w:rsid w:val="002F3B49"/>
    <w:rsid w:val="002F4451"/>
    <w:rsid w:val="002F52E1"/>
    <w:rsid w:val="002F559E"/>
    <w:rsid w:val="002F7109"/>
    <w:rsid w:val="002F733E"/>
    <w:rsid w:val="00300189"/>
    <w:rsid w:val="003016BB"/>
    <w:rsid w:val="0030250F"/>
    <w:rsid w:val="003106B6"/>
    <w:rsid w:val="00310996"/>
    <w:rsid w:val="003116B9"/>
    <w:rsid w:val="003200B2"/>
    <w:rsid w:val="0032131D"/>
    <w:rsid w:val="0032176A"/>
    <w:rsid w:val="00322793"/>
    <w:rsid w:val="00330968"/>
    <w:rsid w:val="00335B5D"/>
    <w:rsid w:val="00337CBE"/>
    <w:rsid w:val="003416D0"/>
    <w:rsid w:val="00343316"/>
    <w:rsid w:val="00344848"/>
    <w:rsid w:val="00352E10"/>
    <w:rsid w:val="00356244"/>
    <w:rsid w:val="00364D99"/>
    <w:rsid w:val="0036640B"/>
    <w:rsid w:val="0037197D"/>
    <w:rsid w:val="003725FA"/>
    <w:rsid w:val="00373C05"/>
    <w:rsid w:val="00377B16"/>
    <w:rsid w:val="00380351"/>
    <w:rsid w:val="00384EFA"/>
    <w:rsid w:val="00385945"/>
    <w:rsid w:val="003860CD"/>
    <w:rsid w:val="00387A75"/>
    <w:rsid w:val="00387E33"/>
    <w:rsid w:val="00391773"/>
    <w:rsid w:val="00392E07"/>
    <w:rsid w:val="003965F6"/>
    <w:rsid w:val="003A1B18"/>
    <w:rsid w:val="003A25B5"/>
    <w:rsid w:val="003A389A"/>
    <w:rsid w:val="003B1FB0"/>
    <w:rsid w:val="003B2B9F"/>
    <w:rsid w:val="003B68D1"/>
    <w:rsid w:val="003C466E"/>
    <w:rsid w:val="003C50DD"/>
    <w:rsid w:val="003C566E"/>
    <w:rsid w:val="003C57B6"/>
    <w:rsid w:val="003D64B4"/>
    <w:rsid w:val="003E13F8"/>
    <w:rsid w:val="003E3782"/>
    <w:rsid w:val="003E5255"/>
    <w:rsid w:val="003E6E4D"/>
    <w:rsid w:val="003E77AF"/>
    <w:rsid w:val="003F3680"/>
    <w:rsid w:val="003F539A"/>
    <w:rsid w:val="003F7AA3"/>
    <w:rsid w:val="00403C7B"/>
    <w:rsid w:val="00404359"/>
    <w:rsid w:val="00404967"/>
    <w:rsid w:val="00407655"/>
    <w:rsid w:val="00411E3F"/>
    <w:rsid w:val="004138C5"/>
    <w:rsid w:val="00417037"/>
    <w:rsid w:val="004243BE"/>
    <w:rsid w:val="00425B88"/>
    <w:rsid w:val="004270D8"/>
    <w:rsid w:val="00431F63"/>
    <w:rsid w:val="0043546B"/>
    <w:rsid w:val="00437EA6"/>
    <w:rsid w:val="00440787"/>
    <w:rsid w:val="004500FB"/>
    <w:rsid w:val="00453F8B"/>
    <w:rsid w:val="00455B5C"/>
    <w:rsid w:val="00457E00"/>
    <w:rsid w:val="00461DC4"/>
    <w:rsid w:val="00467285"/>
    <w:rsid w:val="00472088"/>
    <w:rsid w:val="00473079"/>
    <w:rsid w:val="00473B49"/>
    <w:rsid w:val="0048071F"/>
    <w:rsid w:val="004807CA"/>
    <w:rsid w:val="004868F1"/>
    <w:rsid w:val="004925B4"/>
    <w:rsid w:val="00492CC7"/>
    <w:rsid w:val="00492D56"/>
    <w:rsid w:val="0049374B"/>
    <w:rsid w:val="00495FE3"/>
    <w:rsid w:val="004A0130"/>
    <w:rsid w:val="004A2F8B"/>
    <w:rsid w:val="004A31F5"/>
    <w:rsid w:val="004A3327"/>
    <w:rsid w:val="004A3A33"/>
    <w:rsid w:val="004A5DE9"/>
    <w:rsid w:val="004A7693"/>
    <w:rsid w:val="004B07FC"/>
    <w:rsid w:val="004B55C8"/>
    <w:rsid w:val="004C342E"/>
    <w:rsid w:val="004C644B"/>
    <w:rsid w:val="004C65EE"/>
    <w:rsid w:val="004D0972"/>
    <w:rsid w:val="004D3EED"/>
    <w:rsid w:val="004D69E5"/>
    <w:rsid w:val="004E6E31"/>
    <w:rsid w:val="004E7B0B"/>
    <w:rsid w:val="004F210C"/>
    <w:rsid w:val="0050147E"/>
    <w:rsid w:val="005052AF"/>
    <w:rsid w:val="0050608A"/>
    <w:rsid w:val="00507CA7"/>
    <w:rsid w:val="00507EFD"/>
    <w:rsid w:val="00513A41"/>
    <w:rsid w:val="00522FA7"/>
    <w:rsid w:val="00530BFF"/>
    <w:rsid w:val="005339A3"/>
    <w:rsid w:val="00535E0F"/>
    <w:rsid w:val="00540891"/>
    <w:rsid w:val="005551BC"/>
    <w:rsid w:val="005566AA"/>
    <w:rsid w:val="005627F5"/>
    <w:rsid w:val="00563045"/>
    <w:rsid w:val="005705FC"/>
    <w:rsid w:val="00572465"/>
    <w:rsid w:val="005749D7"/>
    <w:rsid w:val="0057663A"/>
    <w:rsid w:val="005850D7"/>
    <w:rsid w:val="00585C8A"/>
    <w:rsid w:val="00587F1C"/>
    <w:rsid w:val="005913B1"/>
    <w:rsid w:val="00597353"/>
    <w:rsid w:val="005A6F49"/>
    <w:rsid w:val="005B5A65"/>
    <w:rsid w:val="005B7A04"/>
    <w:rsid w:val="005B7B4B"/>
    <w:rsid w:val="005C0763"/>
    <w:rsid w:val="005C4A63"/>
    <w:rsid w:val="005C4CB4"/>
    <w:rsid w:val="005D03CF"/>
    <w:rsid w:val="005D4717"/>
    <w:rsid w:val="005D55CE"/>
    <w:rsid w:val="005F1494"/>
    <w:rsid w:val="005F30FE"/>
    <w:rsid w:val="005F393A"/>
    <w:rsid w:val="005F58B5"/>
    <w:rsid w:val="005F61B9"/>
    <w:rsid w:val="005F7E08"/>
    <w:rsid w:val="00600EE8"/>
    <w:rsid w:val="00601BF5"/>
    <w:rsid w:val="00602613"/>
    <w:rsid w:val="00603644"/>
    <w:rsid w:val="0060404B"/>
    <w:rsid w:val="0061170A"/>
    <w:rsid w:val="006122D0"/>
    <w:rsid w:val="00614DEB"/>
    <w:rsid w:val="00616AAC"/>
    <w:rsid w:val="0061777D"/>
    <w:rsid w:val="006230DB"/>
    <w:rsid w:val="0062315E"/>
    <w:rsid w:val="00623F26"/>
    <w:rsid w:val="006246F8"/>
    <w:rsid w:val="006251D7"/>
    <w:rsid w:val="00627453"/>
    <w:rsid w:val="006276FC"/>
    <w:rsid w:val="0063086C"/>
    <w:rsid w:val="006360C6"/>
    <w:rsid w:val="00637160"/>
    <w:rsid w:val="00640F59"/>
    <w:rsid w:val="0064126E"/>
    <w:rsid w:val="006448E4"/>
    <w:rsid w:val="006470D7"/>
    <w:rsid w:val="0064741B"/>
    <w:rsid w:val="00652987"/>
    <w:rsid w:val="0065490B"/>
    <w:rsid w:val="0065496E"/>
    <w:rsid w:val="00656680"/>
    <w:rsid w:val="006611B1"/>
    <w:rsid w:val="006633D4"/>
    <w:rsid w:val="00664350"/>
    <w:rsid w:val="006712A2"/>
    <w:rsid w:val="00672BA8"/>
    <w:rsid w:val="0068298C"/>
    <w:rsid w:val="00683873"/>
    <w:rsid w:val="00687F19"/>
    <w:rsid w:val="00691D63"/>
    <w:rsid w:val="006923B9"/>
    <w:rsid w:val="006930EF"/>
    <w:rsid w:val="00694F3A"/>
    <w:rsid w:val="006A1B87"/>
    <w:rsid w:val="006A4775"/>
    <w:rsid w:val="006B6B31"/>
    <w:rsid w:val="006B78D1"/>
    <w:rsid w:val="006C0041"/>
    <w:rsid w:val="006C208A"/>
    <w:rsid w:val="006D050C"/>
    <w:rsid w:val="006D13B0"/>
    <w:rsid w:val="006E17BE"/>
    <w:rsid w:val="006E1A13"/>
    <w:rsid w:val="006E265E"/>
    <w:rsid w:val="006E4BDD"/>
    <w:rsid w:val="006F0161"/>
    <w:rsid w:val="006F0270"/>
    <w:rsid w:val="006F0888"/>
    <w:rsid w:val="006F1FFE"/>
    <w:rsid w:val="006F51C1"/>
    <w:rsid w:val="006F6742"/>
    <w:rsid w:val="0070232A"/>
    <w:rsid w:val="00703AE0"/>
    <w:rsid w:val="00710758"/>
    <w:rsid w:val="007152AE"/>
    <w:rsid w:val="00716CCC"/>
    <w:rsid w:val="00716D85"/>
    <w:rsid w:val="00720FF7"/>
    <w:rsid w:val="007216FC"/>
    <w:rsid w:val="00721D2F"/>
    <w:rsid w:val="007306DD"/>
    <w:rsid w:val="00732BD2"/>
    <w:rsid w:val="007404C8"/>
    <w:rsid w:val="00742EB0"/>
    <w:rsid w:val="007502C8"/>
    <w:rsid w:val="00753FE1"/>
    <w:rsid w:val="007601CA"/>
    <w:rsid w:val="00772488"/>
    <w:rsid w:val="00772CE2"/>
    <w:rsid w:val="00774160"/>
    <w:rsid w:val="00775531"/>
    <w:rsid w:val="00780E02"/>
    <w:rsid w:val="007818B8"/>
    <w:rsid w:val="00782837"/>
    <w:rsid w:val="00782DC6"/>
    <w:rsid w:val="00783A59"/>
    <w:rsid w:val="00783FC7"/>
    <w:rsid w:val="00785C01"/>
    <w:rsid w:val="007937A6"/>
    <w:rsid w:val="007A3904"/>
    <w:rsid w:val="007A5057"/>
    <w:rsid w:val="007A63DC"/>
    <w:rsid w:val="007A6D86"/>
    <w:rsid w:val="007A78A9"/>
    <w:rsid w:val="007B5014"/>
    <w:rsid w:val="007B7D8F"/>
    <w:rsid w:val="007B7F91"/>
    <w:rsid w:val="007C0780"/>
    <w:rsid w:val="007C212F"/>
    <w:rsid w:val="007C7FDB"/>
    <w:rsid w:val="007D1936"/>
    <w:rsid w:val="007D4A05"/>
    <w:rsid w:val="007E74AE"/>
    <w:rsid w:val="007F0846"/>
    <w:rsid w:val="007F203A"/>
    <w:rsid w:val="007F4E9D"/>
    <w:rsid w:val="0080050B"/>
    <w:rsid w:val="0080071E"/>
    <w:rsid w:val="00804360"/>
    <w:rsid w:val="008076D4"/>
    <w:rsid w:val="008079DA"/>
    <w:rsid w:val="00807B1D"/>
    <w:rsid w:val="00810219"/>
    <w:rsid w:val="00810437"/>
    <w:rsid w:val="00811DAC"/>
    <w:rsid w:val="00814DAF"/>
    <w:rsid w:val="00821884"/>
    <w:rsid w:val="00822027"/>
    <w:rsid w:val="008351AB"/>
    <w:rsid w:val="00836917"/>
    <w:rsid w:val="008373C9"/>
    <w:rsid w:val="008408CA"/>
    <w:rsid w:val="008533EB"/>
    <w:rsid w:val="00854326"/>
    <w:rsid w:val="00867593"/>
    <w:rsid w:val="0087353C"/>
    <w:rsid w:val="00875A00"/>
    <w:rsid w:val="00876991"/>
    <w:rsid w:val="00877121"/>
    <w:rsid w:val="00877395"/>
    <w:rsid w:val="00882885"/>
    <w:rsid w:val="008869A8"/>
    <w:rsid w:val="00886F59"/>
    <w:rsid w:val="00894405"/>
    <w:rsid w:val="008949DE"/>
    <w:rsid w:val="008A2652"/>
    <w:rsid w:val="008A431F"/>
    <w:rsid w:val="008A4467"/>
    <w:rsid w:val="008A4C1C"/>
    <w:rsid w:val="008A57DA"/>
    <w:rsid w:val="008A59B8"/>
    <w:rsid w:val="008A5FDF"/>
    <w:rsid w:val="008B1703"/>
    <w:rsid w:val="008B49E2"/>
    <w:rsid w:val="008B5BF0"/>
    <w:rsid w:val="008B63E0"/>
    <w:rsid w:val="008B64CE"/>
    <w:rsid w:val="008B79C0"/>
    <w:rsid w:val="008C004A"/>
    <w:rsid w:val="008C1048"/>
    <w:rsid w:val="008E15E3"/>
    <w:rsid w:val="008E4651"/>
    <w:rsid w:val="008E6B03"/>
    <w:rsid w:val="008F2E86"/>
    <w:rsid w:val="008F4917"/>
    <w:rsid w:val="008F5568"/>
    <w:rsid w:val="008F5FA0"/>
    <w:rsid w:val="00900E64"/>
    <w:rsid w:val="00904271"/>
    <w:rsid w:val="00913B37"/>
    <w:rsid w:val="00914948"/>
    <w:rsid w:val="009164A2"/>
    <w:rsid w:val="00917342"/>
    <w:rsid w:val="00917FA5"/>
    <w:rsid w:val="00922AD9"/>
    <w:rsid w:val="009238AE"/>
    <w:rsid w:val="00926260"/>
    <w:rsid w:val="00935608"/>
    <w:rsid w:val="009362E5"/>
    <w:rsid w:val="00936FB8"/>
    <w:rsid w:val="00944E31"/>
    <w:rsid w:val="00945099"/>
    <w:rsid w:val="009466A5"/>
    <w:rsid w:val="00950789"/>
    <w:rsid w:val="00952A57"/>
    <w:rsid w:val="0095428B"/>
    <w:rsid w:val="00965A73"/>
    <w:rsid w:val="00966EBB"/>
    <w:rsid w:val="00967582"/>
    <w:rsid w:val="00971A0A"/>
    <w:rsid w:val="00972D17"/>
    <w:rsid w:val="009746F3"/>
    <w:rsid w:val="009755ED"/>
    <w:rsid w:val="00980CF4"/>
    <w:rsid w:val="00983EE3"/>
    <w:rsid w:val="0099242D"/>
    <w:rsid w:val="00993EB6"/>
    <w:rsid w:val="009955A7"/>
    <w:rsid w:val="009A4A27"/>
    <w:rsid w:val="009A7815"/>
    <w:rsid w:val="009B3543"/>
    <w:rsid w:val="009B4B83"/>
    <w:rsid w:val="009B794C"/>
    <w:rsid w:val="009C2676"/>
    <w:rsid w:val="009C3A77"/>
    <w:rsid w:val="009C5568"/>
    <w:rsid w:val="009C6387"/>
    <w:rsid w:val="009C7706"/>
    <w:rsid w:val="009D19D9"/>
    <w:rsid w:val="009D32DC"/>
    <w:rsid w:val="009D4104"/>
    <w:rsid w:val="009D5417"/>
    <w:rsid w:val="009D626F"/>
    <w:rsid w:val="009E548F"/>
    <w:rsid w:val="009E5557"/>
    <w:rsid w:val="009E6744"/>
    <w:rsid w:val="009E6E56"/>
    <w:rsid w:val="009F127D"/>
    <w:rsid w:val="009F3336"/>
    <w:rsid w:val="009F3CB6"/>
    <w:rsid w:val="009F3DEF"/>
    <w:rsid w:val="009F5262"/>
    <w:rsid w:val="009F754F"/>
    <w:rsid w:val="00A0265F"/>
    <w:rsid w:val="00A03675"/>
    <w:rsid w:val="00A03755"/>
    <w:rsid w:val="00A04B34"/>
    <w:rsid w:val="00A057CE"/>
    <w:rsid w:val="00A06750"/>
    <w:rsid w:val="00A113F4"/>
    <w:rsid w:val="00A14DD3"/>
    <w:rsid w:val="00A22284"/>
    <w:rsid w:val="00A25E09"/>
    <w:rsid w:val="00A2697A"/>
    <w:rsid w:val="00A37071"/>
    <w:rsid w:val="00A416B2"/>
    <w:rsid w:val="00A44347"/>
    <w:rsid w:val="00A473D7"/>
    <w:rsid w:val="00A47654"/>
    <w:rsid w:val="00A50443"/>
    <w:rsid w:val="00A53FF3"/>
    <w:rsid w:val="00A621A9"/>
    <w:rsid w:val="00A6291B"/>
    <w:rsid w:val="00A651EC"/>
    <w:rsid w:val="00A67E3C"/>
    <w:rsid w:val="00A713C3"/>
    <w:rsid w:val="00A7195C"/>
    <w:rsid w:val="00A75C31"/>
    <w:rsid w:val="00A85663"/>
    <w:rsid w:val="00A913BD"/>
    <w:rsid w:val="00A91C46"/>
    <w:rsid w:val="00A92367"/>
    <w:rsid w:val="00A937FC"/>
    <w:rsid w:val="00A94C5F"/>
    <w:rsid w:val="00A970EE"/>
    <w:rsid w:val="00A97176"/>
    <w:rsid w:val="00A97390"/>
    <w:rsid w:val="00A976B9"/>
    <w:rsid w:val="00AA13F8"/>
    <w:rsid w:val="00AA2B3D"/>
    <w:rsid w:val="00AA442E"/>
    <w:rsid w:val="00AA6A0C"/>
    <w:rsid w:val="00AA6C00"/>
    <w:rsid w:val="00AB1CDC"/>
    <w:rsid w:val="00AB24A9"/>
    <w:rsid w:val="00AB2648"/>
    <w:rsid w:val="00AB4638"/>
    <w:rsid w:val="00AC1065"/>
    <w:rsid w:val="00AC1333"/>
    <w:rsid w:val="00AC2B09"/>
    <w:rsid w:val="00AD273B"/>
    <w:rsid w:val="00AD3B53"/>
    <w:rsid w:val="00AD3D75"/>
    <w:rsid w:val="00AD421F"/>
    <w:rsid w:val="00AE2B77"/>
    <w:rsid w:val="00AE4A07"/>
    <w:rsid w:val="00AE622B"/>
    <w:rsid w:val="00AF41B2"/>
    <w:rsid w:val="00B0514C"/>
    <w:rsid w:val="00B06597"/>
    <w:rsid w:val="00B07B7A"/>
    <w:rsid w:val="00B1788B"/>
    <w:rsid w:val="00B2346C"/>
    <w:rsid w:val="00B26C5E"/>
    <w:rsid w:val="00B32085"/>
    <w:rsid w:val="00B32429"/>
    <w:rsid w:val="00B3398E"/>
    <w:rsid w:val="00B3431D"/>
    <w:rsid w:val="00B352B8"/>
    <w:rsid w:val="00B424FD"/>
    <w:rsid w:val="00B447D6"/>
    <w:rsid w:val="00B4702D"/>
    <w:rsid w:val="00B47963"/>
    <w:rsid w:val="00B50561"/>
    <w:rsid w:val="00B552C6"/>
    <w:rsid w:val="00B55444"/>
    <w:rsid w:val="00B62F99"/>
    <w:rsid w:val="00B65576"/>
    <w:rsid w:val="00B71391"/>
    <w:rsid w:val="00B72697"/>
    <w:rsid w:val="00B82DD3"/>
    <w:rsid w:val="00B83075"/>
    <w:rsid w:val="00B902B6"/>
    <w:rsid w:val="00B94240"/>
    <w:rsid w:val="00BA222A"/>
    <w:rsid w:val="00BA22E8"/>
    <w:rsid w:val="00BA2E09"/>
    <w:rsid w:val="00BA47C6"/>
    <w:rsid w:val="00BA4B0E"/>
    <w:rsid w:val="00BB14C8"/>
    <w:rsid w:val="00BB6E72"/>
    <w:rsid w:val="00BB73F0"/>
    <w:rsid w:val="00BC634E"/>
    <w:rsid w:val="00BC7B20"/>
    <w:rsid w:val="00BD2529"/>
    <w:rsid w:val="00BD4D5D"/>
    <w:rsid w:val="00BE436C"/>
    <w:rsid w:val="00BE58E1"/>
    <w:rsid w:val="00BE663A"/>
    <w:rsid w:val="00BF154B"/>
    <w:rsid w:val="00BF1C2B"/>
    <w:rsid w:val="00BF1D6E"/>
    <w:rsid w:val="00BF230E"/>
    <w:rsid w:val="00BF2D12"/>
    <w:rsid w:val="00BF3383"/>
    <w:rsid w:val="00BF3599"/>
    <w:rsid w:val="00BF3F81"/>
    <w:rsid w:val="00BF4004"/>
    <w:rsid w:val="00BF4119"/>
    <w:rsid w:val="00BF6C14"/>
    <w:rsid w:val="00BF7015"/>
    <w:rsid w:val="00BF7F8D"/>
    <w:rsid w:val="00C00486"/>
    <w:rsid w:val="00C00B45"/>
    <w:rsid w:val="00C0223C"/>
    <w:rsid w:val="00C0672F"/>
    <w:rsid w:val="00C1031F"/>
    <w:rsid w:val="00C10A95"/>
    <w:rsid w:val="00C11A8D"/>
    <w:rsid w:val="00C14F01"/>
    <w:rsid w:val="00C1626F"/>
    <w:rsid w:val="00C22BF3"/>
    <w:rsid w:val="00C27EE6"/>
    <w:rsid w:val="00C27EF2"/>
    <w:rsid w:val="00C33F07"/>
    <w:rsid w:val="00C3465F"/>
    <w:rsid w:val="00C351E2"/>
    <w:rsid w:val="00C3550B"/>
    <w:rsid w:val="00C4127D"/>
    <w:rsid w:val="00C4195B"/>
    <w:rsid w:val="00C468BE"/>
    <w:rsid w:val="00C472F0"/>
    <w:rsid w:val="00C5196F"/>
    <w:rsid w:val="00C63987"/>
    <w:rsid w:val="00C6654D"/>
    <w:rsid w:val="00C705B6"/>
    <w:rsid w:val="00C80BF6"/>
    <w:rsid w:val="00C81252"/>
    <w:rsid w:val="00C855DB"/>
    <w:rsid w:val="00C878C4"/>
    <w:rsid w:val="00C9111C"/>
    <w:rsid w:val="00C92191"/>
    <w:rsid w:val="00C94D69"/>
    <w:rsid w:val="00CA00E8"/>
    <w:rsid w:val="00CA45E4"/>
    <w:rsid w:val="00CA4751"/>
    <w:rsid w:val="00CB2A68"/>
    <w:rsid w:val="00CB4E74"/>
    <w:rsid w:val="00CC4B5F"/>
    <w:rsid w:val="00CC52F5"/>
    <w:rsid w:val="00CC77E1"/>
    <w:rsid w:val="00CD4086"/>
    <w:rsid w:val="00CD5B80"/>
    <w:rsid w:val="00CD68FD"/>
    <w:rsid w:val="00CD6D30"/>
    <w:rsid w:val="00CD7A48"/>
    <w:rsid w:val="00CE514C"/>
    <w:rsid w:val="00CE56CD"/>
    <w:rsid w:val="00CE70C3"/>
    <w:rsid w:val="00D0279D"/>
    <w:rsid w:val="00D02830"/>
    <w:rsid w:val="00D03439"/>
    <w:rsid w:val="00D05E75"/>
    <w:rsid w:val="00D12B19"/>
    <w:rsid w:val="00D1326F"/>
    <w:rsid w:val="00D13A8E"/>
    <w:rsid w:val="00D14289"/>
    <w:rsid w:val="00D2151E"/>
    <w:rsid w:val="00D34CBC"/>
    <w:rsid w:val="00D42095"/>
    <w:rsid w:val="00D42FBB"/>
    <w:rsid w:val="00D4505C"/>
    <w:rsid w:val="00D45FA9"/>
    <w:rsid w:val="00D5182A"/>
    <w:rsid w:val="00D51D71"/>
    <w:rsid w:val="00D529BF"/>
    <w:rsid w:val="00D52A38"/>
    <w:rsid w:val="00D570AD"/>
    <w:rsid w:val="00D629AD"/>
    <w:rsid w:val="00D633BF"/>
    <w:rsid w:val="00D65FD5"/>
    <w:rsid w:val="00D664CE"/>
    <w:rsid w:val="00D67152"/>
    <w:rsid w:val="00D679E9"/>
    <w:rsid w:val="00D72305"/>
    <w:rsid w:val="00D72B8F"/>
    <w:rsid w:val="00D80CD4"/>
    <w:rsid w:val="00D823E3"/>
    <w:rsid w:val="00D866A4"/>
    <w:rsid w:val="00D87AF1"/>
    <w:rsid w:val="00D9441D"/>
    <w:rsid w:val="00D9447E"/>
    <w:rsid w:val="00D94D3D"/>
    <w:rsid w:val="00DA4C5D"/>
    <w:rsid w:val="00DA56DD"/>
    <w:rsid w:val="00DA5DD2"/>
    <w:rsid w:val="00DB0A3D"/>
    <w:rsid w:val="00DB22AC"/>
    <w:rsid w:val="00DB2D8C"/>
    <w:rsid w:val="00DB46B9"/>
    <w:rsid w:val="00DB5E30"/>
    <w:rsid w:val="00DC3D80"/>
    <w:rsid w:val="00DC6112"/>
    <w:rsid w:val="00DC688C"/>
    <w:rsid w:val="00DD239B"/>
    <w:rsid w:val="00DD423E"/>
    <w:rsid w:val="00DD4313"/>
    <w:rsid w:val="00DD5393"/>
    <w:rsid w:val="00DD7CB6"/>
    <w:rsid w:val="00DE4B80"/>
    <w:rsid w:val="00DE551B"/>
    <w:rsid w:val="00DE5A48"/>
    <w:rsid w:val="00DE6EA2"/>
    <w:rsid w:val="00DF05EC"/>
    <w:rsid w:val="00E00B97"/>
    <w:rsid w:val="00E031FB"/>
    <w:rsid w:val="00E06940"/>
    <w:rsid w:val="00E10AD5"/>
    <w:rsid w:val="00E13ED0"/>
    <w:rsid w:val="00E145B7"/>
    <w:rsid w:val="00E15222"/>
    <w:rsid w:val="00E15244"/>
    <w:rsid w:val="00E17693"/>
    <w:rsid w:val="00E17DDA"/>
    <w:rsid w:val="00E2030E"/>
    <w:rsid w:val="00E229AE"/>
    <w:rsid w:val="00E24695"/>
    <w:rsid w:val="00E27A6C"/>
    <w:rsid w:val="00E27BE2"/>
    <w:rsid w:val="00E32A98"/>
    <w:rsid w:val="00E32EE7"/>
    <w:rsid w:val="00E3725D"/>
    <w:rsid w:val="00E4181B"/>
    <w:rsid w:val="00E41FE8"/>
    <w:rsid w:val="00E50F5A"/>
    <w:rsid w:val="00E51623"/>
    <w:rsid w:val="00E542D5"/>
    <w:rsid w:val="00E57E2B"/>
    <w:rsid w:val="00E60004"/>
    <w:rsid w:val="00E66322"/>
    <w:rsid w:val="00E6646A"/>
    <w:rsid w:val="00E67181"/>
    <w:rsid w:val="00E705BB"/>
    <w:rsid w:val="00E733F6"/>
    <w:rsid w:val="00E75212"/>
    <w:rsid w:val="00E83403"/>
    <w:rsid w:val="00E852D4"/>
    <w:rsid w:val="00E92D0B"/>
    <w:rsid w:val="00E93FAF"/>
    <w:rsid w:val="00E96199"/>
    <w:rsid w:val="00EB02AD"/>
    <w:rsid w:val="00EB62ED"/>
    <w:rsid w:val="00EB6CC3"/>
    <w:rsid w:val="00EC1137"/>
    <w:rsid w:val="00EC3F54"/>
    <w:rsid w:val="00EC6DE5"/>
    <w:rsid w:val="00EC7EC1"/>
    <w:rsid w:val="00ED06A7"/>
    <w:rsid w:val="00ED0F20"/>
    <w:rsid w:val="00ED4253"/>
    <w:rsid w:val="00ED5558"/>
    <w:rsid w:val="00ED6545"/>
    <w:rsid w:val="00ED7724"/>
    <w:rsid w:val="00EE1FBC"/>
    <w:rsid w:val="00EE5267"/>
    <w:rsid w:val="00EE6F35"/>
    <w:rsid w:val="00EF1A39"/>
    <w:rsid w:val="00EF31FB"/>
    <w:rsid w:val="00EF5B17"/>
    <w:rsid w:val="00EF686F"/>
    <w:rsid w:val="00F00B1E"/>
    <w:rsid w:val="00F02CA5"/>
    <w:rsid w:val="00F14833"/>
    <w:rsid w:val="00F1575C"/>
    <w:rsid w:val="00F21B95"/>
    <w:rsid w:val="00F25836"/>
    <w:rsid w:val="00F26197"/>
    <w:rsid w:val="00F2715F"/>
    <w:rsid w:val="00F311C9"/>
    <w:rsid w:val="00F340B1"/>
    <w:rsid w:val="00F369C5"/>
    <w:rsid w:val="00F4282C"/>
    <w:rsid w:val="00F44608"/>
    <w:rsid w:val="00F457F3"/>
    <w:rsid w:val="00F47EA8"/>
    <w:rsid w:val="00F503F7"/>
    <w:rsid w:val="00F55A04"/>
    <w:rsid w:val="00F62BA8"/>
    <w:rsid w:val="00F6362F"/>
    <w:rsid w:val="00F6598C"/>
    <w:rsid w:val="00F70046"/>
    <w:rsid w:val="00F7347B"/>
    <w:rsid w:val="00F748C7"/>
    <w:rsid w:val="00F81205"/>
    <w:rsid w:val="00F96779"/>
    <w:rsid w:val="00FA4293"/>
    <w:rsid w:val="00FA4A01"/>
    <w:rsid w:val="00FA62D3"/>
    <w:rsid w:val="00FB32C1"/>
    <w:rsid w:val="00FB48D5"/>
    <w:rsid w:val="00FB49A2"/>
    <w:rsid w:val="00FB5CBF"/>
    <w:rsid w:val="00FB6A15"/>
    <w:rsid w:val="00FB6B44"/>
    <w:rsid w:val="00FC2565"/>
    <w:rsid w:val="00FC4011"/>
    <w:rsid w:val="00FC4697"/>
    <w:rsid w:val="00FC6EC1"/>
    <w:rsid w:val="00FD4078"/>
    <w:rsid w:val="00FD7750"/>
    <w:rsid w:val="00FF0EFA"/>
    <w:rsid w:val="00FF175A"/>
    <w:rsid w:val="00FF3B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B58A18"/>
  <w15:chartTrackingRefBased/>
  <w15:docId w15:val="{0C24362D-0D0D-46A3-828D-7646CF38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style>
  <w:style w:type="paragraph" w:styleId="Nadpis1">
    <w:name w:val="heading 1"/>
    <w:basedOn w:val="Normln"/>
    <w:next w:val="Normln"/>
    <w:qFormat/>
    <w:pPr>
      <w:keepNext/>
      <w:widowControl w:val="0"/>
      <w:numPr>
        <w:numId w:val="1"/>
      </w:numPr>
      <w:shd w:val="pct5" w:color="auto" w:fill="auto"/>
      <w:spacing w:before="600" w:after="300"/>
      <w:outlineLvl w:val="0"/>
    </w:pPr>
    <w:rPr>
      <w:rFonts w:ascii="Arial" w:hAnsi="Arial"/>
      <w:b/>
      <w:kern w:val="28"/>
      <w:sz w:val="26"/>
    </w:rPr>
  </w:style>
  <w:style w:type="paragraph" w:styleId="Nadpis2">
    <w:name w:val="heading 2"/>
    <w:basedOn w:val="Normln"/>
    <w:next w:val="Normln"/>
    <w:link w:val="Nadpis2Char"/>
    <w:qFormat/>
    <w:pPr>
      <w:widowControl w:val="0"/>
      <w:numPr>
        <w:ilvl w:val="1"/>
        <w:numId w:val="1"/>
      </w:numPr>
      <w:spacing w:before="360" w:after="360"/>
      <w:outlineLvl w:val="1"/>
    </w:pPr>
    <w:rPr>
      <w:rFonts w:ascii="Arial" w:hAnsi="Arial"/>
      <w:b/>
      <w:sz w:val="22"/>
    </w:rPr>
  </w:style>
  <w:style w:type="paragraph" w:styleId="Nadpis3">
    <w:name w:val="heading 3"/>
    <w:basedOn w:val="Normln"/>
    <w:next w:val="Normln"/>
    <w:qFormat/>
    <w:pPr>
      <w:widowControl w:val="0"/>
      <w:numPr>
        <w:ilvl w:val="2"/>
        <w:numId w:val="1"/>
      </w:numPr>
      <w:spacing w:before="240" w:after="240"/>
      <w:outlineLvl w:val="2"/>
    </w:pPr>
    <w:rPr>
      <w:rFonts w:ascii="NimbusSanNovTEE" w:hAnsi="NimbusSanNovTEE"/>
      <w:b/>
      <w:sz w:val="22"/>
    </w:rPr>
  </w:style>
  <w:style w:type="paragraph" w:styleId="Nadpis4">
    <w:name w:val="heading 4"/>
    <w:basedOn w:val="Normln"/>
    <w:next w:val="Normln"/>
    <w:qFormat/>
    <w:pPr>
      <w:keepNext/>
      <w:numPr>
        <w:ilvl w:val="3"/>
        <w:numId w:val="1"/>
      </w:numPr>
      <w:spacing w:before="240" w:after="240"/>
      <w:outlineLvl w:val="3"/>
    </w:pPr>
    <w:rPr>
      <w:rFonts w:ascii="NimbusSanNovTEE" w:hAnsi="NimbusSanNovTEE"/>
      <w:b/>
      <w:sz w:val="22"/>
      <w:lang w:val="en-GB"/>
    </w:rPr>
  </w:style>
  <w:style w:type="paragraph" w:styleId="Nadpis5">
    <w:name w:val="heading 5"/>
    <w:basedOn w:val="Normln"/>
    <w:next w:val="Normln"/>
    <w:qFormat/>
    <w:pPr>
      <w:numPr>
        <w:ilvl w:val="4"/>
        <w:numId w:val="1"/>
      </w:numPr>
      <w:spacing w:before="240" w:after="60"/>
      <w:outlineLvl w:val="4"/>
    </w:pPr>
    <w:rPr>
      <w:rFonts w:ascii="Arial" w:hAnsi="Arial"/>
      <w:sz w:val="22"/>
    </w:rPr>
  </w:style>
  <w:style w:type="paragraph" w:styleId="Nadpis6">
    <w:name w:val="heading 6"/>
    <w:basedOn w:val="Normln"/>
    <w:next w:val="Normln"/>
    <w:qFormat/>
    <w:pPr>
      <w:numPr>
        <w:ilvl w:val="5"/>
        <w:numId w:val="1"/>
      </w:numPr>
      <w:spacing w:before="240" w:after="60"/>
      <w:outlineLvl w:val="5"/>
    </w:pPr>
    <w:rPr>
      <w:rFonts w:ascii="Arial" w:hAnsi="Arial"/>
      <w:i/>
      <w:sz w:val="22"/>
    </w:rPr>
  </w:style>
  <w:style w:type="paragraph" w:styleId="Nadpis7">
    <w:name w:val="heading 7"/>
    <w:basedOn w:val="Normln"/>
    <w:next w:val="Normln"/>
    <w:qFormat/>
    <w:pPr>
      <w:numPr>
        <w:ilvl w:val="6"/>
        <w:numId w:val="1"/>
      </w:numPr>
      <w:spacing w:before="240" w:after="60"/>
      <w:outlineLvl w:val="6"/>
    </w:pPr>
    <w:rPr>
      <w:rFonts w:ascii="Arial" w:hAnsi="Arial"/>
    </w:rPr>
  </w:style>
  <w:style w:type="paragraph" w:styleId="Nadpis8">
    <w:name w:val="heading 8"/>
    <w:basedOn w:val="Normln"/>
    <w:next w:val="Normln"/>
    <w:qFormat/>
    <w:pPr>
      <w:numPr>
        <w:ilvl w:val="7"/>
        <w:numId w:val="1"/>
      </w:numPr>
      <w:spacing w:before="240" w:after="60"/>
      <w:outlineLvl w:val="7"/>
    </w:pPr>
    <w:rPr>
      <w:rFonts w:ascii="Arial" w:hAnsi="Arial"/>
      <w:i/>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jc w:val="both"/>
    </w:pPr>
    <w:rPr>
      <w:rFonts w:ascii="Arial" w:hAnsi="Arial"/>
    </w:rPr>
  </w:style>
  <w:style w:type="paragraph" w:styleId="Zkladntext3">
    <w:name w:val="Body Text 3"/>
    <w:basedOn w:val="Normln"/>
    <w:pPr>
      <w:jc w:val="both"/>
    </w:pPr>
    <w:rPr>
      <w:rFonts w:ascii="Arial" w:hAnsi="Arial"/>
    </w:rPr>
  </w:style>
  <w:style w:type="character" w:styleId="Odkaznakoment">
    <w:name w:val="annotation reference"/>
    <w:semiHidden/>
    <w:rPr>
      <w:sz w:val="16"/>
    </w:rPr>
  </w:style>
  <w:style w:type="paragraph" w:styleId="Textkomente">
    <w:name w:val="annotation text"/>
    <w:basedOn w:val="Normln"/>
    <w:semiHidden/>
  </w:style>
  <w:style w:type="paragraph" w:styleId="Textvysvtlivek">
    <w:name w:val="endnote text"/>
    <w:basedOn w:val="Normln"/>
    <w:semiHidden/>
  </w:style>
  <w:style w:type="character" w:styleId="Odkaznavysvtlivky">
    <w:name w:val="endnote reference"/>
    <w:semiHidden/>
    <w:rPr>
      <w:vertAlign w:val="superscript"/>
    </w:rPr>
  </w:style>
  <w:style w:type="paragraph" w:styleId="Seznamsodrkami2">
    <w:name w:val="List Bullet 2"/>
    <w:basedOn w:val="Normln"/>
    <w:autoRedefine/>
    <w:rsid w:val="002C3B32"/>
    <w:rPr>
      <w:sz w:val="24"/>
      <w:szCs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rPr>
      <w:sz w:val="18"/>
      <w:lang w:bidi="ar-SA"/>
    </w:rPr>
  </w:style>
  <w:style w:type="paragraph" w:styleId="Zkladntextodsazen2">
    <w:name w:val="Body Text Indent 2"/>
    <w:basedOn w:val="Normln"/>
    <w:pPr>
      <w:ind w:left="284"/>
    </w:pPr>
    <w:rPr>
      <w:rFonts w:ascii="Arial" w:hAnsi="Arial"/>
    </w:rPr>
  </w:style>
  <w:style w:type="paragraph" w:styleId="Obsah4">
    <w:name w:val="toc 4"/>
    <w:basedOn w:val="Normln"/>
    <w:next w:val="Normln"/>
    <w:autoRedefine/>
    <w:semiHidden/>
    <w:pPr>
      <w:tabs>
        <w:tab w:val="right" w:leader="dot" w:pos="9639"/>
      </w:tabs>
      <w:spacing w:before="120"/>
      <w:ind w:left="601"/>
    </w:pPr>
    <w:rPr>
      <w:rFonts w:ascii="NimbusSanNovTEE" w:hAnsi="NimbusSanNovTEE"/>
      <w:lang w:val="en-GB"/>
    </w:rPr>
  </w:style>
  <w:style w:type="paragraph" w:styleId="Textbubliny">
    <w:name w:val="Balloon Text"/>
    <w:basedOn w:val="Normln"/>
    <w:semiHidden/>
    <w:rsid w:val="00836917"/>
    <w:rPr>
      <w:rFonts w:ascii="Tahoma" w:hAnsi="Tahoma" w:cs="Tahoma"/>
      <w:sz w:val="16"/>
      <w:szCs w:val="16"/>
    </w:rPr>
  </w:style>
  <w:style w:type="paragraph" w:styleId="Zkladntext2">
    <w:name w:val="Body Text 2"/>
    <w:basedOn w:val="Normln"/>
    <w:rsid w:val="00A75C31"/>
    <w:pPr>
      <w:spacing w:after="120" w:line="480" w:lineRule="auto"/>
    </w:pPr>
  </w:style>
  <w:style w:type="paragraph" w:styleId="Zkladntextodsazen">
    <w:name w:val="Body Text Indent"/>
    <w:basedOn w:val="Normln"/>
    <w:rsid w:val="00277E11"/>
    <w:pPr>
      <w:spacing w:after="120"/>
      <w:ind w:left="283"/>
    </w:pPr>
  </w:style>
  <w:style w:type="paragraph" w:styleId="Prosttext">
    <w:name w:val="Plain Text"/>
    <w:basedOn w:val="Normln"/>
    <w:rsid w:val="00277E11"/>
    <w:rPr>
      <w:rFonts w:ascii="Courier New" w:hAnsi="Courier New"/>
    </w:rPr>
  </w:style>
  <w:style w:type="character" w:customStyle="1" w:styleId="ZkladntextChar">
    <w:name w:val="Základní text Char"/>
    <w:link w:val="Zkladntext"/>
    <w:rsid w:val="00277E11"/>
    <w:rPr>
      <w:rFonts w:ascii="Arial" w:hAnsi="Arial"/>
      <w:lang w:val="cs-CZ" w:eastAsia="cs-CZ" w:bidi="ar-SA"/>
    </w:rPr>
  </w:style>
  <w:style w:type="paragraph" w:styleId="Nzev">
    <w:name w:val="Title"/>
    <w:basedOn w:val="Normln"/>
    <w:qFormat/>
    <w:rsid w:val="0080071E"/>
    <w:pPr>
      <w:jc w:val="center"/>
    </w:pPr>
    <w:rPr>
      <w:sz w:val="24"/>
    </w:rPr>
  </w:style>
  <w:style w:type="character" w:customStyle="1" w:styleId="platne">
    <w:name w:val="platne"/>
    <w:basedOn w:val="Standardnpsmoodstavce"/>
    <w:rsid w:val="0080071E"/>
  </w:style>
  <w:style w:type="paragraph" w:styleId="Zkladntextodsazen3">
    <w:name w:val="Body Text Indent 3"/>
    <w:basedOn w:val="Normln"/>
    <w:rsid w:val="003B68D1"/>
    <w:pPr>
      <w:spacing w:after="120"/>
      <w:ind w:left="283"/>
    </w:pPr>
    <w:rPr>
      <w:sz w:val="16"/>
      <w:szCs w:val="16"/>
    </w:rPr>
  </w:style>
  <w:style w:type="paragraph" w:customStyle="1" w:styleId="slovn">
    <w:name w:val="číslování"/>
    <w:basedOn w:val="Normln"/>
    <w:rsid w:val="009A7815"/>
    <w:pPr>
      <w:numPr>
        <w:numId w:val="5"/>
      </w:numPr>
      <w:tabs>
        <w:tab w:val="left" w:pos="-3119"/>
        <w:tab w:val="left" w:pos="-2977"/>
      </w:tabs>
      <w:suppressAutoHyphens/>
      <w:overflowPunct w:val="0"/>
      <w:autoSpaceDE w:val="0"/>
      <w:spacing w:after="60"/>
      <w:jc w:val="both"/>
      <w:textAlignment w:val="baseline"/>
    </w:pPr>
    <w:rPr>
      <w:rFonts w:ascii="Arial" w:hAnsi="Arial" w:cs="Arial"/>
      <w:lang w:eastAsia="ar-SA"/>
    </w:rPr>
  </w:style>
  <w:style w:type="paragraph" w:styleId="Odstavecseseznamem">
    <w:name w:val="List Paragraph"/>
    <w:basedOn w:val="Normln"/>
    <w:link w:val="OdstavecseseznamemChar"/>
    <w:uiPriority w:val="34"/>
    <w:qFormat/>
    <w:rsid w:val="0064741B"/>
    <w:pPr>
      <w:ind w:left="708"/>
    </w:pPr>
  </w:style>
  <w:style w:type="character" w:customStyle="1" w:styleId="OdstavecseseznamemChar">
    <w:name w:val="Odstavec se seznamem Char"/>
    <w:link w:val="Odstavecseseznamem"/>
    <w:uiPriority w:val="34"/>
    <w:rsid w:val="00A2697A"/>
  </w:style>
  <w:style w:type="character" w:styleId="Hypertextovodkaz">
    <w:name w:val="Hyperlink"/>
    <w:rsid w:val="00D529BF"/>
    <w:rPr>
      <w:color w:val="0000FF"/>
      <w:u w:val="single"/>
    </w:rPr>
  </w:style>
  <w:style w:type="character" w:styleId="Sledovanodkaz">
    <w:name w:val="FollowedHyperlink"/>
    <w:rsid w:val="00ED7724"/>
    <w:rPr>
      <w:color w:val="800080"/>
      <w:u w:val="single"/>
    </w:rPr>
  </w:style>
  <w:style w:type="character" w:styleId="Siln">
    <w:name w:val="Strong"/>
    <w:uiPriority w:val="22"/>
    <w:qFormat/>
    <w:rsid w:val="008A57DA"/>
    <w:rPr>
      <w:b/>
      <w:bCs/>
    </w:rPr>
  </w:style>
  <w:style w:type="character" w:customStyle="1" w:styleId="Nadpis2Char">
    <w:name w:val="Nadpis 2 Char"/>
    <w:link w:val="Nadpis2"/>
    <w:rsid w:val="00B352B8"/>
    <w:rPr>
      <w:rFonts w:ascii="Arial" w:hAnsi="Arial"/>
      <w:b/>
      <w:sz w:val="22"/>
    </w:rPr>
  </w:style>
  <w:style w:type="paragraph" w:customStyle="1" w:styleId="13Stupovit">
    <w:name w:val="13. Stupňovité"/>
    <w:basedOn w:val="Normln"/>
    <w:rsid w:val="00B352B8"/>
    <w:rPr>
      <w:sz w:val="24"/>
      <w:szCs w:val="24"/>
    </w:rPr>
  </w:style>
  <w:style w:type="character" w:customStyle="1" w:styleId="Nevyeenzmnka1">
    <w:name w:val="Nevyřešená zmínka1"/>
    <w:uiPriority w:val="99"/>
    <w:semiHidden/>
    <w:unhideWhenUsed/>
    <w:rsid w:val="00A62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609017">
      <w:bodyDiv w:val="1"/>
      <w:marLeft w:val="0"/>
      <w:marRight w:val="0"/>
      <w:marTop w:val="0"/>
      <w:marBottom w:val="0"/>
      <w:divBdr>
        <w:top w:val="none" w:sz="0" w:space="0" w:color="auto"/>
        <w:left w:val="none" w:sz="0" w:space="0" w:color="auto"/>
        <w:bottom w:val="none" w:sz="0" w:space="0" w:color="auto"/>
        <w:right w:val="none" w:sz="0" w:space="0" w:color="auto"/>
      </w:divBdr>
    </w:div>
    <w:div w:id="848494715">
      <w:bodyDiv w:val="1"/>
      <w:marLeft w:val="0"/>
      <w:marRight w:val="0"/>
      <w:marTop w:val="0"/>
      <w:marBottom w:val="0"/>
      <w:divBdr>
        <w:top w:val="none" w:sz="0" w:space="0" w:color="auto"/>
        <w:left w:val="none" w:sz="0" w:space="0" w:color="auto"/>
        <w:bottom w:val="none" w:sz="0" w:space="0" w:color="auto"/>
        <w:right w:val="none" w:sz="0" w:space="0" w:color="auto"/>
      </w:divBdr>
    </w:div>
    <w:div w:id="190652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as-p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ezdekovsky.pavel@hyundai.cz" TargetMode="External"/><Relationship Id="rId4" Type="http://schemas.openxmlformats.org/officeDocument/2006/relationships/settings" Target="settings.xml"/><Relationship Id="rId9" Type="http://schemas.openxmlformats.org/officeDocument/2006/relationships/hyperlink" Target="mailto:petr.raisigl@as-po.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9131B-C41A-4B6C-A540-F857555C5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1803</Words>
  <Characters>10644</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výzva k podání nabídky - více zájemců</vt:lpstr>
    </vt:vector>
  </TitlesOfParts>
  <Company>XXX</Company>
  <LinksUpToDate>false</LinksUpToDate>
  <CharactersWithSpaces>12423</CharactersWithSpaces>
  <SharedDoc>false</SharedDoc>
  <HLinks>
    <vt:vector size="30" baseType="variant">
      <vt:variant>
        <vt:i4>6488079</vt:i4>
      </vt:variant>
      <vt:variant>
        <vt:i4>12</vt:i4>
      </vt:variant>
      <vt:variant>
        <vt:i4>0</vt:i4>
      </vt:variant>
      <vt:variant>
        <vt:i4>5</vt:i4>
      </vt:variant>
      <vt:variant>
        <vt:lpwstr>mailto:bezdekovsky.pavel@hyundai.cz</vt:lpwstr>
      </vt:variant>
      <vt:variant>
        <vt:lpwstr/>
      </vt:variant>
      <vt:variant>
        <vt:i4>2752515</vt:i4>
      </vt:variant>
      <vt:variant>
        <vt:i4>9</vt:i4>
      </vt:variant>
      <vt:variant>
        <vt:i4>0</vt:i4>
      </vt:variant>
      <vt:variant>
        <vt:i4>5</vt:i4>
      </vt:variant>
      <vt:variant>
        <vt:lpwstr>mailto:petr.raisigl@as-po.cz</vt:lpwstr>
      </vt:variant>
      <vt:variant>
        <vt:lpwstr/>
      </vt:variant>
      <vt:variant>
        <vt:i4>6160419</vt:i4>
      </vt:variant>
      <vt:variant>
        <vt:i4>6</vt:i4>
      </vt:variant>
      <vt:variant>
        <vt:i4>0</vt:i4>
      </vt:variant>
      <vt:variant>
        <vt:i4>5</vt:i4>
      </vt:variant>
      <vt:variant>
        <vt:lpwstr>mailto:fakturace@as-po.cz</vt:lpwstr>
      </vt:variant>
      <vt:variant>
        <vt:lpwstr/>
      </vt:variant>
      <vt:variant>
        <vt:i4>4194356</vt:i4>
      </vt:variant>
      <vt:variant>
        <vt:i4>3</vt:i4>
      </vt:variant>
      <vt:variant>
        <vt:i4>0</vt:i4>
      </vt:variant>
      <vt:variant>
        <vt:i4>5</vt:i4>
      </vt:variant>
      <vt:variant>
        <vt:lpwstr>mailto:krob.martin@hyundai.cz</vt:lpwstr>
      </vt:variant>
      <vt:variant>
        <vt:lpwstr/>
      </vt:variant>
      <vt:variant>
        <vt:i4>2752515</vt:i4>
      </vt:variant>
      <vt:variant>
        <vt:i4>0</vt:i4>
      </vt:variant>
      <vt:variant>
        <vt:i4>0</vt:i4>
      </vt:variant>
      <vt:variant>
        <vt:i4>5</vt:i4>
      </vt:variant>
      <vt:variant>
        <vt:lpwstr>mailto:petr.raisigl@as-po.cz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 více zájemců</dc:title>
  <dc:subject>Metodika zadávání veřejných zakázek Certos</dc:subject>
  <dc:creator>Certos s.r.o.</dc:creator>
  <cp:keywords/>
  <cp:lastModifiedBy>BRIGANTOVA Helena</cp:lastModifiedBy>
  <cp:revision>6</cp:revision>
  <cp:lastPrinted>2021-12-14T11:17:00Z</cp:lastPrinted>
  <dcterms:created xsi:type="dcterms:W3CDTF">2023-04-03T10:57:00Z</dcterms:created>
  <dcterms:modified xsi:type="dcterms:W3CDTF">2023-04-12T11:51:00Z</dcterms:modified>
</cp:coreProperties>
</file>