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rPr>
          <w:rFonts w:ascii="Arial" w:hAnsi="Arial"/>
          <w:sz w:val="24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1023620</wp:posOffset>
                </wp:positionH>
                <wp:positionV relativeFrom="paragraph">
                  <wp:posOffset>109855</wp:posOffset>
                </wp:positionV>
                <wp:extent cx="4116070" cy="549910"/>
                <wp:effectExtent l="4445" t="3175" r="0" b="635"/>
                <wp:wrapNone/>
                <wp:docPr id="1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5520" cy="549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pacing w:val="20"/>
                                <w:sz w:val="28"/>
                              </w:rPr>
                              <w:t>ÚSTAV INFORMATIKY</w:t>
                            </w:r>
                          </w:p>
                          <w:p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Akademie věd České republiky, v. v. i.</w:t>
                            </w:r>
                          </w:p>
                          <w:p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22"/>
                              </w:rPr>
                              <w:t>i.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f" style="position:absolute;margin-left:80.6pt;margin-top:8.65pt;width:324pt;height:43.2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pacing w:val="20"/>
                          <w:sz w:val="28"/>
                        </w:rPr>
                        <w:t>ÚSTAV INFORMATIKY</w:t>
                      </w:r>
                    </w:p>
                    <w:p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color w:val="000080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Akademie věd České republiky, v. v. i.</w:t>
                      </w:r>
                    </w:p>
                    <w:p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22"/>
                        </w:rPr>
                        <w:t>i.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987425</wp:posOffset>
                </wp:positionH>
                <wp:positionV relativeFrom="paragraph">
                  <wp:posOffset>660400</wp:posOffset>
                </wp:positionV>
                <wp:extent cx="5565775" cy="275590"/>
                <wp:effectExtent l="0" t="0" r="0" b="0"/>
                <wp:wrapNone/>
                <wp:docPr id="3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240" cy="27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Arial" w:hAnsi="Arial"/>
                                <w:b/>
                                <w:b/>
                                <w:color w:val="000080"/>
                                <w:spacing w:val="3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  <w:lang w:val="de-DE"/>
                              </w:rPr>
                              <w:t>Pod Vod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80"/>
                                <w:spacing w:val="2"/>
                              </w:rPr>
                              <w:t>árenskou věží 2, 182 00 Praha 8, tel.: +420 266 052 183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path="m0,0l-2147483645,0l-2147483645,-2147483646l0,-2147483646xe" stroked="f" style="position:absolute;margin-left:77.75pt;margin-top:52pt;width:438.15pt;height:21.6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Arial" w:hAnsi="Arial"/>
                          <w:b/>
                          <w:b/>
                          <w:color w:val="000080"/>
                          <w:spacing w:val="3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  <w:lang w:val="de-DE"/>
                        </w:rPr>
                        <w:t>Pod Vod</w:t>
                      </w:r>
                      <w:r>
                        <w:rPr>
                          <w:rFonts w:ascii="Arial" w:hAnsi="Arial"/>
                          <w:b/>
                          <w:color w:val="000080"/>
                          <w:spacing w:val="2"/>
                        </w:rPr>
                        <w:t>árenskou věží 2, 182 00 Praha 8, tel.: +420 266 052 183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0" distL="4445" distR="0" simplePos="0" locked="0" layoutInCell="0" allowOverlap="1" relativeHeight="8">
                <wp:simplePos x="0" y="0"/>
                <wp:positionH relativeFrom="column">
                  <wp:posOffset>-311150</wp:posOffset>
                </wp:positionH>
                <wp:positionV relativeFrom="paragraph">
                  <wp:posOffset>666115</wp:posOffset>
                </wp:positionV>
                <wp:extent cx="6417310" cy="1905"/>
                <wp:effectExtent l="0" t="0" r="22860" b="19050"/>
                <wp:wrapNone/>
                <wp:docPr id="5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64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3339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5pt,52.45pt" to="480.7pt,52.45pt" ID="Line 8" stroked="t" style="position:absolute">
                <v:stroke color="#333399" weight="9360" joinstyle="round" endcap="flat"/>
                <v:fill o:detectmouseclick="t" on="false"/>
                <w10:wrap type="none"/>
              </v:line>
            </w:pict>
          </mc:Fallback>
        </mc:AlternateContent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-312420</wp:posOffset>
            </wp:positionH>
            <wp:positionV relativeFrom="paragraph">
              <wp:posOffset>635</wp:posOffset>
            </wp:positionV>
            <wp:extent cx="1349375" cy="1198245"/>
            <wp:effectExtent l="0" t="0" r="0" b="0"/>
            <wp:wrapTopAndBottom/>
            <wp:docPr id="6" name="obrázek 12" descr="_ui na modr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2" descr="_ui na modrem pozad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tabs>
          <w:tab w:val="left" w:pos="993" w:leader="none"/>
          <w:tab w:val="center" w:pos="4536" w:leader="none"/>
          <w:tab w:val="right" w:pos="9072" w:leader="none"/>
        </w:tabs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Objednávka</w:t>
      </w:r>
    </w:p>
    <w:p>
      <w:pPr>
        <w:pStyle w:val="Zhlav"/>
        <w:tabs>
          <w:tab w:val="left" w:pos="993" w:leader="none"/>
          <w:tab w:val="center" w:pos="4536" w:leader="none"/>
          <w:tab w:val="right" w:pos="9072" w:leader="none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Objednatel: </w:t>
        <w:tab/>
        <w:t>Ústav informatiky AV ČR, v. v. i.</w:t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Pod Vodárenskou věží 2, 182 00 Praha 8</w:t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IČ: 67985807, DIČ: CZ67985807</w:t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Dodavatel:</w:t>
        <w:tab/>
        <w:t>Airbnb Ireland UC</w:t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The Watermarque Building</w:t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South Lotts Road, Ringsend, Dublin 4</w:t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Ireland</w:t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VAT Number: IE 9827384L </w:t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Zhlav"/>
        <w:tabs>
          <w:tab w:val="left" w:pos="851" w:leader="none"/>
          <w:tab w:val="left" w:pos="2835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Datum:</w:t>
        <w:tab/>
        <w:tab/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cs-CZ" w:eastAsia="cs-CZ" w:bidi="ar-SA"/>
        </w:rPr>
        <w:t>1</w:t>
      </w:r>
      <w:r>
        <w:rPr>
          <w:rFonts w:cs="Arial" w:ascii="Arial" w:hAnsi="Arial"/>
        </w:rPr>
        <w:t>. 4. 2023</w:t>
      </w:r>
    </w:p>
    <w:p>
      <w:pPr>
        <w:pStyle w:val="Zhlav"/>
        <w:tabs>
          <w:tab w:val="left" w:pos="993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Číslo objednávky:</w:t>
        <w:tab/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cs-CZ" w:eastAsia="cs-CZ" w:bidi="ar-SA"/>
        </w:rPr>
        <w:t>6</w:t>
      </w:r>
      <w:r>
        <w:rPr>
          <w:rFonts w:cs="Arial" w:ascii="Arial" w:hAnsi="Arial"/>
        </w:rPr>
        <w:t>/2023</w:t>
        <w:tab/>
        <w:t xml:space="preserve"> </w:t>
      </w:r>
    </w:p>
    <w:p>
      <w:pPr>
        <w:pStyle w:val="Zhlav"/>
        <w:tabs>
          <w:tab w:val="left" w:pos="993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ind w:left="2834" w:hanging="2834"/>
        <w:jc w:val="both"/>
        <w:rPr>
          <w:rFonts w:ascii="Arial" w:hAnsi="Arial" w:cs="Arial"/>
        </w:rPr>
      </w:pPr>
      <w:r>
        <w:rPr>
          <w:rFonts w:cs="Arial" w:ascii="Arial" w:hAnsi="Arial"/>
        </w:rPr>
        <w:t>Obsah objednávky:</w:t>
        <w:tab/>
        <w:t xml:space="preserve">Ubytování </w:t>
      </w:r>
      <w:r>
        <w:rPr>
          <w:rFonts w:cs="Arial" w:ascii="Arial" w:hAnsi="Arial"/>
        </w:rPr>
        <w:t>během konference OHBM 2023, Montreal, Kanada</w:t>
      </w:r>
      <w:r>
        <w:rPr>
          <w:rFonts w:cs="Arial" w:ascii="Arial" w:hAnsi="Arial"/>
        </w:rPr>
        <w:t xml:space="preserve">: Apartmán 6 nocí, ubytovatel Hayley Crawhall, </w:t>
      </w:r>
      <w:r>
        <w:rPr>
          <w:rFonts w:cs="Arial" w:ascii="Arial" w:hAnsi="Arial"/>
        </w:rPr>
        <w:t xml:space="preserve">termín </w:t>
      </w:r>
      <w:r>
        <w:rPr>
          <w:rFonts w:cs="Arial" w:ascii="Arial" w:hAnsi="Arial"/>
        </w:rPr>
        <w:t xml:space="preserve">pátek 21. 7. 2023 – čtvrtek 27. 7. 2023, pro </w:t>
      </w:r>
      <w:r>
        <w:rPr>
          <w:rFonts w:cs="Arial" w:ascii="Arial" w:hAnsi="Arial"/>
        </w:rPr>
        <w:t>zaměstnance odd. složitých systémů:</w:t>
      </w:r>
      <w:r>
        <w:rPr>
          <w:rFonts w:cs="Arial" w:ascii="Arial" w:hAnsi="Arial"/>
        </w:rPr>
        <w:t xml:space="preserve"> I. Dallmer-Zerb</w:t>
      </w:r>
      <w:r>
        <w:rPr>
          <w:rFonts w:cs="Arial" w:ascii="Arial" w:hAnsi="Arial"/>
        </w:rPr>
        <w:t xml:space="preserve">e, B. Rehak Bučková, A. Pidnebesna, L. Jajcay, N. Jajcay, S. Jiříček. </w:t>
      </w:r>
      <w:r>
        <w:rPr>
          <w:rFonts w:cs="Arial" w:ascii="Arial" w:hAnsi="Arial"/>
        </w:rPr>
        <w:t>Confirmation code: HMBDWQ5ZPT</w:t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ind w:left="2834" w:hanging="28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left" w:pos="2835" w:leader="none"/>
          <w:tab w:val="center" w:pos="4536" w:leader="none"/>
          <w:tab w:val="right" w:pos="9072" w:leader="none"/>
        </w:tabs>
        <w:ind w:left="2834" w:hanging="2834"/>
        <w:jc w:val="both"/>
        <w:rPr>
          <w:rFonts w:ascii="Arial" w:hAnsi="Arial" w:cs="Arial"/>
        </w:rPr>
      </w:pPr>
      <w:r>
        <w:rPr>
          <w:rFonts w:cs="Arial" w:ascii="Arial" w:hAnsi="Arial"/>
        </w:rPr>
        <w:t>Předpokládaná cena:</w:t>
        <w:tab/>
        <w:t xml:space="preserve">do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cs-CZ" w:eastAsia="cs-CZ" w:bidi="ar-SA"/>
        </w:rPr>
        <w:t>130000</w:t>
      </w:r>
      <w:r>
        <w:rPr>
          <w:rFonts w:cs="Arial" w:ascii="Arial" w:hAnsi="Arial"/>
        </w:rPr>
        <w:t xml:space="preserve">,- Kč </w:t>
      </w:r>
      <w:r>
        <w:rPr>
          <w:rFonts w:cs="Arial" w:ascii="Arial" w:hAnsi="Arial"/>
        </w:rPr>
        <w:t>+</w:t>
      </w:r>
      <w:r>
        <w:rPr>
          <w:rFonts w:cs="Arial" w:ascii="Arial" w:hAnsi="Arial"/>
        </w:rPr>
        <w:t xml:space="preserve"> DPH (přibližná předem odhadnutá cena) </w:t>
      </w:r>
    </w:p>
    <w:p>
      <w:pPr>
        <w:pStyle w:val="Zhlav"/>
        <w:tabs>
          <w:tab w:val="left" w:pos="993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left" w:pos="993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left" w:pos="993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</w:r>
      <w:r>
        <w:rPr>
          <w:rFonts w:cs="Arial" w:ascii="Arial" w:hAnsi="Arial"/>
        </w:rPr>
        <w:t>Ing. Mgr. Jaroslav Hlinka, Ph.D.</w:t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>vedoucí odd. složitých systémů</w:t>
      </w:r>
      <w:r>
        <w:rPr>
          <w:rFonts w:cs="Arial" w:ascii="Arial" w:hAnsi="Arial"/>
        </w:rPr>
        <w:t xml:space="preserve">  </w:t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jc w:val="both"/>
        <w:rPr>
          <w:rFonts w:ascii="Arial" w:hAnsi="Arial" w:cs="Arial"/>
        </w:rPr>
      </w:pPr>
      <w:r>
        <w:rPr>
          <w:rFonts w:cs="Arial" w:ascii="Arial" w:hAnsi="Arial"/>
        </w:rPr>
        <w:t>Na objednatele se vztahuje povinnost, vyplývající ze zákona č. 340/2015 o zvláštních podmínkách účinnosti některých smluv, uveřejňování těchto smluv a o registru smluv. Zveřejnění provede objednatel, dodavatel s tímto postupem souhlasí.</w:t>
      </w:r>
    </w:p>
    <w:p>
      <w:pPr>
        <w:pStyle w:val="Zhlav"/>
        <w:jc w:val="both"/>
        <w:rPr>
          <w:rFonts w:ascii="Arial" w:hAnsi="Arial" w:cs="Arial"/>
        </w:rPr>
      </w:pPr>
      <w:r>
        <w:rPr>
          <w:rFonts w:cs="Arial" w:ascii="Arial" w:hAnsi="Arial"/>
        </w:rPr>
        <w:t>Tato objednávka v souladu s par. 6 odst. 1) uvedeného zákona nabývá účinnosti dnem jejího uveřejnění v registru smluv.  Plnění může nastat až po tomto datu. Potvrzení o uveřejnění bude dodavateli zasláno na e-mailovou adresu (vyplní dodavatel) ……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cs-CZ" w:eastAsia="cs-CZ" w:bidi="ar-SA"/>
        </w:rPr>
        <w:t>express@airbnb.com..</w:t>
      </w:r>
      <w:r>
        <w:rPr>
          <w:rFonts w:cs="Arial" w:ascii="Arial" w:hAnsi="Arial"/>
        </w:rPr>
        <w:t>. nebo do datové schránky ………---……… neprodleně po jeho obdržení.</w:t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Objednávka akceptována dodavatelem dne: </w:t>
      </w:r>
      <w:r>
        <w:rPr>
          <w:rFonts w:eastAsia="Times New Roman" w:cs="Arial" w:ascii="Arial" w:hAnsi="Arial"/>
          <w:color w:val="auto"/>
          <w:kern w:val="0"/>
          <w:sz w:val="20"/>
          <w:szCs w:val="20"/>
          <w:lang w:val="cs-CZ" w:eastAsia="cs-CZ" w:bidi="ar-SA"/>
        </w:rPr>
        <w:t>1</w:t>
      </w:r>
      <w:r>
        <w:rPr>
          <w:rFonts w:cs="Arial" w:ascii="Arial" w:hAnsi="Arial"/>
        </w:rPr>
        <w:t>. 4. 2023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Podpis a razítko dodavatele:</w:t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1014" w:leader="none"/>
        </w:tabs>
        <w:rPr>
          <w:rFonts w:ascii="Arial" w:hAnsi="Arial" w:cs="Arial"/>
        </w:rPr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1018" w:bottom="14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mc:AlternateContent>
        <mc:Choice Requires="wps">
          <w:drawing>
            <wp:anchor behindDoc="1" distT="4445" distB="0" distL="4445" distR="0" simplePos="0" locked="0" layoutInCell="0" allowOverlap="1" relativeHeight="2">
              <wp:simplePos x="0" y="0"/>
              <wp:positionH relativeFrom="column">
                <wp:posOffset>-374015</wp:posOffset>
              </wp:positionH>
              <wp:positionV relativeFrom="paragraph">
                <wp:posOffset>-118110</wp:posOffset>
              </wp:positionV>
              <wp:extent cx="6584315" cy="1270"/>
              <wp:effectExtent l="0" t="0" r="27305" b="19050"/>
              <wp:wrapNone/>
              <wp:docPr id="7" name="Lin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33339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9.45pt,-9.3pt" to="488.9pt,-9.3pt" ID="Line 7" stroked="t" style="position:absolute">
              <v:stroke color="#333399" weight="9360" joinstyle="round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-534670</wp:posOffset>
              </wp:positionH>
              <wp:positionV relativeFrom="paragraph">
                <wp:posOffset>-1043305</wp:posOffset>
              </wp:positionV>
              <wp:extent cx="6859270" cy="367030"/>
              <wp:effectExtent l="3810" t="1270" r="0" b="4445"/>
              <wp:wrapNone/>
              <wp:docPr id="8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36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style="position:absolute;margin-left:-42.1pt;margin-top:-82.15pt;width:540pt;height:28.8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Obsahrmce"/>
                      <w:rPr>
                        <w:rFonts w:ascii="Arial" w:hAnsi="Arial"/>
                        <w:color w:val="000080"/>
                        <w:sz w:val="24"/>
                      </w:rPr>
                    </w:pPr>
                    <w:r>
                      <w:rPr>
                        <w:rFonts w:ascii="Arial" w:hAnsi="Arial"/>
                        <w:color w:val="000080"/>
                        <w:sz w:val="24"/>
                      </w:rPr>
                      <w:t xml:space="preserve">    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ascii="Arial" w:hAnsi="Arial"/>
        <w:color w:val="000080"/>
        <w:spacing w:val="-4"/>
      </w:rPr>
      <w:t>IČ: 679 858 07, DIČ: CZ67985807, bankovní spojení:</w:t>
    </w:r>
    <w:r>
      <w:rPr/>
      <w:t xml:space="preserve"> </w:t>
    </w:r>
    <w:r>
      <w:rPr>
        <w:rFonts w:ascii="Arial" w:hAnsi="Arial"/>
        <w:color w:val="000080"/>
        <w:spacing w:val="-4"/>
      </w:rPr>
      <w:t>Raiffeisen bank, č. ú.: 7915438002/5500</w:t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2e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rsid w:val="00ac2e4c"/>
    <w:pPr>
      <w:keepNext w:val="true"/>
      <w:outlineLvl w:val="0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d17c13"/>
    <w:rPr>
      <w:color w:val="0000FF"/>
      <w:u w:val="single"/>
    </w:rPr>
  </w:style>
  <w:style w:type="character" w:styleId="Strong">
    <w:name w:val="Strong"/>
    <w:uiPriority w:val="22"/>
    <w:qFormat/>
    <w:rsid w:val="00d17c13"/>
    <w:rPr>
      <w:b/>
      <w:bCs/>
    </w:rPr>
  </w:style>
  <w:style w:type="character" w:styleId="ZhlavChar" w:customStyle="1">
    <w:name w:val="Záhlaví Char"/>
    <w:link w:val="Zhlav"/>
    <w:qFormat/>
    <w:rsid w:val="00205fc3"/>
    <w:rPr/>
  </w:style>
  <w:style w:type="character" w:styleId="TextbublinyChar" w:customStyle="1">
    <w:name w:val="Text bubliny Char"/>
    <w:link w:val="Textbubliny"/>
    <w:uiPriority w:val="99"/>
    <w:semiHidden/>
    <w:qFormat/>
    <w:rsid w:val="00090cd3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ac2e4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ac2e4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d17c13"/>
    <w:pPr>
      <w:spacing w:beforeAutospacing="1" w:afterAutospacing="1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90cd3"/>
    <w:pPr/>
    <w:rPr>
      <w:rFonts w:ascii="Tahoma" w:hAnsi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C254-1067-4C08-920C-015A9637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LibreOffice/7.1.3.2$Windows_X86_64 LibreOffice_project/47f78053abe362b9384784d31a6e56f8511eb1c1</Application>
  <AppVersion>15.0000</AppVersion>
  <DocSecurity>4</DocSecurity>
  <Pages>1</Pages>
  <Words>237</Words>
  <Characters>1377</Characters>
  <CharactersWithSpaces>1631</CharactersWithSpaces>
  <Paragraphs>27</Paragraphs>
  <Company>ui 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2023-04-11T07:51:00Z</dcterms:created>
  <dc:creator>Eva Pospíšilová</dc:creator>
  <dc:description/>
  <dc:language>cs-CZ</dc:language>
  <cp:lastModifiedBy/>
  <cp:lastPrinted>2022-06-28T07:28:00Z</cp:lastPrinted>
  <dcterms:modified xsi:type="dcterms:W3CDTF">2023-04-12T11:19:15Z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