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373" w:rsidRPr="001C5373" w:rsidRDefault="001C5373" w:rsidP="001C5373">
      <w:pPr>
        <w:tabs>
          <w:tab w:val="left" w:pos="9260"/>
        </w:tabs>
        <w:ind w:right="-23"/>
        <w:jc w:val="right"/>
        <w:rPr>
          <w:rFonts w:ascii="Arial" w:hAnsi="Arial" w:cs="Arial"/>
          <w:spacing w:val="-1"/>
        </w:rPr>
      </w:pPr>
      <w:bookmarkStart w:id="0" w:name="_GoBack"/>
      <w:bookmarkEnd w:id="0"/>
      <w:r w:rsidRPr="001C5373">
        <w:rPr>
          <w:rFonts w:ascii="Arial" w:hAnsi="Arial" w:cs="Arial"/>
          <w:spacing w:val="-1"/>
        </w:rPr>
        <w:t>Čj</w:t>
      </w:r>
      <w:r w:rsidR="00C62A05">
        <w:rPr>
          <w:rFonts w:ascii="Arial" w:hAnsi="Arial" w:cs="Arial"/>
          <w:spacing w:val="-1"/>
        </w:rPr>
        <w:t>:16117/2023-UVCR</w:t>
      </w:r>
    </w:p>
    <w:p w:rsidR="001C5373" w:rsidRPr="001C5373" w:rsidRDefault="001C5373" w:rsidP="001C5373">
      <w:pPr>
        <w:tabs>
          <w:tab w:val="left" w:pos="9260"/>
        </w:tabs>
        <w:spacing w:after="360"/>
        <w:ind w:left="7229" w:right="-23"/>
        <w:jc w:val="right"/>
        <w:rPr>
          <w:rFonts w:ascii="Arial" w:hAnsi="Arial" w:cs="Arial"/>
        </w:rPr>
      </w:pPr>
      <w:r w:rsidRPr="001C5373">
        <w:rPr>
          <w:rFonts w:ascii="Arial" w:hAnsi="Arial" w:cs="Arial"/>
          <w:spacing w:val="-1"/>
        </w:rPr>
        <w:t>Ev. č</w:t>
      </w:r>
      <w:r w:rsidRPr="001C5373">
        <w:rPr>
          <w:rFonts w:ascii="Arial" w:hAnsi="Arial" w:cs="Arial"/>
        </w:rPr>
        <w:t>í</w:t>
      </w:r>
      <w:r w:rsidRPr="001C5373">
        <w:rPr>
          <w:rFonts w:ascii="Arial" w:hAnsi="Arial" w:cs="Arial"/>
          <w:spacing w:val="-1"/>
        </w:rPr>
        <w:t>s</w:t>
      </w:r>
      <w:r w:rsidRPr="001C5373">
        <w:rPr>
          <w:rFonts w:ascii="Arial" w:hAnsi="Arial" w:cs="Arial"/>
        </w:rPr>
        <w:t xml:space="preserve">lo: </w:t>
      </w:r>
      <w:r w:rsidR="00A43EB0">
        <w:rPr>
          <w:rFonts w:ascii="Arial" w:hAnsi="Arial" w:cs="Arial"/>
        </w:rPr>
        <w:t>20</w:t>
      </w:r>
      <w:r w:rsidR="009D7735">
        <w:rPr>
          <w:rFonts w:ascii="Arial" w:hAnsi="Arial" w:cs="Arial"/>
        </w:rPr>
        <w:t>/</w:t>
      </w:r>
      <w:r w:rsidR="00A43EB0">
        <w:rPr>
          <w:rFonts w:ascii="Arial" w:hAnsi="Arial" w:cs="Arial"/>
        </w:rPr>
        <w:t>063</w:t>
      </w:r>
      <w:r w:rsidRPr="001C5373">
        <w:rPr>
          <w:rFonts w:ascii="Arial" w:hAnsi="Arial" w:cs="Arial"/>
        </w:rPr>
        <w:t>-</w:t>
      </w:r>
      <w:r w:rsidR="004D6604">
        <w:rPr>
          <w:rFonts w:ascii="Arial" w:hAnsi="Arial" w:cs="Arial"/>
        </w:rPr>
        <w:t>2</w:t>
      </w:r>
    </w:p>
    <w:p w:rsidR="00A13ABB" w:rsidRDefault="004D6604" w:rsidP="00D41DBB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Dodatek č. 2</w:t>
      </w:r>
    </w:p>
    <w:p w:rsidR="00D41DBB" w:rsidRDefault="001A6F57" w:rsidP="00D41DBB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</w:t>
      </w:r>
      <w:r w:rsidR="00A13ABB">
        <w:rPr>
          <w:rFonts w:ascii="Arial" w:hAnsi="Arial" w:cs="Arial"/>
          <w:b/>
          <w:sz w:val="24"/>
          <w:szCs w:val="24"/>
        </w:rPr>
        <w:t xml:space="preserve">e </w:t>
      </w:r>
      <w:r w:rsidR="00A6765F">
        <w:rPr>
          <w:rFonts w:ascii="Arial" w:hAnsi="Arial" w:cs="Arial"/>
          <w:b/>
          <w:sz w:val="24"/>
          <w:szCs w:val="24"/>
        </w:rPr>
        <w:t>smlouvě</w:t>
      </w:r>
      <w:r w:rsidR="00D41DBB" w:rsidRPr="00500B01">
        <w:rPr>
          <w:rFonts w:ascii="Arial" w:hAnsi="Arial" w:cs="Arial"/>
          <w:b/>
          <w:sz w:val="24"/>
          <w:szCs w:val="24"/>
        </w:rPr>
        <w:t xml:space="preserve"> </w:t>
      </w:r>
      <w:r w:rsidR="009D7735">
        <w:rPr>
          <w:rFonts w:ascii="Arial" w:hAnsi="Arial" w:cs="Arial"/>
          <w:b/>
          <w:sz w:val="24"/>
          <w:szCs w:val="24"/>
        </w:rPr>
        <w:t xml:space="preserve">o </w:t>
      </w:r>
      <w:r w:rsidR="00A43EB0">
        <w:rPr>
          <w:rFonts w:ascii="Arial" w:hAnsi="Arial" w:cs="Arial"/>
          <w:b/>
          <w:sz w:val="24"/>
          <w:szCs w:val="24"/>
        </w:rPr>
        <w:t>poskytování služeb</w:t>
      </w:r>
    </w:p>
    <w:p w:rsidR="00D41DBB" w:rsidRDefault="00D41DBB" w:rsidP="00D41DBB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500B01">
        <w:rPr>
          <w:rFonts w:ascii="Arial" w:hAnsi="Arial" w:cs="Arial"/>
          <w:b/>
          <w:sz w:val="24"/>
          <w:szCs w:val="24"/>
        </w:rPr>
        <w:t>„</w:t>
      </w:r>
      <w:r w:rsidR="00A43EB0">
        <w:rPr>
          <w:rFonts w:ascii="Arial" w:hAnsi="Arial" w:cs="Arial"/>
          <w:b/>
          <w:sz w:val="24"/>
          <w:szCs w:val="24"/>
        </w:rPr>
        <w:t>Pravidelná kontrola přenosných hasicích přístrojů a hydrantů</w:t>
      </w:r>
      <w:r w:rsidR="009D7735">
        <w:rPr>
          <w:rFonts w:ascii="Arial" w:hAnsi="Arial" w:cs="Arial"/>
          <w:b/>
        </w:rPr>
        <w:t xml:space="preserve"> v pražských </w:t>
      </w:r>
      <w:r w:rsidR="009D7735" w:rsidRPr="006F203B">
        <w:rPr>
          <w:rFonts w:ascii="Arial" w:hAnsi="Arial" w:cs="Arial"/>
          <w:b/>
          <w:sz w:val="24"/>
          <w:szCs w:val="24"/>
        </w:rPr>
        <w:t>objektech Úřadu vlády ČR</w:t>
      </w:r>
      <w:r w:rsidRPr="00500B01">
        <w:rPr>
          <w:rFonts w:ascii="Arial" w:hAnsi="Arial" w:cs="Arial"/>
          <w:b/>
          <w:sz w:val="24"/>
          <w:szCs w:val="24"/>
        </w:rPr>
        <w:t>“</w:t>
      </w:r>
    </w:p>
    <w:p w:rsidR="00D41DBB" w:rsidRPr="00A6765F" w:rsidRDefault="00A43EB0" w:rsidP="00D41DBB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Cs w:val="22"/>
        </w:rPr>
        <w:t>uzavřená</w:t>
      </w:r>
      <w:r w:rsidR="00A6765F" w:rsidRPr="00A6765F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>podle</w:t>
      </w:r>
      <w:r w:rsidR="00A6765F" w:rsidRPr="00A6765F">
        <w:rPr>
          <w:rFonts w:ascii="Arial" w:hAnsi="Arial" w:cs="Arial"/>
          <w:lang w:eastAsia="en-US"/>
        </w:rPr>
        <w:t xml:space="preserve"> zákona č. 89/2012 Sb., občanský zákoník, </w:t>
      </w:r>
      <w:r w:rsidR="00A6765F" w:rsidRPr="00A6765F">
        <w:rPr>
          <w:rFonts w:ascii="Arial" w:hAnsi="Arial" w:cs="Arial"/>
          <w:lang w:eastAsia="en-US"/>
        </w:rPr>
        <w:br/>
        <w:t>ve znění pozdějších předpisů (dále jen "občanský zákoník")</w:t>
      </w:r>
    </w:p>
    <w:p w:rsidR="00A6765F" w:rsidRPr="00790C47" w:rsidRDefault="00A6765F" w:rsidP="00A6765F">
      <w:pPr>
        <w:spacing w:after="120"/>
        <w:rPr>
          <w:rFonts w:ascii="Arial" w:hAnsi="Arial" w:cs="Arial"/>
          <w:b/>
          <w:bCs/>
        </w:rPr>
      </w:pPr>
      <w:r w:rsidRPr="00790C47">
        <w:rPr>
          <w:rFonts w:ascii="Arial" w:hAnsi="Arial" w:cs="Arial"/>
          <w:b/>
          <w:bCs/>
        </w:rPr>
        <w:t>Česká republika - Úřad vlády České republiky</w:t>
      </w:r>
    </w:p>
    <w:p w:rsidR="00A6765F" w:rsidRPr="00790C47" w:rsidRDefault="00A6765F" w:rsidP="00A6765F">
      <w:pPr>
        <w:ind w:left="2124" w:hanging="2124"/>
        <w:rPr>
          <w:rFonts w:ascii="Arial" w:hAnsi="Arial" w:cs="Arial"/>
          <w:snapToGrid w:val="0"/>
        </w:rPr>
      </w:pPr>
      <w:r w:rsidRPr="00790C47">
        <w:rPr>
          <w:rFonts w:ascii="Arial" w:hAnsi="Arial" w:cs="Arial"/>
          <w:snapToGrid w:val="0"/>
        </w:rPr>
        <w:t>kterou zastupuje:</w:t>
      </w:r>
      <w:r w:rsidRPr="00790C47">
        <w:rPr>
          <w:rFonts w:ascii="Arial" w:hAnsi="Arial" w:cs="Arial"/>
          <w:snapToGrid w:val="0"/>
        </w:rPr>
        <w:tab/>
        <w:t xml:space="preserve">Ing. </w:t>
      </w:r>
      <w:r w:rsidR="004D6604">
        <w:rPr>
          <w:rFonts w:ascii="Arial" w:hAnsi="Arial" w:cs="Arial"/>
          <w:snapToGrid w:val="0"/>
        </w:rPr>
        <w:t>Tomáš Štainbruch, MBA, ředitel</w:t>
      </w:r>
      <w:r w:rsidRPr="00790C47">
        <w:rPr>
          <w:rFonts w:ascii="Arial" w:hAnsi="Arial" w:cs="Arial"/>
          <w:snapToGrid w:val="0"/>
        </w:rPr>
        <w:t xml:space="preserve"> Odboru </w:t>
      </w:r>
      <w:r w:rsidR="004D6604">
        <w:rPr>
          <w:rFonts w:ascii="Arial" w:hAnsi="Arial" w:cs="Arial"/>
          <w:snapToGrid w:val="0"/>
        </w:rPr>
        <w:t>správy nemovitostí</w:t>
      </w:r>
      <w:r w:rsidRPr="00790C47">
        <w:rPr>
          <w:rFonts w:ascii="Arial" w:hAnsi="Arial" w:cs="Arial"/>
          <w:snapToGrid w:val="0"/>
        </w:rPr>
        <w:t>, na základě vnitřního předpisu</w:t>
      </w:r>
    </w:p>
    <w:p w:rsidR="00A6765F" w:rsidRPr="00790C47" w:rsidRDefault="00A6765F" w:rsidP="00A6765F">
      <w:pPr>
        <w:rPr>
          <w:rFonts w:ascii="Arial" w:hAnsi="Arial" w:cs="Arial"/>
          <w:snapToGrid w:val="0"/>
        </w:rPr>
      </w:pPr>
      <w:r w:rsidRPr="00790C47">
        <w:rPr>
          <w:rFonts w:ascii="Arial" w:hAnsi="Arial" w:cs="Arial"/>
          <w:snapToGrid w:val="0"/>
        </w:rPr>
        <w:t>se sídlem:</w:t>
      </w:r>
      <w:r w:rsidRPr="00790C47">
        <w:rPr>
          <w:rFonts w:ascii="Arial" w:hAnsi="Arial" w:cs="Arial"/>
          <w:snapToGrid w:val="0"/>
        </w:rPr>
        <w:tab/>
      </w:r>
      <w:r w:rsidRPr="00790C47">
        <w:rPr>
          <w:rFonts w:ascii="Arial" w:hAnsi="Arial" w:cs="Arial"/>
          <w:snapToGrid w:val="0"/>
        </w:rPr>
        <w:tab/>
        <w:t>nábřeží Edvarda Beneše 128/4, Praha 1- Malá Strana, PSČ 118 01</w:t>
      </w:r>
    </w:p>
    <w:p w:rsidR="00A6765F" w:rsidRPr="00790C47" w:rsidRDefault="00A6765F" w:rsidP="00A6765F">
      <w:pPr>
        <w:rPr>
          <w:rFonts w:ascii="Arial" w:hAnsi="Arial" w:cs="Arial"/>
          <w:snapToGrid w:val="0"/>
        </w:rPr>
      </w:pPr>
      <w:r w:rsidRPr="00790C47">
        <w:rPr>
          <w:rFonts w:ascii="Arial" w:hAnsi="Arial" w:cs="Arial"/>
          <w:snapToGrid w:val="0"/>
        </w:rPr>
        <w:t>IČO:</w:t>
      </w:r>
      <w:r w:rsidRPr="00790C47">
        <w:rPr>
          <w:rFonts w:ascii="Arial" w:hAnsi="Arial" w:cs="Arial"/>
          <w:snapToGrid w:val="0"/>
        </w:rPr>
        <w:tab/>
      </w:r>
      <w:r w:rsidRPr="00790C47">
        <w:rPr>
          <w:rFonts w:ascii="Arial" w:hAnsi="Arial" w:cs="Arial"/>
          <w:snapToGrid w:val="0"/>
        </w:rPr>
        <w:tab/>
      </w:r>
      <w:r w:rsidRPr="00790C47">
        <w:rPr>
          <w:rFonts w:ascii="Arial" w:hAnsi="Arial" w:cs="Arial"/>
          <w:snapToGrid w:val="0"/>
        </w:rPr>
        <w:tab/>
        <w:t>00006599</w:t>
      </w:r>
    </w:p>
    <w:p w:rsidR="00A6765F" w:rsidRPr="00790C47" w:rsidRDefault="00A6765F" w:rsidP="00A6765F">
      <w:pPr>
        <w:rPr>
          <w:rFonts w:ascii="Arial" w:hAnsi="Arial" w:cs="Arial"/>
          <w:snapToGrid w:val="0"/>
        </w:rPr>
      </w:pPr>
      <w:r w:rsidRPr="00790C47">
        <w:rPr>
          <w:rFonts w:ascii="Arial" w:hAnsi="Arial" w:cs="Arial"/>
          <w:snapToGrid w:val="0"/>
        </w:rPr>
        <w:t>DIČ:</w:t>
      </w:r>
      <w:r w:rsidRPr="00790C47">
        <w:rPr>
          <w:rFonts w:ascii="Arial" w:hAnsi="Arial" w:cs="Arial"/>
          <w:snapToGrid w:val="0"/>
        </w:rPr>
        <w:tab/>
      </w:r>
      <w:r w:rsidRPr="00790C47">
        <w:rPr>
          <w:rFonts w:ascii="Arial" w:hAnsi="Arial" w:cs="Arial"/>
          <w:snapToGrid w:val="0"/>
        </w:rPr>
        <w:tab/>
      </w:r>
      <w:r w:rsidRPr="00790C47">
        <w:rPr>
          <w:rFonts w:ascii="Arial" w:hAnsi="Arial" w:cs="Arial"/>
          <w:snapToGrid w:val="0"/>
        </w:rPr>
        <w:tab/>
        <w:t>CZ00006599</w:t>
      </w:r>
    </w:p>
    <w:p w:rsidR="00A6765F" w:rsidRPr="00790C47" w:rsidRDefault="00A6765F" w:rsidP="00A6765F">
      <w:pPr>
        <w:rPr>
          <w:rFonts w:ascii="Arial" w:hAnsi="Arial" w:cs="Arial"/>
          <w:snapToGrid w:val="0"/>
        </w:rPr>
      </w:pPr>
      <w:r w:rsidRPr="00790C47">
        <w:rPr>
          <w:rFonts w:ascii="Arial" w:hAnsi="Arial" w:cs="Arial"/>
          <w:snapToGrid w:val="0"/>
        </w:rPr>
        <w:t>bankovní spojení:</w:t>
      </w:r>
      <w:r w:rsidRPr="00790C47">
        <w:rPr>
          <w:rFonts w:ascii="Arial" w:hAnsi="Arial" w:cs="Arial"/>
          <w:snapToGrid w:val="0"/>
        </w:rPr>
        <w:tab/>
        <w:t>ČNB Praha, č. účtu: 19-4320001/0710</w:t>
      </w:r>
    </w:p>
    <w:p w:rsidR="00A6765F" w:rsidRPr="00790C47" w:rsidRDefault="00A6765F" w:rsidP="00A6765F">
      <w:pPr>
        <w:spacing w:after="120"/>
        <w:ind w:left="2127" w:hanging="2127"/>
        <w:rPr>
          <w:rFonts w:ascii="Arial" w:hAnsi="Arial" w:cs="Arial"/>
        </w:rPr>
      </w:pPr>
      <w:r w:rsidRPr="00790C47">
        <w:rPr>
          <w:rFonts w:ascii="Arial" w:hAnsi="Arial" w:cs="Arial"/>
        </w:rPr>
        <w:t>kontaktní osoba:</w:t>
      </w:r>
      <w:r w:rsidRPr="00790C47">
        <w:rPr>
          <w:rFonts w:ascii="Arial" w:hAnsi="Arial" w:cs="Arial"/>
        </w:rPr>
        <w:tab/>
      </w:r>
      <w:r w:rsidR="004D6604">
        <w:rPr>
          <w:rFonts w:ascii="Arial" w:hAnsi="Arial" w:cs="Arial"/>
        </w:rPr>
        <w:t>Ing. Jan Kollert</w:t>
      </w:r>
      <w:r w:rsidRPr="00790C47">
        <w:rPr>
          <w:rFonts w:ascii="Arial" w:hAnsi="Arial" w:cs="Arial"/>
        </w:rPr>
        <w:t>, tel. č.:</w:t>
      </w:r>
      <w:r w:rsidR="00790C47" w:rsidRPr="00790C47">
        <w:rPr>
          <w:rFonts w:ascii="Arial" w:hAnsi="Arial" w:cs="Arial"/>
        </w:rPr>
        <w:t xml:space="preserve"> </w:t>
      </w:r>
      <w:r w:rsidR="001B4B7A">
        <w:rPr>
          <w:rFonts w:ascii="Arial" w:hAnsi="Arial" w:cs="Arial"/>
        </w:rPr>
        <w:t>XXXXXXXX</w:t>
      </w:r>
      <w:r w:rsidRPr="00790C47">
        <w:rPr>
          <w:rFonts w:ascii="Arial" w:hAnsi="Arial" w:cs="Arial"/>
          <w:i/>
        </w:rPr>
        <w:t>,</w:t>
      </w:r>
      <w:r w:rsidRPr="00790C47">
        <w:rPr>
          <w:rFonts w:ascii="Arial" w:hAnsi="Arial" w:cs="Arial"/>
        </w:rPr>
        <w:t xml:space="preserve"> e-mail: </w:t>
      </w:r>
      <w:r w:rsidR="001B4B7A">
        <w:rPr>
          <w:rFonts w:ascii="Arial" w:eastAsia="Calibri" w:hAnsi="Arial" w:cs="Arial"/>
        </w:rPr>
        <w:t>XXXXXXXXX</w:t>
      </w:r>
    </w:p>
    <w:p w:rsidR="00A6765F" w:rsidRPr="00790C47" w:rsidRDefault="00A6765F" w:rsidP="00A6765F">
      <w:pPr>
        <w:spacing w:after="120"/>
        <w:ind w:left="2127" w:hanging="2127"/>
        <w:rPr>
          <w:rFonts w:ascii="Arial" w:eastAsiaTheme="minorHAnsi" w:hAnsi="Arial" w:cs="Arial"/>
          <w:lang w:eastAsia="en-US"/>
        </w:rPr>
      </w:pPr>
      <w:r w:rsidRPr="00790C47">
        <w:rPr>
          <w:rFonts w:ascii="Arial" w:eastAsiaTheme="minorHAnsi" w:hAnsi="Arial" w:cs="Arial"/>
          <w:lang w:eastAsia="en-US"/>
        </w:rPr>
        <w:t xml:space="preserve"> (dále jen „</w:t>
      </w:r>
      <w:r w:rsidR="009D7735">
        <w:rPr>
          <w:rFonts w:ascii="Arial" w:eastAsiaTheme="minorHAnsi" w:hAnsi="Arial" w:cs="Arial"/>
          <w:b/>
          <w:lang w:eastAsia="en-US"/>
        </w:rPr>
        <w:t>objednatel</w:t>
      </w:r>
      <w:r w:rsidRPr="00790C47">
        <w:rPr>
          <w:rFonts w:ascii="Arial" w:eastAsiaTheme="minorHAnsi" w:hAnsi="Arial" w:cs="Arial"/>
          <w:lang w:eastAsia="en-US"/>
        </w:rPr>
        <w:t>“)</w:t>
      </w:r>
    </w:p>
    <w:p w:rsidR="00A6765F" w:rsidRPr="00790C47" w:rsidRDefault="00A6765F" w:rsidP="00A6765F">
      <w:pPr>
        <w:spacing w:after="240"/>
        <w:rPr>
          <w:rFonts w:ascii="Arial" w:hAnsi="Arial" w:cs="Arial"/>
        </w:rPr>
      </w:pPr>
      <w:r w:rsidRPr="00790C47">
        <w:rPr>
          <w:rFonts w:ascii="Arial" w:hAnsi="Arial" w:cs="Arial"/>
        </w:rPr>
        <w:t>a</w:t>
      </w:r>
    </w:p>
    <w:p w:rsidR="009D7735" w:rsidRDefault="00A43EB0" w:rsidP="009D7735">
      <w:p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KOGENERACE s.r.o.</w:t>
      </w:r>
    </w:p>
    <w:p w:rsidR="00A6765F" w:rsidRPr="00790C47" w:rsidRDefault="00A6765F" w:rsidP="00A6765F">
      <w:pPr>
        <w:rPr>
          <w:rFonts w:ascii="Arial" w:hAnsi="Arial" w:cs="Arial"/>
          <w:snapToGrid w:val="0"/>
        </w:rPr>
      </w:pPr>
      <w:r w:rsidRPr="00790C47">
        <w:rPr>
          <w:rFonts w:ascii="Arial" w:hAnsi="Arial" w:cs="Arial"/>
          <w:snapToGrid w:val="0"/>
        </w:rPr>
        <w:t>kterou zastupuje:</w:t>
      </w:r>
      <w:r w:rsidRPr="00790C47">
        <w:rPr>
          <w:rFonts w:ascii="Arial" w:hAnsi="Arial" w:cs="Arial"/>
          <w:snapToGrid w:val="0"/>
        </w:rPr>
        <w:tab/>
      </w:r>
      <w:r w:rsidR="00A43EB0">
        <w:rPr>
          <w:rFonts w:ascii="Arial" w:hAnsi="Arial" w:cs="Arial"/>
          <w:snapToGrid w:val="0"/>
        </w:rPr>
        <w:t>Ing. Zdeněk Fikáček</w:t>
      </w:r>
      <w:r w:rsidR="009D7735">
        <w:rPr>
          <w:rFonts w:ascii="Arial" w:hAnsi="Arial" w:cs="Arial"/>
          <w:spacing w:val="-1"/>
        </w:rPr>
        <w:t>, jednatel</w:t>
      </w:r>
    </w:p>
    <w:p w:rsidR="009D7735" w:rsidRPr="00C32A88" w:rsidRDefault="00A6765F" w:rsidP="00E932DC">
      <w:pPr>
        <w:tabs>
          <w:tab w:val="left" w:pos="2127"/>
        </w:tabs>
        <w:spacing w:before="20" w:line="271" w:lineRule="exact"/>
        <w:ind w:right="-23"/>
        <w:rPr>
          <w:rFonts w:ascii="Arial" w:hAnsi="Arial" w:cs="Arial"/>
        </w:rPr>
      </w:pPr>
      <w:r w:rsidRPr="00790C47">
        <w:rPr>
          <w:rFonts w:ascii="Arial" w:hAnsi="Arial" w:cs="Arial"/>
          <w:snapToGrid w:val="0"/>
        </w:rPr>
        <w:t>se sídlem:</w:t>
      </w:r>
      <w:r w:rsidR="008576EB">
        <w:rPr>
          <w:rFonts w:ascii="Arial" w:hAnsi="Arial" w:cs="Arial"/>
          <w:snapToGrid w:val="0"/>
        </w:rPr>
        <w:tab/>
      </w:r>
      <w:r w:rsidR="00A43EB0">
        <w:rPr>
          <w:rFonts w:ascii="Arial" w:hAnsi="Arial" w:cs="Arial"/>
          <w:snapToGrid w:val="0"/>
        </w:rPr>
        <w:t>Koněvova 177/61, 713 00 Ostrava - Heřmanice</w:t>
      </w:r>
    </w:p>
    <w:p w:rsidR="00A6765F" w:rsidRPr="00790C47" w:rsidRDefault="00A6765F" w:rsidP="00A6765F">
      <w:pPr>
        <w:rPr>
          <w:rFonts w:ascii="Arial" w:hAnsi="Arial" w:cs="Arial"/>
          <w:snapToGrid w:val="0"/>
        </w:rPr>
      </w:pPr>
      <w:r w:rsidRPr="00790C47">
        <w:rPr>
          <w:rFonts w:ascii="Arial" w:hAnsi="Arial" w:cs="Arial"/>
          <w:snapToGrid w:val="0"/>
        </w:rPr>
        <w:t>IČO:</w:t>
      </w:r>
      <w:r w:rsidRPr="00790C47">
        <w:rPr>
          <w:rFonts w:ascii="Arial" w:hAnsi="Arial" w:cs="Arial"/>
          <w:snapToGrid w:val="0"/>
        </w:rPr>
        <w:tab/>
      </w:r>
      <w:r w:rsidRPr="00790C47">
        <w:rPr>
          <w:rFonts w:ascii="Arial" w:hAnsi="Arial" w:cs="Arial"/>
          <w:snapToGrid w:val="0"/>
        </w:rPr>
        <w:tab/>
      </w:r>
      <w:r w:rsidRPr="00790C47">
        <w:rPr>
          <w:rFonts w:ascii="Arial" w:hAnsi="Arial" w:cs="Arial"/>
          <w:snapToGrid w:val="0"/>
        </w:rPr>
        <w:tab/>
      </w:r>
      <w:r w:rsidR="00A43EB0">
        <w:rPr>
          <w:rFonts w:ascii="Arial" w:hAnsi="Arial" w:cs="Arial"/>
          <w:spacing w:val="2"/>
        </w:rPr>
        <w:t>29443806</w:t>
      </w:r>
    </w:p>
    <w:p w:rsidR="009D7735" w:rsidRPr="00C32A88" w:rsidRDefault="004C3667" w:rsidP="00E932DC">
      <w:pPr>
        <w:tabs>
          <w:tab w:val="left" w:pos="2127"/>
        </w:tabs>
        <w:spacing w:before="20"/>
        <w:ind w:right="-23"/>
        <w:rPr>
          <w:rFonts w:ascii="Arial" w:hAnsi="Arial" w:cs="Arial"/>
        </w:rPr>
      </w:pPr>
      <w:r>
        <w:rPr>
          <w:rFonts w:ascii="Arial" w:hAnsi="Arial" w:cs="Arial"/>
          <w:snapToGrid w:val="0"/>
        </w:rPr>
        <w:t>DIČ:</w:t>
      </w:r>
      <w:r>
        <w:rPr>
          <w:rFonts w:ascii="Arial" w:hAnsi="Arial" w:cs="Arial"/>
          <w:snapToGrid w:val="0"/>
        </w:rPr>
        <w:tab/>
      </w:r>
      <w:r w:rsidR="009D7735">
        <w:rPr>
          <w:rFonts w:ascii="Arial" w:hAnsi="Arial" w:cs="Arial"/>
        </w:rPr>
        <w:t xml:space="preserve">CZ </w:t>
      </w:r>
      <w:r w:rsidR="00A43EB0">
        <w:rPr>
          <w:rFonts w:ascii="Arial" w:hAnsi="Arial" w:cs="Arial"/>
          <w:spacing w:val="2"/>
        </w:rPr>
        <w:t>29443806</w:t>
      </w:r>
    </w:p>
    <w:p w:rsidR="009D7735" w:rsidRPr="00C32A88" w:rsidRDefault="009D7735" w:rsidP="009D7735">
      <w:pPr>
        <w:tabs>
          <w:tab w:val="left" w:pos="4360"/>
        </w:tabs>
        <w:spacing w:before="20"/>
        <w:ind w:right="-23"/>
        <w:rPr>
          <w:rFonts w:ascii="Arial" w:hAnsi="Arial" w:cs="Arial"/>
        </w:rPr>
      </w:pPr>
      <w:r w:rsidRPr="00C32A88">
        <w:rPr>
          <w:rFonts w:ascii="Arial" w:hAnsi="Arial" w:cs="Arial"/>
          <w:spacing w:val="1"/>
        </w:rPr>
        <w:t>z</w:t>
      </w:r>
      <w:r w:rsidRPr="00C32A88">
        <w:rPr>
          <w:rFonts w:ascii="Arial" w:hAnsi="Arial" w:cs="Arial"/>
          <w:spacing w:val="-1"/>
        </w:rPr>
        <w:t>a</w:t>
      </w:r>
      <w:r w:rsidRPr="00C32A88">
        <w:rPr>
          <w:rFonts w:ascii="Arial" w:hAnsi="Arial" w:cs="Arial"/>
        </w:rPr>
        <w:t>ps</w:t>
      </w:r>
      <w:r w:rsidRPr="00C32A88">
        <w:rPr>
          <w:rFonts w:ascii="Arial" w:hAnsi="Arial" w:cs="Arial"/>
          <w:spacing w:val="-1"/>
        </w:rPr>
        <w:t>a</w:t>
      </w:r>
      <w:r w:rsidRPr="00C32A88">
        <w:rPr>
          <w:rFonts w:ascii="Arial" w:hAnsi="Arial" w:cs="Arial"/>
        </w:rPr>
        <w:t xml:space="preserve">ná </w:t>
      </w:r>
      <w:r>
        <w:rPr>
          <w:rFonts w:ascii="Arial" w:hAnsi="Arial" w:cs="Arial"/>
        </w:rPr>
        <w:t xml:space="preserve">v Obchodním rejstříku </w:t>
      </w:r>
      <w:r w:rsidR="00A43EB0">
        <w:rPr>
          <w:rFonts w:ascii="Arial" w:hAnsi="Arial" w:cs="Arial"/>
        </w:rPr>
        <w:t xml:space="preserve">vedeném u Krajského soudu v Ostravě, oddíl C, </w:t>
      </w:r>
      <w:r w:rsidR="00A43EB0">
        <w:rPr>
          <w:rFonts w:ascii="Arial" w:hAnsi="Arial" w:cs="Arial"/>
        </w:rPr>
        <w:br/>
        <w:t>vložka č. 53652</w:t>
      </w:r>
      <w:r w:rsidRPr="00C32A88">
        <w:rPr>
          <w:rFonts w:ascii="Arial" w:hAnsi="Arial" w:cs="Arial"/>
        </w:rPr>
        <w:t xml:space="preserve"> </w:t>
      </w:r>
    </w:p>
    <w:p w:rsidR="009D7735" w:rsidRPr="00C32A88" w:rsidRDefault="00A6765F" w:rsidP="00E932DC">
      <w:pPr>
        <w:tabs>
          <w:tab w:val="left" w:pos="2127"/>
        </w:tabs>
        <w:spacing w:before="20"/>
        <w:ind w:right="-23"/>
        <w:rPr>
          <w:rFonts w:ascii="Arial" w:hAnsi="Arial" w:cs="Arial"/>
        </w:rPr>
      </w:pPr>
      <w:r w:rsidRPr="00790C47">
        <w:rPr>
          <w:rFonts w:ascii="Arial" w:hAnsi="Arial" w:cs="Arial"/>
          <w:snapToGrid w:val="0"/>
        </w:rPr>
        <w:t>bankovní spojení:</w:t>
      </w:r>
      <w:r w:rsidRPr="00790C47">
        <w:rPr>
          <w:rFonts w:ascii="Arial" w:hAnsi="Arial" w:cs="Arial"/>
          <w:snapToGrid w:val="0"/>
        </w:rPr>
        <w:tab/>
      </w:r>
      <w:r w:rsidR="009D7735">
        <w:rPr>
          <w:rFonts w:ascii="Arial" w:hAnsi="Arial" w:cs="Arial"/>
        </w:rPr>
        <w:t>Komerční banka, a.s.</w:t>
      </w:r>
      <w:r w:rsidR="009D7735" w:rsidRPr="00C32A88">
        <w:rPr>
          <w:rFonts w:ascii="Arial" w:hAnsi="Arial" w:cs="Arial"/>
        </w:rPr>
        <w:t>, ú</w:t>
      </w:r>
      <w:r w:rsidR="009D7735" w:rsidRPr="00C32A88">
        <w:rPr>
          <w:rFonts w:ascii="Arial" w:hAnsi="Arial" w:cs="Arial"/>
          <w:spacing w:val="-1"/>
        </w:rPr>
        <w:t>če</w:t>
      </w:r>
      <w:r w:rsidR="009D7735" w:rsidRPr="00C32A88">
        <w:rPr>
          <w:rFonts w:ascii="Arial" w:hAnsi="Arial" w:cs="Arial"/>
        </w:rPr>
        <w:t xml:space="preserve">t </w:t>
      </w:r>
      <w:r w:rsidR="009D7735" w:rsidRPr="00C32A88">
        <w:rPr>
          <w:rFonts w:ascii="Arial" w:hAnsi="Arial" w:cs="Arial"/>
          <w:spacing w:val="-1"/>
        </w:rPr>
        <w:t>č</w:t>
      </w:r>
      <w:r w:rsidR="009D7735" w:rsidRPr="00C32A88">
        <w:rPr>
          <w:rFonts w:ascii="Arial" w:hAnsi="Arial" w:cs="Arial"/>
        </w:rPr>
        <w:t xml:space="preserve">.: </w:t>
      </w:r>
      <w:r w:rsidR="00A43EB0">
        <w:rPr>
          <w:rFonts w:ascii="Arial" w:hAnsi="Arial" w:cs="Arial"/>
        </w:rPr>
        <w:t>107-2435130217/0100</w:t>
      </w:r>
    </w:p>
    <w:p w:rsidR="009D7735" w:rsidRPr="00C32A88" w:rsidRDefault="00A6765F" w:rsidP="00E932DC">
      <w:pPr>
        <w:tabs>
          <w:tab w:val="left" w:pos="2127"/>
          <w:tab w:val="left" w:pos="2410"/>
        </w:tabs>
        <w:spacing w:before="20" w:after="120"/>
        <w:ind w:right="-23"/>
        <w:jc w:val="both"/>
        <w:rPr>
          <w:rFonts w:ascii="Arial" w:hAnsi="Arial" w:cs="Arial"/>
        </w:rPr>
      </w:pPr>
      <w:r w:rsidRPr="00790C47">
        <w:rPr>
          <w:rFonts w:ascii="Arial" w:hAnsi="Arial" w:cs="Arial"/>
        </w:rPr>
        <w:t>kontaktní osoba:</w:t>
      </w:r>
      <w:r w:rsidRPr="00790C47">
        <w:rPr>
          <w:rFonts w:ascii="Arial" w:hAnsi="Arial" w:cs="Arial"/>
        </w:rPr>
        <w:tab/>
      </w:r>
      <w:r w:rsidR="00A43EB0">
        <w:rPr>
          <w:rFonts w:ascii="Arial" w:hAnsi="Arial" w:cs="Arial"/>
        </w:rPr>
        <w:t>Ing. Zdeněk Fikáček</w:t>
      </w:r>
      <w:r w:rsidR="009D7735" w:rsidRPr="00BC28C8">
        <w:rPr>
          <w:rFonts w:ascii="Arial" w:hAnsi="Arial" w:cs="Arial"/>
        </w:rPr>
        <w:t>,</w:t>
      </w:r>
      <w:r w:rsidR="009D7735" w:rsidRPr="00C32A88">
        <w:rPr>
          <w:rFonts w:ascii="Arial" w:hAnsi="Arial" w:cs="Arial"/>
        </w:rPr>
        <w:t xml:space="preserve"> t</w:t>
      </w:r>
      <w:r w:rsidR="009D7735" w:rsidRPr="00C32A88">
        <w:rPr>
          <w:rFonts w:ascii="Arial" w:hAnsi="Arial" w:cs="Arial"/>
          <w:spacing w:val="-1"/>
        </w:rPr>
        <w:t>e</w:t>
      </w:r>
      <w:r w:rsidR="009D7735" w:rsidRPr="00C32A88">
        <w:rPr>
          <w:rFonts w:ascii="Arial" w:hAnsi="Arial" w:cs="Arial"/>
        </w:rPr>
        <w:t xml:space="preserve">l. </w:t>
      </w:r>
      <w:r w:rsidR="001B4B7A">
        <w:rPr>
          <w:rFonts w:ascii="Arial" w:hAnsi="Arial" w:cs="Arial"/>
        </w:rPr>
        <w:t>XXXXXXXX</w:t>
      </w:r>
      <w:r w:rsidR="00A43EB0">
        <w:rPr>
          <w:rFonts w:ascii="Arial" w:hAnsi="Arial" w:cs="Arial"/>
        </w:rPr>
        <w:t xml:space="preserve">, e-mail: </w:t>
      </w:r>
      <w:r w:rsidR="001B4B7A">
        <w:rPr>
          <w:rFonts w:ascii="Arial" w:hAnsi="Arial" w:cs="Arial"/>
        </w:rPr>
        <w:t>XXXXXXXXXX</w:t>
      </w:r>
    </w:p>
    <w:p w:rsidR="00A6765F" w:rsidRPr="00A6765F" w:rsidRDefault="00A6765F" w:rsidP="009D7735">
      <w:pPr>
        <w:spacing w:after="120"/>
        <w:ind w:left="2127" w:hanging="2127"/>
        <w:rPr>
          <w:rFonts w:ascii="Arial" w:eastAsiaTheme="minorHAnsi" w:hAnsi="Arial" w:cs="Arial"/>
          <w:lang w:eastAsia="en-US"/>
        </w:rPr>
      </w:pPr>
      <w:r w:rsidRPr="00A6765F">
        <w:rPr>
          <w:rFonts w:ascii="Arial" w:eastAsiaTheme="minorHAnsi" w:hAnsi="Arial" w:cs="Arial"/>
          <w:lang w:eastAsia="en-US"/>
        </w:rPr>
        <w:t>(dále jen „</w:t>
      </w:r>
      <w:r w:rsidR="00A43EB0">
        <w:rPr>
          <w:rFonts w:ascii="Arial" w:eastAsiaTheme="minorHAnsi" w:hAnsi="Arial" w:cs="Arial"/>
          <w:b/>
          <w:lang w:eastAsia="en-US"/>
        </w:rPr>
        <w:t>poskytovatel</w:t>
      </w:r>
      <w:r w:rsidRPr="00A6765F">
        <w:rPr>
          <w:rFonts w:ascii="Arial" w:eastAsiaTheme="minorHAnsi" w:hAnsi="Arial" w:cs="Arial"/>
          <w:lang w:eastAsia="en-US"/>
        </w:rPr>
        <w:t>“)</w:t>
      </w:r>
    </w:p>
    <w:p w:rsidR="00A13ABB" w:rsidRPr="00790C47" w:rsidRDefault="00790C47" w:rsidP="006F173E">
      <w:pPr>
        <w:spacing w:after="240"/>
        <w:jc w:val="both"/>
        <w:rPr>
          <w:rFonts w:ascii="Arial" w:hAnsi="Arial" w:cs="Arial"/>
          <w:snapToGrid w:val="0"/>
        </w:rPr>
      </w:pPr>
      <w:r w:rsidRPr="00790C47">
        <w:rPr>
          <w:rFonts w:ascii="Arial" w:hAnsi="Arial" w:cs="Arial"/>
        </w:rPr>
        <w:t xml:space="preserve">uzavírají níže uvedeného dne, měsíce a roku </w:t>
      </w:r>
      <w:r w:rsidR="00A13ABB" w:rsidRPr="00790C47">
        <w:rPr>
          <w:rFonts w:ascii="Arial" w:hAnsi="Arial" w:cs="Arial"/>
          <w:color w:val="000000"/>
        </w:rPr>
        <w:t xml:space="preserve">v souladu </w:t>
      </w:r>
      <w:r w:rsidR="001C5373">
        <w:rPr>
          <w:rFonts w:ascii="Arial" w:hAnsi="Arial" w:cs="Arial"/>
          <w:color w:val="000000"/>
        </w:rPr>
        <w:t xml:space="preserve">s </w:t>
      </w:r>
      <w:r w:rsidRPr="00790C47">
        <w:rPr>
          <w:rFonts w:ascii="Arial" w:hAnsi="Arial" w:cs="Arial"/>
          <w:color w:val="000000"/>
        </w:rPr>
        <w:t xml:space="preserve">nabídkou </w:t>
      </w:r>
      <w:r w:rsidR="009D7735">
        <w:rPr>
          <w:rFonts w:ascii="Arial" w:hAnsi="Arial" w:cs="Arial"/>
        </w:rPr>
        <w:t>zhotovitele</w:t>
      </w:r>
      <w:r w:rsidR="00A13ABB" w:rsidRPr="00790C47">
        <w:rPr>
          <w:rFonts w:ascii="Arial" w:hAnsi="Arial" w:cs="Arial"/>
          <w:snapToGrid w:val="0"/>
        </w:rPr>
        <w:t xml:space="preserve"> </w:t>
      </w:r>
      <w:r w:rsidRPr="00790C47">
        <w:rPr>
          <w:rFonts w:ascii="Arial" w:hAnsi="Arial" w:cs="Arial"/>
          <w:snapToGrid w:val="0"/>
        </w:rPr>
        <w:t xml:space="preserve">a </w:t>
      </w:r>
      <w:r w:rsidR="00A13ABB" w:rsidRPr="00790C47">
        <w:rPr>
          <w:rFonts w:ascii="Arial" w:hAnsi="Arial" w:cs="Arial"/>
          <w:snapToGrid w:val="0"/>
        </w:rPr>
        <w:t>v souladu s občans</w:t>
      </w:r>
      <w:r w:rsidR="004D6604">
        <w:rPr>
          <w:rFonts w:ascii="Arial" w:hAnsi="Arial" w:cs="Arial"/>
          <w:snapToGrid w:val="0"/>
        </w:rPr>
        <w:t xml:space="preserve">kým zákoníkem tento </w:t>
      </w:r>
      <w:r w:rsidR="006F173E">
        <w:rPr>
          <w:rFonts w:ascii="Arial" w:hAnsi="Arial" w:cs="Arial"/>
          <w:snapToGrid w:val="0"/>
        </w:rPr>
        <w:t>D</w:t>
      </w:r>
      <w:r w:rsidR="004D6604">
        <w:rPr>
          <w:rFonts w:ascii="Arial" w:hAnsi="Arial" w:cs="Arial"/>
          <w:snapToGrid w:val="0"/>
        </w:rPr>
        <w:t>odatek č. 2 (dále jen „dodatek č. 2</w:t>
      </w:r>
      <w:r w:rsidR="00A13ABB" w:rsidRPr="00790C47">
        <w:rPr>
          <w:rFonts w:ascii="Arial" w:hAnsi="Arial" w:cs="Arial"/>
          <w:snapToGrid w:val="0"/>
        </w:rPr>
        <w:t xml:space="preserve">“) </w:t>
      </w:r>
      <w:r w:rsidR="00A13ABB" w:rsidRPr="00242BBC">
        <w:rPr>
          <w:rFonts w:ascii="Arial" w:hAnsi="Arial" w:cs="Arial"/>
          <w:snapToGrid w:val="0"/>
        </w:rPr>
        <w:t>ke</w:t>
      </w:r>
      <w:r w:rsidRPr="00242BBC">
        <w:rPr>
          <w:rFonts w:ascii="Arial" w:hAnsi="Arial" w:cs="Arial"/>
          <w:snapToGrid w:val="0"/>
        </w:rPr>
        <w:t>  smlouvě</w:t>
      </w:r>
      <w:r w:rsidR="00A13ABB" w:rsidRPr="00242BBC">
        <w:rPr>
          <w:rFonts w:ascii="Arial" w:hAnsi="Arial" w:cs="Arial"/>
          <w:snapToGrid w:val="0"/>
        </w:rPr>
        <w:t xml:space="preserve"> </w:t>
      </w:r>
      <w:r w:rsidR="006F173E" w:rsidRPr="00242BBC">
        <w:rPr>
          <w:rFonts w:ascii="Arial" w:hAnsi="Arial" w:cs="Arial"/>
          <w:snapToGrid w:val="0"/>
        </w:rPr>
        <w:br/>
        <w:t xml:space="preserve">o poskytování služeb „Pravidelná kontrola přenosných hasicích přístrojů a hydrantů v pražských objektech Úřadu vlády ČR“, </w:t>
      </w:r>
      <w:r w:rsidR="00A13ABB" w:rsidRPr="00242BBC">
        <w:rPr>
          <w:rFonts w:ascii="Arial" w:hAnsi="Arial" w:cs="Arial"/>
          <w:snapToGrid w:val="0"/>
        </w:rPr>
        <w:t>ev.</w:t>
      </w:r>
      <w:r w:rsidR="00702E41" w:rsidRPr="00242BBC">
        <w:rPr>
          <w:rFonts w:ascii="Arial" w:hAnsi="Arial" w:cs="Arial"/>
          <w:snapToGrid w:val="0"/>
        </w:rPr>
        <w:t> </w:t>
      </w:r>
      <w:r w:rsidR="00A13ABB" w:rsidRPr="00242BBC">
        <w:rPr>
          <w:rFonts w:ascii="Arial" w:hAnsi="Arial" w:cs="Arial"/>
          <w:snapToGrid w:val="0"/>
        </w:rPr>
        <w:t>č.</w:t>
      </w:r>
      <w:r w:rsidR="00702E41" w:rsidRPr="00242BBC">
        <w:rPr>
          <w:rFonts w:ascii="Arial" w:hAnsi="Arial" w:cs="Arial"/>
          <w:snapToGrid w:val="0"/>
        </w:rPr>
        <w:t> </w:t>
      </w:r>
      <w:r w:rsidR="00D045D5" w:rsidRPr="00242BBC">
        <w:rPr>
          <w:rFonts w:ascii="Arial" w:hAnsi="Arial" w:cs="Arial"/>
          <w:spacing w:val="1"/>
        </w:rPr>
        <w:t>20</w:t>
      </w:r>
      <w:r w:rsidR="009D7735" w:rsidRPr="00242BBC">
        <w:rPr>
          <w:rFonts w:ascii="Arial" w:hAnsi="Arial" w:cs="Arial"/>
          <w:spacing w:val="1"/>
        </w:rPr>
        <w:t>/</w:t>
      </w:r>
      <w:r w:rsidR="00D045D5" w:rsidRPr="00242BBC">
        <w:rPr>
          <w:rFonts w:ascii="Arial" w:hAnsi="Arial" w:cs="Arial"/>
          <w:spacing w:val="1"/>
        </w:rPr>
        <w:t>063</w:t>
      </w:r>
      <w:r w:rsidR="00DB7D97" w:rsidRPr="00242BBC">
        <w:rPr>
          <w:rFonts w:ascii="Arial" w:hAnsi="Arial" w:cs="Arial"/>
          <w:spacing w:val="1"/>
        </w:rPr>
        <w:t>-0</w:t>
      </w:r>
      <w:r w:rsidR="00A13ABB" w:rsidRPr="00242BBC">
        <w:rPr>
          <w:rFonts w:ascii="Arial" w:hAnsi="Arial" w:cs="Arial"/>
        </w:rPr>
        <w:t xml:space="preserve"> </w:t>
      </w:r>
      <w:r w:rsidR="006F173E" w:rsidRPr="00242BBC">
        <w:rPr>
          <w:rFonts w:ascii="Arial" w:hAnsi="Arial" w:cs="Arial"/>
          <w:snapToGrid w:val="0"/>
        </w:rPr>
        <w:t xml:space="preserve">ze </w:t>
      </w:r>
      <w:r w:rsidR="00A13ABB" w:rsidRPr="00242BBC">
        <w:rPr>
          <w:rFonts w:ascii="Arial" w:hAnsi="Arial" w:cs="Arial"/>
          <w:snapToGrid w:val="0"/>
        </w:rPr>
        <w:t xml:space="preserve">dne </w:t>
      </w:r>
      <w:r w:rsidR="00D045D5" w:rsidRPr="00242BBC">
        <w:rPr>
          <w:rFonts w:ascii="Arial" w:hAnsi="Arial" w:cs="Arial"/>
          <w:snapToGrid w:val="0"/>
        </w:rPr>
        <w:t>27</w:t>
      </w:r>
      <w:r w:rsidR="004C3667" w:rsidRPr="00242BBC">
        <w:rPr>
          <w:rFonts w:ascii="Arial" w:hAnsi="Arial" w:cs="Arial"/>
          <w:snapToGrid w:val="0"/>
        </w:rPr>
        <w:t>.</w:t>
      </w:r>
      <w:r w:rsidR="00D045D5" w:rsidRPr="00242BBC">
        <w:rPr>
          <w:rFonts w:ascii="Arial" w:hAnsi="Arial" w:cs="Arial"/>
          <w:snapToGrid w:val="0"/>
        </w:rPr>
        <w:t>07.2020</w:t>
      </w:r>
      <w:r w:rsidR="006F173E" w:rsidRPr="00242BBC">
        <w:rPr>
          <w:rFonts w:ascii="Arial" w:hAnsi="Arial" w:cs="Arial"/>
          <w:snapToGrid w:val="0"/>
        </w:rPr>
        <w:t>, ve znění dodatku č. 1,  ev. č. 20/631-1 ze dne 27.06.2022</w:t>
      </w:r>
      <w:r w:rsidR="004C3667" w:rsidRPr="00242BBC">
        <w:rPr>
          <w:rFonts w:ascii="Arial" w:hAnsi="Arial" w:cs="Arial"/>
          <w:snapToGrid w:val="0"/>
        </w:rPr>
        <w:t xml:space="preserve"> </w:t>
      </w:r>
      <w:r w:rsidR="00A13ABB" w:rsidRPr="00242BBC">
        <w:rPr>
          <w:rFonts w:ascii="Arial" w:hAnsi="Arial" w:cs="Arial"/>
          <w:snapToGrid w:val="0"/>
        </w:rPr>
        <w:t>(dále jen „smlouva“)</w:t>
      </w:r>
      <w:r w:rsidR="009C4856" w:rsidRPr="00242BBC">
        <w:rPr>
          <w:rFonts w:ascii="Arial" w:hAnsi="Arial" w:cs="Arial"/>
          <w:snapToGrid w:val="0"/>
        </w:rPr>
        <w:t>.</w:t>
      </w:r>
    </w:p>
    <w:p w:rsidR="00A13ABB" w:rsidRPr="00DF27F1" w:rsidRDefault="00A13ABB" w:rsidP="001A6F57">
      <w:pPr>
        <w:pStyle w:val="slovnsmlouvyI"/>
        <w:suppressAutoHyphens/>
        <w:ind w:right="0"/>
      </w:pPr>
      <w:r w:rsidRPr="00DF27F1">
        <w:t>Článek I.</w:t>
      </w:r>
    </w:p>
    <w:p w:rsidR="00A13ABB" w:rsidRPr="00DF27F1" w:rsidRDefault="00A13ABB" w:rsidP="001A6F57">
      <w:pPr>
        <w:pStyle w:val="podnadpissmlouvy2"/>
        <w:suppressAutoHyphens/>
        <w:spacing w:before="0"/>
        <w:ind w:right="0"/>
      </w:pPr>
      <w:r w:rsidRPr="00DF27F1">
        <w:t>Předmět dodatku</w:t>
      </w:r>
    </w:p>
    <w:p w:rsidR="0058717B" w:rsidRPr="00DB03DA" w:rsidRDefault="004D6604" w:rsidP="001C5373">
      <w:pPr>
        <w:pStyle w:val="Odstavecseseznamem"/>
        <w:widowControl w:val="0"/>
        <w:numPr>
          <w:ilvl w:val="0"/>
          <w:numId w:val="53"/>
        </w:numPr>
        <w:suppressAutoHyphens/>
        <w:spacing w:before="120" w:after="240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Předmětem tohoto dodatku č. 2</w:t>
      </w:r>
      <w:r w:rsidR="00A13ABB" w:rsidRPr="00DB03DA">
        <w:rPr>
          <w:rFonts w:ascii="Arial" w:hAnsi="Arial" w:cs="Arial"/>
        </w:rPr>
        <w:t xml:space="preserve"> je </w:t>
      </w:r>
      <w:r w:rsidR="0058717B" w:rsidRPr="00DB03DA">
        <w:rPr>
          <w:rFonts w:ascii="Arial" w:hAnsi="Arial" w:cs="Arial"/>
        </w:rPr>
        <w:t xml:space="preserve">změna </w:t>
      </w:r>
      <w:r w:rsidR="00892E16" w:rsidRPr="00DB03DA">
        <w:rPr>
          <w:rFonts w:ascii="Arial" w:hAnsi="Arial" w:cs="Arial"/>
        </w:rPr>
        <w:t xml:space="preserve">jednotkových cen </w:t>
      </w:r>
      <w:r w:rsidR="00D045D5">
        <w:rPr>
          <w:rFonts w:ascii="Arial" w:hAnsi="Arial" w:cs="Arial"/>
        </w:rPr>
        <w:t>služeb u</w:t>
      </w:r>
      <w:r w:rsidR="0058717B" w:rsidRPr="00DB03DA">
        <w:rPr>
          <w:rFonts w:ascii="Arial" w:hAnsi="Arial" w:cs="Arial"/>
        </w:rPr>
        <w:t>veden</w:t>
      </w:r>
      <w:r w:rsidR="001C5373">
        <w:rPr>
          <w:rFonts w:ascii="Arial" w:hAnsi="Arial" w:cs="Arial"/>
        </w:rPr>
        <w:t>ých</w:t>
      </w:r>
      <w:r w:rsidR="0058717B" w:rsidRPr="00DB03DA">
        <w:rPr>
          <w:rFonts w:ascii="Arial" w:hAnsi="Arial" w:cs="Arial"/>
        </w:rPr>
        <w:t xml:space="preserve"> </w:t>
      </w:r>
      <w:r w:rsidR="00D045D5">
        <w:rPr>
          <w:rFonts w:ascii="Arial" w:hAnsi="Arial" w:cs="Arial"/>
        </w:rPr>
        <w:br/>
      </w:r>
      <w:r w:rsidR="009D7735">
        <w:rPr>
          <w:rFonts w:ascii="Arial" w:hAnsi="Arial" w:cs="Arial"/>
        </w:rPr>
        <w:t xml:space="preserve">v příloze č. </w:t>
      </w:r>
      <w:r w:rsidR="00D045D5">
        <w:rPr>
          <w:rFonts w:ascii="Arial" w:hAnsi="Arial" w:cs="Arial"/>
        </w:rPr>
        <w:t>9 – Soupis služeb</w:t>
      </w:r>
      <w:r w:rsidR="0058717B" w:rsidRPr="00DB03DA">
        <w:rPr>
          <w:rFonts w:ascii="Arial" w:hAnsi="Arial" w:cs="Arial"/>
        </w:rPr>
        <w:t>.</w:t>
      </w:r>
    </w:p>
    <w:p w:rsidR="00A13ABB" w:rsidRPr="00DB03DA" w:rsidRDefault="00D045D5" w:rsidP="001C5373">
      <w:pPr>
        <w:pStyle w:val="Odstavecseseznamem"/>
        <w:widowControl w:val="0"/>
        <w:numPr>
          <w:ilvl w:val="0"/>
          <w:numId w:val="53"/>
        </w:numPr>
        <w:suppressAutoHyphens/>
        <w:spacing w:before="120" w:after="240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Důvodem navýšení jednotkových cen je v souladu s článkem III., odstavec 3 smlouvy, překročení míry inflance </w:t>
      </w:r>
      <w:r w:rsidR="006F203B">
        <w:rPr>
          <w:rFonts w:ascii="Arial" w:hAnsi="Arial" w:cs="Arial"/>
        </w:rPr>
        <w:t xml:space="preserve">za </w:t>
      </w:r>
      <w:r w:rsidR="004D6604">
        <w:rPr>
          <w:rFonts w:ascii="Arial" w:hAnsi="Arial" w:cs="Arial"/>
        </w:rPr>
        <w:t>rok 2022</w:t>
      </w:r>
      <w:r w:rsidR="006F203B">
        <w:rPr>
          <w:rFonts w:ascii="Arial" w:hAnsi="Arial" w:cs="Arial"/>
        </w:rPr>
        <w:t xml:space="preserve"> </w:t>
      </w:r>
      <w:r w:rsidR="006F203B" w:rsidRPr="00242BBC">
        <w:rPr>
          <w:rFonts w:ascii="Arial" w:hAnsi="Arial" w:cs="Arial"/>
        </w:rPr>
        <w:t xml:space="preserve">o </w:t>
      </w:r>
      <w:r w:rsidR="006F173E" w:rsidRPr="00242BBC">
        <w:rPr>
          <w:rFonts w:ascii="Arial" w:hAnsi="Arial" w:cs="Arial"/>
        </w:rPr>
        <w:t>více než</w:t>
      </w:r>
      <w:r w:rsidR="006F173E" w:rsidRPr="006F173E">
        <w:rPr>
          <w:rFonts w:ascii="Arial" w:hAnsi="Arial" w:cs="Arial"/>
        </w:rPr>
        <w:t xml:space="preserve"> </w:t>
      </w:r>
      <w:r w:rsidR="006F203B" w:rsidRPr="006F173E">
        <w:rPr>
          <w:rFonts w:ascii="Arial" w:hAnsi="Arial" w:cs="Arial"/>
        </w:rPr>
        <w:t>1,5%.</w:t>
      </w:r>
      <w:r w:rsidR="006F203B">
        <w:rPr>
          <w:rFonts w:ascii="Arial" w:hAnsi="Arial" w:cs="Arial"/>
        </w:rPr>
        <w:t xml:space="preserve"> Inflace vyjádřená přírůstkem průměrného ročního indexu spotřebitelských cen vyhlášená Českým stat</w:t>
      </w:r>
      <w:r w:rsidR="004D6604">
        <w:rPr>
          <w:rFonts w:ascii="Arial" w:hAnsi="Arial" w:cs="Arial"/>
        </w:rPr>
        <w:t xml:space="preserve">istickým úřadem byla v roce 2022 15,1 </w:t>
      </w:r>
      <w:r w:rsidR="006F203B">
        <w:rPr>
          <w:rFonts w:ascii="Arial" w:hAnsi="Arial" w:cs="Arial"/>
        </w:rPr>
        <w:t>%.</w:t>
      </w:r>
    </w:p>
    <w:p w:rsidR="00892E16" w:rsidRPr="00DB03DA" w:rsidRDefault="00892E16" w:rsidP="001C5373">
      <w:pPr>
        <w:pStyle w:val="Odstavecseseznamem"/>
        <w:widowControl w:val="0"/>
        <w:numPr>
          <w:ilvl w:val="0"/>
          <w:numId w:val="53"/>
        </w:numPr>
        <w:suppressAutoHyphens/>
        <w:spacing w:before="120" w:after="240"/>
        <w:ind w:left="357" w:hanging="357"/>
        <w:contextualSpacing w:val="0"/>
        <w:jc w:val="both"/>
        <w:rPr>
          <w:rFonts w:ascii="Arial" w:hAnsi="Arial" w:cs="Arial"/>
        </w:rPr>
      </w:pPr>
      <w:r w:rsidRPr="00DB03DA">
        <w:rPr>
          <w:rFonts w:ascii="Arial" w:hAnsi="Arial" w:cs="Arial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9BBBB14" wp14:editId="4204CDF3">
                <wp:simplePos x="0" y="0"/>
                <wp:positionH relativeFrom="page">
                  <wp:posOffset>643171</wp:posOffset>
                </wp:positionH>
                <wp:positionV relativeFrom="page">
                  <wp:posOffset>10303219</wp:posOffset>
                </wp:positionV>
                <wp:extent cx="6184808" cy="9145"/>
                <wp:effectExtent l="0" t="0" r="0" b="0"/>
                <wp:wrapTopAndBottom/>
                <wp:docPr id="26294" name="Group 26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4808" cy="9145"/>
                          <a:chOff x="0" y="0"/>
                          <a:chExt cx="6184808" cy="9145"/>
                        </a:xfrm>
                      </wpg:grpSpPr>
                      <wps:wsp>
                        <wps:cNvPr id="26293" name="Shape 26293"/>
                        <wps:cNvSpPr/>
                        <wps:spPr>
                          <a:xfrm>
                            <a:off x="0" y="0"/>
                            <a:ext cx="6184808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4808" h="9145">
                                <a:moveTo>
                                  <a:pt x="0" y="4573"/>
                                </a:moveTo>
                                <a:lnTo>
                                  <a:pt x="6184808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387B06" id="Group 26294" o:spid="_x0000_s1026" style="position:absolute;margin-left:50.65pt;margin-top:811.3pt;width:487pt;height:.7pt;z-index:251659264;mso-position-horizontal-relative:page;mso-position-vertical-relative:page" coordsize="6184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">
                <v:shape id="Shape 26293" o:spid="_x0000_s1027" style="position:absolute;width:61848;height:91;visibility:visible;mso-wrap-style:square;v-text-anchor:top" coordsize="6184808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" path="m,4573r6184808,e" filled="f" strokeweight=".25403mm">
                  <v:stroke miterlimit="1" joinstyle="miter"/>
                  <v:path arrowok="t" textboxrect="0,0,6184808,9145"/>
                </v:shape>
                <w10:wrap type="topAndBottom" anchorx="page" anchory="page"/>
              </v:group>
            </w:pict>
          </mc:Fallback>
        </mc:AlternateContent>
      </w:r>
      <w:r w:rsidR="0088356A" w:rsidRPr="00DB03DA">
        <w:rPr>
          <w:rFonts w:ascii="Arial" w:hAnsi="Arial" w:cs="Arial"/>
        </w:rPr>
        <w:t xml:space="preserve">Smluvní strany se dohodly, že </w:t>
      </w:r>
      <w:r w:rsidRPr="00DB03DA">
        <w:rPr>
          <w:rFonts w:ascii="Arial" w:hAnsi="Arial" w:cs="Arial"/>
        </w:rPr>
        <w:t xml:space="preserve">se </w:t>
      </w:r>
      <w:r w:rsidR="0088356A" w:rsidRPr="00DB03DA">
        <w:rPr>
          <w:rFonts w:ascii="Arial" w:hAnsi="Arial" w:cs="Arial"/>
        </w:rPr>
        <w:t>jednotkov</w:t>
      </w:r>
      <w:r w:rsidR="00182A46">
        <w:rPr>
          <w:rFonts w:ascii="Arial" w:hAnsi="Arial" w:cs="Arial"/>
        </w:rPr>
        <w:t>é</w:t>
      </w:r>
      <w:r w:rsidR="0088356A" w:rsidRPr="00DB03DA">
        <w:rPr>
          <w:rFonts w:ascii="Arial" w:hAnsi="Arial" w:cs="Arial"/>
        </w:rPr>
        <w:t xml:space="preserve"> cen</w:t>
      </w:r>
      <w:r w:rsidR="00182A46">
        <w:rPr>
          <w:rFonts w:ascii="Arial" w:hAnsi="Arial" w:cs="Arial"/>
        </w:rPr>
        <w:t>y</w:t>
      </w:r>
      <w:r w:rsidR="0088356A" w:rsidRPr="00DB03DA">
        <w:rPr>
          <w:rFonts w:ascii="Arial" w:hAnsi="Arial" w:cs="Arial"/>
        </w:rPr>
        <w:t xml:space="preserve"> </w:t>
      </w:r>
      <w:r w:rsidR="006F203B">
        <w:rPr>
          <w:rFonts w:ascii="Arial" w:hAnsi="Arial" w:cs="Arial"/>
        </w:rPr>
        <w:t xml:space="preserve">soupisu služeb uvedené </w:t>
      </w:r>
      <w:r w:rsidR="00827618">
        <w:rPr>
          <w:rFonts w:ascii="Arial" w:hAnsi="Arial" w:cs="Arial"/>
        </w:rPr>
        <w:t>v</w:t>
      </w:r>
      <w:r w:rsidR="006F173E">
        <w:rPr>
          <w:rFonts w:ascii="Arial" w:hAnsi="Arial" w:cs="Arial"/>
        </w:rPr>
        <w:t> </w:t>
      </w:r>
      <w:r w:rsidR="00827618">
        <w:rPr>
          <w:rFonts w:ascii="Arial" w:hAnsi="Arial" w:cs="Arial"/>
        </w:rPr>
        <w:t>příloze</w:t>
      </w:r>
      <w:r w:rsidR="006F173E">
        <w:rPr>
          <w:rFonts w:ascii="Arial" w:hAnsi="Arial" w:cs="Arial"/>
        </w:rPr>
        <w:br/>
      </w:r>
      <w:r w:rsidR="00827618">
        <w:rPr>
          <w:rFonts w:ascii="Arial" w:hAnsi="Arial" w:cs="Arial"/>
        </w:rPr>
        <w:t xml:space="preserve">č. </w:t>
      </w:r>
      <w:r w:rsidR="006F203B">
        <w:rPr>
          <w:rFonts w:ascii="Arial" w:hAnsi="Arial" w:cs="Arial"/>
        </w:rPr>
        <w:t>9</w:t>
      </w:r>
      <w:r w:rsidR="00827618">
        <w:rPr>
          <w:rFonts w:ascii="Arial" w:hAnsi="Arial" w:cs="Arial"/>
        </w:rPr>
        <w:t xml:space="preserve"> </w:t>
      </w:r>
      <w:r w:rsidR="00827618" w:rsidRPr="00DB03DA">
        <w:rPr>
          <w:rFonts w:ascii="Arial" w:hAnsi="Arial" w:cs="Arial"/>
        </w:rPr>
        <w:t>smlouvy</w:t>
      </w:r>
      <w:r w:rsidR="0088356A" w:rsidRPr="00DB03DA">
        <w:rPr>
          <w:rFonts w:ascii="Arial" w:hAnsi="Arial" w:cs="Arial"/>
        </w:rPr>
        <w:t xml:space="preserve"> </w:t>
      </w:r>
      <w:r w:rsidRPr="00DB03DA">
        <w:rPr>
          <w:rFonts w:ascii="Arial" w:hAnsi="Arial" w:cs="Arial"/>
        </w:rPr>
        <w:t>navyšuj</w:t>
      </w:r>
      <w:r w:rsidR="0088356A" w:rsidRPr="00DB03DA">
        <w:rPr>
          <w:rFonts w:ascii="Arial" w:hAnsi="Arial" w:cs="Arial"/>
        </w:rPr>
        <w:t>í</w:t>
      </w:r>
      <w:r w:rsidRPr="00DB03DA">
        <w:rPr>
          <w:rFonts w:ascii="Arial" w:hAnsi="Arial" w:cs="Arial"/>
        </w:rPr>
        <w:t xml:space="preserve"> o </w:t>
      </w:r>
      <w:r w:rsidR="00DB03DA" w:rsidRPr="001C5373">
        <w:rPr>
          <w:rFonts w:ascii="Arial" w:hAnsi="Arial" w:cs="Arial"/>
        </w:rPr>
        <w:t xml:space="preserve">průměrnou roční míru inflace spotřebitelských cen za rok </w:t>
      </w:r>
      <w:r w:rsidR="00827618">
        <w:rPr>
          <w:rFonts w:ascii="Arial" w:hAnsi="Arial" w:cs="Arial"/>
        </w:rPr>
        <w:t>20</w:t>
      </w:r>
      <w:r w:rsidR="004D6604">
        <w:rPr>
          <w:rFonts w:ascii="Arial" w:hAnsi="Arial" w:cs="Arial"/>
        </w:rPr>
        <w:t>22</w:t>
      </w:r>
      <w:r w:rsidR="00DB03DA" w:rsidRPr="00DB03DA">
        <w:rPr>
          <w:rFonts w:ascii="Arial" w:hAnsi="Arial" w:cs="Arial"/>
        </w:rPr>
        <w:t xml:space="preserve"> </w:t>
      </w:r>
      <w:r w:rsidRPr="00DB03DA">
        <w:rPr>
          <w:rFonts w:ascii="Arial" w:hAnsi="Arial" w:cs="Arial"/>
        </w:rPr>
        <w:t>vyhlášen</w:t>
      </w:r>
      <w:r w:rsidR="00827618">
        <w:rPr>
          <w:rFonts w:ascii="Arial" w:hAnsi="Arial" w:cs="Arial"/>
        </w:rPr>
        <w:t>é</w:t>
      </w:r>
      <w:r w:rsidRPr="00DB03DA">
        <w:rPr>
          <w:rFonts w:ascii="Arial" w:hAnsi="Arial" w:cs="Arial"/>
        </w:rPr>
        <w:t xml:space="preserve"> Č</w:t>
      </w:r>
      <w:r w:rsidR="006F203B">
        <w:rPr>
          <w:rFonts w:ascii="Arial" w:hAnsi="Arial" w:cs="Arial"/>
        </w:rPr>
        <w:t xml:space="preserve">eským statistickým úřadem, </w:t>
      </w:r>
      <w:r w:rsidR="00DB03DA" w:rsidRPr="00DB03DA">
        <w:rPr>
          <w:rFonts w:ascii="Arial" w:hAnsi="Arial" w:cs="Arial"/>
        </w:rPr>
        <w:t>d</w:t>
      </w:r>
      <w:r w:rsidRPr="00DB03DA">
        <w:rPr>
          <w:rFonts w:ascii="Arial" w:hAnsi="Arial" w:cs="Arial"/>
        </w:rPr>
        <w:t>le</w:t>
      </w:r>
      <w:r w:rsidR="001C5373">
        <w:rPr>
          <w:rFonts w:ascii="Arial" w:hAnsi="Arial" w:cs="Arial"/>
        </w:rPr>
        <w:t> </w:t>
      </w:r>
      <w:r w:rsidRPr="00DB03DA">
        <w:rPr>
          <w:rFonts w:ascii="Arial" w:hAnsi="Arial" w:cs="Arial"/>
        </w:rPr>
        <w:t xml:space="preserve">výkazu Českého statistického úřadu - </w:t>
      </w:r>
      <w:hyperlink r:id="rId8" w:history="1">
        <w:r w:rsidRPr="00DB03DA">
          <w:rPr>
            <w:rFonts w:ascii="Arial" w:hAnsi="Arial" w:cs="Arial"/>
          </w:rPr>
          <w:t>https://www.czso.cz/csu/czso/mira_inflace</w:t>
        </w:r>
      </w:hyperlink>
      <w:r w:rsidRPr="00DB03DA">
        <w:rPr>
          <w:rFonts w:ascii="Arial" w:hAnsi="Arial" w:cs="Arial"/>
        </w:rPr>
        <w:t>.</w:t>
      </w:r>
    </w:p>
    <w:p w:rsidR="00892E16" w:rsidRPr="00DB03DA" w:rsidRDefault="009D7735" w:rsidP="001C5373">
      <w:pPr>
        <w:pStyle w:val="Odstavecseseznamem"/>
        <w:widowControl w:val="0"/>
        <w:numPr>
          <w:ilvl w:val="0"/>
          <w:numId w:val="53"/>
        </w:numPr>
        <w:suppressAutoHyphens/>
        <w:spacing w:before="120" w:after="240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F203B">
        <w:rPr>
          <w:rFonts w:ascii="Arial" w:hAnsi="Arial" w:cs="Arial"/>
        </w:rPr>
        <w:t>říloha č. 9</w:t>
      </w:r>
      <w:r w:rsidR="00892E16" w:rsidRPr="00DB03DA">
        <w:rPr>
          <w:rFonts w:ascii="Arial" w:hAnsi="Arial" w:cs="Arial"/>
        </w:rPr>
        <w:t xml:space="preserve"> smlouvy </w:t>
      </w:r>
      <w:r w:rsidR="006F203B">
        <w:rPr>
          <w:rFonts w:ascii="Arial" w:hAnsi="Arial" w:cs="Arial"/>
        </w:rPr>
        <w:t>je nedílnou součástí tohoto dodatku.</w:t>
      </w:r>
    </w:p>
    <w:p w:rsidR="00A13ABB" w:rsidRPr="00DB03DA" w:rsidRDefault="00A13ABB" w:rsidP="00A13ABB">
      <w:pPr>
        <w:tabs>
          <w:tab w:val="left" w:pos="0"/>
        </w:tabs>
        <w:suppressAutoHyphens/>
        <w:spacing w:before="480"/>
        <w:jc w:val="center"/>
        <w:outlineLvl w:val="1"/>
        <w:rPr>
          <w:rFonts w:ascii="Arial" w:hAnsi="Arial" w:cs="Arial"/>
          <w:b/>
        </w:rPr>
      </w:pPr>
      <w:r w:rsidRPr="00DB03DA">
        <w:rPr>
          <w:rFonts w:ascii="Arial" w:hAnsi="Arial" w:cs="Arial"/>
          <w:b/>
        </w:rPr>
        <w:t>Článek I</w:t>
      </w:r>
      <w:r w:rsidR="009C4856" w:rsidRPr="00DB03DA">
        <w:rPr>
          <w:rFonts w:ascii="Arial" w:hAnsi="Arial" w:cs="Arial"/>
          <w:b/>
        </w:rPr>
        <w:t>I</w:t>
      </w:r>
      <w:r w:rsidRPr="00DB03DA">
        <w:rPr>
          <w:rFonts w:ascii="Arial" w:hAnsi="Arial" w:cs="Arial"/>
          <w:b/>
        </w:rPr>
        <w:t>.</w:t>
      </w:r>
    </w:p>
    <w:p w:rsidR="00A13ABB" w:rsidRPr="00DB03DA" w:rsidRDefault="00A13ABB" w:rsidP="00A13ABB">
      <w:pPr>
        <w:tabs>
          <w:tab w:val="left" w:pos="0"/>
        </w:tabs>
        <w:suppressAutoHyphens/>
        <w:spacing w:after="120"/>
        <w:jc w:val="center"/>
        <w:outlineLvl w:val="1"/>
        <w:rPr>
          <w:rFonts w:ascii="Arial" w:hAnsi="Arial" w:cs="Arial"/>
          <w:b/>
        </w:rPr>
      </w:pPr>
      <w:r w:rsidRPr="00DB03DA">
        <w:rPr>
          <w:rFonts w:ascii="Arial" w:hAnsi="Arial" w:cs="Arial"/>
          <w:b/>
        </w:rPr>
        <w:t>Závěrečná ustanovení</w:t>
      </w:r>
    </w:p>
    <w:p w:rsidR="00A13ABB" w:rsidRPr="00DB03DA" w:rsidRDefault="00A13ABB" w:rsidP="001C5373">
      <w:pPr>
        <w:numPr>
          <w:ilvl w:val="0"/>
          <w:numId w:val="55"/>
        </w:numPr>
        <w:tabs>
          <w:tab w:val="clear" w:pos="720"/>
        </w:tabs>
        <w:suppressAutoHyphens/>
        <w:spacing w:after="240"/>
        <w:ind w:left="284" w:hanging="284"/>
        <w:jc w:val="both"/>
        <w:rPr>
          <w:rFonts w:ascii="Arial" w:hAnsi="Arial" w:cs="Arial"/>
        </w:rPr>
      </w:pPr>
      <w:r w:rsidRPr="00DB03DA">
        <w:rPr>
          <w:rFonts w:ascii="Arial" w:hAnsi="Arial" w:cs="Arial"/>
        </w:rPr>
        <w:t>Ostatní ustanovení smlouv</w:t>
      </w:r>
      <w:r w:rsidR="004D6604">
        <w:rPr>
          <w:rFonts w:ascii="Arial" w:hAnsi="Arial" w:cs="Arial"/>
        </w:rPr>
        <w:t>y, nedotčená tímto dodatkem č. 2</w:t>
      </w:r>
      <w:r w:rsidR="006F173E">
        <w:rPr>
          <w:rFonts w:ascii="Arial" w:hAnsi="Arial" w:cs="Arial"/>
        </w:rPr>
        <w:t xml:space="preserve">, </w:t>
      </w:r>
      <w:r w:rsidRPr="00DB03DA">
        <w:rPr>
          <w:rFonts w:ascii="Arial" w:hAnsi="Arial" w:cs="Arial"/>
        </w:rPr>
        <w:t xml:space="preserve"> zůstávají beze změny. </w:t>
      </w:r>
    </w:p>
    <w:p w:rsidR="00B23CFD" w:rsidRPr="00DB03DA" w:rsidRDefault="00827618" w:rsidP="001C5373">
      <w:pPr>
        <w:numPr>
          <w:ilvl w:val="0"/>
          <w:numId w:val="55"/>
        </w:numPr>
        <w:tabs>
          <w:tab w:val="clear" w:pos="720"/>
        </w:tabs>
        <w:suppressAutoHyphens/>
        <w:spacing w:after="24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="00B23CFD" w:rsidRPr="00DB03DA">
        <w:rPr>
          <w:rFonts w:ascii="Arial" w:hAnsi="Arial" w:cs="Arial"/>
        </w:rPr>
        <w:t xml:space="preserve"> je povinným subjektem </w:t>
      </w:r>
      <w:r w:rsidR="000E4A49" w:rsidRPr="00DB03DA">
        <w:rPr>
          <w:rFonts w:ascii="Arial" w:hAnsi="Arial" w:cs="Arial"/>
        </w:rPr>
        <w:t>ve smyslu zákona č. 340/2015 Sb., o zvláštních podmínkách účinnosti některých smluv, uveřejňování těchto smluv a o registru smluv, ve</w:t>
      </w:r>
      <w:r w:rsidR="00702E41" w:rsidRPr="00DB03DA">
        <w:rPr>
          <w:rFonts w:ascii="Arial" w:hAnsi="Arial" w:cs="Arial"/>
        </w:rPr>
        <w:t> </w:t>
      </w:r>
      <w:r w:rsidR="000E4A49" w:rsidRPr="00DB03DA">
        <w:rPr>
          <w:rFonts w:ascii="Arial" w:hAnsi="Arial" w:cs="Arial"/>
        </w:rPr>
        <w:t>znění pozdějších předpisů</w:t>
      </w:r>
      <w:r w:rsidR="00B23CFD" w:rsidRPr="00DB03D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Zhotovitel</w:t>
      </w:r>
      <w:r w:rsidR="00B23CFD" w:rsidRPr="00DB03DA">
        <w:rPr>
          <w:rFonts w:ascii="Arial" w:hAnsi="Arial" w:cs="Arial"/>
        </w:rPr>
        <w:t xml:space="preserve"> souhlasí se</w:t>
      </w:r>
      <w:r w:rsidR="00702E41" w:rsidRPr="00DB03DA">
        <w:rPr>
          <w:rFonts w:ascii="Arial" w:hAnsi="Arial" w:cs="Arial"/>
        </w:rPr>
        <w:t> </w:t>
      </w:r>
      <w:r w:rsidR="00B23CFD" w:rsidRPr="00DB03DA">
        <w:rPr>
          <w:rFonts w:ascii="Arial" w:hAnsi="Arial" w:cs="Arial"/>
        </w:rPr>
        <w:t xml:space="preserve">zveřejněním </w:t>
      </w:r>
      <w:r w:rsidR="004D6604">
        <w:rPr>
          <w:rFonts w:ascii="Arial" w:hAnsi="Arial" w:cs="Arial"/>
        </w:rPr>
        <w:t>tohoto dodatku č. 2</w:t>
      </w:r>
      <w:r w:rsidR="00B23CFD" w:rsidRPr="00DB03DA">
        <w:rPr>
          <w:rFonts w:ascii="Arial" w:hAnsi="Arial" w:cs="Arial"/>
        </w:rPr>
        <w:t xml:space="preserve"> především </w:t>
      </w:r>
      <w:r w:rsidR="00182A46">
        <w:rPr>
          <w:rFonts w:ascii="Arial" w:hAnsi="Arial" w:cs="Arial"/>
        </w:rPr>
        <w:t xml:space="preserve">na profilu zadavatele a </w:t>
      </w:r>
      <w:r w:rsidR="00B23CFD" w:rsidRPr="00DB03DA">
        <w:rPr>
          <w:rFonts w:ascii="Arial" w:hAnsi="Arial" w:cs="Arial"/>
        </w:rPr>
        <w:t xml:space="preserve">v Registru smluv. Splnění této zákonné povinnosti není porušením důvěrnosti informací. </w:t>
      </w:r>
      <w:r>
        <w:rPr>
          <w:rFonts w:ascii="Arial" w:hAnsi="Arial" w:cs="Arial"/>
        </w:rPr>
        <w:t>Zhotovitel</w:t>
      </w:r>
      <w:r w:rsidR="00B23CFD" w:rsidRPr="00DB03DA">
        <w:rPr>
          <w:rFonts w:ascii="Arial" w:hAnsi="Arial" w:cs="Arial"/>
        </w:rPr>
        <w:t xml:space="preserve"> výslovně souhlasí s tím, že</w:t>
      </w:r>
      <w:r w:rsidR="00702E41" w:rsidRPr="00DB03DA">
        <w:rPr>
          <w:rFonts w:ascii="Arial" w:hAnsi="Arial" w:cs="Arial"/>
        </w:rPr>
        <w:t> </w:t>
      </w:r>
      <w:r w:rsidR="00B23CFD" w:rsidRPr="00DB03DA">
        <w:rPr>
          <w:rFonts w:ascii="Arial" w:hAnsi="Arial" w:cs="Arial"/>
        </w:rPr>
        <w:t>uveřejněno bude úplné znění t</w:t>
      </w:r>
      <w:r w:rsidR="000E4A49" w:rsidRPr="00DB03DA">
        <w:rPr>
          <w:rFonts w:ascii="Arial" w:hAnsi="Arial" w:cs="Arial"/>
        </w:rPr>
        <w:t>ohoto dodatku</w:t>
      </w:r>
      <w:r w:rsidR="004D6604">
        <w:rPr>
          <w:rFonts w:ascii="Arial" w:hAnsi="Arial" w:cs="Arial"/>
        </w:rPr>
        <w:t xml:space="preserve"> č. 2</w:t>
      </w:r>
      <w:r w:rsidR="00B23CFD" w:rsidRPr="00DB03DA">
        <w:rPr>
          <w:rFonts w:ascii="Arial" w:hAnsi="Arial" w:cs="Arial"/>
        </w:rPr>
        <w:t xml:space="preserve">. </w:t>
      </w:r>
      <w:r w:rsidR="000E4A49" w:rsidRPr="00DB03DA">
        <w:rPr>
          <w:rFonts w:ascii="Arial" w:hAnsi="Arial" w:cs="Arial"/>
        </w:rPr>
        <w:t>Je-li podle Nařízení Evropského parlamentu a Rady (EU) 2016/679 o ochraně fyzických osob v souvislosti se zpracováním osobních údajů a volném pohybu těchto údajů (obecného nařízení o ochraně osobních údajů) k</w:t>
      </w:r>
      <w:r w:rsidR="00182A46">
        <w:rPr>
          <w:rFonts w:ascii="Arial" w:hAnsi="Arial" w:cs="Arial"/>
        </w:rPr>
        <w:t> </w:t>
      </w:r>
      <w:r w:rsidR="000E4A49" w:rsidRPr="00DB03DA">
        <w:rPr>
          <w:rFonts w:ascii="Arial" w:hAnsi="Arial" w:cs="Arial"/>
        </w:rPr>
        <w:t xml:space="preserve">uveřejnění těchto údajů potřebný souhlas dotčených osob, </w:t>
      </w:r>
      <w:r w:rsidR="00182A46">
        <w:rPr>
          <w:rFonts w:ascii="Arial" w:hAnsi="Arial" w:cs="Arial"/>
        </w:rPr>
        <w:t>prodávající</w:t>
      </w:r>
      <w:r w:rsidR="000E4A49" w:rsidRPr="00DB03DA">
        <w:rPr>
          <w:rFonts w:ascii="Arial" w:hAnsi="Arial" w:cs="Arial"/>
        </w:rPr>
        <w:t xml:space="preserve"> výslovně prohlašuje, že takový souhlas všech dotčených osob zajistil. </w:t>
      </w:r>
      <w:r w:rsidR="00B23CFD" w:rsidRPr="00DB03DA">
        <w:rPr>
          <w:rFonts w:ascii="Arial" w:hAnsi="Arial" w:cs="Arial"/>
        </w:rPr>
        <w:t>Smluvní strany se dohodly, že</w:t>
      </w:r>
      <w:r w:rsidR="00702E41" w:rsidRPr="00DB03DA">
        <w:rPr>
          <w:rFonts w:ascii="Arial" w:hAnsi="Arial" w:cs="Arial"/>
        </w:rPr>
        <w:t> </w:t>
      </w:r>
      <w:r w:rsidR="004D6604">
        <w:rPr>
          <w:rFonts w:ascii="Arial" w:hAnsi="Arial" w:cs="Arial"/>
        </w:rPr>
        <w:t>dodatek č. 2</w:t>
      </w:r>
      <w:r w:rsidR="00B23CFD" w:rsidRPr="00DB03DA">
        <w:rPr>
          <w:rFonts w:ascii="Arial" w:hAnsi="Arial" w:cs="Arial"/>
        </w:rPr>
        <w:t xml:space="preserve"> zašle správci Registru smluv k</w:t>
      </w:r>
      <w:r w:rsidR="00702E41" w:rsidRPr="00DB03DA">
        <w:rPr>
          <w:rFonts w:ascii="Arial" w:hAnsi="Arial" w:cs="Arial"/>
        </w:rPr>
        <w:t> </w:t>
      </w:r>
      <w:r w:rsidR="00B23CFD" w:rsidRPr="00DB03DA">
        <w:rPr>
          <w:rFonts w:ascii="Arial" w:hAnsi="Arial" w:cs="Arial"/>
        </w:rPr>
        <w:t xml:space="preserve">uveřejnění </w:t>
      </w:r>
      <w:r>
        <w:rPr>
          <w:rFonts w:ascii="Arial" w:hAnsi="Arial" w:cs="Arial"/>
        </w:rPr>
        <w:t>objednatel</w:t>
      </w:r>
      <w:r w:rsidR="00B23CFD" w:rsidRPr="00DB03DA">
        <w:rPr>
          <w:rFonts w:ascii="Arial" w:hAnsi="Arial" w:cs="Arial"/>
        </w:rPr>
        <w:t xml:space="preserve"> a bude </w:t>
      </w:r>
      <w:r>
        <w:rPr>
          <w:rFonts w:ascii="Arial" w:hAnsi="Arial" w:cs="Arial"/>
        </w:rPr>
        <w:t>zhotovitele</w:t>
      </w:r>
      <w:r w:rsidR="00B23CFD" w:rsidRPr="00DB03DA">
        <w:rPr>
          <w:rFonts w:ascii="Arial" w:hAnsi="Arial" w:cs="Arial"/>
        </w:rPr>
        <w:t xml:space="preserve"> písemně informovat o uveřejnění </w:t>
      </w:r>
      <w:r w:rsidR="000E4A49" w:rsidRPr="00DB03DA">
        <w:rPr>
          <w:rFonts w:ascii="Arial" w:hAnsi="Arial" w:cs="Arial"/>
        </w:rPr>
        <w:t>dodatku č.</w:t>
      </w:r>
      <w:r w:rsidR="00702E41" w:rsidRPr="00DB03DA">
        <w:rPr>
          <w:rFonts w:ascii="Arial" w:hAnsi="Arial" w:cs="Arial"/>
        </w:rPr>
        <w:t> </w:t>
      </w:r>
      <w:r w:rsidR="004D6604">
        <w:rPr>
          <w:rFonts w:ascii="Arial" w:hAnsi="Arial" w:cs="Arial"/>
        </w:rPr>
        <w:t>2</w:t>
      </w:r>
      <w:r w:rsidR="00B23CFD" w:rsidRPr="00DB03DA">
        <w:rPr>
          <w:rFonts w:ascii="Arial" w:hAnsi="Arial" w:cs="Arial"/>
        </w:rPr>
        <w:t xml:space="preserve"> v Registru smluv. </w:t>
      </w:r>
      <w:r>
        <w:rPr>
          <w:rFonts w:ascii="Arial" w:hAnsi="Arial" w:cs="Arial"/>
        </w:rPr>
        <w:t>Zhotovitel</w:t>
      </w:r>
      <w:r w:rsidR="00B23CFD" w:rsidRPr="00DB03DA">
        <w:rPr>
          <w:rFonts w:ascii="Arial" w:hAnsi="Arial" w:cs="Arial"/>
        </w:rPr>
        <w:t xml:space="preserve"> je povinen zkontrolovat, že</w:t>
      </w:r>
      <w:r w:rsidR="008B0AF7" w:rsidRPr="00DB03DA">
        <w:rPr>
          <w:rFonts w:ascii="Arial" w:hAnsi="Arial" w:cs="Arial"/>
        </w:rPr>
        <w:t> </w:t>
      </w:r>
      <w:r w:rsidR="004D6604">
        <w:rPr>
          <w:rFonts w:ascii="Arial" w:hAnsi="Arial" w:cs="Arial"/>
        </w:rPr>
        <w:t>dodatek č. 2</w:t>
      </w:r>
      <w:r w:rsidR="00B23CFD" w:rsidRPr="00DB03DA">
        <w:rPr>
          <w:rFonts w:ascii="Arial" w:hAnsi="Arial" w:cs="Arial"/>
        </w:rPr>
        <w:t xml:space="preserve"> byl v Registru smluv řádně uveřejněn. V případě, že</w:t>
      </w:r>
      <w:r w:rsidR="00702E41" w:rsidRPr="00DB03DA">
        <w:rPr>
          <w:rFonts w:ascii="Arial" w:hAnsi="Arial" w:cs="Arial"/>
        </w:rPr>
        <w:t> </w:t>
      </w:r>
      <w:r>
        <w:rPr>
          <w:rFonts w:ascii="Arial" w:hAnsi="Arial" w:cs="Arial"/>
        </w:rPr>
        <w:t>zhotovitel</w:t>
      </w:r>
      <w:r w:rsidR="00182A46" w:rsidRPr="00DB03DA">
        <w:rPr>
          <w:rFonts w:ascii="Arial" w:hAnsi="Arial" w:cs="Arial"/>
        </w:rPr>
        <w:t xml:space="preserve"> </w:t>
      </w:r>
      <w:r w:rsidR="00B23CFD" w:rsidRPr="00DB03DA">
        <w:rPr>
          <w:rFonts w:ascii="Arial" w:hAnsi="Arial" w:cs="Arial"/>
        </w:rPr>
        <w:t xml:space="preserve">zjistí jakékoliv nepřesnosti či nedostatky, je povinen bez zbytečného odkladu o nich </w:t>
      </w:r>
      <w:r w:rsidR="00182A46">
        <w:rPr>
          <w:rFonts w:ascii="Arial" w:hAnsi="Arial" w:cs="Arial"/>
        </w:rPr>
        <w:t>kupujícího</w:t>
      </w:r>
      <w:r w:rsidR="00B23CFD" w:rsidRPr="00DB03DA">
        <w:rPr>
          <w:rFonts w:ascii="Arial" w:hAnsi="Arial" w:cs="Arial"/>
        </w:rPr>
        <w:t xml:space="preserve"> informovat. </w:t>
      </w:r>
    </w:p>
    <w:p w:rsidR="00A13ABB" w:rsidRPr="00DB03DA" w:rsidRDefault="004D6604" w:rsidP="001C5373">
      <w:pPr>
        <w:numPr>
          <w:ilvl w:val="0"/>
          <w:numId w:val="55"/>
        </w:numPr>
        <w:tabs>
          <w:tab w:val="clear" w:pos="720"/>
        </w:tabs>
        <w:suppressAutoHyphens/>
        <w:spacing w:after="24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Tento dodatek č. 2</w:t>
      </w:r>
      <w:r w:rsidR="00A13ABB" w:rsidRPr="00DB03DA">
        <w:rPr>
          <w:rFonts w:ascii="Arial" w:hAnsi="Arial" w:cs="Arial"/>
        </w:rPr>
        <w:t xml:space="preserve"> nabývá platnosti dnem jeho podpisu oběma smluvními stranami a účinnosti dnem jeho uveřejnění v Registru smluv.</w:t>
      </w:r>
    </w:p>
    <w:p w:rsidR="00A13ABB" w:rsidRPr="00DB03DA" w:rsidRDefault="004D6604" w:rsidP="001C5373">
      <w:pPr>
        <w:numPr>
          <w:ilvl w:val="0"/>
          <w:numId w:val="55"/>
        </w:numPr>
        <w:tabs>
          <w:tab w:val="clear" w:pos="720"/>
        </w:tabs>
        <w:suppressAutoHyphens/>
        <w:spacing w:after="24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Dodatek č. 2</w:t>
      </w:r>
      <w:r w:rsidR="00A13ABB" w:rsidRPr="00DB03DA">
        <w:rPr>
          <w:rFonts w:ascii="Arial" w:hAnsi="Arial" w:cs="Arial"/>
        </w:rPr>
        <w:t xml:space="preserve"> je</w:t>
      </w:r>
      <w:r w:rsidR="008B0AF7" w:rsidRPr="00DB03DA">
        <w:rPr>
          <w:rFonts w:ascii="Arial" w:hAnsi="Arial" w:cs="Arial"/>
        </w:rPr>
        <w:t>,</w:t>
      </w:r>
      <w:r w:rsidR="00A13ABB" w:rsidRPr="00DB03DA">
        <w:rPr>
          <w:rFonts w:ascii="Arial" w:hAnsi="Arial" w:cs="Arial"/>
        </w:rPr>
        <w:t xml:space="preserve"> v případě jeho listinné</w:t>
      </w:r>
      <w:r w:rsidR="000E4A49" w:rsidRPr="00DB03DA">
        <w:rPr>
          <w:rFonts w:ascii="Arial" w:hAnsi="Arial" w:cs="Arial"/>
        </w:rPr>
        <w:t>ho vyhotovení</w:t>
      </w:r>
      <w:r w:rsidR="008B0AF7" w:rsidRPr="00DB03DA">
        <w:rPr>
          <w:rFonts w:ascii="Arial" w:hAnsi="Arial" w:cs="Arial"/>
        </w:rPr>
        <w:t>,</w:t>
      </w:r>
      <w:r w:rsidR="000E4A49" w:rsidRPr="00DB03DA">
        <w:rPr>
          <w:rFonts w:ascii="Arial" w:hAnsi="Arial" w:cs="Arial"/>
        </w:rPr>
        <w:t xml:space="preserve"> sepsán ve 3 </w:t>
      </w:r>
      <w:r w:rsidR="00A13ABB" w:rsidRPr="00DB03DA">
        <w:rPr>
          <w:rFonts w:ascii="Arial" w:hAnsi="Arial" w:cs="Arial"/>
        </w:rPr>
        <w:t xml:space="preserve">stejnopisech, </w:t>
      </w:r>
      <w:r w:rsidR="000E4A49" w:rsidRPr="00DB03DA">
        <w:rPr>
          <w:rFonts w:ascii="Arial" w:hAnsi="Arial" w:cs="Arial"/>
        </w:rPr>
        <w:t>z nichž každý má platnost originálu</w:t>
      </w:r>
      <w:r>
        <w:rPr>
          <w:rFonts w:ascii="Arial" w:hAnsi="Arial" w:cs="Arial"/>
        </w:rPr>
        <w:t>.</w:t>
      </w:r>
      <w:r w:rsidR="000E4A49" w:rsidRPr="00DB03DA">
        <w:rPr>
          <w:rFonts w:ascii="Arial" w:hAnsi="Arial" w:cs="Arial"/>
        </w:rPr>
        <w:t> </w:t>
      </w:r>
      <w:r>
        <w:rPr>
          <w:rFonts w:ascii="Arial" w:hAnsi="Arial" w:cs="Arial"/>
        </w:rPr>
        <w:t>O</w:t>
      </w:r>
      <w:r w:rsidR="004C3667">
        <w:rPr>
          <w:rFonts w:ascii="Arial" w:hAnsi="Arial" w:cs="Arial"/>
        </w:rPr>
        <w:t>bjednatel</w:t>
      </w:r>
      <w:r w:rsidR="000E4A49" w:rsidRPr="00DB03DA">
        <w:rPr>
          <w:rFonts w:ascii="Arial" w:hAnsi="Arial" w:cs="Arial"/>
        </w:rPr>
        <w:t xml:space="preserve"> obdrží po 2 vyhotoveních a </w:t>
      </w:r>
      <w:r w:rsidR="004C3667">
        <w:rPr>
          <w:rFonts w:ascii="Arial" w:hAnsi="Arial" w:cs="Arial"/>
        </w:rPr>
        <w:t>zhotovitel</w:t>
      </w:r>
      <w:r w:rsidR="000E4A49" w:rsidRPr="00DB03DA">
        <w:rPr>
          <w:rFonts w:ascii="Arial" w:hAnsi="Arial" w:cs="Arial"/>
        </w:rPr>
        <w:t xml:space="preserve"> 1 vyhotovení</w:t>
      </w:r>
      <w:r w:rsidR="00A13ABB" w:rsidRPr="00DB03DA">
        <w:rPr>
          <w:rFonts w:ascii="Arial" w:hAnsi="Arial" w:cs="Arial"/>
        </w:rPr>
        <w:t>.</w:t>
      </w:r>
    </w:p>
    <w:p w:rsidR="000E4A49" w:rsidRDefault="000E4A49" w:rsidP="001C5373">
      <w:pPr>
        <w:numPr>
          <w:ilvl w:val="0"/>
          <w:numId w:val="55"/>
        </w:numPr>
        <w:tabs>
          <w:tab w:val="clear" w:pos="720"/>
        </w:tabs>
        <w:suppressAutoHyphens/>
        <w:spacing w:after="240"/>
        <w:ind w:left="284" w:hanging="284"/>
        <w:jc w:val="both"/>
        <w:rPr>
          <w:rFonts w:ascii="Arial" w:hAnsi="Arial" w:cs="Arial"/>
        </w:rPr>
      </w:pPr>
      <w:r w:rsidRPr="00DB03DA">
        <w:rPr>
          <w:rFonts w:ascii="Arial" w:hAnsi="Arial" w:cs="Arial"/>
        </w:rPr>
        <w:t xml:space="preserve">Každá ze smluvních stran prohlašuje, že tento dodatek č. </w:t>
      </w:r>
      <w:r w:rsidR="004D6604">
        <w:rPr>
          <w:rFonts w:ascii="Arial" w:hAnsi="Arial" w:cs="Arial"/>
        </w:rPr>
        <w:t>2</w:t>
      </w:r>
      <w:r w:rsidRPr="00DB03DA">
        <w:rPr>
          <w:rFonts w:ascii="Arial" w:hAnsi="Arial" w:cs="Arial"/>
        </w:rPr>
        <w:t xml:space="preserve"> uzavírá svobodně a vážně, že</w:t>
      </w:r>
      <w:r w:rsidR="00DB03DA">
        <w:rPr>
          <w:rFonts w:ascii="Arial" w:hAnsi="Arial" w:cs="Arial"/>
        </w:rPr>
        <w:t> </w:t>
      </w:r>
      <w:r w:rsidRPr="00DB03DA">
        <w:rPr>
          <w:rFonts w:ascii="Arial" w:hAnsi="Arial" w:cs="Arial"/>
        </w:rPr>
        <w:t xml:space="preserve">považuje obsah tohoto dodatku č. </w:t>
      </w:r>
      <w:r w:rsidR="004D6604">
        <w:rPr>
          <w:rFonts w:ascii="Arial" w:hAnsi="Arial" w:cs="Arial"/>
        </w:rPr>
        <w:t>2</w:t>
      </w:r>
      <w:r w:rsidRPr="00DB03DA">
        <w:rPr>
          <w:rFonts w:ascii="Arial" w:hAnsi="Arial" w:cs="Arial"/>
        </w:rPr>
        <w:t xml:space="preserve"> za určitý a srozumitelný, a že jsou jí známy veškeré skutečnosti, jež jsou pro uzavření tohoto dodatku č. </w:t>
      </w:r>
      <w:r w:rsidR="004D6604">
        <w:rPr>
          <w:rFonts w:ascii="Arial" w:hAnsi="Arial" w:cs="Arial"/>
        </w:rPr>
        <w:t>2</w:t>
      </w:r>
      <w:r w:rsidRPr="00DB03DA">
        <w:rPr>
          <w:rFonts w:ascii="Arial" w:hAnsi="Arial" w:cs="Arial"/>
        </w:rPr>
        <w:t xml:space="preserve"> rozhodující, na důkaz čehož připojují smluvní strany k tomuto dodatku č. </w:t>
      </w:r>
      <w:r w:rsidR="004D6604">
        <w:rPr>
          <w:rFonts w:ascii="Arial" w:hAnsi="Arial" w:cs="Arial"/>
        </w:rPr>
        <w:t>2</w:t>
      </w:r>
      <w:r w:rsidRPr="00DB03DA">
        <w:rPr>
          <w:rFonts w:ascii="Arial" w:hAnsi="Arial" w:cs="Arial"/>
        </w:rPr>
        <w:t xml:space="preserve"> své podpisy. </w:t>
      </w:r>
    </w:p>
    <w:p w:rsidR="00D41DBB" w:rsidRDefault="00D41DBB" w:rsidP="00D41DBB">
      <w:pPr>
        <w:pStyle w:val="Odstavecseseznamem"/>
        <w:ind w:left="360"/>
        <w:jc w:val="both"/>
        <w:rPr>
          <w:rFonts w:ascii="Arial" w:hAnsi="Arial" w:cs="Arial"/>
        </w:rPr>
      </w:pPr>
    </w:p>
    <w:p w:rsidR="00D41DBB" w:rsidRPr="001D347B" w:rsidRDefault="00D41DBB" w:rsidP="009C4856">
      <w:pPr>
        <w:tabs>
          <w:tab w:val="left" w:pos="5245"/>
        </w:tabs>
        <w:ind w:right="-20"/>
        <w:rPr>
          <w:rStyle w:val="Zdraznn"/>
          <w:szCs w:val="22"/>
        </w:rPr>
      </w:pPr>
      <w:r w:rsidRPr="001D347B">
        <w:rPr>
          <w:rFonts w:ascii="Arial" w:hAnsi="Arial" w:cs="Arial"/>
          <w:szCs w:val="22"/>
        </w:rPr>
        <w:t>V </w:t>
      </w:r>
      <w:r w:rsidRPr="008C5FB5">
        <w:rPr>
          <w:rFonts w:ascii="Arial" w:hAnsi="Arial" w:cs="Arial"/>
          <w:szCs w:val="22"/>
        </w:rPr>
        <w:t>...................</w:t>
      </w:r>
      <w:r w:rsidRPr="008C5FB5">
        <w:rPr>
          <w:rFonts w:ascii="Arial" w:hAnsi="Arial" w:cs="Arial"/>
          <w:spacing w:val="2"/>
          <w:szCs w:val="22"/>
        </w:rPr>
        <w:t>.</w:t>
      </w:r>
      <w:r w:rsidRPr="008C5FB5">
        <w:rPr>
          <w:rFonts w:ascii="Arial" w:hAnsi="Arial" w:cs="Arial"/>
          <w:szCs w:val="22"/>
        </w:rPr>
        <w:t>...... dne .</w:t>
      </w:r>
      <w:r w:rsidR="001B4B7A">
        <w:rPr>
          <w:rFonts w:ascii="Arial" w:hAnsi="Arial" w:cs="Arial"/>
          <w:szCs w:val="22"/>
        </w:rPr>
        <w:t xml:space="preserve">11.04.2023                      </w:t>
      </w:r>
      <w:r w:rsidRPr="008C5FB5">
        <w:rPr>
          <w:rFonts w:ascii="Arial" w:hAnsi="Arial" w:cs="Arial"/>
          <w:szCs w:val="22"/>
        </w:rPr>
        <w:t>V </w:t>
      </w:r>
      <w:r w:rsidRPr="008C5FB5">
        <w:rPr>
          <w:rFonts w:ascii="Arial" w:hAnsi="Arial" w:cs="Arial"/>
          <w:spacing w:val="1"/>
          <w:szCs w:val="22"/>
        </w:rPr>
        <w:t>P</w:t>
      </w:r>
      <w:r w:rsidRPr="008C5FB5">
        <w:rPr>
          <w:rFonts w:ascii="Arial" w:hAnsi="Arial" w:cs="Arial"/>
          <w:spacing w:val="-1"/>
          <w:szCs w:val="22"/>
        </w:rPr>
        <w:t>ra</w:t>
      </w:r>
      <w:r w:rsidRPr="008C5FB5">
        <w:rPr>
          <w:rFonts w:ascii="Arial" w:hAnsi="Arial" w:cs="Arial"/>
          <w:spacing w:val="1"/>
          <w:szCs w:val="22"/>
        </w:rPr>
        <w:t>z</w:t>
      </w:r>
      <w:r w:rsidRPr="008C5FB5">
        <w:rPr>
          <w:rFonts w:ascii="Arial" w:hAnsi="Arial" w:cs="Arial"/>
          <w:szCs w:val="22"/>
        </w:rPr>
        <w:t xml:space="preserve">e dne </w:t>
      </w:r>
      <w:r w:rsidR="001B4B7A">
        <w:rPr>
          <w:rFonts w:ascii="Arial" w:hAnsi="Arial" w:cs="Arial"/>
          <w:szCs w:val="22"/>
        </w:rPr>
        <w:t>11.04.2023</w:t>
      </w:r>
    </w:p>
    <w:p w:rsidR="00D41DBB" w:rsidRDefault="00D41DBB" w:rsidP="00D41DBB">
      <w:pPr>
        <w:tabs>
          <w:tab w:val="left" w:pos="6330"/>
        </w:tabs>
        <w:rPr>
          <w:rFonts w:ascii="Arial" w:hAnsi="Arial" w:cs="Arial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39"/>
        <w:gridCol w:w="264"/>
        <w:gridCol w:w="4443"/>
      </w:tblGrid>
      <w:tr w:rsidR="00D41DBB" w:rsidRPr="00131F7D" w:rsidTr="0058717B">
        <w:trPr>
          <w:trHeight w:val="309"/>
          <w:jc w:val="center"/>
        </w:trPr>
        <w:tc>
          <w:tcPr>
            <w:tcW w:w="4839" w:type="dxa"/>
          </w:tcPr>
          <w:p w:rsidR="00D41DBB" w:rsidRPr="00131F7D" w:rsidRDefault="00D41DBB" w:rsidP="0058717B">
            <w:pPr>
              <w:rPr>
                <w:rFonts w:ascii="Arial" w:hAnsi="Arial" w:cs="Arial"/>
                <w:szCs w:val="22"/>
              </w:rPr>
            </w:pPr>
            <w:r w:rsidRPr="00131F7D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264" w:type="dxa"/>
          </w:tcPr>
          <w:p w:rsidR="00D41DBB" w:rsidRPr="00131F7D" w:rsidRDefault="00D41DBB" w:rsidP="0058717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443" w:type="dxa"/>
          </w:tcPr>
          <w:p w:rsidR="00D41DBB" w:rsidRPr="00131F7D" w:rsidRDefault="00D41DBB" w:rsidP="0058717B">
            <w:pPr>
              <w:rPr>
                <w:rFonts w:ascii="Arial" w:hAnsi="Arial" w:cs="Arial"/>
                <w:szCs w:val="22"/>
              </w:rPr>
            </w:pPr>
          </w:p>
        </w:tc>
      </w:tr>
      <w:tr w:rsidR="00D41DBB" w:rsidRPr="00131F7D" w:rsidTr="0058717B">
        <w:trPr>
          <w:trHeight w:val="1222"/>
          <w:jc w:val="center"/>
        </w:trPr>
        <w:tc>
          <w:tcPr>
            <w:tcW w:w="4839" w:type="dxa"/>
            <w:tcBorders>
              <w:bottom w:val="single" w:sz="4" w:space="0" w:color="auto"/>
            </w:tcBorders>
          </w:tcPr>
          <w:p w:rsidR="00D41DBB" w:rsidRDefault="00D41DBB" w:rsidP="006476CA">
            <w:pPr>
              <w:ind w:left="25"/>
              <w:rPr>
                <w:rFonts w:ascii="Arial" w:hAnsi="Arial" w:cs="Arial"/>
                <w:szCs w:val="22"/>
              </w:rPr>
            </w:pPr>
            <w:r w:rsidRPr="00131F7D">
              <w:rPr>
                <w:rFonts w:ascii="Arial" w:hAnsi="Arial" w:cs="Arial"/>
                <w:szCs w:val="22"/>
              </w:rPr>
              <w:t xml:space="preserve">za </w:t>
            </w:r>
            <w:r w:rsidR="004C3667">
              <w:rPr>
                <w:rFonts w:ascii="Arial" w:hAnsi="Arial" w:cs="Arial"/>
                <w:szCs w:val="22"/>
              </w:rPr>
              <w:t>zhotovitele</w:t>
            </w:r>
          </w:p>
          <w:p w:rsidR="006476CA" w:rsidRPr="006476CA" w:rsidRDefault="006F203B" w:rsidP="006476CA">
            <w:pPr>
              <w:spacing w:after="120"/>
              <w:ind w:left="2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KOGENERACE s.r.o.</w:t>
            </w:r>
          </w:p>
          <w:p w:rsidR="006476CA" w:rsidRDefault="006476CA" w:rsidP="009C4856">
            <w:pPr>
              <w:ind w:firstLine="214"/>
              <w:rPr>
                <w:rFonts w:ascii="Arial" w:hAnsi="Arial" w:cs="Arial"/>
                <w:szCs w:val="22"/>
              </w:rPr>
            </w:pPr>
          </w:p>
          <w:p w:rsidR="006476CA" w:rsidRPr="00131F7D" w:rsidRDefault="006476CA" w:rsidP="009C4856">
            <w:pPr>
              <w:ind w:firstLine="214"/>
              <w:rPr>
                <w:rFonts w:ascii="Arial" w:hAnsi="Arial" w:cs="Arial"/>
                <w:szCs w:val="22"/>
              </w:rPr>
            </w:pPr>
          </w:p>
          <w:p w:rsidR="00D41DBB" w:rsidRPr="00131F7D" w:rsidRDefault="00D41DBB" w:rsidP="009C4856">
            <w:pPr>
              <w:ind w:firstLine="214"/>
              <w:rPr>
                <w:rFonts w:ascii="Arial" w:hAnsi="Arial" w:cs="Arial"/>
                <w:szCs w:val="22"/>
              </w:rPr>
            </w:pPr>
            <w:r w:rsidRPr="00131F7D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264" w:type="dxa"/>
          </w:tcPr>
          <w:p w:rsidR="00D41DBB" w:rsidRPr="00131F7D" w:rsidRDefault="00D41DBB" w:rsidP="0058717B">
            <w:pPr>
              <w:rPr>
                <w:rFonts w:ascii="Arial" w:hAnsi="Arial" w:cs="Arial"/>
                <w:szCs w:val="22"/>
              </w:rPr>
            </w:pPr>
          </w:p>
          <w:p w:rsidR="00D41DBB" w:rsidRPr="00131F7D" w:rsidRDefault="00D41DBB" w:rsidP="0058717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443" w:type="dxa"/>
            <w:tcBorders>
              <w:bottom w:val="single" w:sz="4" w:space="0" w:color="auto"/>
            </w:tcBorders>
          </w:tcPr>
          <w:p w:rsidR="006476CA" w:rsidRDefault="00D41DBB" w:rsidP="0058717B">
            <w:pPr>
              <w:rPr>
                <w:rFonts w:ascii="Arial" w:hAnsi="Arial" w:cs="Arial"/>
                <w:szCs w:val="22"/>
              </w:rPr>
            </w:pPr>
            <w:r w:rsidRPr="00131F7D">
              <w:rPr>
                <w:rFonts w:ascii="Arial" w:hAnsi="Arial" w:cs="Arial"/>
                <w:szCs w:val="22"/>
              </w:rPr>
              <w:t xml:space="preserve">za </w:t>
            </w:r>
            <w:r w:rsidR="004C3667">
              <w:rPr>
                <w:rFonts w:ascii="Arial" w:hAnsi="Arial" w:cs="Arial"/>
                <w:szCs w:val="22"/>
              </w:rPr>
              <w:t>objednatele</w:t>
            </w:r>
          </w:p>
          <w:p w:rsidR="00D41DBB" w:rsidRPr="00131F7D" w:rsidRDefault="00D41DBB" w:rsidP="0058717B">
            <w:pPr>
              <w:rPr>
                <w:rFonts w:ascii="Arial" w:hAnsi="Arial" w:cs="Arial"/>
                <w:szCs w:val="22"/>
              </w:rPr>
            </w:pPr>
            <w:r w:rsidRPr="00131F7D">
              <w:rPr>
                <w:rFonts w:ascii="Arial" w:hAnsi="Arial" w:cs="Arial"/>
                <w:szCs w:val="22"/>
              </w:rPr>
              <w:t>Českou republiku</w:t>
            </w:r>
          </w:p>
          <w:p w:rsidR="00D41DBB" w:rsidRDefault="00D41DBB" w:rsidP="0058717B">
            <w:pPr>
              <w:rPr>
                <w:rFonts w:ascii="Arial" w:hAnsi="Arial" w:cs="Arial"/>
                <w:szCs w:val="22"/>
              </w:rPr>
            </w:pPr>
            <w:r w:rsidRPr="00131F7D">
              <w:rPr>
                <w:rFonts w:ascii="Arial" w:hAnsi="Arial" w:cs="Arial"/>
                <w:szCs w:val="22"/>
              </w:rPr>
              <w:t xml:space="preserve">Úřad vlády České republiky </w:t>
            </w:r>
          </w:p>
          <w:p w:rsidR="006476CA" w:rsidRDefault="006476CA" w:rsidP="0058717B">
            <w:pPr>
              <w:rPr>
                <w:rFonts w:ascii="Arial" w:hAnsi="Arial" w:cs="Arial"/>
                <w:szCs w:val="22"/>
              </w:rPr>
            </w:pPr>
          </w:p>
          <w:p w:rsidR="006476CA" w:rsidRDefault="006476CA" w:rsidP="0058717B">
            <w:pPr>
              <w:rPr>
                <w:rFonts w:ascii="Arial" w:hAnsi="Arial" w:cs="Arial"/>
                <w:szCs w:val="22"/>
              </w:rPr>
            </w:pPr>
          </w:p>
          <w:p w:rsidR="006476CA" w:rsidRDefault="006476CA" w:rsidP="0058717B">
            <w:pPr>
              <w:rPr>
                <w:rFonts w:ascii="Arial" w:hAnsi="Arial" w:cs="Arial"/>
                <w:szCs w:val="22"/>
              </w:rPr>
            </w:pPr>
          </w:p>
          <w:p w:rsidR="006476CA" w:rsidRPr="00131F7D" w:rsidRDefault="006476CA" w:rsidP="0058717B">
            <w:pPr>
              <w:rPr>
                <w:rFonts w:ascii="Arial" w:hAnsi="Arial" w:cs="Arial"/>
                <w:szCs w:val="22"/>
              </w:rPr>
            </w:pPr>
          </w:p>
        </w:tc>
      </w:tr>
      <w:tr w:rsidR="00D41DBB" w:rsidRPr="00131F7D" w:rsidTr="0058717B">
        <w:trPr>
          <w:trHeight w:val="253"/>
          <w:jc w:val="center"/>
        </w:trPr>
        <w:tc>
          <w:tcPr>
            <w:tcW w:w="4839" w:type="dxa"/>
            <w:tcBorders>
              <w:top w:val="single" w:sz="4" w:space="0" w:color="auto"/>
            </w:tcBorders>
          </w:tcPr>
          <w:p w:rsidR="004C3667" w:rsidRDefault="006F203B" w:rsidP="006476CA">
            <w:pPr>
              <w:tabs>
                <w:tab w:val="left" w:pos="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Ing. Zdeněk Fikáček</w:t>
            </w:r>
            <w:r w:rsidR="001B4B7A">
              <w:rPr>
                <w:rFonts w:ascii="Arial" w:hAnsi="Arial" w:cs="Arial"/>
                <w:spacing w:val="-1"/>
              </w:rPr>
              <w:t>, v.r.</w:t>
            </w:r>
          </w:p>
          <w:p w:rsidR="00D41DBB" w:rsidRPr="00131F7D" w:rsidRDefault="004C3667" w:rsidP="006476CA">
            <w:pPr>
              <w:tabs>
                <w:tab w:val="left" w:pos="931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jednatel</w:t>
            </w:r>
          </w:p>
        </w:tc>
        <w:tc>
          <w:tcPr>
            <w:tcW w:w="264" w:type="dxa"/>
          </w:tcPr>
          <w:p w:rsidR="00D41DBB" w:rsidRPr="00131F7D" w:rsidRDefault="00D41DBB" w:rsidP="0058717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443" w:type="dxa"/>
            <w:tcBorders>
              <w:top w:val="single" w:sz="4" w:space="0" w:color="auto"/>
            </w:tcBorders>
          </w:tcPr>
          <w:p w:rsidR="00D41DBB" w:rsidRDefault="006476CA" w:rsidP="0058717B">
            <w:pPr>
              <w:tabs>
                <w:tab w:val="left" w:pos="870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Ing. </w:t>
            </w:r>
            <w:r w:rsidR="004D6604">
              <w:rPr>
                <w:rFonts w:ascii="Arial" w:hAnsi="Arial" w:cs="Arial"/>
                <w:szCs w:val="22"/>
              </w:rPr>
              <w:t>Tomáš Štainbruch, MBA,</w:t>
            </w:r>
            <w:r w:rsidR="001B4B7A">
              <w:rPr>
                <w:rFonts w:ascii="Arial" w:hAnsi="Arial" w:cs="Arial"/>
                <w:szCs w:val="22"/>
              </w:rPr>
              <w:t>v.r.</w:t>
            </w:r>
          </w:p>
          <w:p w:rsidR="006476CA" w:rsidRPr="00131F7D" w:rsidRDefault="006476CA" w:rsidP="00C62A05">
            <w:pPr>
              <w:tabs>
                <w:tab w:val="left" w:pos="870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ředitel Odboru </w:t>
            </w:r>
            <w:r w:rsidR="00C62A05">
              <w:rPr>
                <w:rFonts w:ascii="Arial" w:hAnsi="Arial" w:cs="Arial"/>
                <w:szCs w:val="22"/>
              </w:rPr>
              <w:t>s</w:t>
            </w:r>
            <w:r w:rsidR="004D6604">
              <w:rPr>
                <w:rFonts w:ascii="Arial" w:hAnsi="Arial" w:cs="Arial"/>
                <w:szCs w:val="22"/>
              </w:rPr>
              <w:t>právy nemovitostí</w:t>
            </w:r>
          </w:p>
        </w:tc>
      </w:tr>
      <w:tr w:rsidR="00D41DBB" w:rsidRPr="00131F7D" w:rsidTr="0058717B">
        <w:trPr>
          <w:trHeight w:val="72"/>
          <w:jc w:val="center"/>
        </w:trPr>
        <w:tc>
          <w:tcPr>
            <w:tcW w:w="4839" w:type="dxa"/>
          </w:tcPr>
          <w:p w:rsidR="00D41DBB" w:rsidRPr="00131F7D" w:rsidRDefault="00D41DBB" w:rsidP="009C4856">
            <w:pPr>
              <w:tabs>
                <w:tab w:val="left" w:pos="931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264" w:type="dxa"/>
          </w:tcPr>
          <w:p w:rsidR="00D41DBB" w:rsidRPr="00131F7D" w:rsidRDefault="00D41DBB" w:rsidP="0058717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443" w:type="dxa"/>
          </w:tcPr>
          <w:p w:rsidR="00D41DBB" w:rsidRPr="00131F7D" w:rsidRDefault="00D41DBB" w:rsidP="0058717B">
            <w:pPr>
              <w:rPr>
                <w:rFonts w:ascii="Arial" w:hAnsi="Arial" w:cs="Arial"/>
                <w:szCs w:val="22"/>
              </w:rPr>
            </w:pPr>
          </w:p>
        </w:tc>
      </w:tr>
    </w:tbl>
    <w:p w:rsidR="00D41DBB" w:rsidRDefault="00D41DBB" w:rsidP="006F203B">
      <w:pPr>
        <w:rPr>
          <w:rFonts w:ascii="Arial" w:hAnsi="Arial" w:cs="Arial"/>
          <w:szCs w:val="22"/>
        </w:rPr>
      </w:pPr>
    </w:p>
    <w:p w:rsidR="001453C2" w:rsidRDefault="001453C2" w:rsidP="006F203B">
      <w:pPr>
        <w:rPr>
          <w:rFonts w:ascii="Arial" w:hAnsi="Arial" w:cs="Arial"/>
          <w:szCs w:val="22"/>
        </w:rPr>
      </w:pPr>
    </w:p>
    <w:p w:rsidR="001453C2" w:rsidRDefault="001453C2" w:rsidP="006F203B">
      <w:pPr>
        <w:rPr>
          <w:rFonts w:ascii="Arial" w:hAnsi="Arial" w:cs="Arial"/>
          <w:szCs w:val="22"/>
        </w:rPr>
      </w:pPr>
    </w:p>
    <w:sectPr w:rsidR="001453C2" w:rsidSect="009C4856">
      <w:footerReference w:type="default" r:id="rId9"/>
      <w:headerReference w:type="first" r:id="rId10"/>
      <w:pgSz w:w="11906" w:h="16838" w:code="9"/>
      <w:pgMar w:top="1417" w:right="1417" w:bottom="1417" w:left="1417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3E4" w:rsidRDefault="00CC43E4" w:rsidP="00D41DBB">
      <w:r>
        <w:separator/>
      </w:r>
    </w:p>
  </w:endnote>
  <w:endnote w:type="continuationSeparator" w:id="0">
    <w:p w:rsidR="00CC43E4" w:rsidRDefault="00CC43E4" w:rsidP="00D41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856" w:rsidRDefault="009C4856" w:rsidP="009C4856">
    <w:pPr>
      <w:pStyle w:val="Zpat"/>
      <w:pBdr>
        <w:top w:val="single" w:sz="4" w:space="1" w:color="auto"/>
      </w:pBdr>
      <w:jc w:val="right"/>
    </w:pPr>
    <w:r w:rsidRPr="00B37804">
      <w:rPr>
        <w:rFonts w:ascii="Arial" w:hAnsi="Arial" w:cs="Arial"/>
        <w:sz w:val="18"/>
        <w:szCs w:val="18"/>
      </w:rPr>
      <w:t xml:space="preserve">Stránka </w:t>
    </w:r>
    <w:r w:rsidRPr="00B37804">
      <w:rPr>
        <w:rFonts w:ascii="Arial" w:hAnsi="Arial" w:cs="Arial"/>
        <w:bCs/>
        <w:sz w:val="18"/>
        <w:szCs w:val="18"/>
      </w:rPr>
      <w:fldChar w:fldCharType="begin"/>
    </w:r>
    <w:r w:rsidRPr="00B37804">
      <w:rPr>
        <w:rFonts w:ascii="Arial" w:hAnsi="Arial" w:cs="Arial"/>
        <w:bCs/>
        <w:sz w:val="18"/>
        <w:szCs w:val="18"/>
      </w:rPr>
      <w:instrText>PAGE</w:instrText>
    </w:r>
    <w:r w:rsidRPr="00B37804">
      <w:rPr>
        <w:rFonts w:ascii="Arial" w:hAnsi="Arial" w:cs="Arial"/>
        <w:bCs/>
        <w:sz w:val="18"/>
        <w:szCs w:val="18"/>
      </w:rPr>
      <w:fldChar w:fldCharType="separate"/>
    </w:r>
    <w:r w:rsidR="009B7BBE">
      <w:rPr>
        <w:rFonts w:ascii="Arial" w:hAnsi="Arial" w:cs="Arial"/>
        <w:bCs/>
        <w:noProof/>
        <w:sz w:val="18"/>
        <w:szCs w:val="18"/>
      </w:rPr>
      <w:t>2</w:t>
    </w:r>
    <w:r w:rsidRPr="00B37804">
      <w:rPr>
        <w:rFonts w:ascii="Arial" w:hAnsi="Arial" w:cs="Arial"/>
        <w:bCs/>
        <w:sz w:val="18"/>
        <w:szCs w:val="18"/>
      </w:rPr>
      <w:fldChar w:fldCharType="end"/>
    </w:r>
    <w:r w:rsidRPr="00B37804">
      <w:rPr>
        <w:rFonts w:ascii="Arial" w:hAnsi="Arial" w:cs="Arial"/>
        <w:sz w:val="18"/>
        <w:szCs w:val="18"/>
      </w:rPr>
      <w:t xml:space="preserve"> (celkem </w:t>
    </w:r>
    <w:r w:rsidRPr="00B37804">
      <w:rPr>
        <w:rFonts w:ascii="Arial" w:hAnsi="Arial" w:cs="Arial"/>
        <w:bCs/>
        <w:sz w:val="18"/>
        <w:szCs w:val="18"/>
      </w:rPr>
      <w:fldChar w:fldCharType="begin"/>
    </w:r>
    <w:r w:rsidRPr="00B37804">
      <w:rPr>
        <w:rFonts w:ascii="Arial" w:hAnsi="Arial" w:cs="Arial"/>
        <w:bCs/>
        <w:sz w:val="18"/>
        <w:szCs w:val="18"/>
      </w:rPr>
      <w:instrText>NUMPAGES</w:instrText>
    </w:r>
    <w:r w:rsidRPr="00B37804">
      <w:rPr>
        <w:rFonts w:ascii="Arial" w:hAnsi="Arial" w:cs="Arial"/>
        <w:bCs/>
        <w:sz w:val="18"/>
        <w:szCs w:val="18"/>
      </w:rPr>
      <w:fldChar w:fldCharType="separate"/>
    </w:r>
    <w:r w:rsidR="009B7BBE">
      <w:rPr>
        <w:rFonts w:ascii="Arial" w:hAnsi="Arial" w:cs="Arial"/>
        <w:bCs/>
        <w:noProof/>
        <w:sz w:val="18"/>
        <w:szCs w:val="18"/>
      </w:rPr>
      <w:t>2</w:t>
    </w:r>
    <w:r w:rsidRPr="00B37804">
      <w:rPr>
        <w:rFonts w:ascii="Arial" w:hAnsi="Arial" w:cs="Arial"/>
        <w:bCs/>
        <w:sz w:val="18"/>
        <w:szCs w:val="18"/>
      </w:rPr>
      <w:fldChar w:fldCharType="end"/>
    </w:r>
    <w:r w:rsidRPr="00B37804">
      <w:rPr>
        <w:rFonts w:ascii="Arial" w:hAnsi="Arial" w:cs="Arial"/>
        <w:bCs/>
        <w:sz w:val="18"/>
        <w:szCs w:val="18"/>
      </w:rPr>
      <w:t>)</w:t>
    </w:r>
  </w:p>
  <w:p w:rsidR="009C4856" w:rsidRDefault="009C48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3E4" w:rsidRDefault="00CC43E4" w:rsidP="00D41DBB">
      <w:r>
        <w:separator/>
      </w:r>
    </w:p>
  </w:footnote>
  <w:footnote w:type="continuationSeparator" w:id="0">
    <w:p w:rsidR="00CC43E4" w:rsidRDefault="00CC43E4" w:rsidP="00D41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8360" w:type="dxa"/>
      <w:tblLook w:val="04A0" w:firstRow="1" w:lastRow="0" w:firstColumn="1" w:lastColumn="0" w:noHBand="0" w:noVBand="1"/>
    </w:tblPr>
    <w:tblGrid>
      <w:gridCol w:w="6062"/>
      <w:gridCol w:w="3118"/>
      <w:gridCol w:w="6062"/>
      <w:gridCol w:w="3118"/>
    </w:tblGrid>
    <w:tr w:rsidR="001C5373" w:rsidTr="001C5373">
      <w:tc>
        <w:tcPr>
          <w:tcW w:w="6062" w:type="dxa"/>
        </w:tcPr>
        <w:p w:rsidR="001C5373" w:rsidRPr="009639D3" w:rsidRDefault="001C5373" w:rsidP="006158F1">
          <w:pPr>
            <w:tabs>
              <w:tab w:val="left" w:pos="1206"/>
            </w:tabs>
            <w:rPr>
              <w:rFonts w:ascii="Cambria" w:hAnsi="Cambria" w:cs="Arial"/>
              <w:sz w:val="44"/>
              <w:szCs w:val="40"/>
            </w:rPr>
          </w:pPr>
          <w:r w:rsidRPr="009639D3">
            <w:rPr>
              <w:rFonts w:ascii="Cambria" w:hAnsi="Cambria" w:cs="Arial"/>
              <w:b/>
              <w:color w:val="1F497D"/>
              <w:sz w:val="44"/>
              <w:szCs w:val="40"/>
            </w:rPr>
            <w:t>Úřad vlády České republiky</w:t>
          </w:r>
        </w:p>
      </w:tc>
      <w:tc>
        <w:tcPr>
          <w:tcW w:w="3118" w:type="dxa"/>
        </w:tcPr>
        <w:p w:rsidR="001C5373" w:rsidRPr="009639D3" w:rsidRDefault="001C5373" w:rsidP="006158F1">
          <w:pPr>
            <w:tabs>
              <w:tab w:val="center" w:pos="4536"/>
              <w:tab w:val="right" w:pos="9072"/>
            </w:tabs>
            <w:jc w:val="right"/>
          </w:pPr>
          <w:r w:rsidRPr="009639D3">
            <w:rPr>
              <w:rFonts w:cs="Arial"/>
              <w:b/>
              <w:noProof/>
              <w:color w:val="1F497D"/>
              <w:sz w:val="44"/>
              <w:szCs w:val="28"/>
            </w:rPr>
            <w:drawing>
              <wp:inline distT="0" distB="0" distL="0" distR="0" wp14:anchorId="62CC49B4" wp14:editId="523467E4">
                <wp:extent cx="1797050" cy="520700"/>
                <wp:effectExtent l="0" t="0" r="0" b="0"/>
                <wp:docPr id="3" name="Obrázek 3" descr="uvcr-logo-sablony-zahlav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uvcr-logo-sablony-zahlav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2" w:type="dxa"/>
          <w:shd w:val="clear" w:color="auto" w:fill="auto"/>
        </w:tcPr>
        <w:p w:rsidR="001C5373" w:rsidRDefault="001C5373" w:rsidP="00182A46"/>
      </w:tc>
      <w:tc>
        <w:tcPr>
          <w:tcW w:w="3118" w:type="dxa"/>
          <w:shd w:val="clear" w:color="auto" w:fill="auto"/>
        </w:tcPr>
        <w:p w:rsidR="001C5373" w:rsidRDefault="001C5373" w:rsidP="00182A46">
          <w:pPr>
            <w:ind w:left="-5076" w:right="-108"/>
          </w:pPr>
        </w:p>
      </w:tc>
    </w:tr>
  </w:tbl>
  <w:p w:rsidR="0058717B" w:rsidRPr="00A94081" w:rsidRDefault="0058717B" w:rsidP="0058717B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053F"/>
    <w:multiLevelType w:val="hybridMultilevel"/>
    <w:tmpl w:val="5E66D8BC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9BD4E57"/>
    <w:multiLevelType w:val="hybridMultilevel"/>
    <w:tmpl w:val="637E2F0C"/>
    <w:lvl w:ilvl="0" w:tplc="0405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" w15:restartNumberingAfterBreak="0">
    <w:nsid w:val="0BA73743"/>
    <w:multiLevelType w:val="hybridMultilevel"/>
    <w:tmpl w:val="95FC59A6"/>
    <w:lvl w:ilvl="0" w:tplc="740418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91A83C54">
      <w:numFmt w:val="bullet"/>
      <w:lvlText w:val="•"/>
      <w:lvlJc w:val="left"/>
      <w:pPr>
        <w:ind w:left="1785" w:hanging="705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2661D3"/>
    <w:multiLevelType w:val="hybridMultilevel"/>
    <w:tmpl w:val="F18ABE2A"/>
    <w:lvl w:ilvl="0" w:tplc="D1761A7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A60E37"/>
    <w:multiLevelType w:val="hybridMultilevel"/>
    <w:tmpl w:val="2D72F0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D7B6E"/>
    <w:multiLevelType w:val="hybridMultilevel"/>
    <w:tmpl w:val="10BAF4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54E4B"/>
    <w:multiLevelType w:val="hybridMultilevel"/>
    <w:tmpl w:val="997232E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398700D"/>
    <w:multiLevelType w:val="hybridMultilevel"/>
    <w:tmpl w:val="85D48DCC"/>
    <w:lvl w:ilvl="0" w:tplc="AB66F1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A7027"/>
    <w:multiLevelType w:val="hybridMultilevel"/>
    <w:tmpl w:val="42FC21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6778"/>
    <w:multiLevelType w:val="hybridMultilevel"/>
    <w:tmpl w:val="7E38BFD6"/>
    <w:lvl w:ilvl="0" w:tplc="2438B9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C00230"/>
    <w:multiLevelType w:val="hybridMultilevel"/>
    <w:tmpl w:val="2A0C8C7C"/>
    <w:lvl w:ilvl="0" w:tplc="D144D754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11" w15:restartNumberingAfterBreak="0">
    <w:nsid w:val="19BA1F2E"/>
    <w:multiLevelType w:val="hybridMultilevel"/>
    <w:tmpl w:val="C2CA3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E4965"/>
    <w:multiLevelType w:val="hybridMultilevel"/>
    <w:tmpl w:val="27A2E5F8"/>
    <w:lvl w:ilvl="0" w:tplc="41A23CDA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C981D90"/>
    <w:multiLevelType w:val="multilevel"/>
    <w:tmpl w:val="5A60A4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111a"/>
      <w:lvlText w:val="6.3.%3."/>
      <w:lvlJc w:val="left"/>
      <w:pPr>
        <w:ind w:left="1224" w:hanging="504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D9E5E8C"/>
    <w:multiLevelType w:val="hybridMultilevel"/>
    <w:tmpl w:val="F8C65F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782A1C"/>
    <w:multiLevelType w:val="hybridMultilevel"/>
    <w:tmpl w:val="5E0A379E"/>
    <w:lvl w:ilvl="0" w:tplc="0405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6" w15:restartNumberingAfterBreak="0">
    <w:nsid w:val="1FD13ECA"/>
    <w:multiLevelType w:val="hybridMultilevel"/>
    <w:tmpl w:val="02A60E10"/>
    <w:lvl w:ilvl="0" w:tplc="040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FEF3A20"/>
    <w:multiLevelType w:val="hybridMultilevel"/>
    <w:tmpl w:val="CF50D562"/>
    <w:lvl w:ilvl="0" w:tplc="CB6A52F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8ECCBFA0">
      <w:numFmt w:val="bullet"/>
      <w:lvlText w:val="-"/>
      <w:lvlJc w:val="left"/>
      <w:pPr>
        <w:ind w:left="2340" w:hanging="360"/>
      </w:pPr>
      <w:rPr>
        <w:rFonts w:ascii="Arial" w:eastAsia="Times New Roman" w:hAnsi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44D49F8"/>
    <w:multiLevelType w:val="hybridMultilevel"/>
    <w:tmpl w:val="834EB0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755F72"/>
    <w:multiLevelType w:val="hybridMultilevel"/>
    <w:tmpl w:val="21AC2834"/>
    <w:lvl w:ilvl="0" w:tplc="EBE451B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874348E"/>
    <w:multiLevelType w:val="hybridMultilevel"/>
    <w:tmpl w:val="7FC421DC"/>
    <w:lvl w:ilvl="0" w:tplc="04050017">
      <w:start w:val="1"/>
      <w:numFmt w:val="lowerLetter"/>
      <w:lvlText w:val="%1)"/>
      <w:lvlJc w:val="left"/>
      <w:pPr>
        <w:ind w:left="192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</w:abstractNum>
  <w:abstractNum w:abstractNumId="21" w15:restartNumberingAfterBreak="0">
    <w:nsid w:val="2CEB6E51"/>
    <w:multiLevelType w:val="hybridMultilevel"/>
    <w:tmpl w:val="475016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555795"/>
    <w:multiLevelType w:val="hybridMultilevel"/>
    <w:tmpl w:val="6DB098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9E6D55"/>
    <w:multiLevelType w:val="hybridMultilevel"/>
    <w:tmpl w:val="21AC2834"/>
    <w:lvl w:ilvl="0" w:tplc="D5943A6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DA12A7D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A74772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F1E603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E3AE5C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2E0536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640A4D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72046E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B606E5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0C10901"/>
    <w:multiLevelType w:val="hybridMultilevel"/>
    <w:tmpl w:val="17602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B96F58"/>
    <w:multiLevelType w:val="multilevel"/>
    <w:tmpl w:val="8086FEC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34EA240E"/>
    <w:multiLevelType w:val="hybridMultilevel"/>
    <w:tmpl w:val="E550C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453B4E"/>
    <w:multiLevelType w:val="multilevel"/>
    <w:tmpl w:val="06A6496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</w:lvl>
    <w:lvl w:ilvl="2">
      <w:start w:val="1"/>
      <w:numFmt w:val="lowerLetter"/>
      <w:lvlText w:val="%3)"/>
      <w:lvlJc w:val="left"/>
      <w:pPr>
        <w:tabs>
          <w:tab w:val="num" w:pos="814"/>
        </w:tabs>
        <w:ind w:left="680" w:hanging="226"/>
      </w:pPr>
    </w:lvl>
    <w:lvl w:ilvl="3">
      <w:start w:val="1"/>
      <w:numFmt w:val="bullet"/>
      <w:lvlText w:val=""/>
      <w:lvlJc w:val="left"/>
      <w:pPr>
        <w:tabs>
          <w:tab w:val="num" w:pos="2381"/>
        </w:tabs>
        <w:ind w:left="2381" w:hanging="396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9" w:hanging="939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8" w15:restartNumberingAfterBreak="0">
    <w:nsid w:val="384E5184"/>
    <w:multiLevelType w:val="hybridMultilevel"/>
    <w:tmpl w:val="02CCB2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99C4FD3"/>
    <w:multiLevelType w:val="hybridMultilevel"/>
    <w:tmpl w:val="0B96DE54"/>
    <w:lvl w:ilvl="0" w:tplc="04050005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30" w15:restartNumberingAfterBreak="0">
    <w:nsid w:val="3B90402F"/>
    <w:multiLevelType w:val="hybridMultilevel"/>
    <w:tmpl w:val="F8906E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A32AC9"/>
    <w:multiLevelType w:val="hybridMultilevel"/>
    <w:tmpl w:val="133ADC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3CAD0C57"/>
    <w:multiLevelType w:val="hybridMultilevel"/>
    <w:tmpl w:val="773CA612"/>
    <w:lvl w:ilvl="0" w:tplc="6A128C74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3" w15:restartNumberingAfterBreak="0">
    <w:nsid w:val="3D4960B3"/>
    <w:multiLevelType w:val="hybridMultilevel"/>
    <w:tmpl w:val="27A2E5F8"/>
    <w:lvl w:ilvl="0" w:tplc="41A23CDA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F4D3485"/>
    <w:multiLevelType w:val="hybridMultilevel"/>
    <w:tmpl w:val="0030B1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1DA0AB8"/>
    <w:multiLevelType w:val="hybridMultilevel"/>
    <w:tmpl w:val="E7D6B656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19F07122">
      <w:start w:val="1"/>
      <w:numFmt w:val="lowerLetter"/>
      <w:lvlText w:val="%2."/>
      <w:lvlJc w:val="left"/>
      <w:pPr>
        <w:ind w:left="1222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426B539E"/>
    <w:multiLevelType w:val="hybridMultilevel"/>
    <w:tmpl w:val="EB301EE2"/>
    <w:lvl w:ilvl="0" w:tplc="EBE451B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439D3261"/>
    <w:multiLevelType w:val="hybridMultilevel"/>
    <w:tmpl w:val="773CA612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8" w15:restartNumberingAfterBreak="0">
    <w:nsid w:val="43BF3EF8"/>
    <w:multiLevelType w:val="hybridMultilevel"/>
    <w:tmpl w:val="CBF4D888"/>
    <w:lvl w:ilvl="0" w:tplc="0405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9" w15:restartNumberingAfterBreak="0">
    <w:nsid w:val="492146C6"/>
    <w:multiLevelType w:val="hybridMultilevel"/>
    <w:tmpl w:val="DCA4003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4A125308"/>
    <w:multiLevelType w:val="hybridMultilevel"/>
    <w:tmpl w:val="5EEC121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F3327E"/>
    <w:multiLevelType w:val="hybridMultilevel"/>
    <w:tmpl w:val="AB0EAD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1A90382"/>
    <w:multiLevelType w:val="hybridMultilevel"/>
    <w:tmpl w:val="DA48BC76"/>
    <w:lvl w:ilvl="0" w:tplc="2438B9D4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53EF2C67"/>
    <w:multiLevelType w:val="hybridMultilevel"/>
    <w:tmpl w:val="1F869A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265C9B"/>
    <w:multiLevelType w:val="hybridMultilevel"/>
    <w:tmpl w:val="BBA2B8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6F24139"/>
    <w:multiLevelType w:val="hybridMultilevel"/>
    <w:tmpl w:val="C69E118A"/>
    <w:lvl w:ilvl="0" w:tplc="CC9E4302">
      <w:start w:val="1"/>
      <w:numFmt w:val="lowerLetter"/>
      <w:lvlText w:val="%1)"/>
      <w:lvlJc w:val="left"/>
      <w:pPr>
        <w:ind w:left="1429" w:hanging="360"/>
      </w:pPr>
    </w:lvl>
    <w:lvl w:ilvl="1" w:tplc="04050003" w:tentative="1">
      <w:start w:val="1"/>
      <w:numFmt w:val="lowerLetter"/>
      <w:lvlText w:val="%2."/>
      <w:lvlJc w:val="left"/>
      <w:pPr>
        <w:ind w:left="2149" w:hanging="360"/>
      </w:pPr>
    </w:lvl>
    <w:lvl w:ilvl="2" w:tplc="04050005" w:tentative="1">
      <w:start w:val="1"/>
      <w:numFmt w:val="lowerRoman"/>
      <w:lvlText w:val="%3."/>
      <w:lvlJc w:val="right"/>
      <w:pPr>
        <w:ind w:left="2869" w:hanging="180"/>
      </w:pPr>
    </w:lvl>
    <w:lvl w:ilvl="3" w:tplc="04050001" w:tentative="1">
      <w:start w:val="1"/>
      <w:numFmt w:val="decimal"/>
      <w:lvlText w:val="%4."/>
      <w:lvlJc w:val="left"/>
      <w:pPr>
        <w:ind w:left="3589" w:hanging="360"/>
      </w:pPr>
    </w:lvl>
    <w:lvl w:ilvl="4" w:tplc="04050003" w:tentative="1">
      <w:start w:val="1"/>
      <w:numFmt w:val="lowerLetter"/>
      <w:lvlText w:val="%5."/>
      <w:lvlJc w:val="left"/>
      <w:pPr>
        <w:ind w:left="4309" w:hanging="360"/>
      </w:pPr>
    </w:lvl>
    <w:lvl w:ilvl="5" w:tplc="04050005" w:tentative="1">
      <w:start w:val="1"/>
      <w:numFmt w:val="lowerRoman"/>
      <w:lvlText w:val="%6."/>
      <w:lvlJc w:val="right"/>
      <w:pPr>
        <w:ind w:left="5029" w:hanging="180"/>
      </w:pPr>
    </w:lvl>
    <w:lvl w:ilvl="6" w:tplc="04050001" w:tentative="1">
      <w:start w:val="1"/>
      <w:numFmt w:val="decimal"/>
      <w:lvlText w:val="%7."/>
      <w:lvlJc w:val="left"/>
      <w:pPr>
        <w:ind w:left="5749" w:hanging="360"/>
      </w:pPr>
    </w:lvl>
    <w:lvl w:ilvl="7" w:tplc="04050003" w:tentative="1">
      <w:start w:val="1"/>
      <w:numFmt w:val="lowerLetter"/>
      <w:lvlText w:val="%8."/>
      <w:lvlJc w:val="left"/>
      <w:pPr>
        <w:ind w:left="6469" w:hanging="360"/>
      </w:pPr>
    </w:lvl>
    <w:lvl w:ilvl="8" w:tplc="0405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57C576A8"/>
    <w:multiLevelType w:val="hybridMultilevel"/>
    <w:tmpl w:val="C88427A6"/>
    <w:lvl w:ilvl="0" w:tplc="DC6CA44A">
      <w:start w:val="1"/>
      <w:numFmt w:val="decimal"/>
      <w:lvlText w:val="%1."/>
      <w:lvlJc w:val="left"/>
      <w:pPr>
        <w:ind w:left="502" w:hanging="360"/>
      </w:pPr>
      <w:rPr>
        <w:rFonts w:eastAsia="Times New Roman" w:cs="Times New Roman" w:hint="default"/>
      </w:rPr>
    </w:lvl>
    <w:lvl w:ilvl="1" w:tplc="26D8B30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94EC57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F548AB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5685F5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9043E4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F72D48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E6CCC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FE0FFB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59420A1D"/>
    <w:multiLevelType w:val="hybridMultilevel"/>
    <w:tmpl w:val="533EE18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8" w15:restartNumberingAfterBreak="0">
    <w:nsid w:val="5E547DEA"/>
    <w:multiLevelType w:val="hybridMultilevel"/>
    <w:tmpl w:val="77C428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07E7AB3"/>
    <w:multiLevelType w:val="hybridMultilevel"/>
    <w:tmpl w:val="27C8946E"/>
    <w:lvl w:ilvl="0" w:tplc="92BE1A0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512CAF"/>
    <w:multiLevelType w:val="multilevel"/>
    <w:tmpl w:val="06A6496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</w:lvl>
    <w:lvl w:ilvl="2">
      <w:start w:val="1"/>
      <w:numFmt w:val="lowerLetter"/>
      <w:lvlText w:val="%3)"/>
      <w:lvlJc w:val="left"/>
      <w:pPr>
        <w:tabs>
          <w:tab w:val="num" w:pos="814"/>
        </w:tabs>
        <w:ind w:left="680" w:hanging="226"/>
      </w:pPr>
    </w:lvl>
    <w:lvl w:ilvl="3">
      <w:start w:val="1"/>
      <w:numFmt w:val="bullet"/>
      <w:lvlText w:val=""/>
      <w:lvlJc w:val="left"/>
      <w:pPr>
        <w:tabs>
          <w:tab w:val="num" w:pos="2381"/>
        </w:tabs>
        <w:ind w:left="2381" w:hanging="396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9" w:hanging="939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1" w15:restartNumberingAfterBreak="0">
    <w:nsid w:val="669B0B19"/>
    <w:multiLevelType w:val="hybridMultilevel"/>
    <w:tmpl w:val="C01EEB92"/>
    <w:lvl w:ilvl="0" w:tplc="0405000F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2" w15:restartNumberingAfterBreak="0">
    <w:nsid w:val="6B7F449B"/>
    <w:multiLevelType w:val="hybridMultilevel"/>
    <w:tmpl w:val="4132A53A"/>
    <w:lvl w:ilvl="0" w:tplc="0405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53" w15:restartNumberingAfterBreak="0">
    <w:nsid w:val="6FAA1A38"/>
    <w:multiLevelType w:val="hybridMultilevel"/>
    <w:tmpl w:val="0D2A6F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13557BD"/>
    <w:multiLevelType w:val="hybridMultilevel"/>
    <w:tmpl w:val="CAFCD1D2"/>
    <w:lvl w:ilvl="0" w:tplc="39F279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2224711"/>
    <w:multiLevelType w:val="multilevel"/>
    <w:tmpl w:val="4F9EE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6" w15:restartNumberingAfterBreak="0">
    <w:nsid w:val="73E61787"/>
    <w:multiLevelType w:val="hybridMultilevel"/>
    <w:tmpl w:val="932217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A8120E"/>
    <w:multiLevelType w:val="hybridMultilevel"/>
    <w:tmpl w:val="BEAEC646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8" w15:restartNumberingAfterBreak="0">
    <w:nsid w:val="7E44474A"/>
    <w:multiLevelType w:val="hybridMultilevel"/>
    <w:tmpl w:val="6A1E9C6E"/>
    <w:lvl w:ilvl="0" w:tplc="0405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28"/>
  </w:num>
  <w:num w:numId="4">
    <w:abstractNumId w:val="0"/>
  </w:num>
  <w:num w:numId="5">
    <w:abstractNumId w:val="57"/>
  </w:num>
  <w:num w:numId="6">
    <w:abstractNumId w:val="22"/>
  </w:num>
  <w:num w:numId="7">
    <w:abstractNumId w:val="2"/>
  </w:num>
  <w:num w:numId="8">
    <w:abstractNumId w:val="19"/>
  </w:num>
  <w:num w:numId="9">
    <w:abstractNumId w:val="37"/>
  </w:num>
  <w:num w:numId="10">
    <w:abstractNumId w:val="42"/>
  </w:num>
  <w:num w:numId="11">
    <w:abstractNumId w:val="3"/>
  </w:num>
  <w:num w:numId="12">
    <w:abstractNumId w:val="23"/>
  </w:num>
  <w:num w:numId="13">
    <w:abstractNumId w:val="36"/>
  </w:num>
  <w:num w:numId="14">
    <w:abstractNumId w:val="31"/>
  </w:num>
  <w:num w:numId="15">
    <w:abstractNumId w:val="46"/>
  </w:num>
  <w:num w:numId="16">
    <w:abstractNumId w:val="17"/>
  </w:num>
  <w:num w:numId="17">
    <w:abstractNumId w:val="32"/>
  </w:num>
  <w:num w:numId="1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5"/>
  </w:num>
  <w:num w:numId="20">
    <w:abstractNumId w:val="50"/>
  </w:num>
  <w:num w:numId="21">
    <w:abstractNumId w:val="9"/>
  </w:num>
  <w:num w:numId="22">
    <w:abstractNumId w:val="8"/>
  </w:num>
  <w:num w:numId="23">
    <w:abstractNumId w:val="49"/>
  </w:num>
  <w:num w:numId="24">
    <w:abstractNumId w:val="18"/>
  </w:num>
  <w:num w:numId="25">
    <w:abstractNumId w:val="27"/>
  </w:num>
  <w:num w:numId="26">
    <w:abstractNumId w:val="54"/>
  </w:num>
  <w:num w:numId="27">
    <w:abstractNumId w:val="30"/>
  </w:num>
  <w:num w:numId="28">
    <w:abstractNumId w:val="1"/>
  </w:num>
  <w:num w:numId="29">
    <w:abstractNumId w:val="52"/>
  </w:num>
  <w:num w:numId="30">
    <w:abstractNumId w:val="15"/>
  </w:num>
  <w:num w:numId="31">
    <w:abstractNumId w:val="58"/>
  </w:num>
  <w:num w:numId="32">
    <w:abstractNumId w:val="29"/>
  </w:num>
  <w:num w:numId="33">
    <w:abstractNumId w:val="10"/>
  </w:num>
  <w:num w:numId="34">
    <w:abstractNumId w:val="25"/>
  </w:num>
  <w:num w:numId="35">
    <w:abstractNumId w:val="47"/>
  </w:num>
  <w:num w:numId="36">
    <w:abstractNumId w:val="26"/>
  </w:num>
  <w:num w:numId="37">
    <w:abstractNumId w:val="14"/>
  </w:num>
  <w:num w:numId="38">
    <w:abstractNumId w:val="56"/>
  </w:num>
  <w:num w:numId="39">
    <w:abstractNumId w:val="40"/>
  </w:num>
  <w:num w:numId="40">
    <w:abstractNumId w:val="34"/>
  </w:num>
  <w:num w:numId="41">
    <w:abstractNumId w:val="39"/>
  </w:num>
  <w:num w:numId="42">
    <w:abstractNumId w:val="4"/>
  </w:num>
  <w:num w:numId="43">
    <w:abstractNumId w:val="16"/>
  </w:num>
  <w:num w:numId="44">
    <w:abstractNumId w:val="24"/>
  </w:num>
  <w:num w:numId="45">
    <w:abstractNumId w:val="38"/>
  </w:num>
  <w:num w:numId="46">
    <w:abstractNumId w:val="21"/>
  </w:num>
  <w:num w:numId="47">
    <w:abstractNumId w:val="6"/>
  </w:num>
  <w:num w:numId="48">
    <w:abstractNumId w:val="44"/>
  </w:num>
  <w:num w:numId="49">
    <w:abstractNumId w:val="53"/>
  </w:num>
  <w:num w:numId="50">
    <w:abstractNumId w:val="48"/>
  </w:num>
  <w:num w:numId="51">
    <w:abstractNumId w:val="5"/>
  </w:num>
  <w:num w:numId="52">
    <w:abstractNumId w:val="41"/>
  </w:num>
  <w:num w:numId="53">
    <w:abstractNumId w:val="12"/>
  </w:num>
  <w:num w:numId="54">
    <w:abstractNumId w:val="35"/>
  </w:num>
  <w:num w:numId="55">
    <w:abstractNumId w:val="7"/>
  </w:num>
  <w:num w:numId="56">
    <w:abstractNumId w:val="33"/>
  </w:num>
  <w:num w:numId="57">
    <w:abstractNumId w:val="51"/>
  </w:num>
  <w:num w:numId="58">
    <w:abstractNumId w:val="11"/>
  </w:num>
  <w:num w:numId="59">
    <w:abstractNumId w:val="4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BB"/>
    <w:rsid w:val="000E4A49"/>
    <w:rsid w:val="001453C2"/>
    <w:rsid w:val="00182A46"/>
    <w:rsid w:val="001A6F57"/>
    <w:rsid w:val="001B4B7A"/>
    <w:rsid w:val="001C5373"/>
    <w:rsid w:val="00216C1F"/>
    <w:rsid w:val="00224721"/>
    <w:rsid w:val="00242BBC"/>
    <w:rsid w:val="00264FEB"/>
    <w:rsid w:val="002B312E"/>
    <w:rsid w:val="003A2E8E"/>
    <w:rsid w:val="003E4B71"/>
    <w:rsid w:val="0042674B"/>
    <w:rsid w:val="0046497E"/>
    <w:rsid w:val="004C3667"/>
    <w:rsid w:val="004D6604"/>
    <w:rsid w:val="0058717B"/>
    <w:rsid w:val="005C1C9E"/>
    <w:rsid w:val="006476CA"/>
    <w:rsid w:val="006F173E"/>
    <w:rsid w:val="006F203B"/>
    <w:rsid w:val="00702E41"/>
    <w:rsid w:val="007112A5"/>
    <w:rsid w:val="00784103"/>
    <w:rsid w:val="00790C47"/>
    <w:rsid w:val="007A0902"/>
    <w:rsid w:val="007B405B"/>
    <w:rsid w:val="00823D47"/>
    <w:rsid w:val="00827618"/>
    <w:rsid w:val="008576EB"/>
    <w:rsid w:val="0088356A"/>
    <w:rsid w:val="00892E16"/>
    <w:rsid w:val="008B0AF7"/>
    <w:rsid w:val="0091003F"/>
    <w:rsid w:val="00912ABE"/>
    <w:rsid w:val="009861A6"/>
    <w:rsid w:val="009B7BBE"/>
    <w:rsid w:val="009C4856"/>
    <w:rsid w:val="009C5548"/>
    <w:rsid w:val="009D7735"/>
    <w:rsid w:val="00A13ABB"/>
    <w:rsid w:val="00A43EB0"/>
    <w:rsid w:val="00A6765F"/>
    <w:rsid w:val="00AA305E"/>
    <w:rsid w:val="00AA5D09"/>
    <w:rsid w:val="00AF5EC2"/>
    <w:rsid w:val="00B23CFD"/>
    <w:rsid w:val="00B34921"/>
    <w:rsid w:val="00BF3D92"/>
    <w:rsid w:val="00C62A05"/>
    <w:rsid w:val="00C66F2D"/>
    <w:rsid w:val="00CC43E4"/>
    <w:rsid w:val="00CC731D"/>
    <w:rsid w:val="00D045D5"/>
    <w:rsid w:val="00D066B3"/>
    <w:rsid w:val="00D41DBB"/>
    <w:rsid w:val="00D72BFC"/>
    <w:rsid w:val="00DB03DA"/>
    <w:rsid w:val="00DB7D97"/>
    <w:rsid w:val="00E42916"/>
    <w:rsid w:val="00E932DC"/>
    <w:rsid w:val="00E9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CA39506-5527-45C6-B7BE-C7DDAF0D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1DBB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41DBB"/>
    <w:pPr>
      <w:keepNext/>
      <w:spacing w:before="240" w:after="60"/>
      <w:jc w:val="both"/>
      <w:outlineLvl w:val="0"/>
    </w:pPr>
    <w:rPr>
      <w:rFonts w:ascii="Cambria" w:eastAsia="Calibri" w:hAnsi="Cambria"/>
      <w:b/>
      <w:bCs/>
      <w:kern w:val="32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D41DBB"/>
    <w:pPr>
      <w:keepNext/>
      <w:spacing w:before="240" w:after="60"/>
      <w:jc w:val="both"/>
      <w:outlineLvl w:val="1"/>
    </w:pPr>
    <w:rPr>
      <w:rFonts w:ascii="Cambria" w:eastAsia="Calibri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41D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41DBB"/>
    <w:pPr>
      <w:keepNext/>
      <w:keepLines/>
      <w:spacing w:before="200"/>
      <w:jc w:val="both"/>
      <w:outlineLvl w:val="3"/>
    </w:pPr>
    <w:rPr>
      <w:rFonts w:ascii="Cambria" w:hAnsi="Cambria"/>
      <w:b/>
      <w:bCs/>
      <w:i/>
      <w:iCs/>
      <w:color w:val="4F81BD"/>
      <w:sz w:val="20"/>
      <w:lang w:val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41DBB"/>
    <w:pPr>
      <w:spacing w:before="240" w:after="60"/>
      <w:jc w:val="both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41DBB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41DBB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41DBB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41DBB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41DBB"/>
    <w:rPr>
      <w:rFonts w:ascii="Cambria" w:eastAsia="Calibri" w:hAnsi="Cambria" w:cs="Times New Roman"/>
      <w:b/>
      <w:bCs/>
      <w:kern w:val="32"/>
      <w:sz w:val="32"/>
      <w:szCs w:val="32"/>
      <w:lang w:val="x-none"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41DBB"/>
    <w:rPr>
      <w:rFonts w:ascii="Cambria" w:eastAsia="Calibri" w:hAnsi="Cambria" w:cs="Times New Roman"/>
      <w:b/>
      <w:bCs/>
      <w:i/>
      <w:iCs/>
      <w:sz w:val="28"/>
      <w:szCs w:val="28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41DBB"/>
    <w:rPr>
      <w:rFonts w:asciiTheme="majorHAnsi" w:eastAsiaTheme="majorEastAsia" w:hAnsiTheme="majorHAnsi" w:cstheme="majorBidi"/>
      <w:b/>
      <w:bCs/>
      <w:color w:val="4F81BD" w:themeColor="accent1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41D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41DBB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41DB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41DB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41DB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41DB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Odstavec">
    <w:name w:val="Odstavec"/>
    <w:basedOn w:val="Normln"/>
    <w:rsid w:val="00D41DBB"/>
    <w:pPr>
      <w:spacing w:after="120"/>
      <w:jc w:val="both"/>
    </w:pPr>
    <w:rPr>
      <w:sz w:val="24"/>
    </w:rPr>
  </w:style>
  <w:style w:type="paragraph" w:styleId="Odstavecseseznamem">
    <w:name w:val="List Paragraph"/>
    <w:aliases w:val="Conclusion de partie,Nad,List Paragraph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D41DBB"/>
    <w:pPr>
      <w:ind w:left="720"/>
      <w:contextualSpacing/>
    </w:pPr>
  </w:style>
  <w:style w:type="character" w:styleId="Hypertextovodkaz">
    <w:name w:val="Hyperlink"/>
    <w:uiPriority w:val="99"/>
    <w:unhideWhenUsed/>
    <w:rsid w:val="00D41DB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1D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1DBB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41D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41DBB"/>
    <w:rPr>
      <w:rFonts w:ascii="Times New Roman" w:eastAsia="Times New Roman" w:hAnsi="Times New Roman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41D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41DBB"/>
    <w:rPr>
      <w:rFonts w:ascii="Times New Roman" w:eastAsia="Times New Roman" w:hAnsi="Times New Roman" w:cs="Times New Roman"/>
      <w:szCs w:val="20"/>
      <w:lang w:eastAsia="cs-CZ"/>
    </w:rPr>
  </w:style>
  <w:style w:type="table" w:styleId="Mkatabulky">
    <w:name w:val="Table Grid"/>
    <w:basedOn w:val="Normlntabulka"/>
    <w:uiPriority w:val="59"/>
    <w:rsid w:val="00D41D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ormy">
    <w:name w:val="Text normy"/>
    <w:link w:val="TextnormyChar1"/>
    <w:rsid w:val="00D41DBB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normyChar1">
    <w:name w:val="Text normy Char1"/>
    <w:link w:val="Textnormy"/>
    <w:rsid w:val="00D41DBB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D41DB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41DBB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1DB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Zarovnanodstavec">
    <w:name w:val="B Zarovnaný odstavec"/>
    <w:rsid w:val="00D41DBB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Courier New" w:eastAsia="Times New Roman" w:hAnsi="Courier New" w:cs="Courier New"/>
      <w:sz w:val="24"/>
      <w:szCs w:val="24"/>
      <w:lang w:eastAsia="cs-CZ"/>
    </w:rPr>
  </w:style>
  <w:style w:type="paragraph" w:customStyle="1" w:styleId="Default">
    <w:name w:val="Default"/>
    <w:rsid w:val="00D41D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1D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1DB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D41DBB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41DB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D41DBB"/>
    <w:rPr>
      <w:vertAlign w:val="superscript"/>
    </w:rPr>
  </w:style>
  <w:style w:type="paragraph" w:styleId="Zkladntext2">
    <w:name w:val="Body Text 2"/>
    <w:basedOn w:val="Normln"/>
    <w:link w:val="Zkladntext2Char"/>
    <w:unhideWhenUsed/>
    <w:rsid w:val="00D41DBB"/>
    <w:rPr>
      <w:rFonts w:ascii="Arial" w:hAnsi="Arial"/>
    </w:rPr>
  </w:style>
  <w:style w:type="character" w:customStyle="1" w:styleId="Zkladntext2Char">
    <w:name w:val="Základní text 2 Char"/>
    <w:basedOn w:val="Standardnpsmoodstavce"/>
    <w:link w:val="Zkladntext2"/>
    <w:rsid w:val="00D41DBB"/>
    <w:rPr>
      <w:rFonts w:ascii="Arial" w:eastAsia="Times New Roman" w:hAnsi="Arial" w:cs="Times New Roman"/>
      <w:szCs w:val="20"/>
      <w:lang w:eastAsia="cs-CZ"/>
    </w:rPr>
  </w:style>
  <w:style w:type="character" w:customStyle="1" w:styleId="OdstavecseseznamemChar">
    <w:name w:val="Odstavec se seznamem Char"/>
    <w:aliases w:val="Conclusion de partie Char,Nad Char,List Paragraph Char,A-Odrážky1 Char,Odstavec_muj Char,_Odstavec se seznamem Char,Odstavec_muj1 Char,Odstavec_muj2 Char,Odstavec_muj3 Char,Nad1 Char,Odstavec_muj4 Char,Nad2 Char"/>
    <w:link w:val="Odstavecseseznamem"/>
    <w:uiPriority w:val="34"/>
    <w:qFormat/>
    <w:rsid w:val="00D41DBB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111a">
    <w:name w:val="1.1.1.a"/>
    <w:basedOn w:val="Normln"/>
    <w:link w:val="111aChar"/>
    <w:qFormat/>
    <w:rsid w:val="00D41DBB"/>
    <w:pPr>
      <w:keepNext/>
      <w:numPr>
        <w:ilvl w:val="2"/>
        <w:numId w:val="1"/>
      </w:numPr>
      <w:tabs>
        <w:tab w:val="left" w:pos="709"/>
      </w:tabs>
      <w:spacing w:before="360" w:after="120"/>
      <w:jc w:val="both"/>
      <w:outlineLvl w:val="3"/>
    </w:pPr>
    <w:rPr>
      <w:rFonts w:ascii="Arial" w:hAnsi="Arial" w:cs="Arial"/>
      <w:b/>
      <w:bCs/>
      <w:i/>
      <w:szCs w:val="22"/>
      <w:lang w:val="x-none" w:eastAsia="x-none"/>
    </w:rPr>
  </w:style>
  <w:style w:type="character" w:customStyle="1" w:styleId="111aChar">
    <w:name w:val="1.1.1.a Char"/>
    <w:link w:val="111a"/>
    <w:rsid w:val="00D41DBB"/>
    <w:rPr>
      <w:rFonts w:ascii="Arial" w:eastAsia="Times New Roman" w:hAnsi="Arial" w:cs="Arial"/>
      <w:b/>
      <w:bCs/>
      <w:i/>
      <w:lang w:val="x-none" w:eastAsia="x-none"/>
    </w:rPr>
  </w:style>
  <w:style w:type="paragraph" w:styleId="Revize">
    <w:name w:val="Revision"/>
    <w:hidden/>
    <w:uiPriority w:val="99"/>
    <w:semiHidden/>
    <w:rsid w:val="00D41DBB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D41DBB"/>
    <w:pPr>
      <w:spacing w:after="120"/>
      <w:jc w:val="both"/>
    </w:pPr>
    <w:rPr>
      <w:rFonts w:ascii="Calibri" w:eastAsia="Calibri" w:hAnsi="Calibri"/>
      <w:sz w:val="20"/>
      <w:lang w:val="x-none"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41DBB"/>
    <w:rPr>
      <w:rFonts w:ascii="Calibri" w:eastAsia="Calibri" w:hAnsi="Calibri" w:cs="Times New Roman"/>
      <w:sz w:val="20"/>
      <w:szCs w:val="20"/>
      <w:lang w:val="x-none"/>
    </w:rPr>
  </w:style>
  <w:style w:type="paragraph" w:customStyle="1" w:styleId="Normodsaz">
    <w:name w:val="Norm.odsaz."/>
    <w:basedOn w:val="Normln"/>
    <w:uiPriority w:val="99"/>
    <w:rsid w:val="00D41DBB"/>
    <w:pPr>
      <w:autoSpaceDE w:val="0"/>
      <w:autoSpaceDN w:val="0"/>
      <w:spacing w:before="120" w:after="120"/>
      <w:jc w:val="both"/>
    </w:pPr>
    <w:rPr>
      <w:rFonts w:eastAsia="Calibri"/>
      <w:sz w:val="24"/>
      <w:szCs w:val="24"/>
    </w:rPr>
  </w:style>
  <w:style w:type="character" w:styleId="Zdraznn">
    <w:name w:val="Emphasis"/>
    <w:uiPriority w:val="20"/>
    <w:qFormat/>
    <w:rsid w:val="00D41DBB"/>
    <w:rPr>
      <w:i/>
      <w:iCs/>
    </w:rPr>
  </w:style>
  <w:style w:type="paragraph" w:styleId="Zkladntextodsazen">
    <w:name w:val="Body Text Indent"/>
    <w:basedOn w:val="Normln"/>
    <w:link w:val="ZkladntextodsazenChar"/>
    <w:unhideWhenUsed/>
    <w:rsid w:val="00D41DBB"/>
    <w:pPr>
      <w:spacing w:after="120"/>
      <w:ind w:left="283"/>
      <w:jc w:val="both"/>
    </w:pPr>
    <w:rPr>
      <w:rFonts w:eastAsia="Calibri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D41DBB"/>
    <w:rPr>
      <w:rFonts w:ascii="Times New Roman" w:eastAsia="Calibri" w:hAnsi="Times New Roman" w:cs="Times New Roman"/>
      <w:sz w:val="20"/>
      <w:szCs w:val="20"/>
      <w:lang w:eastAsia="cs-CZ"/>
    </w:rPr>
  </w:style>
  <w:style w:type="paragraph" w:customStyle="1" w:styleId="lnky">
    <w:name w:val="články"/>
    <w:basedOn w:val="Normln"/>
    <w:link w:val="lnkyChar"/>
    <w:uiPriority w:val="99"/>
    <w:qFormat/>
    <w:rsid w:val="00D41DBB"/>
    <w:pPr>
      <w:spacing w:before="360"/>
      <w:jc w:val="center"/>
    </w:pPr>
    <w:rPr>
      <w:rFonts w:eastAsia="Calibri"/>
      <w:b/>
      <w:sz w:val="24"/>
      <w:szCs w:val="24"/>
    </w:rPr>
  </w:style>
  <w:style w:type="character" w:customStyle="1" w:styleId="lnkyChar">
    <w:name w:val="články Char"/>
    <w:link w:val="lnky"/>
    <w:uiPriority w:val="99"/>
    <w:rsid w:val="00D41DBB"/>
    <w:rPr>
      <w:rFonts w:ascii="Times New Roman" w:eastAsia="Calibri" w:hAnsi="Times New Roman" w:cs="Times New Roman"/>
      <w:b/>
      <w:sz w:val="24"/>
      <w:szCs w:val="24"/>
      <w:lang w:eastAsia="cs-CZ"/>
    </w:rPr>
  </w:style>
  <w:style w:type="paragraph" w:customStyle="1" w:styleId="podnadpis">
    <w:name w:val="podnadpis"/>
    <w:basedOn w:val="Normln"/>
    <w:link w:val="podnadpisChar"/>
    <w:uiPriority w:val="99"/>
    <w:qFormat/>
    <w:rsid w:val="00D41DBB"/>
    <w:pPr>
      <w:spacing w:before="40" w:after="120"/>
      <w:jc w:val="center"/>
    </w:pPr>
    <w:rPr>
      <w:rFonts w:eastAsia="Calibri"/>
      <w:b/>
      <w:sz w:val="24"/>
      <w:szCs w:val="24"/>
    </w:rPr>
  </w:style>
  <w:style w:type="character" w:customStyle="1" w:styleId="podnadpisChar">
    <w:name w:val="podnadpis Char"/>
    <w:link w:val="podnadpis"/>
    <w:uiPriority w:val="99"/>
    <w:rsid w:val="00D41DBB"/>
    <w:rPr>
      <w:rFonts w:ascii="Times New Roman" w:eastAsia="Calibri" w:hAnsi="Times New Roman" w:cs="Times New Roman"/>
      <w:b/>
      <w:sz w:val="24"/>
      <w:szCs w:val="24"/>
      <w:lang w:eastAsia="cs-CZ"/>
    </w:rPr>
  </w:style>
  <w:style w:type="paragraph" w:customStyle="1" w:styleId="Normln1">
    <w:name w:val="Normální1"/>
    <w:uiPriority w:val="99"/>
    <w:rsid w:val="00D41DBB"/>
    <w:pPr>
      <w:widowControl w:val="0"/>
      <w:spacing w:after="0"/>
      <w:contextualSpacing/>
    </w:pPr>
    <w:rPr>
      <w:rFonts w:ascii="Arial" w:eastAsia="Calibri" w:hAnsi="Arial" w:cs="Arial"/>
      <w:color w:val="000000"/>
      <w:szCs w:val="20"/>
      <w:lang w:eastAsia="cs-CZ"/>
    </w:rPr>
  </w:style>
  <w:style w:type="paragraph" w:customStyle="1" w:styleId="StylLatinkaArialSloitArial10bPed0cm">
    <w:name w:val="Styl (Latinka) Arial (Složité) Arial 10 b. Před:  0 cm"/>
    <w:basedOn w:val="Normln"/>
    <w:rsid w:val="00D41DBB"/>
    <w:pPr>
      <w:tabs>
        <w:tab w:val="left" w:pos="1531"/>
        <w:tab w:val="left" w:pos="2325"/>
      </w:tabs>
      <w:spacing w:line="200" w:lineRule="atLeast"/>
    </w:pPr>
    <w:rPr>
      <w:rFonts w:ascii="Arial" w:eastAsia="Batang" w:hAnsi="Arial" w:cs="Arial"/>
      <w:sz w:val="20"/>
      <w:lang w:eastAsia="en-US"/>
    </w:rPr>
  </w:style>
  <w:style w:type="paragraph" w:customStyle="1" w:styleId="Standard">
    <w:name w:val="Standard"/>
    <w:uiPriority w:val="99"/>
    <w:rsid w:val="00D41DBB"/>
    <w:pPr>
      <w:autoSpaceDN w:val="0"/>
      <w:spacing w:after="0" w:line="240" w:lineRule="auto"/>
      <w:textAlignment w:val="baseline"/>
    </w:pPr>
    <w:rPr>
      <w:rFonts w:ascii="Courier New" w:eastAsia="Times New Roman" w:hAnsi="Courier New" w:cs="Times New Roman"/>
      <w:kern w:val="3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D41DBB"/>
    <w:rPr>
      <w:color w:val="808080"/>
    </w:rPr>
  </w:style>
  <w:style w:type="character" w:styleId="Sledovanodkaz">
    <w:name w:val="FollowedHyperlink"/>
    <w:basedOn w:val="Standardnpsmoodstavce"/>
    <w:uiPriority w:val="99"/>
    <w:semiHidden/>
    <w:unhideWhenUsed/>
    <w:rsid w:val="00D41DBB"/>
    <w:rPr>
      <w:color w:val="800080" w:themeColor="followedHyperlink"/>
      <w:u w:val="single"/>
    </w:rPr>
  </w:style>
  <w:style w:type="character" w:customStyle="1" w:styleId="bold">
    <w:name w:val="bold"/>
    <w:basedOn w:val="Standardnpsmoodstavce"/>
    <w:rsid w:val="00D41DBB"/>
  </w:style>
  <w:style w:type="paragraph" w:styleId="FormtovanvHTML">
    <w:name w:val="HTML Preformatted"/>
    <w:basedOn w:val="Normln"/>
    <w:link w:val="FormtovanvHTMLChar"/>
    <w:uiPriority w:val="99"/>
    <w:unhideWhenUsed/>
    <w:rsid w:val="00D41D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41DBB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st">
    <w:name w:val="st"/>
    <w:basedOn w:val="Standardnpsmoodstavce"/>
    <w:rsid w:val="00D41DBB"/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41DBB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D41DBB"/>
    <w:pPr>
      <w:spacing w:after="100" w:line="276" w:lineRule="auto"/>
    </w:pPr>
    <w:rPr>
      <w:rFonts w:ascii="Arial" w:eastAsiaTheme="minorHAnsi" w:hAnsi="Arial" w:cstheme="minorBidi"/>
      <w:szCs w:val="22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D41DBB"/>
    <w:pPr>
      <w:spacing w:after="100" w:line="276" w:lineRule="auto"/>
      <w:ind w:left="220"/>
    </w:pPr>
    <w:rPr>
      <w:rFonts w:ascii="Arial" w:eastAsiaTheme="minorHAnsi" w:hAnsi="Arial" w:cstheme="minorBidi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D41DBB"/>
    <w:pPr>
      <w:spacing w:after="100" w:line="276" w:lineRule="auto"/>
      <w:ind w:left="440"/>
    </w:pPr>
    <w:rPr>
      <w:rFonts w:ascii="Arial" w:eastAsiaTheme="minorHAnsi" w:hAnsi="Arial" w:cstheme="minorBidi"/>
      <w:szCs w:val="22"/>
      <w:lang w:eastAsia="en-US"/>
    </w:rPr>
  </w:style>
  <w:style w:type="character" w:customStyle="1" w:styleId="zzp-work-item-value1">
    <w:name w:val="zzp-work-item-value1"/>
    <w:basedOn w:val="Standardnpsmoodstavce"/>
    <w:rsid w:val="00D41DBB"/>
    <w:rPr>
      <w:vanish w:val="0"/>
      <w:webHidden w:val="0"/>
      <w:specVanish w:val="0"/>
    </w:rPr>
  </w:style>
  <w:style w:type="paragraph" w:customStyle="1" w:styleId="slovnsmlouvyI">
    <w:name w:val="číslování smlouvy I"/>
    <w:basedOn w:val="Odstavecseseznamem"/>
    <w:link w:val="slovnsmlouvyIChar"/>
    <w:qFormat/>
    <w:rsid w:val="00A13ABB"/>
    <w:pPr>
      <w:widowControl w:val="0"/>
      <w:spacing w:before="480"/>
      <w:ind w:left="0" w:right="-23"/>
      <w:contextualSpacing w:val="0"/>
      <w:jc w:val="center"/>
    </w:pPr>
    <w:rPr>
      <w:rFonts w:ascii="Arial" w:hAnsi="Arial" w:cs="Arial"/>
      <w:b/>
    </w:rPr>
  </w:style>
  <w:style w:type="character" w:customStyle="1" w:styleId="slovnsmlouvyIChar">
    <w:name w:val="číslování smlouvy I Char"/>
    <w:basedOn w:val="OdstavecseseznamemChar"/>
    <w:link w:val="slovnsmlouvyI"/>
    <w:rsid w:val="00A13ABB"/>
    <w:rPr>
      <w:rFonts w:ascii="Arial" w:eastAsia="Times New Roman" w:hAnsi="Arial" w:cs="Arial"/>
      <w:b/>
      <w:szCs w:val="20"/>
      <w:lang w:eastAsia="cs-CZ"/>
    </w:rPr>
  </w:style>
  <w:style w:type="paragraph" w:customStyle="1" w:styleId="podnadpissmlouvy2">
    <w:name w:val="podnadpis smlouvy 2"/>
    <w:basedOn w:val="Normln"/>
    <w:link w:val="podnadpissmlouvy2Char"/>
    <w:qFormat/>
    <w:rsid w:val="00A13ABB"/>
    <w:pPr>
      <w:widowControl w:val="0"/>
      <w:spacing w:before="120" w:after="120"/>
      <w:ind w:right="96"/>
      <w:jc w:val="center"/>
    </w:pPr>
    <w:rPr>
      <w:rFonts w:ascii="Arial" w:hAnsi="Arial" w:cs="Arial"/>
      <w:b/>
      <w:bCs/>
      <w:spacing w:val="-2"/>
      <w:szCs w:val="22"/>
      <w:lang w:eastAsia="en-US"/>
    </w:rPr>
  </w:style>
  <w:style w:type="character" w:customStyle="1" w:styleId="podnadpissmlouvy2Char">
    <w:name w:val="podnadpis smlouvy 2 Char"/>
    <w:basedOn w:val="Standardnpsmoodstavce"/>
    <w:link w:val="podnadpissmlouvy2"/>
    <w:rsid w:val="00A13ABB"/>
    <w:rPr>
      <w:rFonts w:ascii="Arial" w:eastAsia="Times New Roman" w:hAnsi="Arial" w:cs="Arial"/>
      <w:b/>
      <w:bCs/>
      <w:spacing w:val="-2"/>
    </w:rPr>
  </w:style>
  <w:style w:type="table" w:customStyle="1" w:styleId="Mkatabulky3">
    <w:name w:val="Mřížka tabulky3"/>
    <w:basedOn w:val="Normlntabulka"/>
    <w:next w:val="Mkatabulky"/>
    <w:uiPriority w:val="99"/>
    <w:rsid w:val="00892E16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mira_infla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9DDD6-54B1-4640-B729-46FC7F0B9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669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Kalenská Petra</dc:creator>
  <cp:lastModifiedBy>Maxová Jana</cp:lastModifiedBy>
  <cp:revision>4</cp:revision>
  <cp:lastPrinted>2023-04-03T12:57:00Z</cp:lastPrinted>
  <dcterms:created xsi:type="dcterms:W3CDTF">2023-04-12T06:44:00Z</dcterms:created>
  <dcterms:modified xsi:type="dcterms:W3CDTF">2023-04-12T08:31:00Z</dcterms:modified>
</cp:coreProperties>
</file>