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8 ke Smlouvě o správě budovy Tolstého č. p. 1138, Valašské</w:t>
        <w:br/>
        <w:t>Meziříčí ze dne 24.11. 2011</w:t>
      </w:r>
      <w:bookmarkEnd w:id="0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Město Valašské Meziříčí</w:t>
      </w:r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 Náměstí 7, 757 01 Valašské Meziříčí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zastoupené Mgr. Robertem Stržínkem, starostou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00304387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CZ00304387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„Město“)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AVAL, spol. s r. o.</w:t>
      </w:r>
      <w:bookmarkEnd w:id="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 Sokolská 1267, 757 01 Valašské Meziříčí, společnost zapsána v obchodním rejstříku vedeném Krajským soudem v Ostravě, oddíl C, vl. 3862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 Ing. Jiřím Ovčáčkem, jednatelem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47152257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CZ47152257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„správce“)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na základě dohody smluvních stran (valorizace odměny) uzavírají ke smlouvě ze dne 24. 11.2011 ve znění Dodatku č. 1 až 7 tento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8,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jímž se mění a doplňují s účinností od 1. 4. 2023 původní znění smlouvy takto: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L</w:t>
      </w:r>
      <w:bookmarkEnd w:id="6"/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9" w:val="left"/>
        </w:tabs>
        <w:bidi w:val="0"/>
        <w:spacing w:before="0" w:after="10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ČI. III. se ruší bod 3.1 .a nahrazuje se bodem 3.1 .s tímto zněním: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40" w:right="0" w:firstLine="2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 3.1. Za řádnou správu dle této smlouvy náleží správci měsíční odměna, ve které jsou zahrnuty veškeré náklady související s plněním závazků dle této smlouvy. Odměna je stanovena dohodou smluvních stran takto: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043" w:val="left"/>
        </w:tabs>
        <w:bidi w:val="0"/>
        <w:spacing w:before="0" w:after="100" w:line="240" w:lineRule="auto"/>
        <w:ind w:left="0" w:right="0" w:firstLine="68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správu jedné jednotky/měsíc</w:t>
        <w:tab/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219 Kč bez DPH.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této částce bude připočtena DPH v zákonem stanovené výši.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8" w:val="left"/>
        </w:tabs>
        <w:bidi w:val="0"/>
        <w:spacing w:before="0" w:after="52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smlouvy se nemění.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II.</w:t>
      </w:r>
      <w:bookmarkEnd w:id="8"/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9" w:val="left"/>
        </w:tabs>
        <w:bidi w:val="0"/>
        <w:spacing w:before="0" w:after="180" w:line="240" w:lineRule="auto"/>
        <w:ind w:left="680" w:right="0" w:hanging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souhlasí se zveřejněním (včetně zpracování) tohoto dodatku a všech údajů uvedených v tomto dodatku na webových stránkách města Valašské Meziříčí, v informačních a organizačních systémech města Valašské Meziříčí, v registru smluv a dalších systémech/registrech dle platných právních předpisů. Smluvní strany prohlašují, že žádná část dodatku nenaplňuje znaky obchodního tajemství dle § 504 zákona č. 89/2012 Sb., občanský zákoník, ve znění pozdějších předpisů. Souhlas udělují dobrovolně a na dobu neurčitou.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line="240" w:lineRule="auto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Město prohlašuje, že finanční prostředky na uzavření tohoto dodatku byly schváleny Zastupitelstvem města Valašské Meziříčí dne 23. 1. 2023 pod bodem Z 04/05.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line="240" w:lineRule="auto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Uzavření této smlouvy schválila Rada města Valašské Meziříčí na svém 11. řádném zasedání konaném dne 20. 3. 2023 usnesením č. R 11/25. Tento dodatek byl uzavřen v souladu se zákonem č. 128/2000 Sb., o obcích (obecní zřízení), ve znění pozdějších předpisů (§41).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line="240" w:lineRule="auto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je vyhotoven ve dvou stejnopisech, z nichž obě smluvní strany obdrží po jednom vyhotovení.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900" w:line="240" w:lineRule="auto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svými podpisy stvrzují, že tento dodatek byl sjednán na základě jejich pravé a svobodné vůle, nikoli v tísni za nápadně nevýhodných podmínek.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414" w:right="1353" w:bottom="1824" w:left="1355" w:header="0" w:footer="1396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Valašském Meziříčí dne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9" w:right="0" w:bottom="141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Město Valašské Meziříčí</w:t>
      </w:r>
      <w:bookmarkEnd w:id="1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Mgr. Robert Stržínek, starosta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AVAL, spol. s r.o.</w:t>
      </w:r>
      <w:bookmarkEnd w:id="1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9" w:right="2004" w:bottom="1419" w:left="1356" w:header="0" w:footer="3" w:gutter="0"/>
          <w:cols w:num="2" w:space="720" w:equalWidth="0">
            <w:col w:w="2952" w:space="3000"/>
            <w:col w:w="2587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Jiří Ovčáček, jednatel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19" w:right="2004" w:bottom="1419" w:left="1356" w:header="0" w:footer="3" w:gutter="0"/>
      <w:cols w:num="2" w:space="720" w:equalWidth="0">
        <w:col w:w="2952" w:space="3000"/>
        <w:col w:w="2587"/>
      </w:cols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5816600</wp:posOffset>
              </wp:positionH>
              <wp:positionV relativeFrom="page">
                <wp:posOffset>486410</wp:posOffset>
              </wp:positionV>
              <wp:extent cx="87503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7503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JS 527/2011/8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8.pt;margin-top:38.300000000000004pt;width:68.900000000000006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JS 527/2011/8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2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before="340" w:after="6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SKopiA3_OMS23032407100</dc:title>
  <dc:subject/>
  <dc:creator>klimentovaivana</dc:creator>
  <cp:keywords/>
</cp:coreProperties>
</file>