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06CE" w14:textId="77777777" w:rsidR="00294118" w:rsidRPr="00FD1F4F" w:rsidRDefault="00294118" w:rsidP="00752DD5">
      <w:pPr>
        <w:pStyle w:val="Nadpis"/>
        <w:spacing w:before="0" w:after="60"/>
        <w:contextualSpacing/>
        <w:jc w:val="center"/>
        <w:rPr>
          <w:rFonts w:ascii="Verdana" w:hAnsi="Verdana"/>
          <w:b/>
          <w:color w:val="auto"/>
          <w:sz w:val="20"/>
          <w:szCs w:val="20"/>
        </w:rPr>
      </w:pPr>
      <w:r w:rsidRPr="00FD1F4F">
        <w:rPr>
          <w:rFonts w:ascii="Verdana" w:hAnsi="Verdana"/>
          <w:b/>
          <w:color w:val="auto"/>
          <w:sz w:val="20"/>
          <w:szCs w:val="20"/>
        </w:rPr>
        <w:t>Smlouva o poskytování poradenských služeb</w:t>
      </w:r>
    </w:p>
    <w:p w14:paraId="0B0AD2BF" w14:textId="77777777" w:rsidR="00294118" w:rsidRPr="00752DD5" w:rsidRDefault="00294118" w:rsidP="00752DD5">
      <w:pPr>
        <w:contextualSpacing/>
        <w:jc w:val="center"/>
        <w:rPr>
          <w:rFonts w:ascii="Verdana" w:hAnsi="Verdana"/>
          <w:b/>
          <w:bCs/>
          <w:color w:val="6D6E70"/>
          <w:sz w:val="20"/>
          <w:szCs w:val="20"/>
        </w:rPr>
      </w:pPr>
      <w:r w:rsidRPr="00752DD5">
        <w:rPr>
          <w:rFonts w:ascii="Verdana" w:hAnsi="Verdana"/>
          <w:b/>
          <w:bCs/>
          <w:sz w:val="20"/>
          <w:szCs w:val="20"/>
        </w:rPr>
        <w:t xml:space="preserve">uzavřená dle </w:t>
      </w:r>
      <w:proofErr w:type="spellStart"/>
      <w:r w:rsidRPr="00752DD5">
        <w:rPr>
          <w:rFonts w:ascii="Verdana" w:hAnsi="Verdana"/>
          <w:b/>
          <w:bCs/>
          <w:sz w:val="20"/>
          <w:szCs w:val="20"/>
        </w:rPr>
        <w:t>ust</w:t>
      </w:r>
      <w:proofErr w:type="spellEnd"/>
      <w:r w:rsidRPr="00752DD5">
        <w:rPr>
          <w:rFonts w:ascii="Verdana" w:hAnsi="Verdana"/>
          <w:b/>
          <w:bCs/>
          <w:sz w:val="20"/>
          <w:szCs w:val="20"/>
        </w:rPr>
        <w:t>. § 2430 a násl. zák. č. 89/2012 Sb., občanský zákoník, (dále jen „občanský zákoník“)</w:t>
      </w:r>
    </w:p>
    <w:p w14:paraId="3943AEEC" w14:textId="77777777" w:rsidR="00294118" w:rsidRPr="00752DD5" w:rsidRDefault="00294118" w:rsidP="00752DD5">
      <w:pPr>
        <w:contextualSpacing/>
        <w:jc w:val="center"/>
        <w:rPr>
          <w:rFonts w:ascii="Verdana" w:hAnsi="Verdana"/>
          <w:b/>
          <w:bCs/>
          <w:sz w:val="20"/>
          <w:szCs w:val="20"/>
        </w:rPr>
      </w:pPr>
      <w:r w:rsidRPr="00752DD5">
        <w:rPr>
          <w:rFonts w:ascii="Verdana" w:hAnsi="Verdana"/>
          <w:b/>
          <w:bCs/>
          <w:sz w:val="20"/>
          <w:szCs w:val="20"/>
        </w:rPr>
        <w:t>(dále jen „smlouva“)</w:t>
      </w:r>
    </w:p>
    <w:p w14:paraId="749A5CC9" w14:textId="1DD3C2C4" w:rsidR="00294118" w:rsidRPr="00752DD5" w:rsidRDefault="00134EA7" w:rsidP="00752DD5">
      <w:pPr>
        <w:widowControl w:val="0"/>
        <w:spacing w:after="60"/>
        <w:contextualSpacing/>
        <w:jc w:val="center"/>
        <w:rPr>
          <w:rFonts w:ascii="Verdana" w:hAnsi="Verdana"/>
          <w:b/>
          <w:bCs/>
          <w:sz w:val="20"/>
          <w:szCs w:val="20"/>
        </w:rPr>
      </w:pPr>
      <w:r w:rsidRPr="00752DD5">
        <w:rPr>
          <w:rFonts w:ascii="Verdana" w:hAnsi="Verdana"/>
          <w:b/>
          <w:bCs/>
          <w:sz w:val="20"/>
          <w:szCs w:val="20"/>
        </w:rPr>
        <w:t>*</w:t>
      </w:r>
    </w:p>
    <w:p w14:paraId="60E68F0B" w14:textId="77777777" w:rsidR="00294118" w:rsidRPr="00752DD5" w:rsidRDefault="00294118" w:rsidP="00752DD5">
      <w:pPr>
        <w:contextualSpacing/>
        <w:jc w:val="center"/>
        <w:rPr>
          <w:rFonts w:ascii="Verdana" w:hAnsi="Verdana"/>
          <w:b/>
          <w:bCs/>
          <w:sz w:val="20"/>
          <w:szCs w:val="20"/>
        </w:rPr>
      </w:pPr>
      <w:r w:rsidRPr="00752DD5">
        <w:rPr>
          <w:rFonts w:ascii="Verdana" w:hAnsi="Verdana"/>
          <w:b/>
          <w:bCs/>
          <w:sz w:val="20"/>
          <w:szCs w:val="20"/>
        </w:rPr>
        <w:t>Smluvní strany:</w:t>
      </w:r>
    </w:p>
    <w:p w14:paraId="09CE6365" w14:textId="77777777" w:rsidR="00A37C19" w:rsidRPr="00EA7670" w:rsidRDefault="00A37C19" w:rsidP="00A37C19">
      <w:pPr>
        <w:widowControl w:val="0"/>
        <w:spacing w:after="60" w:line="264" w:lineRule="auto"/>
        <w:contextualSpacing/>
        <w:rPr>
          <w:rFonts w:ascii="Verdana" w:hAnsi="Verdana"/>
          <w:b/>
          <w:sz w:val="20"/>
          <w:szCs w:val="20"/>
        </w:rPr>
      </w:pPr>
      <w:r w:rsidRPr="00EA7670">
        <w:rPr>
          <w:rFonts w:ascii="Verdana" w:hAnsi="Verdana"/>
          <w:b/>
          <w:sz w:val="20"/>
          <w:szCs w:val="20"/>
        </w:rPr>
        <w:t>MERO ČR, a.s.</w:t>
      </w:r>
    </w:p>
    <w:p w14:paraId="4DC7C034" w14:textId="1D8495AC" w:rsidR="00A37C19" w:rsidRPr="00EA7670" w:rsidRDefault="00A37C19" w:rsidP="00A37C19">
      <w:pPr>
        <w:widowControl w:val="0"/>
        <w:spacing w:after="60" w:line="264" w:lineRule="auto"/>
        <w:contextualSpacing/>
        <w:rPr>
          <w:rFonts w:ascii="Verdana" w:hAnsi="Verdana"/>
          <w:bCs/>
          <w:sz w:val="20"/>
          <w:szCs w:val="20"/>
        </w:rPr>
      </w:pPr>
      <w:r w:rsidRPr="00EA7670">
        <w:rPr>
          <w:rFonts w:ascii="Verdana" w:hAnsi="Verdana"/>
          <w:color w:val="000000"/>
          <w:sz w:val="20"/>
          <w:szCs w:val="20"/>
        </w:rPr>
        <w:t xml:space="preserve">se </w:t>
      </w:r>
      <w:proofErr w:type="gramStart"/>
      <w:r w:rsidRPr="00EA7670">
        <w:rPr>
          <w:rFonts w:ascii="Verdana" w:hAnsi="Verdana"/>
          <w:color w:val="000000"/>
          <w:sz w:val="20"/>
          <w:szCs w:val="20"/>
        </w:rPr>
        <w:t xml:space="preserve">sídlem: </w:t>
      </w:r>
      <w:r>
        <w:rPr>
          <w:rFonts w:ascii="Verdana" w:hAnsi="Verdana"/>
          <w:color w:val="000000"/>
          <w:sz w:val="20"/>
          <w:szCs w:val="20"/>
        </w:rPr>
        <w:t xml:space="preserve">  </w:t>
      </w:r>
      <w:proofErr w:type="gramEnd"/>
      <w:r>
        <w:rPr>
          <w:rFonts w:ascii="Verdana" w:hAnsi="Verdana"/>
          <w:color w:val="000000"/>
          <w:sz w:val="20"/>
          <w:szCs w:val="20"/>
        </w:rPr>
        <w:t xml:space="preserve">             </w:t>
      </w:r>
      <w:r w:rsidRPr="00EA7670">
        <w:rPr>
          <w:rFonts w:ascii="Verdana" w:hAnsi="Verdana"/>
          <w:color w:val="000000"/>
          <w:sz w:val="20"/>
          <w:szCs w:val="20"/>
        </w:rPr>
        <w:t>Kralupy nad Vltavou, Veltruská 748, PSČ 278 01</w:t>
      </w:r>
      <w:r w:rsidRPr="00EA7670">
        <w:rPr>
          <w:rFonts w:ascii="Verdana" w:hAnsi="Verdana"/>
          <w:sz w:val="20"/>
          <w:szCs w:val="20"/>
        </w:rPr>
        <w:tab/>
      </w:r>
      <w:r w:rsidRPr="00EA7670">
        <w:rPr>
          <w:rFonts w:ascii="Verdana" w:hAnsi="Verdana"/>
          <w:sz w:val="20"/>
          <w:szCs w:val="20"/>
        </w:rPr>
        <w:tab/>
      </w:r>
    </w:p>
    <w:p w14:paraId="032572AC" w14:textId="30222F86" w:rsidR="00A37C19" w:rsidRPr="00EA7670" w:rsidRDefault="00A37C19" w:rsidP="00A37C19">
      <w:pPr>
        <w:widowControl w:val="0"/>
        <w:spacing w:after="60" w:line="264" w:lineRule="auto"/>
        <w:contextualSpacing/>
        <w:rPr>
          <w:rFonts w:ascii="Verdana" w:hAnsi="Verdana"/>
          <w:sz w:val="20"/>
          <w:szCs w:val="20"/>
        </w:rPr>
      </w:pPr>
      <w:proofErr w:type="gramStart"/>
      <w:r w:rsidRPr="00EA7670">
        <w:rPr>
          <w:rFonts w:ascii="Verdana" w:hAnsi="Verdana"/>
          <w:color w:val="000000"/>
          <w:sz w:val="20"/>
          <w:szCs w:val="20"/>
        </w:rPr>
        <w:t xml:space="preserve">zastoupená: </w:t>
      </w:r>
      <w:r>
        <w:rPr>
          <w:rFonts w:ascii="Verdana" w:hAnsi="Verdana"/>
          <w:color w:val="000000"/>
          <w:sz w:val="20"/>
          <w:szCs w:val="20"/>
        </w:rPr>
        <w:t xml:space="preserve">  </w:t>
      </w:r>
      <w:proofErr w:type="gramEnd"/>
      <w:r>
        <w:rPr>
          <w:rFonts w:ascii="Verdana" w:hAnsi="Verdana"/>
          <w:color w:val="000000"/>
          <w:sz w:val="20"/>
          <w:szCs w:val="20"/>
        </w:rPr>
        <w:t xml:space="preserve">          </w:t>
      </w:r>
      <w:r w:rsidR="001710B2">
        <w:rPr>
          <w:rFonts w:ascii="Verdana" w:hAnsi="Verdana"/>
          <w:color w:val="000000"/>
          <w:sz w:val="20"/>
          <w:szCs w:val="20"/>
        </w:rPr>
        <w:t>Mgr. Michalem Jonáše</w:t>
      </w:r>
      <w:r w:rsidR="00E37F1F">
        <w:rPr>
          <w:rFonts w:ascii="Verdana" w:hAnsi="Verdana"/>
          <w:color w:val="000000"/>
          <w:sz w:val="20"/>
          <w:szCs w:val="20"/>
        </w:rPr>
        <w:t>m</w:t>
      </w:r>
      <w:r w:rsidR="001710B2">
        <w:rPr>
          <w:rFonts w:ascii="Verdana" w:hAnsi="Verdana"/>
          <w:color w:val="000000"/>
          <w:sz w:val="20"/>
          <w:szCs w:val="20"/>
        </w:rPr>
        <w:t>, vedoucím oddělení právního a veřejných zakázek</w:t>
      </w:r>
    </w:p>
    <w:p w14:paraId="4EACD38D" w14:textId="3CC33125" w:rsidR="00A37C19" w:rsidRPr="00EA7670" w:rsidRDefault="00A37C19" w:rsidP="00A37C19">
      <w:pPr>
        <w:widowControl w:val="0"/>
        <w:spacing w:after="60" w:line="264" w:lineRule="auto"/>
        <w:contextualSpacing/>
        <w:rPr>
          <w:rFonts w:ascii="Verdana" w:hAnsi="Verdana"/>
          <w:sz w:val="20"/>
          <w:szCs w:val="20"/>
        </w:rPr>
      </w:pPr>
      <w:proofErr w:type="gramStart"/>
      <w:r w:rsidRPr="00EA7670">
        <w:rPr>
          <w:rFonts w:ascii="Verdana" w:hAnsi="Verdana"/>
          <w:color w:val="000000"/>
          <w:sz w:val="20"/>
          <w:szCs w:val="20"/>
        </w:rPr>
        <w:t xml:space="preserve">IČ: </w:t>
      </w:r>
      <w:r>
        <w:rPr>
          <w:rFonts w:ascii="Verdana" w:hAnsi="Verdana"/>
          <w:color w:val="000000"/>
          <w:sz w:val="20"/>
          <w:szCs w:val="20"/>
        </w:rPr>
        <w:t xml:space="preserve">  </w:t>
      </w:r>
      <w:proofErr w:type="gramEnd"/>
      <w:r>
        <w:rPr>
          <w:rFonts w:ascii="Verdana" w:hAnsi="Verdana"/>
          <w:color w:val="000000"/>
          <w:sz w:val="20"/>
          <w:szCs w:val="20"/>
        </w:rPr>
        <w:t xml:space="preserve">                        </w:t>
      </w:r>
      <w:r w:rsidRPr="00EA7670">
        <w:rPr>
          <w:rFonts w:ascii="Verdana" w:hAnsi="Verdana"/>
          <w:color w:val="000000"/>
          <w:sz w:val="20"/>
          <w:szCs w:val="20"/>
        </w:rPr>
        <w:t xml:space="preserve">60193468 </w:t>
      </w:r>
      <w:r w:rsidRPr="00EA7670">
        <w:rPr>
          <w:rFonts w:ascii="Verdana" w:hAnsi="Verdana"/>
          <w:color w:val="000000"/>
          <w:sz w:val="20"/>
          <w:szCs w:val="20"/>
        </w:rPr>
        <w:tab/>
      </w:r>
      <w:r w:rsidRPr="00EA7670">
        <w:rPr>
          <w:rFonts w:ascii="Verdana" w:hAnsi="Verdana"/>
          <w:color w:val="000000"/>
          <w:sz w:val="20"/>
          <w:szCs w:val="20"/>
        </w:rPr>
        <w:tab/>
      </w:r>
      <w:r w:rsidRPr="00EA7670">
        <w:rPr>
          <w:rFonts w:ascii="Verdana" w:hAnsi="Verdana"/>
          <w:color w:val="000000"/>
          <w:sz w:val="20"/>
          <w:szCs w:val="20"/>
        </w:rPr>
        <w:tab/>
      </w:r>
    </w:p>
    <w:p w14:paraId="573CA25D" w14:textId="4A122BF5" w:rsidR="00A37C19" w:rsidRPr="00EA7670" w:rsidRDefault="00A37C19" w:rsidP="00A37C19">
      <w:pPr>
        <w:widowControl w:val="0"/>
        <w:spacing w:after="60" w:line="264" w:lineRule="auto"/>
        <w:contextualSpacing/>
        <w:rPr>
          <w:rFonts w:ascii="Verdana" w:hAnsi="Verdana"/>
          <w:sz w:val="20"/>
          <w:szCs w:val="20"/>
        </w:rPr>
      </w:pPr>
      <w:proofErr w:type="gramStart"/>
      <w:r w:rsidRPr="00EA7670">
        <w:rPr>
          <w:rFonts w:ascii="Verdana" w:hAnsi="Verdana"/>
          <w:color w:val="000000"/>
          <w:sz w:val="20"/>
          <w:szCs w:val="20"/>
        </w:rPr>
        <w:t xml:space="preserve">DIČ: </w:t>
      </w:r>
      <w:r>
        <w:rPr>
          <w:rFonts w:ascii="Verdana" w:hAnsi="Verdana"/>
          <w:color w:val="000000"/>
          <w:sz w:val="20"/>
          <w:szCs w:val="20"/>
        </w:rPr>
        <w:t xml:space="preserve">  </w:t>
      </w:r>
      <w:proofErr w:type="gramEnd"/>
      <w:r>
        <w:rPr>
          <w:rFonts w:ascii="Verdana" w:hAnsi="Verdana"/>
          <w:color w:val="000000"/>
          <w:sz w:val="20"/>
          <w:szCs w:val="20"/>
        </w:rPr>
        <w:t xml:space="preserve">                      </w:t>
      </w:r>
      <w:r w:rsidRPr="00EA7670">
        <w:rPr>
          <w:rFonts w:ascii="Verdana" w:hAnsi="Verdana"/>
          <w:sz w:val="20"/>
          <w:szCs w:val="20"/>
        </w:rPr>
        <w:t xml:space="preserve">CZ60193468 </w:t>
      </w:r>
    </w:p>
    <w:p w14:paraId="4C2DA7F8" w14:textId="077B97BE" w:rsidR="00A37C19" w:rsidRPr="00EA7670" w:rsidRDefault="00A37C19" w:rsidP="00A37C19">
      <w:pPr>
        <w:widowControl w:val="0"/>
        <w:spacing w:after="60" w:line="264" w:lineRule="auto"/>
        <w:contextualSpacing/>
        <w:rPr>
          <w:rFonts w:ascii="Verdana" w:hAnsi="Verdana"/>
          <w:color w:val="000000"/>
          <w:sz w:val="20"/>
          <w:szCs w:val="20"/>
        </w:rPr>
      </w:pPr>
      <w:r w:rsidRPr="00EA7670">
        <w:rPr>
          <w:rFonts w:ascii="Verdana" w:hAnsi="Verdana"/>
          <w:snapToGrid w:val="0"/>
          <w:color w:val="000000"/>
          <w:sz w:val="20"/>
          <w:szCs w:val="20"/>
        </w:rPr>
        <w:t>kontaktní osoba:</w:t>
      </w:r>
      <w:r w:rsidRPr="00EA7670">
        <w:rPr>
          <w:rFonts w:ascii="Verdana" w:hAnsi="Verdana"/>
          <w:snapToGrid w:val="0"/>
          <w:color w:val="000000"/>
          <w:sz w:val="20"/>
          <w:szCs w:val="20"/>
        </w:rPr>
        <w:tab/>
      </w:r>
      <w:r>
        <w:rPr>
          <w:rFonts w:ascii="Verdana" w:hAnsi="Verdana"/>
          <w:snapToGrid w:val="0"/>
          <w:color w:val="000000"/>
          <w:sz w:val="20"/>
          <w:szCs w:val="20"/>
        </w:rPr>
        <w:t xml:space="preserve"> </w:t>
      </w:r>
      <w:r w:rsidRPr="00A37C19">
        <w:rPr>
          <w:rFonts w:ascii="Verdana" w:hAnsi="Verdana"/>
          <w:snapToGrid w:val="0"/>
          <w:color w:val="000000"/>
          <w:sz w:val="20"/>
          <w:szCs w:val="20"/>
        </w:rPr>
        <w:t>Michal Jonáš</w:t>
      </w:r>
      <w:r w:rsidR="003C49D3">
        <w:rPr>
          <w:rFonts w:ascii="Verdana" w:hAnsi="Verdana"/>
          <w:snapToGrid w:val="0"/>
          <w:color w:val="000000"/>
          <w:sz w:val="20"/>
          <w:szCs w:val="20"/>
        </w:rPr>
        <w:t>, vedoucí oddělení právního a veřejných zakázek</w:t>
      </w:r>
    </w:p>
    <w:p w14:paraId="0E91BB4D" w14:textId="77777777" w:rsidR="00A37C19" w:rsidRDefault="00A37C19" w:rsidP="00A37C19">
      <w:pPr>
        <w:widowControl w:val="0"/>
        <w:spacing w:after="60" w:line="264" w:lineRule="auto"/>
        <w:rPr>
          <w:rFonts w:ascii="Verdana" w:hAnsi="Verdana"/>
          <w:sz w:val="20"/>
          <w:szCs w:val="20"/>
        </w:rPr>
      </w:pPr>
      <w:r w:rsidRPr="00EA7670">
        <w:rPr>
          <w:rFonts w:ascii="Verdana" w:hAnsi="Verdana"/>
          <w:sz w:val="20"/>
          <w:szCs w:val="20"/>
        </w:rPr>
        <w:t>společnost je zapsaná v obchodním rejstříku vedeném Městským soudem v Praze, oddíl B vložka 2334</w:t>
      </w:r>
    </w:p>
    <w:p w14:paraId="07CB2329" w14:textId="77777777" w:rsidR="00A37C19" w:rsidRDefault="00A37C19" w:rsidP="00A37C19">
      <w:pPr>
        <w:widowControl w:val="0"/>
        <w:spacing w:after="60" w:line="264" w:lineRule="auto"/>
        <w:rPr>
          <w:rFonts w:ascii="Verdana" w:hAnsi="Verdana"/>
          <w:sz w:val="20"/>
          <w:szCs w:val="20"/>
        </w:rPr>
      </w:pPr>
      <w:r>
        <w:rPr>
          <w:rFonts w:ascii="Verdana" w:hAnsi="Verdana"/>
          <w:sz w:val="20"/>
          <w:szCs w:val="20"/>
        </w:rPr>
        <w:t>(dále jen „</w:t>
      </w:r>
      <w:r>
        <w:rPr>
          <w:rFonts w:ascii="Verdana" w:hAnsi="Verdana"/>
          <w:b/>
          <w:sz w:val="20"/>
          <w:szCs w:val="20"/>
        </w:rPr>
        <w:t>Klient</w:t>
      </w:r>
      <w:r>
        <w:rPr>
          <w:rFonts w:ascii="Verdana" w:hAnsi="Verdana"/>
          <w:sz w:val="20"/>
          <w:szCs w:val="20"/>
        </w:rPr>
        <w:t>“)</w:t>
      </w:r>
    </w:p>
    <w:p w14:paraId="2A9D8322" w14:textId="77777777" w:rsidR="00294118" w:rsidRPr="00D4424F" w:rsidRDefault="00294118" w:rsidP="00752DD5">
      <w:pPr>
        <w:widowControl w:val="0"/>
        <w:spacing w:after="60"/>
        <w:rPr>
          <w:rFonts w:ascii="Verdana" w:hAnsi="Verdana"/>
          <w:sz w:val="20"/>
          <w:szCs w:val="20"/>
        </w:rPr>
      </w:pPr>
      <w:r w:rsidRPr="00D4424F">
        <w:rPr>
          <w:rFonts w:ascii="Verdana" w:hAnsi="Verdana"/>
          <w:sz w:val="20"/>
          <w:szCs w:val="20"/>
        </w:rPr>
        <w:t>a</w:t>
      </w:r>
    </w:p>
    <w:p w14:paraId="77BC74E2" w14:textId="6B153EEE" w:rsidR="00294118" w:rsidRPr="00D4424F" w:rsidRDefault="009A55CA" w:rsidP="00752DD5">
      <w:pPr>
        <w:widowControl w:val="0"/>
        <w:spacing w:after="60"/>
        <w:rPr>
          <w:rFonts w:ascii="Verdana" w:hAnsi="Verdana"/>
          <w:b/>
          <w:color w:val="000000"/>
          <w:sz w:val="20"/>
          <w:szCs w:val="20"/>
        </w:rPr>
      </w:pPr>
      <w:proofErr w:type="spellStart"/>
      <w:r w:rsidRPr="00D4424F">
        <w:rPr>
          <w:rFonts w:ascii="Verdana" w:hAnsi="Verdana"/>
          <w:b/>
          <w:color w:val="000000"/>
          <w:sz w:val="20"/>
          <w:szCs w:val="20"/>
        </w:rPr>
        <w:t>enovation</w:t>
      </w:r>
      <w:proofErr w:type="spellEnd"/>
      <w:r w:rsidRPr="00D4424F">
        <w:rPr>
          <w:rFonts w:ascii="Verdana" w:hAnsi="Verdana"/>
          <w:b/>
          <w:color w:val="000000"/>
          <w:sz w:val="20"/>
          <w:szCs w:val="20"/>
        </w:rPr>
        <w:t xml:space="preserve"> </w:t>
      </w:r>
      <w:proofErr w:type="spellStart"/>
      <w:r w:rsidRPr="00D4424F">
        <w:rPr>
          <w:rFonts w:ascii="Verdana" w:hAnsi="Verdana"/>
          <w:b/>
          <w:color w:val="000000"/>
          <w:sz w:val="20"/>
          <w:szCs w:val="20"/>
        </w:rPr>
        <w:t>services</w:t>
      </w:r>
      <w:proofErr w:type="spellEnd"/>
      <w:r w:rsidRPr="00D4424F">
        <w:rPr>
          <w:rFonts w:ascii="Verdana" w:hAnsi="Verdana"/>
          <w:b/>
          <w:color w:val="000000"/>
          <w:sz w:val="20"/>
          <w:szCs w:val="20"/>
        </w:rPr>
        <w:t xml:space="preserve"> s.r.o.</w:t>
      </w:r>
    </w:p>
    <w:p w14:paraId="5D795D32" w14:textId="77777777" w:rsidR="00306D69" w:rsidRPr="00D4424F" w:rsidRDefault="00FD1F4F" w:rsidP="00752DD5">
      <w:pPr>
        <w:widowControl w:val="0"/>
        <w:spacing w:after="60"/>
        <w:rPr>
          <w:rStyle w:val="platne1"/>
          <w:rFonts w:ascii="Verdana" w:hAnsi="Verdana"/>
          <w:sz w:val="20"/>
          <w:szCs w:val="20"/>
        </w:rPr>
      </w:pPr>
      <w:r w:rsidRPr="00D4424F">
        <w:rPr>
          <w:rStyle w:val="platne1"/>
          <w:rFonts w:ascii="Verdana" w:hAnsi="Verdana"/>
          <w:sz w:val="20"/>
          <w:szCs w:val="20"/>
        </w:rPr>
        <w:t xml:space="preserve">se sídlem: </w:t>
      </w:r>
      <w:r w:rsidRPr="00D4424F">
        <w:rPr>
          <w:rStyle w:val="platne1"/>
          <w:rFonts w:ascii="Verdana" w:hAnsi="Verdana"/>
          <w:sz w:val="20"/>
          <w:szCs w:val="20"/>
        </w:rPr>
        <w:tab/>
      </w:r>
      <w:r w:rsidRPr="00D4424F">
        <w:rPr>
          <w:rStyle w:val="platne1"/>
          <w:rFonts w:ascii="Verdana" w:hAnsi="Verdana"/>
          <w:sz w:val="20"/>
          <w:szCs w:val="20"/>
        </w:rPr>
        <w:tab/>
      </w:r>
      <w:r w:rsidR="00306D69" w:rsidRPr="00D4424F">
        <w:rPr>
          <w:rStyle w:val="platne1"/>
          <w:rFonts w:ascii="Verdana" w:hAnsi="Verdana"/>
          <w:sz w:val="20"/>
          <w:szCs w:val="20"/>
        </w:rPr>
        <w:t>Sokolovská 695/</w:t>
      </w:r>
      <w:proofErr w:type="gramStart"/>
      <w:r w:rsidR="00306D69" w:rsidRPr="00D4424F">
        <w:rPr>
          <w:rStyle w:val="platne1"/>
          <w:rFonts w:ascii="Verdana" w:hAnsi="Verdana"/>
          <w:sz w:val="20"/>
          <w:szCs w:val="20"/>
        </w:rPr>
        <w:t>115b</w:t>
      </w:r>
      <w:proofErr w:type="gramEnd"/>
      <w:r w:rsidR="00306D69" w:rsidRPr="00D4424F">
        <w:rPr>
          <w:rStyle w:val="platne1"/>
          <w:rFonts w:ascii="Verdana" w:hAnsi="Verdana"/>
          <w:sz w:val="20"/>
          <w:szCs w:val="20"/>
        </w:rPr>
        <w:t>, 186 00 Praha 8</w:t>
      </w:r>
    </w:p>
    <w:p w14:paraId="01DA0DBA" w14:textId="25C03A4F" w:rsidR="00FD1F4F" w:rsidRPr="00D4424F" w:rsidRDefault="00FD1F4F" w:rsidP="00752DD5">
      <w:pPr>
        <w:widowControl w:val="0"/>
        <w:spacing w:after="60"/>
        <w:rPr>
          <w:rStyle w:val="platne1"/>
          <w:rFonts w:ascii="Verdana" w:hAnsi="Verdana"/>
          <w:sz w:val="20"/>
          <w:szCs w:val="20"/>
        </w:rPr>
      </w:pPr>
      <w:r w:rsidRPr="00D4424F">
        <w:rPr>
          <w:rStyle w:val="platne1"/>
          <w:rFonts w:ascii="Verdana" w:hAnsi="Verdana"/>
          <w:sz w:val="20"/>
          <w:szCs w:val="20"/>
        </w:rPr>
        <w:t xml:space="preserve">zastoupená: </w:t>
      </w:r>
      <w:r w:rsidRPr="00D4424F">
        <w:rPr>
          <w:rStyle w:val="platne1"/>
          <w:rFonts w:ascii="Verdana" w:hAnsi="Verdana"/>
          <w:sz w:val="20"/>
          <w:szCs w:val="20"/>
        </w:rPr>
        <w:tab/>
      </w:r>
      <w:r w:rsidRPr="00D4424F">
        <w:rPr>
          <w:rStyle w:val="platne1"/>
          <w:rFonts w:ascii="Verdana" w:hAnsi="Verdana"/>
          <w:sz w:val="20"/>
          <w:szCs w:val="20"/>
        </w:rPr>
        <w:tab/>
      </w:r>
      <w:r w:rsidR="005F2AA5" w:rsidRPr="00D4424F">
        <w:rPr>
          <w:rStyle w:val="platne1"/>
          <w:rFonts w:ascii="Verdana" w:hAnsi="Verdana"/>
          <w:sz w:val="20"/>
          <w:szCs w:val="20"/>
        </w:rPr>
        <w:t>Jan Pulchart</w:t>
      </w:r>
      <w:r w:rsidRPr="00D4424F">
        <w:rPr>
          <w:rStyle w:val="platne1"/>
          <w:rFonts w:ascii="Verdana" w:hAnsi="Verdana"/>
          <w:sz w:val="20"/>
          <w:szCs w:val="20"/>
        </w:rPr>
        <w:t>, jednatel</w:t>
      </w:r>
    </w:p>
    <w:p w14:paraId="1C6DABA3" w14:textId="0D3245F9" w:rsidR="00FD1F4F" w:rsidRPr="00D4424F" w:rsidRDefault="00FD1F4F" w:rsidP="00752DD5">
      <w:pPr>
        <w:widowControl w:val="0"/>
        <w:spacing w:after="60"/>
        <w:rPr>
          <w:rStyle w:val="platne1"/>
          <w:rFonts w:ascii="Verdana" w:hAnsi="Verdana"/>
          <w:sz w:val="20"/>
          <w:szCs w:val="20"/>
        </w:rPr>
      </w:pPr>
      <w:r w:rsidRPr="00D4424F">
        <w:rPr>
          <w:rStyle w:val="platne1"/>
          <w:rFonts w:ascii="Verdana" w:hAnsi="Verdana"/>
          <w:sz w:val="20"/>
          <w:szCs w:val="20"/>
        </w:rPr>
        <w:t>IČ:</w:t>
      </w:r>
      <w:r w:rsidRPr="00D4424F">
        <w:rPr>
          <w:rStyle w:val="platne1"/>
          <w:rFonts w:ascii="Verdana" w:hAnsi="Verdana"/>
          <w:sz w:val="20"/>
          <w:szCs w:val="20"/>
        </w:rPr>
        <w:tab/>
      </w:r>
      <w:r w:rsidRPr="00D4424F">
        <w:rPr>
          <w:rStyle w:val="platne1"/>
          <w:rFonts w:ascii="Verdana" w:hAnsi="Verdana"/>
          <w:sz w:val="20"/>
          <w:szCs w:val="20"/>
        </w:rPr>
        <w:tab/>
      </w:r>
      <w:r w:rsidRPr="00D4424F">
        <w:rPr>
          <w:rStyle w:val="platne1"/>
          <w:rFonts w:ascii="Verdana" w:hAnsi="Verdana"/>
          <w:sz w:val="20"/>
          <w:szCs w:val="20"/>
        </w:rPr>
        <w:tab/>
      </w:r>
      <w:r w:rsidR="009A55CA" w:rsidRPr="00D4424F">
        <w:rPr>
          <w:rStyle w:val="platne1"/>
          <w:rFonts w:ascii="Verdana" w:hAnsi="Verdana"/>
          <w:sz w:val="20"/>
          <w:szCs w:val="20"/>
        </w:rPr>
        <w:t>24751731</w:t>
      </w:r>
    </w:p>
    <w:p w14:paraId="092C5951" w14:textId="77790924" w:rsidR="00FD1F4F" w:rsidRPr="00D4424F" w:rsidRDefault="00FD1F4F" w:rsidP="00752DD5">
      <w:pPr>
        <w:widowControl w:val="0"/>
        <w:spacing w:after="60"/>
        <w:rPr>
          <w:rStyle w:val="platne1"/>
          <w:rFonts w:ascii="Verdana" w:hAnsi="Verdana"/>
          <w:sz w:val="20"/>
          <w:szCs w:val="20"/>
        </w:rPr>
      </w:pPr>
      <w:r w:rsidRPr="00D4424F">
        <w:rPr>
          <w:rStyle w:val="platne1"/>
          <w:rFonts w:ascii="Verdana" w:hAnsi="Verdana"/>
          <w:sz w:val="20"/>
          <w:szCs w:val="20"/>
        </w:rPr>
        <w:t xml:space="preserve">DIČ: </w:t>
      </w:r>
      <w:r w:rsidRPr="00D4424F">
        <w:rPr>
          <w:rStyle w:val="platne1"/>
          <w:rFonts w:ascii="Verdana" w:hAnsi="Verdana"/>
          <w:sz w:val="20"/>
          <w:szCs w:val="20"/>
        </w:rPr>
        <w:tab/>
      </w:r>
      <w:r w:rsidRPr="00D4424F">
        <w:rPr>
          <w:rStyle w:val="platne1"/>
          <w:rFonts w:ascii="Verdana" w:hAnsi="Verdana"/>
          <w:sz w:val="20"/>
          <w:szCs w:val="20"/>
        </w:rPr>
        <w:tab/>
      </w:r>
      <w:r w:rsidRPr="00D4424F">
        <w:rPr>
          <w:rStyle w:val="platne1"/>
          <w:rFonts w:ascii="Verdana" w:hAnsi="Verdana"/>
          <w:sz w:val="20"/>
          <w:szCs w:val="20"/>
        </w:rPr>
        <w:tab/>
        <w:t>CZ</w:t>
      </w:r>
      <w:r w:rsidR="009A55CA" w:rsidRPr="00D4424F">
        <w:rPr>
          <w:rStyle w:val="platne1"/>
          <w:rFonts w:ascii="Verdana" w:hAnsi="Verdana"/>
          <w:sz w:val="20"/>
          <w:szCs w:val="20"/>
        </w:rPr>
        <w:t>24751731</w:t>
      </w:r>
    </w:p>
    <w:p w14:paraId="03A4B1AA" w14:textId="43E617EF" w:rsidR="00FD1F4F" w:rsidRPr="00D4424F" w:rsidRDefault="00FD1F4F" w:rsidP="00752DD5">
      <w:pPr>
        <w:widowControl w:val="0"/>
        <w:spacing w:after="60"/>
        <w:rPr>
          <w:rStyle w:val="platne1"/>
          <w:rFonts w:ascii="Verdana" w:hAnsi="Verdana"/>
          <w:sz w:val="20"/>
          <w:szCs w:val="20"/>
        </w:rPr>
      </w:pPr>
      <w:r w:rsidRPr="00D4424F">
        <w:rPr>
          <w:rStyle w:val="platne1"/>
          <w:rFonts w:ascii="Verdana" w:hAnsi="Verdana"/>
          <w:sz w:val="20"/>
          <w:szCs w:val="20"/>
        </w:rPr>
        <w:t>bankovní spojení:</w:t>
      </w:r>
      <w:r w:rsidRPr="00D4424F">
        <w:rPr>
          <w:rStyle w:val="platne1"/>
          <w:rFonts w:ascii="Verdana" w:hAnsi="Verdana"/>
          <w:sz w:val="20"/>
          <w:szCs w:val="20"/>
        </w:rPr>
        <w:tab/>
        <w:t>Česká spořitelna</w:t>
      </w:r>
    </w:p>
    <w:p w14:paraId="6D310596" w14:textId="180E572A" w:rsidR="00FD1F4F" w:rsidRPr="00D4424F" w:rsidRDefault="00FD1F4F" w:rsidP="00752DD5">
      <w:pPr>
        <w:widowControl w:val="0"/>
        <w:spacing w:after="60"/>
        <w:rPr>
          <w:rStyle w:val="platne1"/>
          <w:rFonts w:ascii="Verdana" w:hAnsi="Verdana"/>
          <w:sz w:val="20"/>
          <w:szCs w:val="20"/>
        </w:rPr>
      </w:pPr>
      <w:r w:rsidRPr="00D4424F">
        <w:rPr>
          <w:rFonts w:ascii="Verdana" w:hAnsi="Verdana" w:cs="Arial"/>
          <w:sz w:val="20"/>
          <w:szCs w:val="20"/>
        </w:rPr>
        <w:t>číslo účtu:</w:t>
      </w:r>
      <w:r w:rsidRPr="00D4424F">
        <w:rPr>
          <w:rStyle w:val="platne1"/>
          <w:rFonts w:ascii="Verdana" w:hAnsi="Verdana"/>
          <w:sz w:val="20"/>
          <w:szCs w:val="20"/>
        </w:rPr>
        <w:t xml:space="preserve"> </w:t>
      </w:r>
      <w:r w:rsidRPr="00D4424F">
        <w:rPr>
          <w:rStyle w:val="platne1"/>
          <w:rFonts w:ascii="Verdana" w:hAnsi="Verdana"/>
          <w:sz w:val="20"/>
          <w:szCs w:val="20"/>
        </w:rPr>
        <w:tab/>
      </w:r>
      <w:r w:rsidRPr="00D4424F">
        <w:rPr>
          <w:rStyle w:val="platne1"/>
          <w:rFonts w:ascii="Verdana" w:hAnsi="Verdana"/>
          <w:sz w:val="20"/>
          <w:szCs w:val="20"/>
        </w:rPr>
        <w:tab/>
      </w:r>
      <w:proofErr w:type="spellStart"/>
      <w:r w:rsidR="00827065">
        <w:rPr>
          <w:rStyle w:val="platne1"/>
          <w:rFonts w:ascii="Verdana" w:hAnsi="Verdana"/>
          <w:sz w:val="20"/>
          <w:szCs w:val="20"/>
        </w:rPr>
        <w:t>xxx</w:t>
      </w:r>
      <w:proofErr w:type="spellEnd"/>
    </w:p>
    <w:p w14:paraId="325918AF" w14:textId="69AF7368" w:rsidR="00FD1F4F" w:rsidRPr="00FD1F4F" w:rsidRDefault="00FD1F4F" w:rsidP="00752DD5">
      <w:pPr>
        <w:widowControl w:val="0"/>
        <w:spacing w:after="60"/>
        <w:rPr>
          <w:rFonts w:ascii="Verdana" w:hAnsi="Verdana"/>
          <w:b/>
          <w:color w:val="000000"/>
          <w:sz w:val="20"/>
          <w:szCs w:val="20"/>
        </w:rPr>
      </w:pPr>
      <w:r w:rsidRPr="00D4424F">
        <w:rPr>
          <w:rStyle w:val="platne1"/>
          <w:rFonts w:ascii="Verdana" w:hAnsi="Verdana"/>
          <w:sz w:val="20"/>
          <w:szCs w:val="20"/>
        </w:rPr>
        <w:t>kontaktní osoba:</w:t>
      </w:r>
      <w:r w:rsidRPr="00D4424F">
        <w:rPr>
          <w:rStyle w:val="platne1"/>
          <w:rFonts w:ascii="Verdana" w:hAnsi="Verdana"/>
          <w:sz w:val="20"/>
          <w:szCs w:val="20"/>
        </w:rPr>
        <w:tab/>
      </w:r>
      <w:r w:rsidR="00421F4B" w:rsidRPr="00A37C19">
        <w:rPr>
          <w:rStyle w:val="platne1"/>
          <w:rFonts w:ascii="Verdana" w:hAnsi="Verdana"/>
          <w:sz w:val="20"/>
          <w:szCs w:val="20"/>
        </w:rPr>
        <w:t xml:space="preserve">Luděk Bujalský, Senior </w:t>
      </w:r>
      <w:proofErr w:type="spellStart"/>
      <w:r w:rsidR="00421F4B" w:rsidRPr="00A37C19">
        <w:rPr>
          <w:rStyle w:val="platne1"/>
          <w:rFonts w:ascii="Verdana" w:hAnsi="Verdana"/>
          <w:sz w:val="20"/>
          <w:szCs w:val="20"/>
        </w:rPr>
        <w:t>Consultant</w:t>
      </w:r>
      <w:proofErr w:type="spellEnd"/>
      <w:r w:rsidR="00421F4B" w:rsidRPr="00A37C19">
        <w:rPr>
          <w:rStyle w:val="platne1"/>
          <w:rFonts w:ascii="Verdana" w:hAnsi="Verdana"/>
          <w:sz w:val="20"/>
          <w:szCs w:val="20"/>
        </w:rPr>
        <w:t xml:space="preserve"> </w:t>
      </w:r>
    </w:p>
    <w:p w14:paraId="2124E130" w14:textId="632A9C81" w:rsidR="00294118" w:rsidRPr="00FD1F4F" w:rsidRDefault="00294118" w:rsidP="00752DD5">
      <w:pPr>
        <w:widowControl w:val="0"/>
        <w:spacing w:after="60"/>
        <w:jc w:val="both"/>
        <w:rPr>
          <w:rFonts w:ascii="Verdana" w:hAnsi="Verdana"/>
          <w:sz w:val="20"/>
          <w:szCs w:val="20"/>
        </w:rPr>
      </w:pPr>
      <w:r w:rsidRPr="00FD1F4F">
        <w:rPr>
          <w:rFonts w:ascii="Verdana" w:hAnsi="Verdana"/>
          <w:sz w:val="20"/>
          <w:szCs w:val="20"/>
        </w:rPr>
        <w:t xml:space="preserve">společnost je zapsaná v obchodním rejstříku vedeném Městským soudem v Praze oddíl C, vložka </w:t>
      </w:r>
      <w:r w:rsidR="009A55CA" w:rsidRPr="009A55CA">
        <w:rPr>
          <w:rFonts w:ascii="Verdana" w:hAnsi="Verdana"/>
          <w:sz w:val="20"/>
          <w:szCs w:val="20"/>
        </w:rPr>
        <w:t>171347</w:t>
      </w:r>
      <w:r w:rsidRPr="00FD1F4F">
        <w:rPr>
          <w:rFonts w:ascii="Verdana" w:hAnsi="Verdana"/>
          <w:sz w:val="20"/>
          <w:szCs w:val="20"/>
        </w:rPr>
        <w:t>.</w:t>
      </w:r>
    </w:p>
    <w:p w14:paraId="1EDFA1B1" w14:textId="5A5366AE" w:rsidR="00294118" w:rsidRPr="00FD1F4F" w:rsidRDefault="00294118" w:rsidP="00752DD5">
      <w:pPr>
        <w:widowControl w:val="0"/>
        <w:spacing w:after="60"/>
        <w:rPr>
          <w:rFonts w:ascii="Verdana" w:hAnsi="Verdana"/>
          <w:sz w:val="20"/>
          <w:szCs w:val="20"/>
        </w:rPr>
      </w:pPr>
      <w:r w:rsidRPr="00FD1F4F">
        <w:rPr>
          <w:rFonts w:ascii="Verdana" w:hAnsi="Verdana"/>
          <w:sz w:val="20"/>
          <w:szCs w:val="20"/>
        </w:rPr>
        <w:t>(dále jen „</w:t>
      </w:r>
      <w:r w:rsidR="001E7218" w:rsidRPr="00FD1F4F">
        <w:rPr>
          <w:rFonts w:ascii="Verdana" w:hAnsi="Verdana"/>
          <w:b/>
          <w:sz w:val="20"/>
          <w:szCs w:val="20"/>
        </w:rPr>
        <w:t>Poradce</w:t>
      </w:r>
      <w:r w:rsidRPr="00FD1F4F">
        <w:rPr>
          <w:rFonts w:ascii="Verdana" w:hAnsi="Verdana"/>
          <w:sz w:val="20"/>
          <w:szCs w:val="20"/>
        </w:rPr>
        <w:t>“)</w:t>
      </w:r>
    </w:p>
    <w:p w14:paraId="558DB00F" w14:textId="3D5DC22D" w:rsidR="001E7218" w:rsidRPr="00FD1F4F" w:rsidRDefault="001E7218" w:rsidP="00752DD5">
      <w:pPr>
        <w:widowControl w:val="0"/>
        <w:spacing w:after="60"/>
        <w:rPr>
          <w:rFonts w:ascii="Verdana" w:hAnsi="Verdana"/>
          <w:sz w:val="20"/>
          <w:szCs w:val="20"/>
        </w:rPr>
      </w:pPr>
      <w:r w:rsidRPr="00FD1F4F">
        <w:rPr>
          <w:rFonts w:ascii="Verdana" w:hAnsi="Verdana"/>
          <w:sz w:val="20"/>
          <w:szCs w:val="20"/>
        </w:rPr>
        <w:t>(Klient a Poradce dále společně také jen „</w:t>
      </w:r>
      <w:r w:rsidRPr="00FD1F4F">
        <w:rPr>
          <w:rFonts w:ascii="Verdana" w:hAnsi="Verdana"/>
          <w:b/>
          <w:sz w:val="20"/>
          <w:szCs w:val="20"/>
        </w:rPr>
        <w:t>Smluvní strany</w:t>
      </w:r>
      <w:r w:rsidRPr="00FD1F4F">
        <w:rPr>
          <w:rFonts w:ascii="Verdana" w:hAnsi="Verdana"/>
          <w:sz w:val="20"/>
          <w:szCs w:val="20"/>
        </w:rPr>
        <w:t>“)</w:t>
      </w:r>
    </w:p>
    <w:p w14:paraId="37A81A26" w14:textId="77777777" w:rsidR="001E7218" w:rsidRPr="00FD1F4F" w:rsidRDefault="001E7218" w:rsidP="00752DD5">
      <w:pPr>
        <w:widowControl w:val="0"/>
        <w:spacing w:after="60"/>
        <w:rPr>
          <w:rFonts w:ascii="Verdana" w:hAnsi="Verdana"/>
          <w:sz w:val="20"/>
          <w:szCs w:val="20"/>
        </w:rPr>
      </w:pPr>
    </w:p>
    <w:p w14:paraId="044AC012" w14:textId="77777777" w:rsidR="00294118" w:rsidRPr="00FD1F4F" w:rsidRDefault="00294118" w:rsidP="00752DD5">
      <w:pPr>
        <w:pStyle w:val="Nadpis2"/>
        <w:spacing w:before="0" w:after="60"/>
        <w:jc w:val="center"/>
        <w:rPr>
          <w:rFonts w:ascii="Verdana" w:hAnsi="Verdana"/>
        </w:rPr>
      </w:pPr>
      <w:r w:rsidRPr="00FD1F4F">
        <w:rPr>
          <w:rFonts w:ascii="Verdana" w:hAnsi="Verdana"/>
        </w:rPr>
        <w:t>I. Účel a předmět smlouvy</w:t>
      </w:r>
    </w:p>
    <w:p w14:paraId="7E0D2050" w14:textId="01171AFF" w:rsidR="004A2033" w:rsidRPr="00A75B17" w:rsidRDefault="00112A1C" w:rsidP="00752DD5">
      <w:pPr>
        <w:widowControl w:val="0"/>
        <w:numPr>
          <w:ilvl w:val="0"/>
          <w:numId w:val="31"/>
        </w:numPr>
        <w:suppressAutoHyphens/>
        <w:spacing w:after="60"/>
        <w:jc w:val="both"/>
        <w:rPr>
          <w:rFonts w:ascii="Verdana" w:hAnsi="Verdana"/>
          <w:sz w:val="20"/>
          <w:szCs w:val="20"/>
        </w:rPr>
      </w:pPr>
      <w:r w:rsidRPr="00A75B17">
        <w:rPr>
          <w:rFonts w:ascii="Verdana" w:hAnsi="Verdana"/>
          <w:sz w:val="20"/>
          <w:szCs w:val="20"/>
        </w:rPr>
        <w:t xml:space="preserve">Klient má zájem čerpat dotaci z prostředků </w:t>
      </w:r>
      <w:r w:rsidR="004A2033" w:rsidRPr="00A37C19">
        <w:rPr>
          <w:rFonts w:ascii="Verdana" w:hAnsi="Verdana"/>
          <w:sz w:val="20"/>
          <w:szCs w:val="20"/>
        </w:rPr>
        <w:t xml:space="preserve">strukturálních fondů EU v Operačním programu </w:t>
      </w:r>
      <w:r w:rsidR="00A75B17" w:rsidRPr="00A75B17">
        <w:rPr>
          <w:rFonts w:ascii="Verdana" w:hAnsi="Verdana"/>
          <w:sz w:val="20"/>
          <w:szCs w:val="20"/>
        </w:rPr>
        <w:t>Národního plánu obnovy – Digitální transformace podniků komponenty 1.5.,</w:t>
      </w:r>
      <w:r w:rsidR="00344422" w:rsidRPr="00A75B17">
        <w:rPr>
          <w:rFonts w:ascii="Verdana" w:hAnsi="Verdana"/>
          <w:sz w:val="20"/>
          <w:szCs w:val="20"/>
        </w:rPr>
        <w:t xml:space="preserve"> </w:t>
      </w:r>
      <w:r w:rsidR="004A2033" w:rsidRPr="00A75B17">
        <w:rPr>
          <w:rFonts w:ascii="Verdana" w:hAnsi="Verdana"/>
          <w:sz w:val="20"/>
          <w:szCs w:val="20"/>
        </w:rPr>
        <w:t xml:space="preserve">a to dle pravidel vydaných poskytovatelem dotace, kterým je </w:t>
      </w:r>
      <w:r w:rsidR="00A75B17">
        <w:rPr>
          <w:rFonts w:ascii="Verdana" w:hAnsi="Verdana"/>
          <w:sz w:val="20"/>
          <w:szCs w:val="20"/>
        </w:rPr>
        <w:t>Ministerstvo průmyslu a obchodu.</w:t>
      </w:r>
      <w:r w:rsidR="004A2033" w:rsidRPr="00A75B17">
        <w:rPr>
          <w:rFonts w:ascii="Verdana" w:hAnsi="Verdana"/>
          <w:sz w:val="20"/>
          <w:szCs w:val="20"/>
        </w:rPr>
        <w:t xml:space="preserve"> </w:t>
      </w:r>
    </w:p>
    <w:p w14:paraId="42B731EE" w14:textId="62E85E92" w:rsidR="00294118" w:rsidRPr="00C829B9" w:rsidRDefault="004A2033" w:rsidP="00752DD5">
      <w:pPr>
        <w:widowControl w:val="0"/>
        <w:numPr>
          <w:ilvl w:val="0"/>
          <w:numId w:val="11"/>
        </w:numPr>
        <w:suppressAutoHyphens/>
        <w:spacing w:after="60"/>
        <w:jc w:val="both"/>
        <w:rPr>
          <w:rFonts w:ascii="Verdana" w:hAnsi="Verdana"/>
          <w:sz w:val="20"/>
          <w:szCs w:val="20"/>
        </w:rPr>
      </w:pPr>
      <w:r w:rsidRPr="00A75B17">
        <w:rPr>
          <w:rFonts w:ascii="Verdana" w:hAnsi="Verdana"/>
          <w:sz w:val="20"/>
          <w:szCs w:val="20"/>
        </w:rPr>
        <w:t>Předmětem této smlouvy je poskytování poradenských služeb Poradce</w:t>
      </w:r>
      <w:r w:rsidRPr="004A2033">
        <w:rPr>
          <w:rFonts w:ascii="Verdana" w:hAnsi="Verdana"/>
          <w:sz w:val="20"/>
          <w:szCs w:val="20"/>
        </w:rPr>
        <w:t xml:space="preserve"> „</w:t>
      </w:r>
      <w:proofErr w:type="spellStart"/>
      <w:r w:rsidRPr="004A2033">
        <w:rPr>
          <w:rFonts w:ascii="Verdana" w:hAnsi="Verdana"/>
          <w:i/>
          <w:sz w:val="20"/>
          <w:szCs w:val="20"/>
        </w:rPr>
        <w:t>AfterCare</w:t>
      </w:r>
      <w:proofErr w:type="spellEnd"/>
      <w:r w:rsidRPr="004A2033">
        <w:rPr>
          <w:rFonts w:ascii="Verdana" w:hAnsi="Verdana"/>
          <w:sz w:val="20"/>
          <w:szCs w:val="20"/>
        </w:rPr>
        <w:t xml:space="preserve">“ Klientovi, a to ve vztahu k projektu Klienta </w:t>
      </w:r>
      <w:r w:rsidR="00833E8A">
        <w:rPr>
          <w:rFonts w:ascii="Verdana" w:hAnsi="Verdana"/>
          <w:sz w:val="20"/>
          <w:szCs w:val="20"/>
        </w:rPr>
        <w:t xml:space="preserve">s registračním číslem </w:t>
      </w:r>
      <w:r w:rsidR="00833E8A" w:rsidRPr="00833E8A">
        <w:rPr>
          <w:rFonts w:ascii="Verdana" w:hAnsi="Verdana"/>
          <w:sz w:val="20"/>
          <w:szCs w:val="20"/>
        </w:rPr>
        <w:t xml:space="preserve">CZ.31.2.0/0.0/0.0/22_015/0003847 </w:t>
      </w:r>
      <w:r w:rsidR="009A55CA" w:rsidRPr="004A2033">
        <w:rPr>
          <w:rFonts w:ascii="Verdana" w:hAnsi="Verdana"/>
          <w:sz w:val="20"/>
          <w:szCs w:val="20"/>
        </w:rPr>
        <w:t>(dále jen „</w:t>
      </w:r>
      <w:r w:rsidR="009A55CA" w:rsidRPr="004A2033">
        <w:rPr>
          <w:rFonts w:ascii="Verdana" w:hAnsi="Verdana"/>
          <w:b/>
          <w:sz w:val="20"/>
          <w:szCs w:val="20"/>
        </w:rPr>
        <w:t>Projekt</w:t>
      </w:r>
      <w:r w:rsidR="00C829B9">
        <w:rPr>
          <w:rFonts w:ascii="Verdana" w:hAnsi="Verdana"/>
          <w:sz w:val="20"/>
          <w:szCs w:val="20"/>
        </w:rPr>
        <w:t xml:space="preserve">“), rozsah služeb Poradce je stanoven </w:t>
      </w:r>
      <w:r w:rsidR="00C829B9" w:rsidRPr="00E62030">
        <w:rPr>
          <w:rFonts w:ascii="Verdana" w:hAnsi="Verdana"/>
          <w:sz w:val="20"/>
          <w:szCs w:val="20"/>
          <w:u w:val="single"/>
        </w:rPr>
        <w:t>přílohou č. 1</w:t>
      </w:r>
      <w:r w:rsidR="00C829B9">
        <w:rPr>
          <w:rFonts w:ascii="Verdana" w:hAnsi="Verdana"/>
          <w:sz w:val="20"/>
          <w:szCs w:val="20"/>
        </w:rPr>
        <w:t xml:space="preserve"> této smlouvy (dále jen „</w:t>
      </w:r>
      <w:r w:rsidR="00C829B9" w:rsidRPr="00D85550">
        <w:rPr>
          <w:rFonts w:ascii="Verdana" w:hAnsi="Verdana"/>
          <w:b/>
          <w:sz w:val="20"/>
          <w:szCs w:val="20"/>
        </w:rPr>
        <w:t>Služby</w:t>
      </w:r>
      <w:r w:rsidR="00C829B9">
        <w:rPr>
          <w:rFonts w:ascii="Verdana" w:hAnsi="Verdana"/>
          <w:sz w:val="20"/>
          <w:szCs w:val="20"/>
        </w:rPr>
        <w:t>“).</w:t>
      </w:r>
    </w:p>
    <w:p w14:paraId="538C510E" w14:textId="5CDFE3A9" w:rsidR="009A55CA" w:rsidRPr="00A75B17" w:rsidRDefault="00D85550" w:rsidP="00752DD5">
      <w:pPr>
        <w:widowControl w:val="0"/>
        <w:numPr>
          <w:ilvl w:val="0"/>
          <w:numId w:val="11"/>
        </w:numPr>
        <w:suppressAutoHyphens/>
        <w:spacing w:after="60"/>
        <w:jc w:val="both"/>
        <w:rPr>
          <w:rFonts w:ascii="Verdana" w:hAnsi="Verdana"/>
          <w:sz w:val="20"/>
          <w:szCs w:val="20"/>
        </w:rPr>
      </w:pPr>
      <w:r>
        <w:rPr>
          <w:rFonts w:ascii="Verdana" w:hAnsi="Verdana"/>
          <w:sz w:val="20"/>
          <w:szCs w:val="20"/>
        </w:rPr>
        <w:t xml:space="preserve">Služby nezahrnují </w:t>
      </w:r>
      <w:r w:rsidR="00576425">
        <w:rPr>
          <w:rFonts w:ascii="Verdana" w:hAnsi="Verdana"/>
          <w:sz w:val="20"/>
          <w:szCs w:val="20"/>
        </w:rPr>
        <w:t>(i) </w:t>
      </w:r>
      <w:r>
        <w:rPr>
          <w:rFonts w:ascii="Verdana" w:hAnsi="Verdana"/>
          <w:sz w:val="20"/>
          <w:szCs w:val="20"/>
        </w:rPr>
        <w:t xml:space="preserve">poradenství v samotném předmětu podnikání Klienta </w:t>
      </w:r>
      <w:r w:rsidR="00E62030">
        <w:rPr>
          <w:rFonts w:ascii="Verdana" w:hAnsi="Verdana"/>
          <w:sz w:val="20"/>
          <w:szCs w:val="20"/>
        </w:rPr>
        <w:t xml:space="preserve">ani </w:t>
      </w:r>
      <w:r>
        <w:rPr>
          <w:rFonts w:ascii="Verdana" w:hAnsi="Verdana"/>
          <w:sz w:val="20"/>
          <w:szCs w:val="20"/>
        </w:rPr>
        <w:t>poradenství související s vlastní realizací Projektu, (</w:t>
      </w:r>
      <w:proofErr w:type="spellStart"/>
      <w:r>
        <w:rPr>
          <w:rFonts w:ascii="Verdana" w:hAnsi="Verdana"/>
          <w:sz w:val="20"/>
          <w:szCs w:val="20"/>
        </w:rPr>
        <w:t>ii</w:t>
      </w:r>
      <w:proofErr w:type="spellEnd"/>
      <w:r>
        <w:rPr>
          <w:rFonts w:ascii="Verdana" w:hAnsi="Verdana"/>
          <w:sz w:val="20"/>
          <w:szCs w:val="20"/>
        </w:rPr>
        <w:t>) </w:t>
      </w:r>
      <w:r w:rsidR="00E62030">
        <w:rPr>
          <w:rFonts w:ascii="Verdana" w:hAnsi="Verdana"/>
          <w:sz w:val="20"/>
          <w:szCs w:val="20"/>
        </w:rPr>
        <w:t>účetní ani právní poradenství ani výklad pravidel veřejné podpory (GBER)</w:t>
      </w:r>
      <w:r>
        <w:rPr>
          <w:rFonts w:ascii="Verdana" w:hAnsi="Verdana"/>
          <w:sz w:val="20"/>
          <w:szCs w:val="20"/>
        </w:rPr>
        <w:t>, (</w:t>
      </w:r>
      <w:proofErr w:type="spellStart"/>
      <w:r>
        <w:rPr>
          <w:rFonts w:ascii="Verdana" w:hAnsi="Verdana"/>
          <w:sz w:val="20"/>
          <w:szCs w:val="20"/>
        </w:rPr>
        <w:t>iii</w:t>
      </w:r>
      <w:proofErr w:type="spellEnd"/>
      <w:r>
        <w:rPr>
          <w:rFonts w:ascii="Verdana" w:hAnsi="Verdana"/>
          <w:sz w:val="20"/>
          <w:szCs w:val="20"/>
        </w:rPr>
        <w:t>)</w:t>
      </w:r>
      <w:r w:rsidR="00576425">
        <w:rPr>
          <w:rFonts w:ascii="Verdana" w:hAnsi="Verdana"/>
          <w:sz w:val="20"/>
          <w:szCs w:val="20"/>
        </w:rPr>
        <w:t> </w:t>
      </w:r>
      <w:r w:rsidR="00E62030">
        <w:rPr>
          <w:rFonts w:ascii="Verdana" w:hAnsi="Verdana"/>
          <w:sz w:val="20"/>
          <w:szCs w:val="20"/>
        </w:rPr>
        <w:t>poradenství v oblasti zadávání veřejných zakázek</w:t>
      </w:r>
      <w:r w:rsidR="00E62030" w:rsidRPr="00E62030">
        <w:t xml:space="preserve"> </w:t>
      </w:r>
      <w:r w:rsidR="00E62030" w:rsidRPr="00E62030">
        <w:rPr>
          <w:rFonts w:ascii="Verdana" w:hAnsi="Verdana"/>
          <w:sz w:val="20"/>
          <w:szCs w:val="20"/>
        </w:rPr>
        <w:t>dle zákona o zadávání veřejných zakázek ani pravidel poskytovatele dotace</w:t>
      </w:r>
      <w:r w:rsidR="00E62030">
        <w:rPr>
          <w:rFonts w:ascii="Verdana" w:hAnsi="Verdana"/>
          <w:sz w:val="20"/>
          <w:szCs w:val="20"/>
        </w:rPr>
        <w:t>, ani (</w:t>
      </w:r>
      <w:proofErr w:type="spellStart"/>
      <w:r w:rsidR="00E62030">
        <w:rPr>
          <w:rFonts w:ascii="Verdana" w:hAnsi="Verdana"/>
          <w:sz w:val="20"/>
          <w:szCs w:val="20"/>
        </w:rPr>
        <w:t>iv</w:t>
      </w:r>
      <w:proofErr w:type="spellEnd"/>
      <w:r w:rsidR="00E62030">
        <w:rPr>
          <w:rFonts w:ascii="Verdana" w:hAnsi="Verdana"/>
          <w:sz w:val="20"/>
          <w:szCs w:val="20"/>
        </w:rPr>
        <w:t xml:space="preserve">) posouzení tzv. způsobilosti konkrétních výdajů projektu (Poradce Klienta upozorní na obecná pravidla </w:t>
      </w:r>
      <w:r w:rsidR="00E62030">
        <w:rPr>
          <w:rFonts w:ascii="Verdana" w:hAnsi="Verdana"/>
          <w:sz w:val="20"/>
          <w:szCs w:val="20"/>
        </w:rPr>
        <w:lastRenderedPageBreak/>
        <w:t>posuzování způsobilosti výdajů).</w:t>
      </w:r>
      <w:r>
        <w:rPr>
          <w:rFonts w:ascii="Verdana" w:hAnsi="Verdana"/>
          <w:sz w:val="20"/>
          <w:szCs w:val="20"/>
        </w:rPr>
        <w:t xml:space="preserve"> </w:t>
      </w:r>
      <w:r w:rsidR="00E62030">
        <w:rPr>
          <w:rFonts w:ascii="Verdana" w:hAnsi="Verdana"/>
          <w:sz w:val="20"/>
          <w:szCs w:val="20"/>
        </w:rPr>
        <w:t xml:space="preserve">Nebude-li mezi Smluvními stranami výslovně sjednáno </w:t>
      </w:r>
      <w:r w:rsidR="00E62030" w:rsidRPr="00A75B17">
        <w:rPr>
          <w:rFonts w:ascii="Verdana" w:hAnsi="Verdana"/>
          <w:sz w:val="20"/>
          <w:szCs w:val="20"/>
        </w:rPr>
        <w:t>jinak, obsahem závazku Poradce není jiné plnění než Služby.</w:t>
      </w:r>
    </w:p>
    <w:p w14:paraId="01A349F9" w14:textId="078936C7" w:rsidR="007826A0" w:rsidRPr="00A37C19" w:rsidRDefault="008A29BA" w:rsidP="00752DD5">
      <w:pPr>
        <w:widowControl w:val="0"/>
        <w:numPr>
          <w:ilvl w:val="0"/>
          <w:numId w:val="11"/>
        </w:numPr>
        <w:suppressAutoHyphens/>
        <w:spacing w:after="60"/>
        <w:jc w:val="both"/>
        <w:rPr>
          <w:rFonts w:ascii="Verdana" w:hAnsi="Verdana"/>
          <w:sz w:val="20"/>
          <w:szCs w:val="20"/>
        </w:rPr>
      </w:pPr>
      <w:r w:rsidRPr="00A37C19">
        <w:rPr>
          <w:rFonts w:ascii="Verdana" w:hAnsi="Verdana"/>
          <w:sz w:val="20"/>
          <w:szCs w:val="20"/>
        </w:rPr>
        <w:t xml:space="preserve">Není-li touto smlouvou sjednáno jinak, </w:t>
      </w:r>
      <w:r w:rsidR="007826A0" w:rsidRPr="00A37C19">
        <w:rPr>
          <w:rFonts w:ascii="Verdana" w:hAnsi="Verdana"/>
          <w:sz w:val="20"/>
          <w:szCs w:val="20"/>
        </w:rPr>
        <w:t xml:space="preserve">Klient není povinen Služby odebírat, Služby budou poskytovány jen </w:t>
      </w:r>
      <w:r w:rsidR="001D08CC" w:rsidRPr="00A37C19">
        <w:rPr>
          <w:rFonts w:ascii="Verdana" w:hAnsi="Verdana"/>
          <w:sz w:val="20"/>
          <w:szCs w:val="20"/>
        </w:rPr>
        <w:t xml:space="preserve">(i) </w:t>
      </w:r>
      <w:r w:rsidR="007826A0" w:rsidRPr="00A37C19">
        <w:rPr>
          <w:rFonts w:ascii="Verdana" w:hAnsi="Verdana"/>
          <w:sz w:val="20"/>
          <w:szCs w:val="20"/>
        </w:rPr>
        <w:t>na základě jejich vyžádání Klientem</w:t>
      </w:r>
      <w:r w:rsidR="001D08CC" w:rsidRPr="00A37C19">
        <w:rPr>
          <w:rFonts w:ascii="Verdana" w:hAnsi="Verdana"/>
          <w:sz w:val="20"/>
          <w:szCs w:val="20"/>
        </w:rPr>
        <w:t xml:space="preserve"> s následným odsouhlasením takového požadavku Poradcem,</w:t>
      </w:r>
      <w:r w:rsidR="007826A0" w:rsidRPr="00A37C19">
        <w:rPr>
          <w:rFonts w:ascii="Verdana" w:hAnsi="Verdana"/>
          <w:sz w:val="20"/>
          <w:szCs w:val="20"/>
        </w:rPr>
        <w:t xml:space="preserve"> nebo</w:t>
      </w:r>
      <w:r w:rsidR="001D08CC" w:rsidRPr="00A37C19">
        <w:rPr>
          <w:rFonts w:ascii="Verdana" w:hAnsi="Verdana"/>
          <w:sz w:val="20"/>
          <w:szCs w:val="20"/>
        </w:rPr>
        <w:t xml:space="preserve"> (</w:t>
      </w:r>
      <w:proofErr w:type="spellStart"/>
      <w:r w:rsidR="001D08CC" w:rsidRPr="00A37C19">
        <w:rPr>
          <w:rFonts w:ascii="Verdana" w:hAnsi="Verdana"/>
          <w:sz w:val="20"/>
          <w:szCs w:val="20"/>
        </w:rPr>
        <w:t>ii</w:t>
      </w:r>
      <w:proofErr w:type="spellEnd"/>
      <w:r w:rsidR="001D08CC" w:rsidRPr="00A37C19">
        <w:rPr>
          <w:rFonts w:ascii="Verdana" w:hAnsi="Verdana"/>
          <w:sz w:val="20"/>
          <w:szCs w:val="20"/>
        </w:rPr>
        <w:t>)</w:t>
      </w:r>
      <w:r w:rsidR="007826A0" w:rsidRPr="00A37C19">
        <w:rPr>
          <w:rFonts w:ascii="Verdana" w:hAnsi="Verdana"/>
          <w:sz w:val="20"/>
          <w:szCs w:val="20"/>
        </w:rPr>
        <w:t xml:space="preserve"> na základě </w:t>
      </w:r>
      <w:r w:rsidR="001D08CC" w:rsidRPr="00A37C19">
        <w:rPr>
          <w:rFonts w:ascii="Verdana" w:hAnsi="Verdana"/>
          <w:sz w:val="20"/>
          <w:szCs w:val="20"/>
        </w:rPr>
        <w:t>jejich nabídky Poradcem s následným odsouhlasením takové nabídky Klientem.</w:t>
      </w:r>
      <w:r w:rsidR="007826A0" w:rsidRPr="00A37C19">
        <w:rPr>
          <w:rFonts w:ascii="Verdana" w:hAnsi="Verdana"/>
          <w:sz w:val="20"/>
          <w:szCs w:val="20"/>
        </w:rPr>
        <w:t xml:space="preserve"> </w:t>
      </w:r>
      <w:r w:rsidR="001D08CC" w:rsidRPr="00A37C19">
        <w:rPr>
          <w:rFonts w:ascii="Verdana" w:hAnsi="Verdana"/>
          <w:sz w:val="20"/>
          <w:szCs w:val="20"/>
        </w:rPr>
        <w:t>K poptání, nabídnutí a odsouhlasení Služeb je oprávněna jakákoli osoba užívající jakoukoli e-mailovou adresu Smluvní strany (nejen kontaktní osoby dle této smlouvy), k vyjmenovaným úkonům postačuje e-mailová komunikace.</w:t>
      </w:r>
    </w:p>
    <w:p w14:paraId="36072E8F" w14:textId="468CFB26" w:rsidR="008A29BA" w:rsidRPr="00A75B17" w:rsidRDefault="008A29BA" w:rsidP="00752DD5">
      <w:pPr>
        <w:widowControl w:val="0"/>
        <w:numPr>
          <w:ilvl w:val="0"/>
          <w:numId w:val="11"/>
        </w:numPr>
        <w:suppressAutoHyphens/>
        <w:spacing w:after="60"/>
        <w:jc w:val="both"/>
        <w:rPr>
          <w:rFonts w:ascii="Verdana" w:hAnsi="Verdana"/>
          <w:sz w:val="20"/>
          <w:szCs w:val="20"/>
        </w:rPr>
      </w:pPr>
      <w:r w:rsidRPr="00A37C19">
        <w:rPr>
          <w:rFonts w:ascii="Verdana" w:hAnsi="Verdana"/>
          <w:sz w:val="20"/>
          <w:szCs w:val="20"/>
        </w:rPr>
        <w:t>Klient touto smlouvou Poradce žádá o</w:t>
      </w:r>
      <w:r w:rsidR="001D01FC" w:rsidRPr="00A37C19">
        <w:rPr>
          <w:rFonts w:ascii="Verdana" w:hAnsi="Verdana"/>
          <w:sz w:val="20"/>
          <w:szCs w:val="20"/>
        </w:rPr>
        <w:t xml:space="preserve"> zaslání „</w:t>
      </w:r>
      <w:r w:rsidR="001D01FC" w:rsidRPr="00A37C19">
        <w:rPr>
          <w:rFonts w:ascii="Verdana" w:hAnsi="Verdana"/>
          <w:i/>
          <w:iCs/>
          <w:sz w:val="20"/>
          <w:szCs w:val="20"/>
        </w:rPr>
        <w:t>Všeobecných informací k realizaci a udržitelnosti Projektu</w:t>
      </w:r>
      <w:r w:rsidR="001D01FC" w:rsidRPr="00A37C19">
        <w:rPr>
          <w:rFonts w:ascii="Verdana" w:hAnsi="Verdana"/>
          <w:sz w:val="20"/>
          <w:szCs w:val="20"/>
        </w:rPr>
        <w:t>“</w:t>
      </w:r>
      <w:r w:rsidRPr="00A37C19">
        <w:rPr>
          <w:rFonts w:ascii="Verdana" w:hAnsi="Verdana"/>
          <w:sz w:val="20"/>
          <w:szCs w:val="20"/>
        </w:rPr>
        <w:t xml:space="preserve"> průběžné informování o blížících se klíčových milnících Projektu (</w:t>
      </w:r>
      <w:r w:rsidR="00E67BD3" w:rsidRPr="00A37C19">
        <w:rPr>
          <w:rFonts w:ascii="Verdana" w:hAnsi="Verdana"/>
          <w:sz w:val="20"/>
          <w:szCs w:val="20"/>
        </w:rPr>
        <w:t xml:space="preserve">ukončení realizace projektu a </w:t>
      </w:r>
      <w:r w:rsidRPr="00A37C19">
        <w:rPr>
          <w:rFonts w:ascii="Verdana" w:hAnsi="Verdana"/>
          <w:sz w:val="20"/>
          <w:szCs w:val="20"/>
        </w:rPr>
        <w:t xml:space="preserve">podání </w:t>
      </w:r>
      <w:r w:rsidR="00714283" w:rsidRPr="00A37C19">
        <w:rPr>
          <w:rFonts w:ascii="Verdana" w:hAnsi="Verdana"/>
          <w:sz w:val="20"/>
          <w:szCs w:val="20"/>
        </w:rPr>
        <w:t xml:space="preserve">závěrečné </w:t>
      </w:r>
      <w:r w:rsidRPr="00A37C19">
        <w:rPr>
          <w:rFonts w:ascii="Verdana" w:hAnsi="Verdana"/>
          <w:sz w:val="20"/>
          <w:szCs w:val="20"/>
        </w:rPr>
        <w:t xml:space="preserve">žádosti o platbu, podání </w:t>
      </w:r>
      <w:r w:rsidR="00714283" w:rsidRPr="00A37C19">
        <w:rPr>
          <w:rFonts w:ascii="Verdana" w:hAnsi="Verdana"/>
          <w:sz w:val="20"/>
          <w:szCs w:val="20"/>
        </w:rPr>
        <w:t xml:space="preserve">závěrečné </w:t>
      </w:r>
      <w:r w:rsidRPr="00A37C19">
        <w:rPr>
          <w:rFonts w:ascii="Verdana" w:hAnsi="Verdana"/>
          <w:sz w:val="20"/>
          <w:szCs w:val="20"/>
        </w:rPr>
        <w:t>zprávy z realizace), takové informování je zpoplatněné, jak je sjednáno níže</w:t>
      </w:r>
      <w:r w:rsidRPr="00A75B17">
        <w:rPr>
          <w:rFonts w:ascii="Verdana" w:hAnsi="Verdana"/>
          <w:sz w:val="20"/>
          <w:szCs w:val="20"/>
        </w:rPr>
        <w:t>.</w:t>
      </w:r>
    </w:p>
    <w:p w14:paraId="3BD3BD04" w14:textId="77777777" w:rsidR="00294118" w:rsidRPr="00FD1F4F" w:rsidRDefault="00294118" w:rsidP="00752DD5">
      <w:pPr>
        <w:widowControl w:val="0"/>
        <w:suppressAutoHyphens/>
        <w:spacing w:after="60"/>
        <w:jc w:val="both"/>
        <w:rPr>
          <w:rFonts w:ascii="Verdana" w:hAnsi="Verdana"/>
          <w:color w:val="0000FF"/>
          <w:sz w:val="20"/>
          <w:szCs w:val="20"/>
        </w:rPr>
      </w:pPr>
    </w:p>
    <w:p w14:paraId="45072043" w14:textId="77777777" w:rsidR="00294118" w:rsidRPr="00FD1F4F" w:rsidRDefault="00294118" w:rsidP="00752DD5">
      <w:pPr>
        <w:pStyle w:val="Nadpis2"/>
        <w:spacing w:before="0" w:after="60"/>
        <w:jc w:val="center"/>
        <w:rPr>
          <w:rFonts w:ascii="Verdana" w:hAnsi="Verdana"/>
          <w:color w:val="6D6E70"/>
        </w:rPr>
      </w:pPr>
      <w:r w:rsidRPr="00FD1F4F">
        <w:rPr>
          <w:rFonts w:ascii="Verdana" w:hAnsi="Verdana"/>
        </w:rPr>
        <w:t>II. Úplata</w:t>
      </w:r>
    </w:p>
    <w:p w14:paraId="7734B736" w14:textId="2879B26E" w:rsidR="007826A0" w:rsidRPr="00A75B17" w:rsidRDefault="00E62030" w:rsidP="00752DD5">
      <w:pPr>
        <w:widowControl w:val="0"/>
        <w:numPr>
          <w:ilvl w:val="0"/>
          <w:numId w:val="12"/>
        </w:numPr>
        <w:suppressAutoHyphens/>
        <w:spacing w:after="60"/>
        <w:jc w:val="both"/>
        <w:rPr>
          <w:rFonts w:ascii="Verdana" w:hAnsi="Verdana"/>
          <w:sz w:val="20"/>
          <w:szCs w:val="20"/>
        </w:rPr>
      </w:pPr>
      <w:r w:rsidRPr="00A75B17">
        <w:rPr>
          <w:rFonts w:ascii="Verdana" w:hAnsi="Verdana"/>
          <w:sz w:val="20"/>
          <w:szCs w:val="20"/>
        </w:rPr>
        <w:t xml:space="preserve">Klient se zavazuje </w:t>
      </w:r>
      <w:r w:rsidR="007826A0" w:rsidRPr="00A75B17">
        <w:rPr>
          <w:rFonts w:ascii="Verdana" w:hAnsi="Verdana"/>
          <w:sz w:val="20"/>
          <w:szCs w:val="20"/>
        </w:rPr>
        <w:t>zaplatit Poradci za</w:t>
      </w:r>
      <w:r w:rsidR="001D08CC" w:rsidRPr="00A75B17">
        <w:rPr>
          <w:rFonts w:ascii="Verdana" w:hAnsi="Verdana"/>
          <w:sz w:val="20"/>
          <w:szCs w:val="20"/>
        </w:rPr>
        <w:t xml:space="preserve"> poskytnuté</w:t>
      </w:r>
      <w:r w:rsidR="007826A0" w:rsidRPr="00A75B17">
        <w:rPr>
          <w:rFonts w:ascii="Verdana" w:hAnsi="Verdana"/>
          <w:sz w:val="20"/>
          <w:szCs w:val="20"/>
        </w:rPr>
        <w:t xml:space="preserve"> Služby hodinovou úplatu ve výši </w:t>
      </w:r>
      <w:proofErr w:type="spellStart"/>
      <w:r w:rsidR="00827065">
        <w:rPr>
          <w:rFonts w:ascii="Verdana" w:hAnsi="Verdana"/>
          <w:b/>
          <w:sz w:val="20"/>
          <w:szCs w:val="20"/>
        </w:rPr>
        <w:t>xxx</w:t>
      </w:r>
      <w:proofErr w:type="spellEnd"/>
      <w:r w:rsidR="00F1554D">
        <w:rPr>
          <w:rFonts w:ascii="Verdana" w:hAnsi="Verdana"/>
          <w:b/>
          <w:sz w:val="20"/>
          <w:szCs w:val="20"/>
        </w:rPr>
        <w:t> </w:t>
      </w:r>
      <w:r w:rsidR="007826A0" w:rsidRPr="00A37C19">
        <w:rPr>
          <w:rFonts w:ascii="Verdana" w:hAnsi="Verdana"/>
          <w:b/>
          <w:sz w:val="20"/>
          <w:szCs w:val="20"/>
        </w:rPr>
        <w:t>Kč</w:t>
      </w:r>
      <w:r w:rsidR="007826A0" w:rsidRPr="00A75B17">
        <w:rPr>
          <w:rFonts w:ascii="Verdana" w:hAnsi="Verdana"/>
          <w:sz w:val="20"/>
          <w:szCs w:val="20"/>
        </w:rPr>
        <w:t xml:space="preserve"> plus DPH za každou hodinu poskytování konzultačních služeb, </w:t>
      </w:r>
      <w:r w:rsidR="007826A0" w:rsidRPr="00A75B17">
        <w:rPr>
          <w:rFonts w:ascii="Verdana" w:hAnsi="Verdana"/>
          <w:sz w:val="20"/>
          <w:szCs w:val="20"/>
          <w:u w:val="single"/>
        </w:rPr>
        <w:t xml:space="preserve">Služby budou účtovány po započatých </w:t>
      </w:r>
      <w:r w:rsidR="00C829B9" w:rsidRPr="00A37C19">
        <w:rPr>
          <w:rFonts w:ascii="Verdana" w:hAnsi="Verdana"/>
          <w:sz w:val="20"/>
          <w:szCs w:val="20"/>
          <w:u w:val="single"/>
        </w:rPr>
        <w:t>půl</w:t>
      </w:r>
      <w:r w:rsidR="007826A0" w:rsidRPr="00A37C19">
        <w:rPr>
          <w:rFonts w:ascii="Verdana" w:hAnsi="Verdana"/>
          <w:sz w:val="20"/>
          <w:szCs w:val="20"/>
          <w:u w:val="single"/>
        </w:rPr>
        <w:t>hodinách</w:t>
      </w:r>
      <w:r w:rsidR="007826A0" w:rsidRPr="00A75B17">
        <w:rPr>
          <w:rFonts w:ascii="Verdana" w:hAnsi="Verdana"/>
          <w:sz w:val="20"/>
          <w:szCs w:val="20"/>
          <w:u w:val="single"/>
        </w:rPr>
        <w:t>.</w:t>
      </w:r>
      <w:r w:rsidR="008A29BA" w:rsidRPr="00A75B17">
        <w:rPr>
          <w:rFonts w:ascii="Verdana" w:hAnsi="Verdana"/>
          <w:sz w:val="20"/>
          <w:szCs w:val="20"/>
          <w:u w:val="single"/>
        </w:rPr>
        <w:t xml:space="preserve"> </w:t>
      </w:r>
    </w:p>
    <w:p w14:paraId="50D295AA" w14:textId="22B44101" w:rsidR="002065EC" w:rsidRPr="00A37C19" w:rsidRDefault="00CD6A27" w:rsidP="00752DD5">
      <w:pPr>
        <w:widowControl w:val="0"/>
        <w:numPr>
          <w:ilvl w:val="0"/>
          <w:numId w:val="12"/>
        </w:numPr>
        <w:suppressAutoHyphens/>
        <w:spacing w:after="60"/>
        <w:jc w:val="both"/>
        <w:rPr>
          <w:rFonts w:ascii="Verdana" w:hAnsi="Verdana"/>
          <w:sz w:val="20"/>
          <w:szCs w:val="20"/>
        </w:rPr>
      </w:pPr>
      <w:bookmarkStart w:id="0" w:name="_Hlk106626173"/>
      <w:r>
        <w:rPr>
          <w:rFonts w:ascii="Verdana" w:hAnsi="Verdana"/>
          <w:sz w:val="20"/>
          <w:szCs w:val="20"/>
        </w:rPr>
        <w:t>Počínaje rokem 2024, je Po</w:t>
      </w:r>
      <w:r w:rsidR="002065EC" w:rsidRPr="00A37C19">
        <w:rPr>
          <w:rFonts w:ascii="Verdana" w:hAnsi="Verdana"/>
          <w:sz w:val="20"/>
          <w:szCs w:val="20"/>
        </w:rPr>
        <w:t>radce oprávněn kdykoli jednostranným oznámením navýšit hodinovou úplatu o</w:t>
      </w:r>
      <w:r w:rsidR="002D42C7" w:rsidRPr="00A37C19">
        <w:rPr>
          <w:rFonts w:ascii="Verdana" w:hAnsi="Verdana"/>
          <w:sz w:val="20"/>
          <w:szCs w:val="20"/>
        </w:rPr>
        <w:t> </w:t>
      </w:r>
      <w:r w:rsidR="002065EC" w:rsidRPr="00A37C19">
        <w:rPr>
          <w:rFonts w:ascii="Verdana" w:hAnsi="Verdana"/>
          <w:sz w:val="20"/>
          <w:szCs w:val="20"/>
        </w:rPr>
        <w:t>částku odpovídající oficiálně</w:t>
      </w:r>
      <w:r w:rsidR="008D0AD7">
        <w:rPr>
          <w:rFonts w:ascii="Verdana" w:hAnsi="Verdana"/>
          <w:sz w:val="20"/>
          <w:szCs w:val="20"/>
        </w:rPr>
        <w:t xml:space="preserve"> (Českým statistickým úřadem)</w:t>
      </w:r>
      <w:r w:rsidR="002065EC" w:rsidRPr="00A37C19">
        <w:rPr>
          <w:rFonts w:ascii="Verdana" w:hAnsi="Verdana"/>
          <w:sz w:val="20"/>
          <w:szCs w:val="20"/>
        </w:rPr>
        <w:t xml:space="preserve"> zveřejněné </w:t>
      </w:r>
      <w:r w:rsidR="00407D1F">
        <w:rPr>
          <w:rFonts w:ascii="Verdana" w:hAnsi="Verdana"/>
          <w:sz w:val="20"/>
          <w:szCs w:val="20"/>
        </w:rPr>
        <w:t xml:space="preserve">průměrné </w:t>
      </w:r>
      <w:r w:rsidR="002065EC" w:rsidRPr="00A37C19">
        <w:rPr>
          <w:rFonts w:ascii="Verdana" w:hAnsi="Verdana"/>
          <w:sz w:val="20"/>
          <w:szCs w:val="20"/>
        </w:rPr>
        <w:t>míře inflace</w:t>
      </w:r>
      <w:r w:rsidR="00407D1F">
        <w:rPr>
          <w:rFonts w:ascii="Verdana" w:hAnsi="Verdana"/>
          <w:sz w:val="20"/>
          <w:szCs w:val="20"/>
        </w:rPr>
        <w:t xml:space="preserve"> </w:t>
      </w:r>
      <w:r w:rsidR="00407D1F" w:rsidRPr="00407D1F">
        <w:rPr>
          <w:rFonts w:ascii="Verdana" w:hAnsi="Verdana"/>
          <w:sz w:val="20"/>
          <w:szCs w:val="20"/>
        </w:rPr>
        <w:t>vyjádřen</w:t>
      </w:r>
      <w:r w:rsidR="00A702AE">
        <w:rPr>
          <w:rFonts w:ascii="Verdana" w:hAnsi="Verdana"/>
          <w:sz w:val="20"/>
          <w:szCs w:val="20"/>
        </w:rPr>
        <w:t>é</w:t>
      </w:r>
      <w:r w:rsidR="00407D1F" w:rsidRPr="00407D1F">
        <w:rPr>
          <w:rFonts w:ascii="Verdana" w:hAnsi="Verdana"/>
          <w:sz w:val="20"/>
          <w:szCs w:val="20"/>
        </w:rPr>
        <w:t xml:space="preserve"> přírůstkem indexu spotřebitelských ce</w:t>
      </w:r>
      <w:r w:rsidR="00407D1F">
        <w:rPr>
          <w:rFonts w:ascii="Verdana" w:hAnsi="Verdana"/>
          <w:sz w:val="20"/>
          <w:szCs w:val="20"/>
        </w:rPr>
        <w:t>n</w:t>
      </w:r>
      <w:r w:rsidR="002065EC" w:rsidRPr="00A37C19">
        <w:rPr>
          <w:rFonts w:ascii="Verdana" w:hAnsi="Verdana"/>
          <w:sz w:val="20"/>
          <w:szCs w:val="20"/>
        </w:rPr>
        <w:t xml:space="preserve"> za předchozí kalendářní rok a případně i další předchozí kalendářní roky, za které takového práva doposud nevyužil, taková změna hodinové úplaty je účinná od začátku kalendářního měsíce následujícího po kalendářním měsíci doručení takového oznámení Klientovi</w:t>
      </w:r>
      <w:bookmarkEnd w:id="0"/>
      <w:r w:rsidR="002065EC" w:rsidRPr="00A37C19">
        <w:rPr>
          <w:rFonts w:ascii="Verdana" w:hAnsi="Verdana"/>
          <w:sz w:val="20"/>
          <w:szCs w:val="20"/>
        </w:rPr>
        <w:t xml:space="preserve">. </w:t>
      </w:r>
    </w:p>
    <w:p w14:paraId="699808B7" w14:textId="22732D3D" w:rsidR="007826A0" w:rsidRDefault="001D08CC" w:rsidP="00752DD5">
      <w:pPr>
        <w:widowControl w:val="0"/>
        <w:numPr>
          <w:ilvl w:val="0"/>
          <w:numId w:val="12"/>
        </w:numPr>
        <w:suppressAutoHyphens/>
        <w:spacing w:after="60"/>
        <w:jc w:val="both"/>
        <w:rPr>
          <w:rFonts w:ascii="Verdana" w:hAnsi="Verdana"/>
          <w:sz w:val="20"/>
          <w:szCs w:val="20"/>
        </w:rPr>
      </w:pPr>
      <w:r>
        <w:rPr>
          <w:rFonts w:ascii="Verdana" w:hAnsi="Verdana"/>
          <w:sz w:val="20"/>
          <w:szCs w:val="20"/>
        </w:rPr>
        <w:t>Por</w:t>
      </w:r>
      <w:r w:rsidR="007826A0" w:rsidRPr="007826A0">
        <w:rPr>
          <w:rFonts w:ascii="Verdana" w:hAnsi="Verdana"/>
          <w:sz w:val="20"/>
          <w:szCs w:val="20"/>
        </w:rPr>
        <w:t xml:space="preserve">adce </w:t>
      </w:r>
      <w:r>
        <w:rPr>
          <w:rFonts w:ascii="Verdana" w:hAnsi="Verdana"/>
          <w:sz w:val="20"/>
          <w:szCs w:val="20"/>
        </w:rPr>
        <w:t>K</w:t>
      </w:r>
      <w:r w:rsidR="007826A0" w:rsidRPr="007826A0">
        <w:rPr>
          <w:rFonts w:ascii="Verdana" w:hAnsi="Verdana"/>
          <w:sz w:val="20"/>
          <w:szCs w:val="20"/>
        </w:rPr>
        <w:t xml:space="preserve">lientovi vyúčtuje </w:t>
      </w:r>
      <w:r>
        <w:rPr>
          <w:rFonts w:ascii="Verdana" w:hAnsi="Verdana"/>
          <w:sz w:val="20"/>
          <w:szCs w:val="20"/>
        </w:rPr>
        <w:t>S</w:t>
      </w:r>
      <w:r w:rsidR="005F2AA5">
        <w:rPr>
          <w:rFonts w:ascii="Verdana" w:hAnsi="Verdana"/>
          <w:sz w:val="20"/>
          <w:szCs w:val="20"/>
        </w:rPr>
        <w:t>l</w:t>
      </w:r>
      <w:r w:rsidR="007826A0" w:rsidRPr="007826A0">
        <w:rPr>
          <w:rFonts w:ascii="Verdana" w:hAnsi="Verdana"/>
          <w:sz w:val="20"/>
          <w:szCs w:val="20"/>
        </w:rPr>
        <w:t xml:space="preserve">užby poskytnuté v každém kalendářním měsíci po uplynutí daného kalendářního měsíce, úplata je splatná na základě faktury vystavené </w:t>
      </w:r>
      <w:r>
        <w:rPr>
          <w:rFonts w:ascii="Verdana" w:hAnsi="Verdana"/>
          <w:sz w:val="20"/>
          <w:szCs w:val="20"/>
        </w:rPr>
        <w:t>P</w:t>
      </w:r>
      <w:r w:rsidR="007826A0" w:rsidRPr="007826A0">
        <w:rPr>
          <w:rFonts w:ascii="Verdana" w:hAnsi="Verdana"/>
          <w:sz w:val="20"/>
          <w:szCs w:val="20"/>
        </w:rPr>
        <w:t>oradcem k poslednímu dni kalendářního měsíce se splatností 15 dnů</w:t>
      </w:r>
      <w:r>
        <w:rPr>
          <w:rFonts w:ascii="Verdana" w:hAnsi="Verdana"/>
          <w:sz w:val="20"/>
          <w:szCs w:val="20"/>
        </w:rPr>
        <w:t xml:space="preserve"> ode dne vystavení.</w:t>
      </w:r>
      <w:r w:rsidR="00CD6A27">
        <w:rPr>
          <w:rFonts w:ascii="Verdana" w:hAnsi="Verdana"/>
          <w:sz w:val="20"/>
          <w:szCs w:val="20"/>
        </w:rPr>
        <w:t xml:space="preserve"> Poradce je povinen zaslat Klientovi fakturu nejpozději 10 dnů před datem její splatnosti.</w:t>
      </w:r>
      <w:r w:rsidR="002D5E10">
        <w:rPr>
          <w:rFonts w:ascii="Verdana" w:hAnsi="Verdana"/>
          <w:sz w:val="20"/>
          <w:szCs w:val="20"/>
        </w:rPr>
        <w:t xml:space="preserve"> Přílohou faktury bude výkaz poskytnutých Služeb.</w:t>
      </w:r>
    </w:p>
    <w:p w14:paraId="477636A6" w14:textId="41D4015A" w:rsidR="00401862" w:rsidRPr="00FD1F4F" w:rsidRDefault="00401862" w:rsidP="00401862">
      <w:pPr>
        <w:widowControl w:val="0"/>
        <w:numPr>
          <w:ilvl w:val="0"/>
          <w:numId w:val="12"/>
        </w:numPr>
        <w:suppressAutoHyphens/>
        <w:spacing w:after="60" w:line="264" w:lineRule="auto"/>
        <w:jc w:val="both"/>
        <w:rPr>
          <w:rFonts w:ascii="Verdana" w:hAnsi="Verdana"/>
          <w:sz w:val="20"/>
          <w:szCs w:val="20"/>
        </w:rPr>
      </w:pPr>
      <w:r w:rsidRPr="00FD1F4F">
        <w:rPr>
          <w:rFonts w:ascii="Verdana" w:hAnsi="Verdana"/>
          <w:sz w:val="20"/>
          <w:szCs w:val="20"/>
        </w:rPr>
        <w:t xml:space="preserve">Všechny částky dle čl. II. této smlouvy jsou uváděny bez DPH, která bude vždy připočtena dle zákonné výše. Poradce je oprávněn faktury zasílat </w:t>
      </w:r>
      <w:r w:rsidR="00CD6A27">
        <w:rPr>
          <w:rFonts w:ascii="Verdana" w:hAnsi="Verdana"/>
          <w:sz w:val="20"/>
          <w:szCs w:val="20"/>
        </w:rPr>
        <w:t xml:space="preserve">pouze </w:t>
      </w:r>
      <w:r w:rsidRPr="00FD1F4F">
        <w:rPr>
          <w:rFonts w:ascii="Verdana" w:hAnsi="Verdana"/>
          <w:sz w:val="20"/>
          <w:szCs w:val="20"/>
        </w:rPr>
        <w:t>v elektronické podobě</w:t>
      </w:r>
      <w:r w:rsidR="00CD6A27">
        <w:rPr>
          <w:rFonts w:ascii="Verdana" w:hAnsi="Verdana"/>
          <w:sz w:val="20"/>
          <w:szCs w:val="20"/>
        </w:rPr>
        <w:t xml:space="preserve">, a to na adresu </w:t>
      </w:r>
      <w:proofErr w:type="spellStart"/>
      <w:r w:rsidR="00827065">
        <w:rPr>
          <w:rFonts w:ascii="Verdana" w:hAnsi="Verdana"/>
          <w:sz w:val="20"/>
          <w:szCs w:val="20"/>
        </w:rPr>
        <w:t>xxx</w:t>
      </w:r>
      <w:proofErr w:type="spellEnd"/>
      <w:r w:rsidRPr="00FD1F4F">
        <w:rPr>
          <w:rFonts w:ascii="Verdana" w:hAnsi="Verdana"/>
          <w:sz w:val="20"/>
          <w:szCs w:val="20"/>
        </w:rPr>
        <w:t xml:space="preserve">. Fakturace bude splňovat požadavky zákona č. 235/2004 Sb. o dani z přidané hodnoty. </w:t>
      </w:r>
    </w:p>
    <w:p w14:paraId="0692ABE0" w14:textId="0AE42BE0" w:rsidR="008D7E2B" w:rsidRPr="00FD1F4F" w:rsidRDefault="008D7E2B" w:rsidP="00752DD5">
      <w:pPr>
        <w:widowControl w:val="0"/>
        <w:numPr>
          <w:ilvl w:val="0"/>
          <w:numId w:val="12"/>
        </w:numPr>
        <w:suppressAutoHyphens/>
        <w:spacing w:after="60"/>
        <w:jc w:val="both"/>
        <w:rPr>
          <w:rFonts w:ascii="Verdana" w:hAnsi="Verdana"/>
          <w:sz w:val="20"/>
          <w:szCs w:val="20"/>
        </w:rPr>
      </w:pPr>
      <w:r w:rsidRPr="00FD1F4F">
        <w:rPr>
          <w:rFonts w:ascii="Verdana" w:hAnsi="Verdana"/>
          <w:sz w:val="20"/>
          <w:szCs w:val="20"/>
        </w:rPr>
        <w:t xml:space="preserve">V případě prodlení Klienta s úhradou kterékoliv dlužné částky dle této smlouvy se Klient zavazuje zaplatit Poradci smluvní </w:t>
      </w:r>
      <w:r>
        <w:rPr>
          <w:rFonts w:ascii="Verdana" w:hAnsi="Verdana"/>
          <w:sz w:val="20"/>
          <w:szCs w:val="20"/>
        </w:rPr>
        <w:t>úrok z prodlení</w:t>
      </w:r>
      <w:r w:rsidRPr="00FD1F4F">
        <w:rPr>
          <w:rFonts w:ascii="Verdana" w:hAnsi="Verdana"/>
          <w:sz w:val="20"/>
          <w:szCs w:val="20"/>
        </w:rPr>
        <w:t xml:space="preserve"> ve výši </w:t>
      </w:r>
      <w:r w:rsidRPr="00FD1F4F">
        <w:rPr>
          <w:rFonts w:ascii="Verdana" w:hAnsi="Verdana"/>
          <w:b/>
          <w:sz w:val="20"/>
          <w:szCs w:val="20"/>
        </w:rPr>
        <w:t>0,1 %</w:t>
      </w:r>
      <w:r w:rsidRPr="00FD1F4F">
        <w:rPr>
          <w:rFonts w:ascii="Verdana" w:hAnsi="Verdana"/>
          <w:sz w:val="20"/>
          <w:szCs w:val="20"/>
        </w:rPr>
        <w:t xml:space="preserve"> z dlužné částky za každý i započatý den prodlení.</w:t>
      </w:r>
    </w:p>
    <w:p w14:paraId="00457620" w14:textId="2A32669A" w:rsidR="00E37F1F" w:rsidRDefault="00E37F1F" w:rsidP="00E37F1F">
      <w:pPr>
        <w:pStyle w:val="Odstavecseseznamem"/>
        <w:numPr>
          <w:ilvl w:val="0"/>
          <w:numId w:val="12"/>
        </w:numPr>
        <w:spacing w:before="120" w:after="120"/>
        <w:jc w:val="both"/>
        <w:rPr>
          <w:rFonts w:ascii="Verdana" w:eastAsia="Calibri" w:hAnsi="Verdana"/>
          <w:sz w:val="20"/>
          <w:lang w:val="cs-CZ" w:eastAsia="en-US"/>
        </w:rPr>
      </w:pPr>
      <w:r w:rsidRPr="00394E60">
        <w:rPr>
          <w:rFonts w:ascii="Verdana" w:eastAsia="Calibri" w:hAnsi="Verdana"/>
          <w:sz w:val="20"/>
          <w:lang w:val="cs-CZ" w:eastAsia="en-US"/>
        </w:rPr>
        <w:t xml:space="preserve">Nebude-li </w:t>
      </w:r>
      <w:r>
        <w:rPr>
          <w:rFonts w:ascii="Verdana" w:eastAsia="Calibri" w:hAnsi="Verdana"/>
          <w:sz w:val="20"/>
          <w:lang w:val="cs-CZ" w:eastAsia="en-US"/>
        </w:rPr>
        <w:t>Poradcem</w:t>
      </w:r>
      <w:r w:rsidRPr="00394E60">
        <w:rPr>
          <w:rFonts w:ascii="Verdana" w:eastAsia="Calibri" w:hAnsi="Verdana"/>
          <w:sz w:val="20"/>
          <w:lang w:val="cs-CZ" w:eastAsia="en-US"/>
        </w:rPr>
        <w:t xml:space="preserve"> předložená faktura – daňový doklad obsahovat náležitosti vymezené zákonem o DPH a touto smlouvou, bude </w:t>
      </w:r>
      <w:r>
        <w:rPr>
          <w:rFonts w:ascii="Verdana" w:eastAsia="Calibri" w:hAnsi="Verdana"/>
          <w:sz w:val="20"/>
          <w:lang w:val="cs-CZ" w:eastAsia="en-US"/>
        </w:rPr>
        <w:t xml:space="preserve">Poradci </w:t>
      </w:r>
      <w:r w:rsidRPr="00394E60">
        <w:rPr>
          <w:rFonts w:ascii="Verdana" w:eastAsia="Calibri" w:hAnsi="Verdana"/>
          <w:sz w:val="20"/>
          <w:lang w:val="cs-CZ" w:eastAsia="en-US"/>
        </w:rPr>
        <w:t xml:space="preserve">faktura </w:t>
      </w:r>
      <w:r>
        <w:rPr>
          <w:rFonts w:ascii="Verdana" w:eastAsia="Calibri" w:hAnsi="Verdana"/>
          <w:sz w:val="20"/>
          <w:lang w:val="cs-CZ" w:eastAsia="en-US"/>
        </w:rPr>
        <w:t>Klientem</w:t>
      </w:r>
      <w:r w:rsidRPr="00394E60">
        <w:rPr>
          <w:rFonts w:ascii="Verdana" w:eastAsia="Calibri" w:hAnsi="Verdana"/>
          <w:sz w:val="20"/>
          <w:lang w:val="cs-CZ" w:eastAsia="en-US"/>
        </w:rPr>
        <w:t xml:space="preserve"> vrácena do 10 kalendářních dnů po jejím obdržení jako doklad nesplňující předepsané náležitosti k doplnění či opravě. V</w:t>
      </w:r>
      <w:r>
        <w:rPr>
          <w:rFonts w:ascii="Verdana" w:eastAsia="Calibri" w:hAnsi="Verdana"/>
          <w:sz w:val="20"/>
          <w:lang w:val="cs-CZ" w:eastAsia="en-US"/>
        </w:rPr>
        <w:t> </w:t>
      </w:r>
      <w:r w:rsidRPr="00394E60">
        <w:rPr>
          <w:rFonts w:ascii="Verdana" w:eastAsia="Calibri" w:hAnsi="Verdana"/>
          <w:sz w:val="20"/>
          <w:lang w:val="cs-CZ" w:eastAsia="en-US"/>
        </w:rPr>
        <w:t xml:space="preserve">tomto případě nemá </w:t>
      </w:r>
      <w:r>
        <w:rPr>
          <w:rFonts w:ascii="Verdana" w:eastAsia="Calibri" w:hAnsi="Verdana"/>
          <w:sz w:val="20"/>
          <w:lang w:val="cs-CZ" w:eastAsia="en-US"/>
        </w:rPr>
        <w:t>Poradce</w:t>
      </w:r>
      <w:r w:rsidRPr="00394E60">
        <w:rPr>
          <w:rFonts w:ascii="Verdana" w:eastAsia="Calibri" w:hAnsi="Verdana"/>
          <w:sz w:val="20"/>
          <w:lang w:val="cs-CZ" w:eastAsia="en-US"/>
        </w:rPr>
        <w:t xml:space="preserve"> nárok na</w:t>
      </w:r>
      <w:r>
        <w:rPr>
          <w:rFonts w:ascii="Verdana" w:eastAsia="Calibri" w:hAnsi="Verdana"/>
          <w:sz w:val="20"/>
          <w:lang w:val="cs-CZ" w:eastAsia="en-US"/>
        </w:rPr>
        <w:t> </w:t>
      </w:r>
      <w:r w:rsidRPr="00394E60">
        <w:rPr>
          <w:rFonts w:ascii="Verdana" w:eastAsia="Calibri" w:hAnsi="Verdana"/>
          <w:sz w:val="20"/>
          <w:lang w:val="cs-CZ" w:eastAsia="en-US"/>
        </w:rPr>
        <w:t>zaplacení fakturované částky, úrok z</w:t>
      </w:r>
      <w:r>
        <w:rPr>
          <w:rFonts w:ascii="Verdana" w:eastAsia="Calibri" w:hAnsi="Verdana"/>
          <w:sz w:val="20"/>
          <w:lang w:val="cs-CZ" w:eastAsia="en-US"/>
        </w:rPr>
        <w:t> </w:t>
      </w:r>
      <w:r w:rsidRPr="00394E60">
        <w:rPr>
          <w:rFonts w:ascii="Verdana" w:eastAsia="Calibri" w:hAnsi="Verdana"/>
          <w:sz w:val="20"/>
          <w:lang w:val="cs-CZ" w:eastAsia="en-US"/>
        </w:rPr>
        <w:t>prodlení ani jakoukoliv jinou sankci. Lhůta splatnosti počíná běžet znovu až ode dne doručení jím opravené nebo doplněné faktury – daňového dokladu. Na každé faktuře – daňovém dokladu musí být uvedeno číslo smlouvy, objednávky a</w:t>
      </w:r>
      <w:r>
        <w:rPr>
          <w:rFonts w:ascii="Verdana" w:eastAsia="Calibri" w:hAnsi="Verdana"/>
          <w:sz w:val="20"/>
          <w:lang w:val="cs-CZ" w:eastAsia="en-US"/>
        </w:rPr>
        <w:t> </w:t>
      </w:r>
      <w:r w:rsidRPr="00394E60">
        <w:rPr>
          <w:rFonts w:ascii="Verdana" w:eastAsia="Calibri" w:hAnsi="Verdana"/>
          <w:sz w:val="20"/>
          <w:lang w:val="cs-CZ" w:eastAsia="en-US"/>
        </w:rPr>
        <w:t>kontaktní osoba.</w:t>
      </w:r>
    </w:p>
    <w:p w14:paraId="40BDF8BB" w14:textId="77777777" w:rsidR="00E37F1F" w:rsidRPr="00E37F1F" w:rsidRDefault="00E37F1F" w:rsidP="00E22C42">
      <w:pPr>
        <w:pStyle w:val="Odstavecseseznamem"/>
        <w:numPr>
          <w:ilvl w:val="0"/>
          <w:numId w:val="12"/>
        </w:numPr>
        <w:jc w:val="both"/>
        <w:rPr>
          <w:rFonts w:ascii="Verdana" w:eastAsia="Calibri" w:hAnsi="Verdana"/>
          <w:sz w:val="20"/>
          <w:lang w:val="cs-CZ" w:eastAsia="en-US"/>
        </w:rPr>
      </w:pPr>
      <w:r w:rsidRPr="00E37F1F">
        <w:rPr>
          <w:rFonts w:ascii="Verdana" w:eastAsia="Calibri" w:hAnsi="Verdana"/>
          <w:sz w:val="20"/>
          <w:lang w:val="cs-CZ" w:eastAsia="en-US"/>
        </w:rPr>
        <w:t xml:space="preserve">Klient není povinen hradit jakékoliv finanční částky podle této smlouvy na jiný bankovní účet než ten, který je zřízen bankou ve prospěch Poradce, a současně, který je správcem </w:t>
      </w:r>
      <w:r w:rsidRPr="00E37F1F">
        <w:rPr>
          <w:rFonts w:ascii="Verdana" w:eastAsia="Calibri" w:hAnsi="Verdana"/>
          <w:sz w:val="20"/>
          <w:lang w:val="cs-CZ" w:eastAsia="en-US"/>
        </w:rPr>
        <w:lastRenderedPageBreak/>
        <w:t xml:space="preserve">daně zveřejněn způsobem umožňujícím dálkový přístup, a současně, který není veden poskytovatelem platebních služeb mimo Českou republiku. </w:t>
      </w:r>
    </w:p>
    <w:p w14:paraId="5FAD7A8C" w14:textId="77777777" w:rsidR="00E37F1F" w:rsidRPr="00394E60" w:rsidRDefault="00E37F1F" w:rsidP="00E37F1F">
      <w:pPr>
        <w:pStyle w:val="Odstavecseseznamem"/>
        <w:spacing w:before="120" w:after="120"/>
        <w:ind w:left="360"/>
        <w:jc w:val="both"/>
        <w:rPr>
          <w:rFonts w:ascii="Verdana" w:eastAsia="Calibri" w:hAnsi="Verdana"/>
          <w:sz w:val="20"/>
          <w:lang w:val="cs-CZ" w:eastAsia="en-US"/>
        </w:rPr>
      </w:pPr>
    </w:p>
    <w:p w14:paraId="67935B27" w14:textId="77777777" w:rsidR="00294118" w:rsidRPr="00BD0B3B" w:rsidRDefault="00294118" w:rsidP="00752DD5">
      <w:pPr>
        <w:widowControl w:val="0"/>
        <w:spacing w:after="60"/>
        <w:rPr>
          <w:rFonts w:ascii="Verdana" w:hAnsi="Verdana"/>
          <w:sz w:val="20"/>
          <w:szCs w:val="20"/>
        </w:rPr>
      </w:pPr>
    </w:p>
    <w:p w14:paraId="2AD36179" w14:textId="73736EAB" w:rsidR="00C25F43" w:rsidRPr="00030AB9" w:rsidRDefault="00C25F43" w:rsidP="00752DD5">
      <w:pPr>
        <w:pStyle w:val="Nadpis2"/>
        <w:spacing w:before="0" w:after="60"/>
        <w:jc w:val="center"/>
        <w:rPr>
          <w:rFonts w:ascii="Verdana" w:hAnsi="Verdana"/>
        </w:rPr>
      </w:pPr>
      <w:r w:rsidRPr="00030AB9">
        <w:rPr>
          <w:rFonts w:ascii="Verdana" w:hAnsi="Verdana"/>
        </w:rPr>
        <w:t>III. Termíny</w:t>
      </w:r>
    </w:p>
    <w:p w14:paraId="51B3C76B" w14:textId="0D3D542A" w:rsidR="00C25F43" w:rsidRDefault="00C25F43" w:rsidP="00752DD5">
      <w:pPr>
        <w:widowControl w:val="0"/>
        <w:numPr>
          <w:ilvl w:val="0"/>
          <w:numId w:val="14"/>
        </w:numPr>
        <w:suppressAutoHyphens/>
        <w:spacing w:after="60"/>
        <w:jc w:val="both"/>
        <w:rPr>
          <w:rFonts w:ascii="Verdana" w:hAnsi="Verdana"/>
          <w:sz w:val="20"/>
          <w:szCs w:val="20"/>
        </w:rPr>
      </w:pPr>
      <w:r>
        <w:rPr>
          <w:rFonts w:ascii="Verdana" w:hAnsi="Verdana"/>
          <w:sz w:val="20"/>
          <w:szCs w:val="20"/>
        </w:rPr>
        <w:t>Klient je povinen dodat Poradci</w:t>
      </w:r>
      <w:r w:rsidR="002D7E5A">
        <w:rPr>
          <w:rFonts w:ascii="Verdana" w:hAnsi="Verdana"/>
          <w:sz w:val="20"/>
          <w:szCs w:val="20"/>
        </w:rPr>
        <w:t xml:space="preserve"> včas</w:t>
      </w:r>
      <w:r>
        <w:rPr>
          <w:rFonts w:ascii="Verdana" w:hAnsi="Verdana"/>
          <w:sz w:val="20"/>
          <w:szCs w:val="20"/>
        </w:rPr>
        <w:t xml:space="preserve"> kompletní a bezchybné </w:t>
      </w:r>
      <w:r w:rsidR="00FB2EA4">
        <w:rPr>
          <w:rFonts w:ascii="Verdana" w:hAnsi="Verdana"/>
          <w:sz w:val="20"/>
          <w:szCs w:val="20"/>
        </w:rPr>
        <w:t>informace, listiny,</w:t>
      </w:r>
      <w:r>
        <w:rPr>
          <w:rFonts w:ascii="Verdana" w:hAnsi="Verdana"/>
          <w:sz w:val="20"/>
          <w:szCs w:val="20"/>
        </w:rPr>
        <w:t xml:space="preserve"> další podklady</w:t>
      </w:r>
      <w:r w:rsidR="00FB2EA4">
        <w:rPr>
          <w:rFonts w:ascii="Verdana" w:hAnsi="Verdana"/>
          <w:sz w:val="20"/>
          <w:szCs w:val="20"/>
        </w:rPr>
        <w:t xml:space="preserve"> a/nebo jinou součinnost</w:t>
      </w:r>
      <w:r>
        <w:rPr>
          <w:rFonts w:ascii="Verdana" w:hAnsi="Verdana"/>
          <w:sz w:val="20"/>
          <w:szCs w:val="20"/>
        </w:rPr>
        <w:t xml:space="preserve"> (dále společně jen „</w:t>
      </w:r>
      <w:r w:rsidRPr="00C25F43">
        <w:rPr>
          <w:rFonts w:ascii="Verdana" w:hAnsi="Verdana"/>
          <w:b/>
          <w:sz w:val="20"/>
          <w:szCs w:val="20"/>
        </w:rPr>
        <w:t>Vstupy</w:t>
      </w:r>
      <w:r>
        <w:rPr>
          <w:rFonts w:ascii="Verdana" w:hAnsi="Verdana"/>
          <w:sz w:val="20"/>
          <w:szCs w:val="20"/>
        </w:rPr>
        <w:t xml:space="preserve">“) v termínech uvedených níže, Poradce se zavazuje níže uvedené výstupy Služeb </w:t>
      </w:r>
      <w:r w:rsidR="006D2FB0">
        <w:rPr>
          <w:rFonts w:ascii="Verdana" w:hAnsi="Verdana"/>
          <w:sz w:val="20"/>
          <w:szCs w:val="20"/>
        </w:rPr>
        <w:t>(dále také jen „</w:t>
      </w:r>
      <w:r w:rsidR="006D2FB0" w:rsidRPr="00BD3047">
        <w:rPr>
          <w:rFonts w:ascii="Verdana" w:hAnsi="Verdana"/>
          <w:b/>
          <w:sz w:val="20"/>
          <w:szCs w:val="20"/>
        </w:rPr>
        <w:t>Výstupy</w:t>
      </w:r>
      <w:r w:rsidR="008A29BA" w:rsidRPr="008A29BA">
        <w:rPr>
          <w:rFonts w:ascii="Verdana" w:hAnsi="Verdana"/>
          <w:sz w:val="20"/>
          <w:szCs w:val="20"/>
        </w:rPr>
        <w:t xml:space="preserve"> </w:t>
      </w:r>
      <w:r w:rsidR="008A29BA">
        <w:rPr>
          <w:rFonts w:ascii="Verdana" w:hAnsi="Verdana"/>
          <w:sz w:val="20"/>
          <w:szCs w:val="20"/>
        </w:rPr>
        <w:t>zpracovat v termínech od dodání bezchybných a úplných Vstupů uvedených níže</w:t>
      </w:r>
      <w:r>
        <w:rPr>
          <w:rFonts w:ascii="Verdana" w:hAnsi="Verdana"/>
          <w:sz w:val="20"/>
          <w:szCs w:val="20"/>
        </w:rPr>
        <w:t>.</w:t>
      </w:r>
    </w:p>
    <w:p w14:paraId="30BCEC88" w14:textId="4EA00E9F" w:rsidR="00C25F43" w:rsidRDefault="00713578" w:rsidP="00752DD5">
      <w:pPr>
        <w:widowControl w:val="0"/>
        <w:numPr>
          <w:ilvl w:val="1"/>
          <w:numId w:val="14"/>
        </w:numPr>
        <w:suppressAutoHyphens/>
        <w:spacing w:after="60"/>
        <w:jc w:val="both"/>
        <w:rPr>
          <w:rFonts w:ascii="Verdana" w:hAnsi="Verdana"/>
          <w:sz w:val="20"/>
          <w:szCs w:val="20"/>
        </w:rPr>
      </w:pPr>
      <w:r w:rsidRPr="00713578">
        <w:rPr>
          <w:rFonts w:ascii="Verdana" w:hAnsi="Verdana"/>
          <w:sz w:val="20"/>
          <w:szCs w:val="20"/>
        </w:rPr>
        <w:t xml:space="preserve">„Žádost o změnu </w:t>
      </w:r>
      <w:r w:rsidR="00CF3074">
        <w:rPr>
          <w:rFonts w:ascii="Verdana" w:hAnsi="Verdana"/>
          <w:sz w:val="20"/>
          <w:szCs w:val="20"/>
        </w:rPr>
        <w:t>Rozhodnutí o</w:t>
      </w:r>
      <w:r w:rsidRPr="00713578">
        <w:rPr>
          <w:rFonts w:ascii="Verdana" w:hAnsi="Verdana"/>
          <w:sz w:val="20"/>
          <w:szCs w:val="20"/>
        </w:rPr>
        <w:t xml:space="preserve"> poskytnutí dotace“</w:t>
      </w:r>
      <w:r>
        <w:rPr>
          <w:rFonts w:ascii="Verdana" w:hAnsi="Verdana"/>
          <w:sz w:val="20"/>
          <w:szCs w:val="20"/>
        </w:rPr>
        <w:t xml:space="preserve"> a/nebo „</w:t>
      </w:r>
      <w:r w:rsidR="00502B50">
        <w:rPr>
          <w:rFonts w:ascii="Verdana" w:hAnsi="Verdana"/>
          <w:sz w:val="20"/>
          <w:szCs w:val="20"/>
        </w:rPr>
        <w:t>ž</w:t>
      </w:r>
      <w:r w:rsidRPr="00713578">
        <w:rPr>
          <w:rFonts w:ascii="Verdana" w:hAnsi="Verdana"/>
          <w:sz w:val="20"/>
          <w:szCs w:val="20"/>
        </w:rPr>
        <w:t>ádost o dílčí změnu Projektu“</w:t>
      </w:r>
      <w:r w:rsidR="00C25F43">
        <w:rPr>
          <w:rFonts w:ascii="Verdana" w:hAnsi="Verdana"/>
          <w:sz w:val="20"/>
          <w:szCs w:val="20"/>
        </w:rPr>
        <w:t>:</w:t>
      </w:r>
    </w:p>
    <w:p w14:paraId="30FC59F0" w14:textId="1877B1B8" w:rsidR="00E61327" w:rsidRDefault="00E61327"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Klient dodá Vstupy nejpozději </w:t>
      </w:r>
      <w:r w:rsidRPr="00E61327">
        <w:rPr>
          <w:rFonts w:ascii="Verdana" w:hAnsi="Verdana"/>
          <w:sz w:val="20"/>
          <w:szCs w:val="20"/>
          <w:u w:val="single"/>
        </w:rPr>
        <w:t>15 pracovních dnů</w:t>
      </w:r>
      <w:r>
        <w:rPr>
          <w:rFonts w:ascii="Verdana" w:hAnsi="Verdana"/>
          <w:sz w:val="20"/>
          <w:szCs w:val="20"/>
        </w:rPr>
        <w:t xml:space="preserve"> před termínem odevzdání </w:t>
      </w:r>
      <w:r w:rsidR="00713578">
        <w:rPr>
          <w:rFonts w:ascii="Verdana" w:hAnsi="Verdana"/>
          <w:sz w:val="20"/>
          <w:szCs w:val="20"/>
        </w:rPr>
        <w:t>daného Vstupu</w:t>
      </w:r>
      <w:r>
        <w:rPr>
          <w:rFonts w:ascii="Verdana" w:hAnsi="Verdana"/>
          <w:sz w:val="20"/>
          <w:szCs w:val="20"/>
        </w:rPr>
        <w:t xml:space="preserve"> stanoveného poskytovatelem dotace.</w:t>
      </w:r>
    </w:p>
    <w:p w14:paraId="3A3B3958" w14:textId="42E9AD52" w:rsidR="00E61327" w:rsidRDefault="00E61327"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Poradce </w:t>
      </w:r>
      <w:r w:rsidR="00713578">
        <w:rPr>
          <w:rFonts w:ascii="Verdana" w:hAnsi="Verdana"/>
          <w:sz w:val="20"/>
          <w:szCs w:val="20"/>
        </w:rPr>
        <w:t xml:space="preserve">dané Vstupy </w:t>
      </w:r>
      <w:r>
        <w:rPr>
          <w:rFonts w:ascii="Verdana" w:hAnsi="Verdana"/>
          <w:sz w:val="20"/>
          <w:szCs w:val="20"/>
        </w:rPr>
        <w:t xml:space="preserve">zpracuje </w:t>
      </w:r>
      <w:r w:rsidRPr="00E61327">
        <w:rPr>
          <w:rFonts w:ascii="Verdana" w:hAnsi="Verdana"/>
          <w:sz w:val="20"/>
          <w:szCs w:val="20"/>
          <w:u w:val="single"/>
        </w:rPr>
        <w:t>do 10 pracovních dnů</w:t>
      </w:r>
      <w:r>
        <w:rPr>
          <w:rFonts w:ascii="Verdana" w:hAnsi="Verdana"/>
          <w:sz w:val="20"/>
          <w:szCs w:val="20"/>
        </w:rPr>
        <w:t xml:space="preserve"> od dodání Vstupů.</w:t>
      </w:r>
    </w:p>
    <w:p w14:paraId="1518E726" w14:textId="433984B1" w:rsidR="00E61327" w:rsidRDefault="00E61327" w:rsidP="00752DD5">
      <w:pPr>
        <w:widowControl w:val="0"/>
        <w:numPr>
          <w:ilvl w:val="1"/>
          <w:numId w:val="14"/>
        </w:numPr>
        <w:suppressAutoHyphens/>
        <w:spacing w:after="60"/>
        <w:jc w:val="both"/>
        <w:rPr>
          <w:rFonts w:ascii="Verdana" w:hAnsi="Verdana"/>
          <w:sz w:val="20"/>
          <w:szCs w:val="20"/>
        </w:rPr>
      </w:pPr>
      <w:r>
        <w:rPr>
          <w:rFonts w:ascii="Verdana" w:hAnsi="Verdana"/>
          <w:sz w:val="20"/>
          <w:szCs w:val="20"/>
        </w:rPr>
        <w:t>„Žádost o platbu“</w:t>
      </w:r>
      <w:r w:rsidR="0012185D">
        <w:rPr>
          <w:rFonts w:ascii="Verdana" w:hAnsi="Verdana"/>
          <w:sz w:val="20"/>
          <w:szCs w:val="20"/>
        </w:rPr>
        <w:t>, „</w:t>
      </w:r>
      <w:r w:rsidR="00502B50">
        <w:rPr>
          <w:rFonts w:ascii="Verdana" w:hAnsi="Verdana"/>
          <w:sz w:val="20"/>
          <w:szCs w:val="20"/>
        </w:rPr>
        <w:t>z</w:t>
      </w:r>
      <w:r w:rsidR="0012185D">
        <w:rPr>
          <w:rFonts w:ascii="Verdana" w:hAnsi="Verdana"/>
          <w:sz w:val="20"/>
          <w:szCs w:val="20"/>
        </w:rPr>
        <w:t xml:space="preserve">práva </w:t>
      </w:r>
      <w:r w:rsidR="002344C2">
        <w:rPr>
          <w:rFonts w:ascii="Verdana" w:hAnsi="Verdana"/>
          <w:sz w:val="20"/>
          <w:szCs w:val="20"/>
        </w:rPr>
        <w:t>o</w:t>
      </w:r>
      <w:r w:rsidR="0012185D">
        <w:rPr>
          <w:rFonts w:ascii="Verdana" w:hAnsi="Verdana"/>
          <w:sz w:val="20"/>
          <w:szCs w:val="20"/>
        </w:rPr>
        <w:t> realizac</w:t>
      </w:r>
      <w:r w:rsidR="002344C2">
        <w:rPr>
          <w:rFonts w:ascii="Verdana" w:hAnsi="Verdana"/>
          <w:sz w:val="20"/>
          <w:szCs w:val="20"/>
        </w:rPr>
        <w:t>i</w:t>
      </w:r>
      <w:r w:rsidR="0012185D">
        <w:rPr>
          <w:rFonts w:ascii="Verdana" w:hAnsi="Verdana"/>
          <w:sz w:val="20"/>
          <w:szCs w:val="20"/>
        </w:rPr>
        <w:t xml:space="preserve"> Projektu“</w:t>
      </w:r>
      <w:r>
        <w:rPr>
          <w:rFonts w:ascii="Verdana" w:hAnsi="Verdana"/>
          <w:sz w:val="20"/>
          <w:szCs w:val="20"/>
        </w:rPr>
        <w:t>:</w:t>
      </w:r>
    </w:p>
    <w:p w14:paraId="3AD7D9F6" w14:textId="0B53BA19" w:rsidR="00E61327" w:rsidRDefault="00E61327"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Klient Poradce informuje písemně (postačí e-mailem) o termínu pro podání Žádosti o platbu nejméně </w:t>
      </w:r>
      <w:r w:rsidRPr="00E61327">
        <w:rPr>
          <w:rFonts w:ascii="Verdana" w:hAnsi="Verdana"/>
          <w:sz w:val="20"/>
          <w:szCs w:val="20"/>
          <w:u w:val="single"/>
        </w:rPr>
        <w:t>60 pracovních</w:t>
      </w:r>
      <w:r>
        <w:rPr>
          <w:rFonts w:ascii="Verdana" w:hAnsi="Verdana"/>
          <w:sz w:val="20"/>
          <w:szCs w:val="20"/>
        </w:rPr>
        <w:t xml:space="preserve"> dnů předem.</w:t>
      </w:r>
    </w:p>
    <w:p w14:paraId="49A392B8" w14:textId="0B68497C" w:rsidR="00E61327" w:rsidRDefault="00E61327"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Klient dodá Vstupy nejpozději </w:t>
      </w:r>
      <w:r>
        <w:rPr>
          <w:rFonts w:ascii="Verdana" w:hAnsi="Verdana"/>
          <w:sz w:val="20"/>
          <w:szCs w:val="20"/>
          <w:u w:val="single"/>
        </w:rPr>
        <w:t>30</w:t>
      </w:r>
      <w:r w:rsidRPr="00E61327">
        <w:rPr>
          <w:rFonts w:ascii="Verdana" w:hAnsi="Verdana"/>
          <w:sz w:val="20"/>
          <w:szCs w:val="20"/>
          <w:u w:val="single"/>
        </w:rPr>
        <w:t xml:space="preserve"> pracovních dnů </w:t>
      </w:r>
      <w:r>
        <w:rPr>
          <w:rFonts w:ascii="Verdana" w:hAnsi="Verdana"/>
          <w:sz w:val="20"/>
          <w:szCs w:val="20"/>
        </w:rPr>
        <w:t>před nejpozdějším termínem podání Žádosti o platbu stanoveného poskytovatelem dotace.</w:t>
      </w:r>
    </w:p>
    <w:p w14:paraId="23407EB4" w14:textId="0BE932FE" w:rsidR="00E61327" w:rsidRDefault="00E61327"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Poradce </w:t>
      </w:r>
      <w:r w:rsidR="00502B50">
        <w:rPr>
          <w:rFonts w:ascii="Verdana" w:hAnsi="Verdana"/>
          <w:sz w:val="20"/>
          <w:szCs w:val="20"/>
        </w:rPr>
        <w:t>ž</w:t>
      </w:r>
      <w:r w:rsidR="004A6F0D">
        <w:rPr>
          <w:rFonts w:ascii="Verdana" w:hAnsi="Verdana"/>
          <w:sz w:val="20"/>
          <w:szCs w:val="20"/>
        </w:rPr>
        <w:t>ádost o platbu</w:t>
      </w:r>
      <w:r>
        <w:rPr>
          <w:rFonts w:ascii="Verdana" w:hAnsi="Verdana"/>
          <w:sz w:val="20"/>
          <w:szCs w:val="20"/>
        </w:rPr>
        <w:t xml:space="preserve"> zpracuje </w:t>
      </w:r>
      <w:r w:rsidRPr="00E61327">
        <w:rPr>
          <w:rFonts w:ascii="Verdana" w:hAnsi="Verdana"/>
          <w:sz w:val="20"/>
          <w:szCs w:val="20"/>
          <w:u w:val="single"/>
        </w:rPr>
        <w:t xml:space="preserve">do </w:t>
      </w:r>
      <w:r>
        <w:rPr>
          <w:rFonts w:ascii="Verdana" w:hAnsi="Verdana"/>
          <w:sz w:val="20"/>
          <w:szCs w:val="20"/>
          <w:u w:val="single"/>
        </w:rPr>
        <w:t>20</w:t>
      </w:r>
      <w:r w:rsidRPr="00E61327">
        <w:rPr>
          <w:rFonts w:ascii="Verdana" w:hAnsi="Verdana"/>
          <w:sz w:val="20"/>
          <w:szCs w:val="20"/>
          <w:u w:val="single"/>
        </w:rPr>
        <w:t xml:space="preserve"> pracovních dnů</w:t>
      </w:r>
      <w:r>
        <w:rPr>
          <w:rFonts w:ascii="Verdana" w:hAnsi="Verdana"/>
          <w:sz w:val="20"/>
          <w:szCs w:val="20"/>
        </w:rPr>
        <w:t xml:space="preserve"> od dodání Vstupů.</w:t>
      </w:r>
    </w:p>
    <w:p w14:paraId="4737B035" w14:textId="789C7800" w:rsidR="004A6F0D" w:rsidRDefault="00713578" w:rsidP="00752DD5">
      <w:pPr>
        <w:widowControl w:val="0"/>
        <w:numPr>
          <w:ilvl w:val="1"/>
          <w:numId w:val="14"/>
        </w:numPr>
        <w:suppressAutoHyphens/>
        <w:spacing w:after="60"/>
        <w:jc w:val="both"/>
        <w:rPr>
          <w:rFonts w:ascii="Verdana" w:hAnsi="Verdana"/>
          <w:sz w:val="20"/>
          <w:szCs w:val="20"/>
        </w:rPr>
      </w:pPr>
      <w:r w:rsidDel="00713578">
        <w:rPr>
          <w:rFonts w:ascii="Verdana" w:hAnsi="Verdana"/>
          <w:sz w:val="20"/>
          <w:szCs w:val="20"/>
        </w:rPr>
        <w:t xml:space="preserve"> </w:t>
      </w:r>
      <w:r w:rsidR="004A6F0D">
        <w:rPr>
          <w:rFonts w:ascii="Verdana" w:hAnsi="Verdana"/>
          <w:sz w:val="20"/>
          <w:szCs w:val="20"/>
        </w:rPr>
        <w:t>„</w:t>
      </w:r>
      <w:r w:rsidR="00BD541A">
        <w:rPr>
          <w:rFonts w:ascii="Verdana" w:hAnsi="Verdana"/>
          <w:sz w:val="20"/>
          <w:szCs w:val="20"/>
        </w:rPr>
        <w:t>Zpráva o udržitelnosti</w:t>
      </w:r>
      <w:r w:rsidR="004A6F0D">
        <w:rPr>
          <w:rFonts w:ascii="Verdana" w:hAnsi="Verdana"/>
          <w:sz w:val="20"/>
          <w:szCs w:val="20"/>
        </w:rPr>
        <w:t>“:</w:t>
      </w:r>
    </w:p>
    <w:p w14:paraId="3E6FCEE0" w14:textId="5AADCC78" w:rsidR="004A6F0D" w:rsidRDefault="004A6F0D"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Klient dodá Vstupy nejpozději </w:t>
      </w:r>
      <w:r>
        <w:rPr>
          <w:rFonts w:ascii="Verdana" w:hAnsi="Verdana"/>
          <w:sz w:val="20"/>
          <w:szCs w:val="20"/>
          <w:u w:val="single"/>
        </w:rPr>
        <w:t>20</w:t>
      </w:r>
      <w:r w:rsidRPr="00E61327">
        <w:rPr>
          <w:rFonts w:ascii="Verdana" w:hAnsi="Verdana"/>
          <w:sz w:val="20"/>
          <w:szCs w:val="20"/>
          <w:u w:val="single"/>
        </w:rPr>
        <w:t xml:space="preserve"> pracovních dnů</w:t>
      </w:r>
      <w:r>
        <w:rPr>
          <w:rFonts w:ascii="Verdana" w:hAnsi="Verdana"/>
          <w:sz w:val="20"/>
          <w:szCs w:val="20"/>
        </w:rPr>
        <w:t xml:space="preserve"> před termínem odevzdání </w:t>
      </w:r>
      <w:r w:rsidR="00502B50">
        <w:rPr>
          <w:rFonts w:ascii="Verdana" w:hAnsi="Verdana"/>
          <w:sz w:val="20"/>
          <w:szCs w:val="20"/>
        </w:rPr>
        <w:t>z</w:t>
      </w:r>
      <w:r w:rsidR="00BD541A">
        <w:rPr>
          <w:rFonts w:ascii="Verdana" w:hAnsi="Verdana"/>
          <w:sz w:val="20"/>
          <w:szCs w:val="20"/>
        </w:rPr>
        <w:t>právy o udržitelnosti</w:t>
      </w:r>
      <w:r>
        <w:rPr>
          <w:rFonts w:ascii="Verdana" w:hAnsi="Verdana"/>
          <w:sz w:val="20"/>
          <w:szCs w:val="20"/>
        </w:rPr>
        <w:t xml:space="preserve"> stanoveného poskytovatelem dotace.</w:t>
      </w:r>
    </w:p>
    <w:p w14:paraId="1128D4B1" w14:textId="3FB7F8B8" w:rsidR="004A6F0D" w:rsidRPr="004A6F0D" w:rsidRDefault="004A6F0D" w:rsidP="00752DD5">
      <w:pPr>
        <w:widowControl w:val="0"/>
        <w:numPr>
          <w:ilvl w:val="2"/>
          <w:numId w:val="14"/>
        </w:numPr>
        <w:suppressAutoHyphens/>
        <w:spacing w:after="60"/>
        <w:jc w:val="both"/>
        <w:rPr>
          <w:rFonts w:ascii="Verdana" w:hAnsi="Verdana"/>
          <w:sz w:val="20"/>
          <w:szCs w:val="20"/>
        </w:rPr>
      </w:pPr>
      <w:r>
        <w:rPr>
          <w:rFonts w:ascii="Verdana" w:hAnsi="Verdana"/>
          <w:sz w:val="20"/>
          <w:szCs w:val="20"/>
        </w:rPr>
        <w:t xml:space="preserve">Poradce </w:t>
      </w:r>
      <w:r w:rsidR="00502B50">
        <w:rPr>
          <w:rFonts w:ascii="Verdana" w:hAnsi="Verdana"/>
          <w:sz w:val="20"/>
          <w:szCs w:val="20"/>
        </w:rPr>
        <w:t>z</w:t>
      </w:r>
      <w:r w:rsidR="00BD541A">
        <w:rPr>
          <w:rFonts w:ascii="Verdana" w:hAnsi="Verdana"/>
          <w:sz w:val="20"/>
          <w:szCs w:val="20"/>
        </w:rPr>
        <w:t>právu o udržitelnosti</w:t>
      </w:r>
      <w:r>
        <w:rPr>
          <w:rFonts w:ascii="Verdana" w:hAnsi="Verdana"/>
          <w:sz w:val="20"/>
          <w:szCs w:val="20"/>
        </w:rPr>
        <w:t xml:space="preserve"> zpracuje </w:t>
      </w:r>
      <w:r w:rsidRPr="00E61327">
        <w:rPr>
          <w:rFonts w:ascii="Verdana" w:hAnsi="Verdana"/>
          <w:sz w:val="20"/>
          <w:szCs w:val="20"/>
          <w:u w:val="single"/>
        </w:rPr>
        <w:t>do 1</w:t>
      </w:r>
      <w:r>
        <w:rPr>
          <w:rFonts w:ascii="Verdana" w:hAnsi="Verdana"/>
          <w:sz w:val="20"/>
          <w:szCs w:val="20"/>
          <w:u w:val="single"/>
        </w:rPr>
        <w:t>5</w:t>
      </w:r>
      <w:r w:rsidRPr="00E61327">
        <w:rPr>
          <w:rFonts w:ascii="Verdana" w:hAnsi="Verdana"/>
          <w:sz w:val="20"/>
          <w:szCs w:val="20"/>
          <w:u w:val="single"/>
        </w:rPr>
        <w:t xml:space="preserve"> pracovních dnů</w:t>
      </w:r>
      <w:r>
        <w:rPr>
          <w:rFonts w:ascii="Verdana" w:hAnsi="Verdana"/>
          <w:sz w:val="20"/>
          <w:szCs w:val="20"/>
        </w:rPr>
        <w:t xml:space="preserve"> od dodání Vstupů.</w:t>
      </w:r>
    </w:p>
    <w:p w14:paraId="0A4F2099" w14:textId="076844A6" w:rsidR="00C25F43" w:rsidRDefault="00E61327" w:rsidP="00752DD5">
      <w:pPr>
        <w:widowControl w:val="0"/>
        <w:numPr>
          <w:ilvl w:val="0"/>
          <w:numId w:val="14"/>
        </w:numPr>
        <w:suppressAutoHyphens/>
        <w:spacing w:after="60"/>
        <w:jc w:val="both"/>
        <w:rPr>
          <w:rFonts w:ascii="Verdana" w:hAnsi="Verdana"/>
          <w:sz w:val="20"/>
          <w:szCs w:val="20"/>
        </w:rPr>
      </w:pPr>
      <w:r w:rsidRPr="00146E45">
        <w:rPr>
          <w:rFonts w:ascii="Verdana" w:hAnsi="Verdana"/>
          <w:sz w:val="20"/>
          <w:szCs w:val="20"/>
        </w:rPr>
        <w:t xml:space="preserve">Klient bere na vědomí, že Poradce není povinen zpracovat výstupy Služeb v termínech </w:t>
      </w:r>
      <w:proofErr w:type="gramStart"/>
      <w:r w:rsidR="000B1375" w:rsidRPr="00146E45">
        <w:rPr>
          <w:rFonts w:ascii="Verdana" w:hAnsi="Verdana"/>
          <w:sz w:val="20"/>
          <w:szCs w:val="20"/>
        </w:rPr>
        <w:t>kratších</w:t>
      </w:r>
      <w:r w:rsidR="000B1375">
        <w:rPr>
          <w:rFonts w:ascii="Verdana" w:hAnsi="Verdana"/>
          <w:sz w:val="20"/>
          <w:szCs w:val="20"/>
        </w:rPr>
        <w:t>,</w:t>
      </w:r>
      <w:proofErr w:type="gramEnd"/>
      <w:r w:rsidRPr="00146E45">
        <w:rPr>
          <w:rFonts w:ascii="Verdana" w:hAnsi="Verdana"/>
          <w:sz w:val="20"/>
          <w:szCs w:val="20"/>
        </w:rPr>
        <w:t xml:space="preserve"> než uvedených výše.</w:t>
      </w:r>
    </w:p>
    <w:p w14:paraId="6E9E5EE8" w14:textId="77777777" w:rsidR="00146E45" w:rsidRPr="00146E45" w:rsidRDefault="00146E45" w:rsidP="00752DD5">
      <w:pPr>
        <w:widowControl w:val="0"/>
        <w:suppressAutoHyphens/>
        <w:spacing w:after="60"/>
        <w:ind w:left="360"/>
        <w:jc w:val="both"/>
        <w:rPr>
          <w:rFonts w:ascii="Verdana" w:hAnsi="Verdana"/>
          <w:sz w:val="20"/>
          <w:szCs w:val="20"/>
        </w:rPr>
      </w:pPr>
    </w:p>
    <w:p w14:paraId="1B1CE1FA" w14:textId="15BFD6D9" w:rsidR="00294118" w:rsidRPr="00FD1F4F" w:rsidRDefault="00C25F43" w:rsidP="00752DD5">
      <w:pPr>
        <w:pStyle w:val="Nadpis2"/>
        <w:spacing w:before="0" w:after="60"/>
        <w:jc w:val="center"/>
        <w:rPr>
          <w:rFonts w:ascii="Verdana" w:hAnsi="Verdana"/>
          <w:b w:val="0"/>
        </w:rPr>
      </w:pPr>
      <w:r>
        <w:rPr>
          <w:rFonts w:ascii="Verdana" w:hAnsi="Verdana"/>
        </w:rPr>
        <w:t>IV</w:t>
      </w:r>
      <w:r w:rsidR="00294118" w:rsidRPr="00FD1F4F">
        <w:rPr>
          <w:rFonts w:ascii="Verdana" w:hAnsi="Verdana"/>
        </w:rPr>
        <w:t xml:space="preserve">. </w:t>
      </w:r>
      <w:r w:rsidR="0095316C">
        <w:rPr>
          <w:rFonts w:ascii="Verdana" w:hAnsi="Verdana"/>
        </w:rPr>
        <w:t>Další p</w:t>
      </w:r>
      <w:r w:rsidR="00294118" w:rsidRPr="00FD1F4F">
        <w:rPr>
          <w:rFonts w:ascii="Verdana" w:hAnsi="Verdana"/>
        </w:rPr>
        <w:t xml:space="preserve">ráva a povinnosti </w:t>
      </w:r>
    </w:p>
    <w:p w14:paraId="3E16027F" w14:textId="243B1F82" w:rsidR="00294118" w:rsidRDefault="007C58C4" w:rsidP="00752DD5">
      <w:pPr>
        <w:widowControl w:val="0"/>
        <w:numPr>
          <w:ilvl w:val="0"/>
          <w:numId w:val="28"/>
        </w:numPr>
        <w:suppressAutoHyphens/>
        <w:spacing w:after="60"/>
        <w:jc w:val="both"/>
        <w:rPr>
          <w:rFonts w:ascii="Verdana" w:hAnsi="Verdana"/>
          <w:sz w:val="20"/>
          <w:szCs w:val="20"/>
        </w:rPr>
      </w:pPr>
      <w:r w:rsidRPr="00FD1F4F">
        <w:rPr>
          <w:rFonts w:ascii="Verdana" w:hAnsi="Verdana"/>
          <w:sz w:val="20"/>
          <w:szCs w:val="20"/>
        </w:rPr>
        <w:t>Poradce</w:t>
      </w:r>
      <w:r w:rsidR="00294118" w:rsidRPr="00FD1F4F">
        <w:rPr>
          <w:rFonts w:ascii="Verdana" w:hAnsi="Verdana"/>
          <w:sz w:val="20"/>
          <w:szCs w:val="20"/>
        </w:rPr>
        <w:t xml:space="preserve"> </w:t>
      </w:r>
      <w:r w:rsidRPr="00FD1F4F">
        <w:rPr>
          <w:rFonts w:ascii="Verdana" w:hAnsi="Verdana"/>
          <w:sz w:val="20"/>
          <w:szCs w:val="20"/>
        </w:rPr>
        <w:t xml:space="preserve">se smí </w:t>
      </w:r>
      <w:r w:rsidR="00294118" w:rsidRPr="00FD1F4F">
        <w:rPr>
          <w:rFonts w:ascii="Verdana" w:hAnsi="Verdana"/>
          <w:sz w:val="20"/>
          <w:szCs w:val="20"/>
        </w:rPr>
        <w:t>odchýlit</w:t>
      </w:r>
      <w:r w:rsidR="001716FA" w:rsidRPr="00FD1F4F">
        <w:rPr>
          <w:rFonts w:ascii="Verdana" w:hAnsi="Verdana"/>
          <w:sz w:val="20"/>
          <w:szCs w:val="20"/>
        </w:rPr>
        <w:t xml:space="preserve"> od pokynů Klienta</w:t>
      </w:r>
      <w:r w:rsidR="00294118" w:rsidRPr="00FD1F4F">
        <w:rPr>
          <w:rFonts w:ascii="Verdana" w:hAnsi="Verdana"/>
          <w:sz w:val="20"/>
          <w:szCs w:val="20"/>
        </w:rPr>
        <w:t xml:space="preserve"> pouze tehdy, je-li to nezbytné vzhledem k</w:t>
      </w:r>
      <w:r w:rsidRPr="00FD1F4F">
        <w:rPr>
          <w:rFonts w:ascii="Verdana" w:hAnsi="Verdana"/>
          <w:sz w:val="20"/>
          <w:szCs w:val="20"/>
        </w:rPr>
        <w:t> </w:t>
      </w:r>
      <w:r w:rsidR="00294118" w:rsidRPr="00FD1F4F">
        <w:rPr>
          <w:rFonts w:ascii="Verdana" w:hAnsi="Verdana"/>
          <w:sz w:val="20"/>
          <w:szCs w:val="20"/>
        </w:rPr>
        <w:t xml:space="preserve">zájmům </w:t>
      </w:r>
      <w:r w:rsidRPr="00FD1F4F">
        <w:rPr>
          <w:rFonts w:ascii="Verdana" w:hAnsi="Verdana"/>
          <w:sz w:val="20"/>
          <w:szCs w:val="20"/>
        </w:rPr>
        <w:t>Klienta</w:t>
      </w:r>
      <w:r w:rsidR="00294118" w:rsidRPr="00FD1F4F">
        <w:rPr>
          <w:rFonts w:ascii="Verdana" w:hAnsi="Verdana"/>
          <w:sz w:val="20"/>
          <w:szCs w:val="20"/>
        </w:rPr>
        <w:t xml:space="preserve"> a jen tehdy, nelze-li včas získat </w:t>
      </w:r>
      <w:r w:rsidRPr="00FD1F4F">
        <w:rPr>
          <w:rFonts w:ascii="Verdana" w:hAnsi="Verdana"/>
          <w:sz w:val="20"/>
          <w:szCs w:val="20"/>
        </w:rPr>
        <w:t xml:space="preserve">jeho </w:t>
      </w:r>
      <w:r w:rsidR="00294118" w:rsidRPr="00FD1F4F">
        <w:rPr>
          <w:rFonts w:ascii="Verdana" w:hAnsi="Verdana"/>
          <w:sz w:val="20"/>
          <w:szCs w:val="20"/>
        </w:rPr>
        <w:t xml:space="preserve">souhlas. Pokyny </w:t>
      </w:r>
      <w:r w:rsidRPr="00FD1F4F">
        <w:rPr>
          <w:rFonts w:ascii="Verdana" w:hAnsi="Verdana"/>
          <w:sz w:val="20"/>
          <w:szCs w:val="20"/>
        </w:rPr>
        <w:t>Klienta</w:t>
      </w:r>
      <w:r w:rsidR="00294118" w:rsidRPr="00FD1F4F">
        <w:rPr>
          <w:rFonts w:ascii="Verdana" w:hAnsi="Verdana"/>
          <w:sz w:val="20"/>
          <w:szCs w:val="20"/>
        </w:rPr>
        <w:t xml:space="preserve"> však není</w:t>
      </w:r>
      <w:r w:rsidRPr="00FD1F4F">
        <w:rPr>
          <w:rFonts w:ascii="Verdana" w:hAnsi="Verdana"/>
          <w:sz w:val="20"/>
          <w:szCs w:val="20"/>
        </w:rPr>
        <w:t xml:space="preserve"> Poradce vázán, jsou-li v rozporu s </w:t>
      </w:r>
      <w:r w:rsidR="00294118" w:rsidRPr="00FD1F4F">
        <w:rPr>
          <w:rFonts w:ascii="Verdana" w:hAnsi="Verdana"/>
          <w:sz w:val="20"/>
          <w:szCs w:val="20"/>
        </w:rPr>
        <w:t xml:space="preserve">právními předpisy. Obdrží-li </w:t>
      </w:r>
      <w:r w:rsidRPr="00FD1F4F">
        <w:rPr>
          <w:rFonts w:ascii="Verdana" w:hAnsi="Verdana"/>
          <w:sz w:val="20"/>
          <w:szCs w:val="20"/>
        </w:rPr>
        <w:t>Poradce</w:t>
      </w:r>
      <w:r w:rsidR="00294118" w:rsidRPr="00FD1F4F">
        <w:rPr>
          <w:rFonts w:ascii="Verdana" w:hAnsi="Verdana"/>
          <w:sz w:val="20"/>
          <w:szCs w:val="20"/>
        </w:rPr>
        <w:t xml:space="preserve"> pokyn zřejmě nesprávný, upozorní na to</w:t>
      </w:r>
      <w:r w:rsidRPr="00FD1F4F">
        <w:rPr>
          <w:rFonts w:ascii="Verdana" w:hAnsi="Verdana"/>
          <w:sz w:val="20"/>
          <w:szCs w:val="20"/>
        </w:rPr>
        <w:t xml:space="preserve"> Klienta</w:t>
      </w:r>
      <w:r w:rsidR="00294118" w:rsidRPr="00FD1F4F">
        <w:rPr>
          <w:rFonts w:ascii="Verdana" w:hAnsi="Verdana"/>
          <w:sz w:val="20"/>
          <w:szCs w:val="20"/>
        </w:rPr>
        <w:t xml:space="preserve"> a splní takový pokyn jen tehdy, když na něm </w:t>
      </w:r>
      <w:r w:rsidRPr="00FD1F4F">
        <w:rPr>
          <w:rFonts w:ascii="Verdana" w:hAnsi="Verdana"/>
          <w:sz w:val="20"/>
          <w:szCs w:val="20"/>
        </w:rPr>
        <w:t>Klient</w:t>
      </w:r>
      <w:r w:rsidR="00294118" w:rsidRPr="00FD1F4F">
        <w:rPr>
          <w:rFonts w:ascii="Verdana" w:hAnsi="Verdana"/>
          <w:sz w:val="20"/>
          <w:szCs w:val="20"/>
        </w:rPr>
        <w:t xml:space="preserve"> </w:t>
      </w:r>
      <w:r w:rsidRPr="00FD1F4F">
        <w:rPr>
          <w:rFonts w:ascii="Verdana" w:hAnsi="Verdana"/>
          <w:sz w:val="20"/>
          <w:szCs w:val="20"/>
        </w:rPr>
        <w:t xml:space="preserve">výslovně </w:t>
      </w:r>
      <w:r w:rsidR="00294118" w:rsidRPr="00FD1F4F">
        <w:rPr>
          <w:rFonts w:ascii="Verdana" w:hAnsi="Verdana"/>
          <w:sz w:val="20"/>
          <w:szCs w:val="20"/>
        </w:rPr>
        <w:t>trvá.</w:t>
      </w:r>
    </w:p>
    <w:p w14:paraId="77272220" w14:textId="2FAE901F" w:rsidR="005B0591" w:rsidRDefault="005B0591" w:rsidP="00752DD5">
      <w:pPr>
        <w:widowControl w:val="0"/>
        <w:numPr>
          <w:ilvl w:val="0"/>
          <w:numId w:val="28"/>
        </w:numPr>
        <w:suppressAutoHyphens/>
        <w:spacing w:after="60"/>
        <w:jc w:val="both"/>
        <w:rPr>
          <w:rFonts w:ascii="Verdana" w:hAnsi="Verdana"/>
          <w:sz w:val="20"/>
          <w:szCs w:val="20"/>
        </w:rPr>
      </w:pPr>
      <w:r w:rsidRPr="00FD1F4F">
        <w:rPr>
          <w:rFonts w:ascii="Verdana" w:hAnsi="Verdana"/>
          <w:sz w:val="20"/>
          <w:szCs w:val="20"/>
        </w:rPr>
        <w:t>Poradce je oprávněn pověřit plněním této smlouvy třetí osoby, za jejich činnost však odpovídá Klientovi tak, jako by ji vykonával sám.</w:t>
      </w:r>
    </w:p>
    <w:p w14:paraId="779DED4A" w14:textId="22EDACD1" w:rsidR="005B0591" w:rsidRPr="00FD1F4F" w:rsidRDefault="005B0591" w:rsidP="00752DD5">
      <w:pPr>
        <w:widowControl w:val="0"/>
        <w:numPr>
          <w:ilvl w:val="0"/>
          <w:numId w:val="28"/>
        </w:numPr>
        <w:suppressAutoHyphens/>
        <w:spacing w:after="60"/>
        <w:jc w:val="both"/>
        <w:rPr>
          <w:rFonts w:ascii="Verdana" w:hAnsi="Verdana"/>
          <w:sz w:val="20"/>
          <w:szCs w:val="20"/>
        </w:rPr>
      </w:pPr>
      <w:r w:rsidRPr="00FD1F4F">
        <w:rPr>
          <w:rFonts w:ascii="Verdana" w:hAnsi="Verdana"/>
          <w:sz w:val="20"/>
          <w:szCs w:val="20"/>
        </w:rPr>
        <w:t>Komunikace Poradce s Klientem probíhá pouze v českém jazyce.</w:t>
      </w:r>
    </w:p>
    <w:p w14:paraId="3C602925" w14:textId="04E80D12" w:rsidR="00C868CA" w:rsidRDefault="00C868CA" w:rsidP="00752DD5">
      <w:pPr>
        <w:widowControl w:val="0"/>
        <w:numPr>
          <w:ilvl w:val="0"/>
          <w:numId w:val="28"/>
        </w:numPr>
        <w:suppressAutoHyphens/>
        <w:spacing w:after="60"/>
        <w:jc w:val="both"/>
        <w:rPr>
          <w:rFonts w:ascii="Verdana" w:hAnsi="Verdana"/>
          <w:sz w:val="20"/>
          <w:szCs w:val="20"/>
        </w:rPr>
      </w:pPr>
      <w:r w:rsidRPr="00FD1F4F">
        <w:rPr>
          <w:rFonts w:ascii="Verdana" w:hAnsi="Verdana"/>
          <w:sz w:val="20"/>
          <w:szCs w:val="20"/>
        </w:rPr>
        <w:t>Klient dává Poradci souhlas k použití základních informací o Projekt</w:t>
      </w:r>
      <w:r w:rsidR="00AA6CBE">
        <w:rPr>
          <w:rFonts w:ascii="Verdana" w:hAnsi="Verdana"/>
          <w:sz w:val="20"/>
          <w:szCs w:val="20"/>
        </w:rPr>
        <w:t>u</w:t>
      </w:r>
      <w:r w:rsidRPr="00FD1F4F">
        <w:rPr>
          <w:rFonts w:ascii="Verdana" w:hAnsi="Verdana"/>
          <w:sz w:val="20"/>
          <w:szCs w:val="20"/>
        </w:rPr>
        <w:t xml:space="preserve"> Klienta (název Projekt</w:t>
      </w:r>
      <w:r w:rsidR="00C81CA9" w:rsidRPr="00FD1F4F">
        <w:rPr>
          <w:rFonts w:ascii="Verdana" w:hAnsi="Verdana"/>
          <w:sz w:val="20"/>
          <w:szCs w:val="20"/>
        </w:rPr>
        <w:t>u</w:t>
      </w:r>
      <w:r w:rsidR="003C68BC">
        <w:rPr>
          <w:rFonts w:ascii="Verdana" w:hAnsi="Verdana"/>
          <w:sz w:val="20"/>
          <w:szCs w:val="20"/>
        </w:rPr>
        <w:t>, místo realizace</w:t>
      </w:r>
      <w:r w:rsidRPr="00FD1F4F">
        <w:rPr>
          <w:rFonts w:ascii="Verdana" w:hAnsi="Verdana"/>
          <w:sz w:val="20"/>
          <w:szCs w:val="20"/>
        </w:rPr>
        <w:t xml:space="preserve"> a výše a zdroj podpory) a názvu a loga Klienta k</w:t>
      </w:r>
      <w:r w:rsidR="00FB2EA4">
        <w:rPr>
          <w:rFonts w:ascii="Verdana" w:hAnsi="Verdana"/>
          <w:sz w:val="20"/>
          <w:szCs w:val="20"/>
        </w:rPr>
        <w:t> </w:t>
      </w:r>
      <w:r w:rsidRPr="00FD1F4F">
        <w:rPr>
          <w:rFonts w:ascii="Verdana" w:hAnsi="Verdana"/>
          <w:sz w:val="20"/>
          <w:szCs w:val="20"/>
        </w:rPr>
        <w:t>referenčním účelům. Pro použití dalších informací je nutný souhlas Klienta.</w:t>
      </w:r>
    </w:p>
    <w:p w14:paraId="6ACB6988" w14:textId="28A2AD96" w:rsidR="0095316C" w:rsidRPr="00B6613F" w:rsidRDefault="001326F0" w:rsidP="00752DD5">
      <w:pPr>
        <w:widowControl w:val="0"/>
        <w:numPr>
          <w:ilvl w:val="0"/>
          <w:numId w:val="28"/>
        </w:numPr>
        <w:suppressAutoHyphens/>
        <w:spacing w:after="60"/>
        <w:jc w:val="both"/>
        <w:rPr>
          <w:rFonts w:ascii="Verdana" w:hAnsi="Verdana"/>
          <w:sz w:val="20"/>
          <w:szCs w:val="20"/>
        </w:rPr>
      </w:pPr>
      <w:r w:rsidRPr="0095316C">
        <w:rPr>
          <w:rFonts w:ascii="Verdana" w:hAnsi="Verdana"/>
          <w:sz w:val="20"/>
          <w:szCs w:val="20"/>
        </w:rPr>
        <w:t>Klient je povinen</w:t>
      </w:r>
      <w:r w:rsidR="00B6613F">
        <w:rPr>
          <w:rFonts w:ascii="Verdana" w:hAnsi="Verdana"/>
          <w:sz w:val="20"/>
          <w:szCs w:val="20"/>
        </w:rPr>
        <w:t xml:space="preserve"> p</w:t>
      </w:r>
      <w:r w:rsidRPr="00B6613F">
        <w:rPr>
          <w:rFonts w:ascii="Verdana" w:hAnsi="Verdana"/>
          <w:sz w:val="20"/>
          <w:szCs w:val="20"/>
        </w:rPr>
        <w:t xml:space="preserve">oskytovat Poradci </w:t>
      </w:r>
      <w:r w:rsidR="0095316C" w:rsidRPr="00B6613F">
        <w:rPr>
          <w:rFonts w:ascii="Verdana" w:hAnsi="Verdana"/>
          <w:sz w:val="20"/>
          <w:szCs w:val="20"/>
        </w:rPr>
        <w:t xml:space="preserve">bezodkladně veškeré Vstupy </w:t>
      </w:r>
      <w:r w:rsidR="002F5A68" w:rsidRPr="00B6613F">
        <w:rPr>
          <w:rFonts w:ascii="Verdana" w:hAnsi="Verdana"/>
          <w:sz w:val="20"/>
          <w:szCs w:val="20"/>
        </w:rPr>
        <w:t>Poradcem</w:t>
      </w:r>
      <w:r w:rsidR="0095316C" w:rsidRPr="00B6613F">
        <w:rPr>
          <w:rFonts w:ascii="Verdana" w:hAnsi="Verdana"/>
          <w:sz w:val="20"/>
          <w:szCs w:val="20"/>
        </w:rPr>
        <w:t xml:space="preserve"> vyžádané</w:t>
      </w:r>
      <w:r w:rsidR="002F5A68" w:rsidRPr="00B6613F">
        <w:rPr>
          <w:rFonts w:ascii="Verdana" w:hAnsi="Verdana"/>
          <w:sz w:val="20"/>
          <w:szCs w:val="20"/>
        </w:rPr>
        <w:t xml:space="preserve"> za </w:t>
      </w:r>
      <w:r w:rsidR="002F5A68" w:rsidRPr="00B6613F">
        <w:rPr>
          <w:rFonts w:ascii="Verdana" w:hAnsi="Verdana"/>
          <w:sz w:val="20"/>
          <w:szCs w:val="20"/>
        </w:rPr>
        <w:lastRenderedPageBreak/>
        <w:t xml:space="preserve">účelem </w:t>
      </w:r>
      <w:r w:rsidR="002D7E5A" w:rsidRPr="00B6613F">
        <w:rPr>
          <w:rFonts w:ascii="Verdana" w:hAnsi="Verdana"/>
          <w:sz w:val="20"/>
          <w:szCs w:val="20"/>
        </w:rPr>
        <w:t>poskytování Služeb</w:t>
      </w:r>
      <w:r w:rsidR="002F5A68" w:rsidRPr="00B6613F">
        <w:rPr>
          <w:rFonts w:ascii="Verdana" w:hAnsi="Verdana"/>
          <w:sz w:val="20"/>
          <w:szCs w:val="20"/>
        </w:rPr>
        <w:t xml:space="preserve"> dle této smlouvy</w:t>
      </w:r>
      <w:r w:rsidR="00142557" w:rsidRPr="00B6613F">
        <w:rPr>
          <w:rFonts w:ascii="Verdana" w:hAnsi="Verdana"/>
          <w:sz w:val="20"/>
          <w:szCs w:val="20"/>
        </w:rPr>
        <w:t>,</w:t>
      </w:r>
      <w:r w:rsidRPr="00B6613F">
        <w:rPr>
          <w:rFonts w:ascii="Verdana" w:hAnsi="Verdana"/>
          <w:sz w:val="20"/>
          <w:szCs w:val="20"/>
        </w:rPr>
        <w:t xml:space="preserve"> </w:t>
      </w:r>
      <w:r w:rsidR="0095316C" w:rsidRPr="00B6613F">
        <w:rPr>
          <w:rFonts w:ascii="Verdana" w:hAnsi="Verdana"/>
          <w:sz w:val="20"/>
          <w:szCs w:val="20"/>
        </w:rPr>
        <w:t xml:space="preserve">nestanoví-li tato smlouva lhůtu zvláštní, nejpozději ve lhůtě </w:t>
      </w:r>
      <w:r w:rsidR="0095316C" w:rsidRPr="00B6613F">
        <w:rPr>
          <w:rFonts w:ascii="Verdana" w:hAnsi="Verdana"/>
          <w:sz w:val="20"/>
          <w:szCs w:val="20"/>
          <w:u w:val="single"/>
        </w:rPr>
        <w:t>do 5 pracovních dnů</w:t>
      </w:r>
      <w:r w:rsidR="0095316C" w:rsidRPr="00B6613F">
        <w:rPr>
          <w:rFonts w:ascii="Verdana" w:hAnsi="Verdana"/>
          <w:sz w:val="20"/>
          <w:szCs w:val="20"/>
        </w:rPr>
        <w:t xml:space="preserve"> od odeslání takového požadavku Poradcem (nestanoví-li Poradce v odůvodněných případech lhůtu kratší)</w:t>
      </w:r>
      <w:r w:rsidR="00B6613F">
        <w:rPr>
          <w:rFonts w:ascii="Verdana" w:hAnsi="Verdana"/>
          <w:sz w:val="20"/>
          <w:szCs w:val="20"/>
        </w:rPr>
        <w:t>. Klient je zejména povinen:</w:t>
      </w:r>
    </w:p>
    <w:p w14:paraId="1CF64B2F" w14:textId="253BF0CA" w:rsidR="0095316C" w:rsidRDefault="00491CA0" w:rsidP="00752DD5">
      <w:pPr>
        <w:widowControl w:val="0"/>
        <w:numPr>
          <w:ilvl w:val="1"/>
          <w:numId w:val="15"/>
        </w:numPr>
        <w:suppressAutoHyphens/>
        <w:spacing w:after="60"/>
        <w:jc w:val="both"/>
        <w:rPr>
          <w:rFonts w:ascii="Verdana" w:hAnsi="Verdana"/>
          <w:sz w:val="20"/>
          <w:szCs w:val="20"/>
        </w:rPr>
      </w:pPr>
      <w:r>
        <w:rPr>
          <w:rFonts w:ascii="Verdana" w:hAnsi="Verdana"/>
          <w:sz w:val="20"/>
          <w:szCs w:val="20"/>
        </w:rPr>
        <w:t>Umožnit Poradci</w:t>
      </w:r>
      <w:r w:rsidR="003F6011" w:rsidRPr="00FD1F4F">
        <w:rPr>
          <w:rFonts w:ascii="Verdana" w:hAnsi="Verdana"/>
          <w:sz w:val="20"/>
          <w:szCs w:val="20"/>
        </w:rPr>
        <w:t xml:space="preserve"> přístup do </w:t>
      </w:r>
      <w:r w:rsidR="002D7E5A">
        <w:rPr>
          <w:rFonts w:ascii="Verdana" w:hAnsi="Verdana"/>
          <w:sz w:val="20"/>
          <w:szCs w:val="20"/>
        </w:rPr>
        <w:t>i</w:t>
      </w:r>
      <w:r w:rsidR="00AA6CBE" w:rsidRPr="00FD1F4F">
        <w:rPr>
          <w:rFonts w:ascii="Verdana" w:hAnsi="Verdana"/>
          <w:sz w:val="20"/>
          <w:szCs w:val="20"/>
        </w:rPr>
        <w:t xml:space="preserve">nformačního </w:t>
      </w:r>
      <w:r w:rsidR="003F6011" w:rsidRPr="00FD1F4F">
        <w:rPr>
          <w:rFonts w:ascii="Verdana" w:hAnsi="Verdana"/>
          <w:sz w:val="20"/>
          <w:szCs w:val="20"/>
        </w:rPr>
        <w:t>systému poskytovatele dotace</w:t>
      </w:r>
      <w:r w:rsidR="002D7E5A">
        <w:rPr>
          <w:rFonts w:ascii="Verdana" w:hAnsi="Verdana"/>
          <w:sz w:val="20"/>
          <w:szCs w:val="20"/>
        </w:rPr>
        <w:t xml:space="preserve">, a to nejméně </w:t>
      </w:r>
      <w:r w:rsidR="002D7E5A" w:rsidRPr="002D7E5A">
        <w:rPr>
          <w:rFonts w:ascii="Verdana" w:hAnsi="Verdana"/>
          <w:sz w:val="20"/>
          <w:szCs w:val="20"/>
        </w:rPr>
        <w:t>tzv. „</w:t>
      </w:r>
      <w:r w:rsidR="002D7E5A" w:rsidRPr="002D7E5A">
        <w:rPr>
          <w:rFonts w:ascii="Verdana" w:hAnsi="Verdana"/>
          <w:i/>
          <w:sz w:val="20"/>
          <w:szCs w:val="20"/>
        </w:rPr>
        <w:t>editor</w:t>
      </w:r>
      <w:r w:rsidR="002D7E5A" w:rsidRPr="002D7E5A">
        <w:rPr>
          <w:rFonts w:ascii="Verdana" w:hAnsi="Verdana"/>
          <w:sz w:val="20"/>
          <w:szCs w:val="20"/>
        </w:rPr>
        <w:t xml:space="preserve">“, tedy taková práva, která umožní editování </w:t>
      </w:r>
      <w:r w:rsidR="002D7E5A">
        <w:rPr>
          <w:rFonts w:ascii="Verdana" w:hAnsi="Verdana"/>
          <w:sz w:val="20"/>
          <w:szCs w:val="20"/>
        </w:rPr>
        <w:t>veškerých údajů</w:t>
      </w:r>
      <w:r w:rsidR="002D7E5A" w:rsidRPr="002D7E5A">
        <w:rPr>
          <w:rFonts w:ascii="Verdana" w:hAnsi="Verdana"/>
          <w:sz w:val="20"/>
          <w:szCs w:val="20"/>
        </w:rPr>
        <w:t xml:space="preserve"> týkajících se </w:t>
      </w:r>
      <w:r w:rsidR="002D7E5A">
        <w:rPr>
          <w:rFonts w:ascii="Verdana" w:hAnsi="Verdana"/>
          <w:sz w:val="20"/>
          <w:szCs w:val="20"/>
        </w:rPr>
        <w:t>P</w:t>
      </w:r>
      <w:r w:rsidR="002D7E5A" w:rsidRPr="002D7E5A">
        <w:rPr>
          <w:rFonts w:ascii="Verdana" w:hAnsi="Verdana"/>
          <w:sz w:val="20"/>
          <w:szCs w:val="20"/>
        </w:rPr>
        <w:t>rojektu (dále jen „</w:t>
      </w:r>
      <w:r w:rsidR="002D7E5A" w:rsidRPr="002D7E5A">
        <w:rPr>
          <w:rFonts w:ascii="Verdana" w:hAnsi="Verdana"/>
          <w:b/>
          <w:sz w:val="20"/>
          <w:szCs w:val="20"/>
        </w:rPr>
        <w:t>Oprávnění přístupu</w:t>
      </w:r>
      <w:r w:rsidR="002D7E5A">
        <w:rPr>
          <w:rFonts w:ascii="Verdana" w:hAnsi="Verdana"/>
          <w:sz w:val="20"/>
          <w:szCs w:val="20"/>
        </w:rPr>
        <w:t>“)</w:t>
      </w:r>
      <w:r w:rsidR="0095316C">
        <w:rPr>
          <w:rFonts w:ascii="Verdana" w:hAnsi="Verdana"/>
          <w:sz w:val="20"/>
          <w:szCs w:val="20"/>
        </w:rPr>
        <w:t xml:space="preserve">. </w:t>
      </w:r>
    </w:p>
    <w:p w14:paraId="1AB38077" w14:textId="51144C83" w:rsidR="00B6613F" w:rsidRDefault="00B6613F" w:rsidP="00752DD5">
      <w:pPr>
        <w:widowControl w:val="0"/>
        <w:numPr>
          <w:ilvl w:val="1"/>
          <w:numId w:val="15"/>
        </w:numPr>
        <w:suppressAutoHyphens/>
        <w:spacing w:after="60"/>
        <w:jc w:val="both"/>
        <w:rPr>
          <w:rFonts w:ascii="Verdana" w:hAnsi="Verdana"/>
          <w:sz w:val="20"/>
          <w:szCs w:val="20"/>
        </w:rPr>
      </w:pPr>
      <w:r>
        <w:rPr>
          <w:rFonts w:ascii="Verdana" w:hAnsi="Verdana"/>
          <w:sz w:val="20"/>
          <w:szCs w:val="20"/>
        </w:rPr>
        <w:t xml:space="preserve">Poradci poskytnout písemné zmocnění </w:t>
      </w:r>
      <w:r w:rsidR="00491CA0">
        <w:rPr>
          <w:rFonts w:ascii="Verdana" w:hAnsi="Verdana"/>
          <w:sz w:val="20"/>
          <w:szCs w:val="20"/>
        </w:rPr>
        <w:t>k úkonům vůči poskytovateli dotace v rozsahu vyžádaném Poradcem a</w:t>
      </w:r>
      <w:r w:rsidRPr="00D20E1E">
        <w:rPr>
          <w:rFonts w:ascii="Verdana" w:hAnsi="Verdana"/>
          <w:sz w:val="20"/>
          <w:szCs w:val="20"/>
        </w:rPr>
        <w:t xml:space="preserve"> udržovat </w:t>
      </w:r>
      <w:r w:rsidR="00491CA0">
        <w:rPr>
          <w:rFonts w:ascii="Verdana" w:hAnsi="Verdana"/>
          <w:sz w:val="20"/>
          <w:szCs w:val="20"/>
        </w:rPr>
        <w:t xml:space="preserve">ho </w:t>
      </w:r>
      <w:r w:rsidRPr="00D20E1E">
        <w:rPr>
          <w:rFonts w:ascii="Verdana" w:hAnsi="Verdana"/>
          <w:sz w:val="20"/>
          <w:szCs w:val="20"/>
        </w:rPr>
        <w:t xml:space="preserve">v platnosti až do </w:t>
      </w:r>
      <w:r>
        <w:rPr>
          <w:rFonts w:ascii="Verdana" w:hAnsi="Verdana"/>
          <w:sz w:val="20"/>
          <w:szCs w:val="20"/>
        </w:rPr>
        <w:t>ukončení poskytování Služeb,</w:t>
      </w:r>
      <w:r w:rsidR="00491CA0">
        <w:rPr>
          <w:rFonts w:ascii="Verdana" w:hAnsi="Verdana"/>
          <w:sz w:val="20"/>
          <w:szCs w:val="20"/>
        </w:rPr>
        <w:t xml:space="preserve"> a to včetně zaslání (</w:t>
      </w:r>
      <w:r w:rsidRPr="00B6613F">
        <w:rPr>
          <w:rFonts w:ascii="Verdana" w:hAnsi="Verdana"/>
          <w:sz w:val="20"/>
          <w:szCs w:val="20"/>
        </w:rPr>
        <w:t>e</w:t>
      </w:r>
      <w:r>
        <w:rPr>
          <w:rFonts w:ascii="Verdana" w:hAnsi="Verdana"/>
          <w:sz w:val="20"/>
          <w:szCs w:val="20"/>
        </w:rPr>
        <w:t>-</w:t>
      </w:r>
      <w:r w:rsidRPr="00B6613F">
        <w:rPr>
          <w:rFonts w:ascii="Verdana" w:hAnsi="Verdana"/>
          <w:sz w:val="20"/>
          <w:szCs w:val="20"/>
        </w:rPr>
        <w:t xml:space="preserve">mailem) </w:t>
      </w:r>
      <w:r w:rsidR="00491CA0" w:rsidRPr="00B6613F">
        <w:rPr>
          <w:rFonts w:ascii="Verdana" w:hAnsi="Verdana"/>
          <w:sz w:val="20"/>
          <w:szCs w:val="20"/>
        </w:rPr>
        <w:t>autorizovan</w:t>
      </w:r>
      <w:r w:rsidR="00491CA0">
        <w:rPr>
          <w:rFonts w:ascii="Verdana" w:hAnsi="Verdana"/>
          <w:sz w:val="20"/>
          <w:szCs w:val="20"/>
        </w:rPr>
        <w:t>é</w:t>
      </w:r>
      <w:r w:rsidR="00491CA0" w:rsidRPr="00B6613F">
        <w:rPr>
          <w:rFonts w:ascii="Verdana" w:hAnsi="Verdana"/>
          <w:sz w:val="20"/>
          <w:szCs w:val="20"/>
        </w:rPr>
        <w:t xml:space="preserve"> konverz</w:t>
      </w:r>
      <w:r w:rsidR="00491CA0">
        <w:rPr>
          <w:rFonts w:ascii="Verdana" w:hAnsi="Verdana"/>
          <w:sz w:val="20"/>
          <w:szCs w:val="20"/>
        </w:rPr>
        <w:t>e</w:t>
      </w:r>
      <w:r w:rsidR="00491CA0" w:rsidRPr="00B6613F">
        <w:rPr>
          <w:rFonts w:ascii="Verdana" w:hAnsi="Verdana"/>
          <w:sz w:val="20"/>
          <w:szCs w:val="20"/>
        </w:rPr>
        <w:t xml:space="preserve"> </w:t>
      </w:r>
      <w:r>
        <w:rPr>
          <w:rFonts w:ascii="Verdana" w:hAnsi="Verdana"/>
          <w:sz w:val="20"/>
          <w:szCs w:val="20"/>
        </w:rPr>
        <w:t xml:space="preserve">takové </w:t>
      </w:r>
      <w:r w:rsidRPr="00B6613F">
        <w:rPr>
          <w:rFonts w:ascii="Verdana" w:hAnsi="Verdana"/>
          <w:sz w:val="20"/>
          <w:szCs w:val="20"/>
        </w:rPr>
        <w:t xml:space="preserve">plné moci s ověřeným podpisem </w:t>
      </w:r>
      <w:r w:rsidR="00491CA0">
        <w:rPr>
          <w:rFonts w:ascii="Verdana" w:hAnsi="Verdana"/>
          <w:sz w:val="20"/>
          <w:szCs w:val="20"/>
        </w:rPr>
        <w:t xml:space="preserve">oprávněné </w:t>
      </w:r>
      <w:r w:rsidRPr="00B6613F">
        <w:rPr>
          <w:rFonts w:ascii="Verdana" w:hAnsi="Verdana"/>
          <w:sz w:val="20"/>
          <w:szCs w:val="20"/>
        </w:rPr>
        <w:t xml:space="preserve">osoby oprávněné zastupovat </w:t>
      </w:r>
      <w:r>
        <w:rPr>
          <w:rFonts w:ascii="Verdana" w:hAnsi="Verdana"/>
          <w:sz w:val="20"/>
          <w:szCs w:val="20"/>
        </w:rPr>
        <w:t>Klienta</w:t>
      </w:r>
      <w:r w:rsidR="006D2FB0">
        <w:rPr>
          <w:rFonts w:ascii="Verdana" w:hAnsi="Verdana"/>
          <w:sz w:val="20"/>
          <w:szCs w:val="20"/>
        </w:rPr>
        <w:t>.</w:t>
      </w:r>
      <w:r>
        <w:rPr>
          <w:rFonts w:ascii="Verdana" w:hAnsi="Verdana"/>
          <w:sz w:val="20"/>
          <w:szCs w:val="20"/>
        </w:rPr>
        <w:t xml:space="preserve"> </w:t>
      </w:r>
    </w:p>
    <w:p w14:paraId="7643360F" w14:textId="513C4EE3" w:rsidR="006D2FB0" w:rsidRDefault="006D2FB0" w:rsidP="00752DD5">
      <w:pPr>
        <w:widowControl w:val="0"/>
        <w:numPr>
          <w:ilvl w:val="1"/>
          <w:numId w:val="15"/>
        </w:numPr>
        <w:suppressAutoHyphens/>
        <w:spacing w:after="60"/>
        <w:jc w:val="both"/>
        <w:rPr>
          <w:rFonts w:ascii="Verdana" w:hAnsi="Verdana"/>
          <w:sz w:val="20"/>
          <w:szCs w:val="20"/>
        </w:rPr>
      </w:pPr>
      <w:r>
        <w:rPr>
          <w:rFonts w:ascii="Verdana" w:hAnsi="Verdana"/>
          <w:sz w:val="20"/>
          <w:szCs w:val="20"/>
        </w:rPr>
        <w:t>Bude-li k tomu Poradcem vyzván, p</w:t>
      </w:r>
      <w:r w:rsidRPr="00B6613F">
        <w:rPr>
          <w:rFonts w:ascii="Verdana" w:hAnsi="Verdana"/>
          <w:sz w:val="20"/>
          <w:szCs w:val="20"/>
        </w:rPr>
        <w:t xml:space="preserve">řed podáním </w:t>
      </w:r>
      <w:r>
        <w:rPr>
          <w:rFonts w:ascii="Verdana" w:hAnsi="Verdana"/>
          <w:sz w:val="20"/>
          <w:szCs w:val="20"/>
        </w:rPr>
        <w:t xml:space="preserve">jakéhokoli Výstupu poskytovateli dotace, </w:t>
      </w:r>
      <w:r w:rsidRPr="00740E30">
        <w:rPr>
          <w:rFonts w:ascii="Verdana" w:hAnsi="Verdana"/>
          <w:sz w:val="20"/>
          <w:szCs w:val="20"/>
        </w:rPr>
        <w:t xml:space="preserve">vyjádřit se (formou e-mailu) k finální podobě </w:t>
      </w:r>
      <w:r>
        <w:rPr>
          <w:rFonts w:ascii="Verdana" w:hAnsi="Verdana"/>
          <w:sz w:val="20"/>
          <w:szCs w:val="20"/>
        </w:rPr>
        <w:t>takového Výstupu</w:t>
      </w:r>
      <w:r w:rsidRPr="00740E30">
        <w:rPr>
          <w:rFonts w:ascii="Verdana" w:hAnsi="Verdana"/>
          <w:sz w:val="20"/>
          <w:szCs w:val="20"/>
        </w:rPr>
        <w:t xml:space="preserve"> nejpozději </w:t>
      </w:r>
      <w:r w:rsidRPr="00740E30">
        <w:rPr>
          <w:rFonts w:ascii="Verdana" w:hAnsi="Verdana"/>
          <w:sz w:val="20"/>
          <w:szCs w:val="20"/>
          <w:u w:val="single"/>
        </w:rPr>
        <w:t>do 3 pracovních dnů</w:t>
      </w:r>
      <w:r w:rsidRPr="00740E30">
        <w:rPr>
          <w:rFonts w:ascii="Verdana" w:hAnsi="Verdana"/>
          <w:sz w:val="20"/>
          <w:szCs w:val="20"/>
        </w:rPr>
        <w:t xml:space="preserve"> od zaslání </w:t>
      </w:r>
      <w:r>
        <w:rPr>
          <w:rFonts w:ascii="Verdana" w:hAnsi="Verdana"/>
          <w:sz w:val="20"/>
          <w:szCs w:val="20"/>
        </w:rPr>
        <w:t>jeho n</w:t>
      </w:r>
      <w:r w:rsidRPr="00740E30">
        <w:rPr>
          <w:rFonts w:ascii="Verdana" w:hAnsi="Verdana"/>
          <w:sz w:val="20"/>
          <w:szCs w:val="20"/>
        </w:rPr>
        <w:t>ávrhu Poradc</w:t>
      </w:r>
      <w:r>
        <w:rPr>
          <w:rFonts w:ascii="Verdana" w:hAnsi="Verdana"/>
          <w:sz w:val="20"/>
          <w:szCs w:val="20"/>
        </w:rPr>
        <w:t xml:space="preserve">em. </w:t>
      </w:r>
      <w:r w:rsidRPr="00740E30">
        <w:rPr>
          <w:rFonts w:ascii="Verdana" w:hAnsi="Verdana"/>
          <w:sz w:val="20"/>
          <w:szCs w:val="20"/>
        </w:rPr>
        <w:t xml:space="preserve">Pokud se Klient ve stanovené lhůtě k navrhované podobě </w:t>
      </w:r>
      <w:r>
        <w:rPr>
          <w:rFonts w:ascii="Verdana" w:hAnsi="Verdana"/>
          <w:sz w:val="20"/>
          <w:szCs w:val="20"/>
        </w:rPr>
        <w:t>Výstupu</w:t>
      </w:r>
      <w:r w:rsidRPr="00740E30">
        <w:rPr>
          <w:rFonts w:ascii="Verdana" w:hAnsi="Verdana"/>
          <w:sz w:val="20"/>
          <w:szCs w:val="20"/>
        </w:rPr>
        <w:t xml:space="preserve"> nevyjádří, marným uplynutím lhůty nastávají účinky, jako by zaslaná podoba návrhu </w:t>
      </w:r>
      <w:r>
        <w:rPr>
          <w:rFonts w:ascii="Verdana" w:hAnsi="Verdana"/>
          <w:sz w:val="20"/>
          <w:szCs w:val="20"/>
        </w:rPr>
        <w:t>Výstupu</w:t>
      </w:r>
      <w:r w:rsidRPr="00740E30">
        <w:rPr>
          <w:rFonts w:ascii="Verdana" w:hAnsi="Verdana"/>
          <w:sz w:val="20"/>
          <w:szCs w:val="20"/>
        </w:rPr>
        <w:t xml:space="preserve"> byla Klientem schválena. Poradce neodpovídá za případné nedostatky</w:t>
      </w:r>
      <w:r>
        <w:rPr>
          <w:rFonts w:ascii="Verdana" w:hAnsi="Verdana"/>
          <w:sz w:val="20"/>
          <w:szCs w:val="20"/>
        </w:rPr>
        <w:t xml:space="preserve"> Výstupu</w:t>
      </w:r>
      <w:r w:rsidRPr="00740E30">
        <w:rPr>
          <w:rFonts w:ascii="Verdana" w:hAnsi="Verdana"/>
          <w:sz w:val="20"/>
          <w:szCs w:val="20"/>
        </w:rPr>
        <w:t>, které byly Klientem schváleny, nebo u kterých nastaly účinky, jako by byly schváleny.</w:t>
      </w:r>
    </w:p>
    <w:p w14:paraId="21CD8DA2" w14:textId="42596C44" w:rsidR="005A2C79" w:rsidRDefault="005A2C79" w:rsidP="00752DD5">
      <w:pPr>
        <w:widowControl w:val="0"/>
        <w:numPr>
          <w:ilvl w:val="0"/>
          <w:numId w:val="28"/>
        </w:numPr>
        <w:suppressAutoHyphens/>
        <w:spacing w:after="60"/>
        <w:jc w:val="both"/>
        <w:rPr>
          <w:rFonts w:ascii="Verdana" w:hAnsi="Verdana"/>
          <w:sz w:val="20"/>
          <w:szCs w:val="20"/>
        </w:rPr>
      </w:pPr>
      <w:r>
        <w:rPr>
          <w:rFonts w:ascii="Verdana" w:hAnsi="Verdana"/>
          <w:sz w:val="20"/>
          <w:szCs w:val="20"/>
        </w:rPr>
        <w:t>Klient je povinen se s</w:t>
      </w:r>
      <w:r w:rsidRPr="006A7F89">
        <w:rPr>
          <w:rFonts w:ascii="Verdana" w:hAnsi="Verdana"/>
          <w:sz w:val="20"/>
          <w:szCs w:val="20"/>
        </w:rPr>
        <w:t xml:space="preserve">eznámit </w:t>
      </w:r>
      <w:r>
        <w:rPr>
          <w:rFonts w:ascii="Verdana" w:hAnsi="Verdana"/>
          <w:sz w:val="20"/>
          <w:szCs w:val="20"/>
        </w:rPr>
        <w:t>se</w:t>
      </w:r>
      <w:r w:rsidRPr="006A7F89">
        <w:rPr>
          <w:rFonts w:ascii="Verdana" w:hAnsi="Verdana"/>
          <w:sz w:val="20"/>
          <w:szCs w:val="20"/>
        </w:rPr>
        <w:t xml:space="preserve"> </w:t>
      </w:r>
      <w:r>
        <w:rPr>
          <w:rFonts w:ascii="Verdana" w:hAnsi="Verdana"/>
          <w:sz w:val="20"/>
          <w:szCs w:val="20"/>
        </w:rPr>
        <w:t>„</w:t>
      </w:r>
      <w:r w:rsidRPr="006A7F89">
        <w:rPr>
          <w:rFonts w:ascii="Verdana" w:hAnsi="Verdana"/>
          <w:i/>
          <w:sz w:val="20"/>
          <w:szCs w:val="20"/>
        </w:rPr>
        <w:t>Všeobecnými informacemi k realizaci a udržitelnosti Projektu</w:t>
      </w:r>
      <w:r>
        <w:rPr>
          <w:rFonts w:ascii="Verdana" w:hAnsi="Verdana"/>
          <w:sz w:val="20"/>
          <w:szCs w:val="20"/>
        </w:rPr>
        <w:t xml:space="preserve">“ </w:t>
      </w:r>
      <w:r w:rsidR="008A29BA">
        <w:rPr>
          <w:rFonts w:ascii="Verdana" w:hAnsi="Verdana"/>
          <w:sz w:val="20"/>
          <w:szCs w:val="20"/>
        </w:rPr>
        <w:t>(</w:t>
      </w:r>
      <w:r w:rsidR="008A29BA" w:rsidRPr="008A29BA">
        <w:rPr>
          <w:rFonts w:ascii="Verdana" w:hAnsi="Verdana"/>
          <w:sz w:val="20"/>
          <w:szCs w:val="20"/>
        </w:rPr>
        <w:t>takový dokument Poradce zašle Klientovi do třech týdnů od uzavření této smlouvy</w:t>
      </w:r>
      <w:r w:rsidR="008A29BA">
        <w:rPr>
          <w:rFonts w:ascii="Verdana" w:hAnsi="Verdana"/>
          <w:sz w:val="20"/>
          <w:szCs w:val="20"/>
        </w:rPr>
        <w:t xml:space="preserve">) </w:t>
      </w:r>
      <w:r>
        <w:rPr>
          <w:rFonts w:ascii="Verdana" w:hAnsi="Verdana"/>
          <w:sz w:val="20"/>
          <w:szCs w:val="20"/>
        </w:rPr>
        <w:t>a d</w:t>
      </w:r>
      <w:r w:rsidRPr="005A2C79">
        <w:rPr>
          <w:rFonts w:ascii="Verdana" w:hAnsi="Verdana"/>
          <w:sz w:val="20"/>
          <w:szCs w:val="20"/>
        </w:rPr>
        <w:t>održovat „</w:t>
      </w:r>
      <w:r w:rsidR="00CF3074">
        <w:rPr>
          <w:rFonts w:ascii="Verdana" w:hAnsi="Verdana"/>
          <w:i/>
          <w:sz w:val="20"/>
          <w:szCs w:val="20"/>
        </w:rPr>
        <w:t>Rozhodnutí o</w:t>
      </w:r>
      <w:r w:rsidRPr="005A2C79">
        <w:rPr>
          <w:rFonts w:ascii="Verdana" w:hAnsi="Verdana"/>
          <w:i/>
          <w:sz w:val="20"/>
          <w:szCs w:val="20"/>
        </w:rPr>
        <w:t xml:space="preserve"> poskytnutí dotace</w:t>
      </w:r>
      <w:r w:rsidRPr="005A2C79">
        <w:rPr>
          <w:rFonts w:ascii="Verdana" w:hAnsi="Verdana"/>
          <w:sz w:val="20"/>
          <w:szCs w:val="20"/>
        </w:rPr>
        <w:t>“ a předem s</w:t>
      </w:r>
      <w:r>
        <w:rPr>
          <w:rFonts w:ascii="Verdana" w:hAnsi="Verdana"/>
          <w:sz w:val="20"/>
          <w:szCs w:val="20"/>
        </w:rPr>
        <w:t> </w:t>
      </w:r>
      <w:r w:rsidRPr="005A2C79">
        <w:rPr>
          <w:rFonts w:ascii="Verdana" w:hAnsi="Verdana"/>
          <w:sz w:val="20"/>
          <w:szCs w:val="20"/>
        </w:rPr>
        <w:t xml:space="preserve">Poradcem projednat všechny plánované změny </w:t>
      </w:r>
      <w:r w:rsidR="00F20AD4">
        <w:rPr>
          <w:rFonts w:ascii="Verdana" w:hAnsi="Verdana"/>
          <w:sz w:val="20"/>
          <w:szCs w:val="20"/>
        </w:rPr>
        <w:t>projektu</w:t>
      </w:r>
      <w:r w:rsidRPr="005A2C79">
        <w:rPr>
          <w:rFonts w:ascii="Verdana" w:hAnsi="Verdana"/>
          <w:sz w:val="20"/>
          <w:szCs w:val="20"/>
        </w:rPr>
        <w:t xml:space="preserve">. </w:t>
      </w:r>
    </w:p>
    <w:p w14:paraId="347787DC" w14:textId="7CF5B6DF" w:rsidR="00D71B2D" w:rsidRPr="00D71B2D" w:rsidRDefault="00D71B2D" w:rsidP="00752DD5">
      <w:pPr>
        <w:widowControl w:val="0"/>
        <w:numPr>
          <w:ilvl w:val="0"/>
          <w:numId w:val="28"/>
        </w:numPr>
        <w:suppressAutoHyphens/>
        <w:spacing w:after="60"/>
        <w:jc w:val="both"/>
        <w:rPr>
          <w:rFonts w:ascii="Verdana" w:hAnsi="Verdana"/>
          <w:sz w:val="20"/>
          <w:szCs w:val="20"/>
        </w:rPr>
      </w:pPr>
      <w:r w:rsidRPr="00FD1F4F">
        <w:rPr>
          <w:rFonts w:ascii="Verdana" w:hAnsi="Verdana"/>
          <w:sz w:val="20"/>
          <w:szCs w:val="20"/>
        </w:rPr>
        <w:t xml:space="preserve">Klient </w:t>
      </w:r>
      <w:r>
        <w:rPr>
          <w:rFonts w:ascii="Verdana" w:hAnsi="Verdana"/>
          <w:sz w:val="20"/>
          <w:szCs w:val="20"/>
        </w:rPr>
        <w:t xml:space="preserve">podpisem této smlouvy potvrzuje, že </w:t>
      </w:r>
      <w:r w:rsidRPr="00044ADA">
        <w:rPr>
          <w:rFonts w:ascii="Verdana" w:hAnsi="Verdana"/>
          <w:sz w:val="20"/>
          <w:szCs w:val="20"/>
        </w:rPr>
        <w:t>se důkladně seznámil s klíčovými požadavky pravidel dotačního programu a dalšími požadavky kladenými právním řádem, které jsou shrnuty</w:t>
      </w:r>
      <w:r>
        <w:rPr>
          <w:rFonts w:ascii="Verdana" w:hAnsi="Verdana"/>
          <w:sz w:val="20"/>
          <w:szCs w:val="20"/>
        </w:rPr>
        <w:t xml:space="preserve"> </w:t>
      </w:r>
      <w:r w:rsidRPr="00044ADA">
        <w:rPr>
          <w:rFonts w:ascii="Verdana" w:hAnsi="Verdana"/>
          <w:sz w:val="20"/>
          <w:szCs w:val="20"/>
        </w:rPr>
        <w:t xml:space="preserve">v </w:t>
      </w:r>
      <w:r w:rsidRPr="00044ADA">
        <w:rPr>
          <w:rFonts w:ascii="Verdana" w:hAnsi="Verdana"/>
          <w:sz w:val="20"/>
          <w:szCs w:val="20"/>
          <w:u w:val="single"/>
        </w:rPr>
        <w:t xml:space="preserve">příloze č. </w:t>
      </w:r>
      <w:r w:rsidR="00752DD5">
        <w:rPr>
          <w:rFonts w:ascii="Verdana" w:hAnsi="Verdana"/>
          <w:sz w:val="20"/>
          <w:szCs w:val="20"/>
          <w:u w:val="single"/>
        </w:rPr>
        <w:t>2</w:t>
      </w:r>
      <w:r w:rsidRPr="00044ADA">
        <w:rPr>
          <w:rFonts w:ascii="Verdana" w:hAnsi="Verdana"/>
          <w:sz w:val="20"/>
          <w:szCs w:val="20"/>
        </w:rPr>
        <w:t xml:space="preserve"> této smlouvy </w:t>
      </w:r>
      <w:r w:rsidRPr="00FD1F4F">
        <w:rPr>
          <w:rFonts w:ascii="Verdana" w:hAnsi="Verdana"/>
          <w:sz w:val="20"/>
          <w:szCs w:val="20"/>
        </w:rPr>
        <w:t>(dále jen „</w:t>
      </w:r>
      <w:r w:rsidRPr="00FD1F4F">
        <w:rPr>
          <w:rFonts w:ascii="Verdana" w:hAnsi="Verdana"/>
          <w:b/>
          <w:sz w:val="20"/>
          <w:szCs w:val="20"/>
        </w:rPr>
        <w:t>Prohlášení</w:t>
      </w:r>
      <w:r w:rsidRPr="00FD1F4F">
        <w:rPr>
          <w:rFonts w:ascii="Verdana" w:hAnsi="Verdana"/>
          <w:sz w:val="20"/>
          <w:szCs w:val="20"/>
        </w:rPr>
        <w:t>“). Klient prohlašuje, že veškerá Prohlášení jsou ve vztahu ke Klientovi</w:t>
      </w:r>
      <w:r>
        <w:rPr>
          <w:rFonts w:ascii="Verdana" w:hAnsi="Verdana"/>
          <w:sz w:val="20"/>
          <w:szCs w:val="20"/>
        </w:rPr>
        <w:t xml:space="preserve"> a Projektu</w:t>
      </w:r>
      <w:r w:rsidRPr="00FD1F4F">
        <w:rPr>
          <w:rFonts w:ascii="Verdana" w:hAnsi="Verdana"/>
          <w:sz w:val="20"/>
          <w:szCs w:val="20"/>
        </w:rPr>
        <w:t xml:space="preserve"> pravdivá, zavazuje se postupovat tak, aby veškerá Prohlášení zůstala pravdivá a platná po celou dobu trvání smluvního vztahu založeného touto smlouvou. Klient se zavazuje Poradce bezodkladně (ihned) informovat, pokud se některé z</w:t>
      </w:r>
      <w:r>
        <w:rPr>
          <w:rFonts w:ascii="Verdana" w:hAnsi="Verdana"/>
          <w:sz w:val="20"/>
          <w:szCs w:val="20"/>
        </w:rPr>
        <w:t> </w:t>
      </w:r>
      <w:r w:rsidRPr="00FD1F4F">
        <w:rPr>
          <w:rFonts w:ascii="Verdana" w:hAnsi="Verdana"/>
          <w:sz w:val="20"/>
          <w:szCs w:val="20"/>
        </w:rPr>
        <w:t xml:space="preserve">Prohlášení stane nepravdivým, neplatným, nebo jiným způsobem neodpovídajícím. </w:t>
      </w:r>
      <w:r w:rsidRPr="00044ADA">
        <w:rPr>
          <w:rFonts w:ascii="Verdana" w:hAnsi="Verdana"/>
          <w:sz w:val="20"/>
          <w:szCs w:val="20"/>
        </w:rPr>
        <w:t xml:space="preserve">Pro případ porušení této povinnosti </w:t>
      </w:r>
      <w:r>
        <w:rPr>
          <w:rFonts w:ascii="Verdana" w:hAnsi="Verdana"/>
          <w:sz w:val="20"/>
          <w:szCs w:val="20"/>
        </w:rPr>
        <w:t>si je Klient</w:t>
      </w:r>
      <w:r w:rsidRPr="00044ADA">
        <w:rPr>
          <w:rFonts w:ascii="Verdana" w:hAnsi="Verdana"/>
          <w:sz w:val="20"/>
          <w:szCs w:val="20"/>
        </w:rPr>
        <w:t xml:space="preserve"> vědom rizik z</w:t>
      </w:r>
      <w:r>
        <w:rPr>
          <w:rFonts w:ascii="Verdana" w:hAnsi="Verdana"/>
          <w:sz w:val="20"/>
          <w:szCs w:val="20"/>
        </w:rPr>
        <w:t> </w:t>
      </w:r>
      <w:r w:rsidRPr="00044ADA">
        <w:rPr>
          <w:rFonts w:ascii="Verdana" w:hAnsi="Verdana"/>
          <w:sz w:val="20"/>
          <w:szCs w:val="20"/>
        </w:rPr>
        <w:t>toho pro něj plynoucích (zejména vznik škody v podobě neproplacení schválené dotace</w:t>
      </w:r>
      <w:r>
        <w:rPr>
          <w:rFonts w:ascii="Verdana" w:hAnsi="Verdana"/>
          <w:sz w:val="20"/>
          <w:szCs w:val="20"/>
        </w:rPr>
        <w:t>, v podobě uložení povinnosti proplacenou dotaci vrátit</w:t>
      </w:r>
      <w:r w:rsidRPr="00044ADA">
        <w:rPr>
          <w:rFonts w:ascii="Verdana" w:hAnsi="Verdana"/>
          <w:sz w:val="20"/>
          <w:szCs w:val="20"/>
        </w:rPr>
        <w:t xml:space="preserve"> a</w:t>
      </w:r>
      <w:r>
        <w:rPr>
          <w:rFonts w:ascii="Verdana" w:hAnsi="Verdana"/>
          <w:sz w:val="20"/>
          <w:szCs w:val="20"/>
        </w:rPr>
        <w:t>/nebo</w:t>
      </w:r>
      <w:r w:rsidRPr="00044ADA">
        <w:rPr>
          <w:rFonts w:ascii="Verdana" w:hAnsi="Verdana"/>
          <w:sz w:val="20"/>
          <w:szCs w:val="20"/>
        </w:rPr>
        <w:t xml:space="preserve"> v podobě uložení peněžité sankce).</w:t>
      </w:r>
    </w:p>
    <w:p w14:paraId="4AD6330F" w14:textId="6DE40A30" w:rsidR="00BC5C53" w:rsidRPr="00BC5C53" w:rsidRDefault="00BC5C53" w:rsidP="00BC5C53">
      <w:pPr>
        <w:widowControl w:val="0"/>
        <w:suppressAutoHyphens/>
        <w:spacing w:after="60"/>
        <w:ind w:left="360" w:hanging="360"/>
        <w:jc w:val="both"/>
        <w:rPr>
          <w:rFonts w:ascii="Verdana" w:hAnsi="Verdana"/>
          <w:sz w:val="20"/>
          <w:szCs w:val="20"/>
        </w:rPr>
      </w:pPr>
      <w:r>
        <w:rPr>
          <w:rFonts w:ascii="Verdana" w:hAnsi="Verdana"/>
          <w:sz w:val="20"/>
          <w:szCs w:val="20"/>
        </w:rPr>
        <w:t>8.</w:t>
      </w:r>
      <w:r>
        <w:rPr>
          <w:rFonts w:ascii="Verdana" w:hAnsi="Verdana"/>
          <w:sz w:val="20"/>
          <w:szCs w:val="20"/>
        </w:rPr>
        <w:tab/>
      </w:r>
      <w:r w:rsidRPr="00BC5C53">
        <w:rPr>
          <w:rFonts w:ascii="Verdana" w:hAnsi="Verdana"/>
          <w:sz w:val="20"/>
          <w:szCs w:val="20"/>
        </w:rPr>
        <w:t>Klient upozorňuje Poradce, že je subjektem podléhajícím režimu zákona č. 181/2014 Sb., o kybernetické bezpečnosti a o změně souvisejících zákonů (zákon o kybernetické bezpečnosti), v platném znění, a prováděcím právním předpisům. V této souvislosti bere Poradce na vědomí, že je Klient povinen dostát povinnostem vyplývajícím z uvedených právních předpisů.</w:t>
      </w:r>
    </w:p>
    <w:p w14:paraId="1B4BC67B" w14:textId="50F13FC2" w:rsidR="00294118" w:rsidRDefault="00BC5C53" w:rsidP="00BC5C53">
      <w:pPr>
        <w:widowControl w:val="0"/>
        <w:suppressAutoHyphens/>
        <w:spacing w:after="60"/>
        <w:ind w:left="360" w:hanging="360"/>
        <w:jc w:val="both"/>
        <w:rPr>
          <w:rFonts w:ascii="Verdana" w:hAnsi="Verdana"/>
          <w:sz w:val="20"/>
          <w:szCs w:val="20"/>
        </w:rPr>
      </w:pPr>
      <w:r>
        <w:rPr>
          <w:rFonts w:ascii="Verdana" w:hAnsi="Verdana"/>
          <w:sz w:val="20"/>
          <w:szCs w:val="20"/>
        </w:rPr>
        <w:t>9</w:t>
      </w:r>
      <w:r w:rsidRPr="00BC5C53">
        <w:rPr>
          <w:rFonts w:ascii="Verdana" w:hAnsi="Verdana"/>
          <w:sz w:val="20"/>
          <w:szCs w:val="20"/>
        </w:rPr>
        <w:t>.</w:t>
      </w:r>
      <w:r w:rsidRPr="00BC5C53">
        <w:rPr>
          <w:rFonts w:ascii="Verdana" w:hAnsi="Verdana"/>
          <w:sz w:val="20"/>
          <w:szCs w:val="20"/>
        </w:rPr>
        <w:tab/>
        <w:t>Poradce je povinen informovat Klienta o bezpečnostních incidentech nebo jiných mimořádných událostech, které se staly v jeho informačních systémech a přímo souvisí s dodavatelskými službami pro Klienta, a které by mohly ve svém důsledku vést k narušení bezpečnosti informací Klienta a/nebo k jejich ohrožení ochrany.</w:t>
      </w:r>
    </w:p>
    <w:p w14:paraId="5227D4B6" w14:textId="5D181EC9" w:rsidR="00C97048" w:rsidRDefault="00C97048" w:rsidP="00BC5C53">
      <w:pPr>
        <w:widowControl w:val="0"/>
        <w:suppressAutoHyphens/>
        <w:spacing w:after="60"/>
        <w:ind w:left="360" w:hanging="360"/>
        <w:jc w:val="both"/>
        <w:rPr>
          <w:rFonts w:ascii="Verdana" w:hAnsi="Verdana"/>
          <w:sz w:val="20"/>
          <w:szCs w:val="20"/>
        </w:rPr>
      </w:pPr>
    </w:p>
    <w:p w14:paraId="7F473BC1" w14:textId="533E9F38" w:rsidR="00C97048" w:rsidRPr="00E37F1F" w:rsidRDefault="00C97048" w:rsidP="00E37F1F">
      <w:pPr>
        <w:spacing w:before="120" w:after="120"/>
        <w:ind w:left="360" w:hanging="578"/>
        <w:jc w:val="both"/>
        <w:rPr>
          <w:rFonts w:ascii="Verdana" w:hAnsi="Verdana"/>
          <w:sz w:val="20"/>
        </w:rPr>
      </w:pPr>
      <w:r>
        <w:rPr>
          <w:rFonts w:ascii="Verdana" w:hAnsi="Verdana"/>
          <w:sz w:val="20"/>
        </w:rPr>
        <w:t>10.</w:t>
      </w:r>
      <w:r>
        <w:rPr>
          <w:rFonts w:ascii="Verdana" w:hAnsi="Verdana"/>
          <w:sz w:val="20"/>
        </w:rPr>
        <w:tab/>
      </w:r>
      <w:r w:rsidRPr="00E37F1F">
        <w:rPr>
          <w:rFonts w:ascii="Verdana" w:hAnsi="Verdana"/>
          <w:sz w:val="20"/>
        </w:rPr>
        <w:t xml:space="preserve">Poradce se zavazuje dodržovat pravidla závazná pro dodavatele obsažená v etickém kodexu Klienta. Poradce podpisem této smlouvy stvrzuje, že se s etickým kodexem Klienta, zejména s ustanoveními zavazujícími dodavatele a možnostmi dodavatele, jak </w:t>
      </w:r>
      <w:r w:rsidRPr="00E37F1F">
        <w:rPr>
          <w:rFonts w:ascii="Verdana" w:hAnsi="Verdana"/>
          <w:sz w:val="20"/>
        </w:rPr>
        <w:lastRenderedPageBreak/>
        <w:t xml:space="preserve">oznámit případné neetické či protiprávní jednání zástupců Klienta, řádně seznámil. Etický kodex je dostupný na webových stránkách </w:t>
      </w:r>
      <w:hyperlink r:id="rId8" w:history="1">
        <w:r w:rsidRPr="00C97048">
          <w:rPr>
            <w:rStyle w:val="Hypertextovodkaz"/>
            <w:rFonts w:ascii="Verdana" w:hAnsi="Verdana"/>
            <w:sz w:val="20"/>
          </w:rPr>
          <w:t>http://www.mero.cz/o-spolecnosti/eticky-kodex/</w:t>
        </w:r>
      </w:hyperlink>
      <w:r w:rsidRPr="00E37F1F">
        <w:rPr>
          <w:rFonts w:ascii="Verdana" w:hAnsi="Verdana"/>
          <w:sz w:val="20"/>
        </w:rPr>
        <w:t>.</w:t>
      </w:r>
    </w:p>
    <w:p w14:paraId="0161E89A" w14:textId="77777777" w:rsidR="00C97048" w:rsidRDefault="00C97048" w:rsidP="00BC5C53">
      <w:pPr>
        <w:widowControl w:val="0"/>
        <w:suppressAutoHyphens/>
        <w:spacing w:after="60"/>
        <w:ind w:left="360" w:hanging="360"/>
        <w:jc w:val="both"/>
        <w:rPr>
          <w:rFonts w:ascii="Verdana" w:hAnsi="Verdana"/>
          <w:sz w:val="20"/>
          <w:szCs w:val="20"/>
        </w:rPr>
      </w:pPr>
    </w:p>
    <w:p w14:paraId="4752282C" w14:textId="77777777" w:rsidR="00BC5C53" w:rsidRDefault="00BC5C53" w:rsidP="00BC5C53">
      <w:pPr>
        <w:widowControl w:val="0"/>
        <w:suppressAutoHyphens/>
        <w:spacing w:after="60"/>
        <w:ind w:left="360" w:hanging="360"/>
        <w:jc w:val="both"/>
        <w:rPr>
          <w:rFonts w:ascii="Verdana" w:hAnsi="Verdana"/>
          <w:sz w:val="20"/>
          <w:szCs w:val="20"/>
        </w:rPr>
      </w:pPr>
    </w:p>
    <w:p w14:paraId="2039D774" w14:textId="7648BA76" w:rsidR="002D7E5A" w:rsidRPr="00FD1F4F" w:rsidRDefault="002D7E5A" w:rsidP="00752DD5">
      <w:pPr>
        <w:pStyle w:val="Nadpis2"/>
        <w:spacing w:before="0" w:after="60"/>
        <w:jc w:val="center"/>
        <w:rPr>
          <w:rFonts w:ascii="Verdana" w:hAnsi="Verdana"/>
        </w:rPr>
      </w:pPr>
      <w:r w:rsidRPr="00FD1F4F">
        <w:rPr>
          <w:rFonts w:ascii="Verdana" w:hAnsi="Verdana"/>
        </w:rPr>
        <w:t>V</w:t>
      </w:r>
      <w:r w:rsidRPr="00860114">
        <w:rPr>
          <w:rFonts w:ascii="Verdana" w:hAnsi="Verdana"/>
        </w:rPr>
        <w:t>. Odpovědnost za škodu</w:t>
      </w:r>
    </w:p>
    <w:p w14:paraId="142DB53F" w14:textId="1610AC46" w:rsidR="00535F78" w:rsidRDefault="00664F6D" w:rsidP="00752DD5">
      <w:pPr>
        <w:widowControl w:val="0"/>
        <w:numPr>
          <w:ilvl w:val="0"/>
          <w:numId w:val="29"/>
        </w:numPr>
        <w:suppressAutoHyphens/>
        <w:spacing w:after="60"/>
        <w:jc w:val="both"/>
        <w:rPr>
          <w:rFonts w:ascii="Verdana" w:hAnsi="Verdana"/>
          <w:sz w:val="20"/>
          <w:szCs w:val="20"/>
        </w:rPr>
      </w:pPr>
      <w:r>
        <w:rPr>
          <w:rFonts w:ascii="Verdana" w:hAnsi="Verdana"/>
          <w:sz w:val="20"/>
          <w:szCs w:val="20"/>
        </w:rPr>
        <w:t xml:space="preserve">S ohledem na povahu Služeb je sjednáno, že Poradce neodpovídá za škodu </w:t>
      </w:r>
      <w:r w:rsidR="006D022E">
        <w:rPr>
          <w:rFonts w:ascii="Verdana" w:hAnsi="Verdana"/>
          <w:sz w:val="20"/>
          <w:szCs w:val="20"/>
        </w:rPr>
        <w:t xml:space="preserve">a/nebo újmu </w:t>
      </w:r>
      <w:r>
        <w:rPr>
          <w:rFonts w:ascii="Verdana" w:hAnsi="Verdana"/>
          <w:sz w:val="20"/>
          <w:szCs w:val="20"/>
        </w:rPr>
        <w:t xml:space="preserve">vzniklou: (i) </w:t>
      </w:r>
      <w:r w:rsidR="00474B1C">
        <w:rPr>
          <w:rFonts w:ascii="Verdana" w:hAnsi="Verdana"/>
          <w:sz w:val="20"/>
          <w:szCs w:val="20"/>
        </w:rPr>
        <w:t>v důsledku porušení jakékoli povinnosti Klienta dle této smlouvy, dle obecně závazného právního předpisu nebo plynoucí z</w:t>
      </w:r>
      <w:r w:rsidR="00C22537">
        <w:rPr>
          <w:rFonts w:ascii="Verdana" w:hAnsi="Verdana"/>
          <w:sz w:val="20"/>
          <w:szCs w:val="20"/>
        </w:rPr>
        <w:t xml:space="preserve"> pravidel poskytovatele dotace vztahujících se k Projektu, </w:t>
      </w: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 </w:t>
      </w:r>
      <w:r w:rsidR="00CF3765">
        <w:rPr>
          <w:rFonts w:ascii="Verdana" w:hAnsi="Verdana"/>
          <w:sz w:val="20"/>
          <w:szCs w:val="20"/>
        </w:rPr>
        <w:t>splněním pokynu Klienta poté, co byl Klient Poradcem upozorněn na nevhodnost takového pokynu a přesto na jeho splnění trval, (</w:t>
      </w:r>
      <w:proofErr w:type="spellStart"/>
      <w:r w:rsidR="00CF3765">
        <w:rPr>
          <w:rFonts w:ascii="Verdana" w:hAnsi="Verdana"/>
          <w:sz w:val="20"/>
          <w:szCs w:val="20"/>
        </w:rPr>
        <w:t>iii</w:t>
      </w:r>
      <w:proofErr w:type="spellEnd"/>
      <w:r w:rsidR="00CF3765">
        <w:rPr>
          <w:rFonts w:ascii="Verdana" w:hAnsi="Verdana"/>
          <w:sz w:val="20"/>
          <w:szCs w:val="20"/>
        </w:rPr>
        <w:t>) nesprávností, neúplnosti nebo jinou vadou Vstupů dodaných Klientem Poradci jako podklad k poskytnutí Služeb, (</w:t>
      </w:r>
      <w:proofErr w:type="spellStart"/>
      <w:r w:rsidR="00CF3765">
        <w:rPr>
          <w:rFonts w:ascii="Verdana" w:hAnsi="Verdana"/>
          <w:sz w:val="20"/>
          <w:szCs w:val="20"/>
        </w:rPr>
        <w:t>iv</w:t>
      </w:r>
      <w:proofErr w:type="spellEnd"/>
      <w:r w:rsidR="00CF3765">
        <w:rPr>
          <w:rFonts w:ascii="Verdana" w:hAnsi="Verdana"/>
          <w:sz w:val="20"/>
          <w:szCs w:val="20"/>
        </w:rPr>
        <w:t xml:space="preserve">) </w:t>
      </w:r>
      <w:r w:rsidR="00535F78">
        <w:rPr>
          <w:rFonts w:ascii="Verdana" w:hAnsi="Verdana"/>
          <w:sz w:val="20"/>
          <w:szCs w:val="20"/>
        </w:rPr>
        <w:t xml:space="preserve">v souvislosti </w:t>
      </w:r>
      <w:r w:rsidR="008C5CF5">
        <w:rPr>
          <w:rFonts w:ascii="Verdana" w:hAnsi="Verdana"/>
          <w:sz w:val="20"/>
          <w:szCs w:val="20"/>
        </w:rPr>
        <w:t>s</w:t>
      </w:r>
      <w:r w:rsidR="00720664">
        <w:rPr>
          <w:rFonts w:ascii="Verdana" w:hAnsi="Verdana"/>
          <w:sz w:val="20"/>
          <w:szCs w:val="20"/>
        </w:rPr>
        <w:t xml:space="preserve">e </w:t>
      </w:r>
      <w:r w:rsidR="008C5CF5">
        <w:rPr>
          <w:rFonts w:ascii="Verdana" w:hAnsi="Verdana"/>
          <w:sz w:val="20"/>
          <w:szCs w:val="20"/>
        </w:rPr>
        <w:t>zadávacími či výběrovými řízeními vyžadovanými právními předpisy a/nebo pravidly poskytovatele dotace v souvislosti s realizací Projektu (služba administrace zadávacích řízení není předmětem této smlouvy)</w:t>
      </w:r>
      <w:r w:rsidR="00720664">
        <w:rPr>
          <w:rFonts w:ascii="Verdana" w:hAnsi="Verdana"/>
          <w:sz w:val="20"/>
          <w:szCs w:val="20"/>
        </w:rPr>
        <w:t xml:space="preserve">, </w:t>
      </w:r>
      <w:r w:rsidR="005A2C79">
        <w:rPr>
          <w:rFonts w:ascii="Verdana" w:hAnsi="Verdana"/>
          <w:sz w:val="20"/>
          <w:szCs w:val="20"/>
        </w:rPr>
        <w:t>(</w:t>
      </w:r>
      <w:r w:rsidR="00720664">
        <w:rPr>
          <w:rFonts w:ascii="Verdana" w:hAnsi="Verdana"/>
          <w:sz w:val="20"/>
          <w:szCs w:val="20"/>
        </w:rPr>
        <w:t>v)</w:t>
      </w:r>
      <w:r w:rsidR="006D022E">
        <w:rPr>
          <w:rFonts w:ascii="Verdana" w:hAnsi="Verdana"/>
          <w:sz w:val="20"/>
          <w:szCs w:val="20"/>
        </w:rPr>
        <w:t> v důsledku vyhodnocení některého z výdajů Projektu poskytovatelem dotace jakožto nezpůsobilého (když závazné posouzení způsobilosti konkrétních výdajů Projektu není předmětem této smlouvy),</w:t>
      </w:r>
      <w:r w:rsidR="00C57751">
        <w:rPr>
          <w:rFonts w:ascii="Verdana" w:hAnsi="Verdana"/>
          <w:sz w:val="20"/>
          <w:szCs w:val="20"/>
        </w:rPr>
        <w:t xml:space="preserve"> </w:t>
      </w:r>
      <w:r w:rsidR="00860114">
        <w:rPr>
          <w:rFonts w:ascii="Verdana" w:hAnsi="Verdana"/>
          <w:sz w:val="20"/>
          <w:szCs w:val="20"/>
        </w:rPr>
        <w:t xml:space="preserve">a </w:t>
      </w:r>
      <w:r w:rsidR="00C57751">
        <w:rPr>
          <w:rFonts w:ascii="Verdana" w:hAnsi="Verdana"/>
          <w:sz w:val="20"/>
          <w:szCs w:val="20"/>
        </w:rPr>
        <w:t>(</w:t>
      </w:r>
      <w:proofErr w:type="spellStart"/>
      <w:r w:rsidR="00C22537">
        <w:rPr>
          <w:rFonts w:ascii="Verdana" w:hAnsi="Verdana"/>
          <w:sz w:val="20"/>
          <w:szCs w:val="20"/>
        </w:rPr>
        <w:t>vi</w:t>
      </w:r>
      <w:proofErr w:type="spellEnd"/>
      <w:r w:rsidR="00BF73D4">
        <w:rPr>
          <w:rFonts w:ascii="Verdana" w:hAnsi="Verdana"/>
          <w:sz w:val="20"/>
          <w:szCs w:val="20"/>
        </w:rPr>
        <w:t xml:space="preserve">) </w:t>
      </w:r>
      <w:r w:rsidR="00C57751">
        <w:rPr>
          <w:rFonts w:ascii="Verdana" w:hAnsi="Verdana"/>
          <w:sz w:val="20"/>
          <w:szCs w:val="20"/>
        </w:rPr>
        <w:t>v důsledku vad</w:t>
      </w:r>
      <w:r w:rsidR="006D022E">
        <w:rPr>
          <w:rFonts w:ascii="Verdana" w:hAnsi="Verdana"/>
          <w:sz w:val="20"/>
          <w:szCs w:val="20"/>
        </w:rPr>
        <w:t xml:space="preserve"> či nedostatků</w:t>
      </w:r>
      <w:r w:rsidR="00C57751">
        <w:rPr>
          <w:rFonts w:ascii="Verdana" w:hAnsi="Verdana"/>
          <w:sz w:val="20"/>
          <w:szCs w:val="20"/>
        </w:rPr>
        <w:t xml:space="preserve"> </w:t>
      </w:r>
      <w:r w:rsidR="006D2FB0">
        <w:rPr>
          <w:rFonts w:ascii="Verdana" w:hAnsi="Verdana"/>
          <w:sz w:val="20"/>
          <w:szCs w:val="20"/>
        </w:rPr>
        <w:t>Výstupů</w:t>
      </w:r>
      <w:r w:rsidR="00C57751">
        <w:rPr>
          <w:rFonts w:ascii="Verdana" w:hAnsi="Verdana"/>
          <w:sz w:val="20"/>
          <w:szCs w:val="20"/>
        </w:rPr>
        <w:t xml:space="preserve">, </w:t>
      </w:r>
      <w:r w:rsidR="006D2FB0">
        <w:rPr>
          <w:rFonts w:ascii="Verdana" w:hAnsi="Verdana"/>
          <w:sz w:val="20"/>
          <w:szCs w:val="20"/>
        </w:rPr>
        <w:t xml:space="preserve">které byly </w:t>
      </w:r>
      <w:r w:rsidR="00CF3765">
        <w:rPr>
          <w:rFonts w:ascii="Verdana" w:hAnsi="Verdana"/>
          <w:sz w:val="20"/>
          <w:szCs w:val="20"/>
        </w:rPr>
        <w:t>schváleny</w:t>
      </w:r>
      <w:r w:rsidR="00C57751">
        <w:rPr>
          <w:rFonts w:ascii="Verdana" w:hAnsi="Verdana"/>
          <w:sz w:val="20"/>
          <w:szCs w:val="20"/>
        </w:rPr>
        <w:t xml:space="preserve">, nebo u </w:t>
      </w:r>
      <w:r w:rsidR="00CF3765">
        <w:rPr>
          <w:rFonts w:ascii="Verdana" w:hAnsi="Verdana"/>
          <w:sz w:val="20"/>
          <w:szCs w:val="20"/>
        </w:rPr>
        <w:t xml:space="preserve">kterých </w:t>
      </w:r>
      <w:r w:rsidR="00C57751">
        <w:rPr>
          <w:rFonts w:ascii="Verdana" w:hAnsi="Verdana"/>
          <w:sz w:val="20"/>
          <w:szCs w:val="20"/>
        </w:rPr>
        <w:t>nastal úč</w:t>
      </w:r>
      <w:r w:rsidR="00860114">
        <w:rPr>
          <w:rFonts w:ascii="Verdana" w:hAnsi="Verdana"/>
          <w:sz w:val="20"/>
          <w:szCs w:val="20"/>
        </w:rPr>
        <w:t xml:space="preserve">inek, jako by </w:t>
      </w:r>
      <w:r w:rsidR="00CF3765">
        <w:rPr>
          <w:rFonts w:ascii="Verdana" w:hAnsi="Verdana"/>
          <w:sz w:val="20"/>
          <w:szCs w:val="20"/>
        </w:rPr>
        <w:t>byly schváleny</w:t>
      </w:r>
      <w:r w:rsidR="00860114">
        <w:rPr>
          <w:rFonts w:ascii="Verdana" w:hAnsi="Verdana"/>
          <w:sz w:val="20"/>
          <w:szCs w:val="20"/>
        </w:rPr>
        <w:t>.</w:t>
      </w:r>
    </w:p>
    <w:p w14:paraId="660B4585" w14:textId="6842B51B" w:rsidR="002D7E5A" w:rsidRDefault="006D022E" w:rsidP="00752DD5">
      <w:pPr>
        <w:widowControl w:val="0"/>
        <w:numPr>
          <w:ilvl w:val="0"/>
          <w:numId w:val="29"/>
        </w:numPr>
        <w:suppressAutoHyphens/>
        <w:spacing w:after="60"/>
        <w:jc w:val="both"/>
        <w:rPr>
          <w:rFonts w:ascii="Verdana" w:hAnsi="Verdana"/>
          <w:sz w:val="20"/>
          <w:szCs w:val="20"/>
        </w:rPr>
      </w:pPr>
      <w:r>
        <w:rPr>
          <w:rFonts w:ascii="Verdana" w:hAnsi="Verdana"/>
          <w:sz w:val="20"/>
          <w:szCs w:val="20"/>
        </w:rPr>
        <w:t xml:space="preserve">Poradce </w:t>
      </w:r>
      <w:r w:rsidRPr="006D022E">
        <w:rPr>
          <w:rFonts w:ascii="Verdana" w:hAnsi="Verdana"/>
          <w:sz w:val="20"/>
          <w:szCs w:val="20"/>
        </w:rPr>
        <w:t xml:space="preserve">se odpovědnosti za škodu </w:t>
      </w:r>
      <w:r>
        <w:rPr>
          <w:rFonts w:ascii="Verdana" w:hAnsi="Verdana"/>
          <w:sz w:val="20"/>
          <w:szCs w:val="20"/>
        </w:rPr>
        <w:t xml:space="preserve">a/nebo újmu </w:t>
      </w:r>
      <w:r w:rsidRPr="006D022E">
        <w:rPr>
          <w:rFonts w:ascii="Verdana" w:hAnsi="Verdana"/>
          <w:sz w:val="20"/>
          <w:szCs w:val="20"/>
        </w:rPr>
        <w:t>zprostí, prokáže-li, že mu ve splnění povinnosti z této smlouvy dočasně nebo trvale zabránila mimořádná nepředvídatelná a nepřekonatelná překážka vzniklá nezávisle na jeho vůli.</w:t>
      </w:r>
    </w:p>
    <w:p w14:paraId="1B3A67ED" w14:textId="6A96FB8F" w:rsidR="00664F6D" w:rsidRDefault="00664F6D" w:rsidP="00752DD5">
      <w:pPr>
        <w:widowControl w:val="0"/>
        <w:numPr>
          <w:ilvl w:val="0"/>
          <w:numId w:val="29"/>
        </w:numPr>
        <w:suppressAutoHyphens/>
        <w:spacing w:after="60"/>
        <w:jc w:val="both"/>
        <w:rPr>
          <w:rFonts w:ascii="Verdana" w:hAnsi="Verdana"/>
          <w:sz w:val="20"/>
          <w:szCs w:val="20"/>
        </w:rPr>
      </w:pPr>
      <w:r>
        <w:rPr>
          <w:rFonts w:ascii="Verdana" w:hAnsi="Verdana"/>
          <w:sz w:val="20"/>
          <w:szCs w:val="20"/>
        </w:rPr>
        <w:t xml:space="preserve">U škody </w:t>
      </w:r>
      <w:r w:rsidR="006D022E">
        <w:rPr>
          <w:rFonts w:ascii="Verdana" w:hAnsi="Verdana"/>
          <w:sz w:val="20"/>
          <w:szCs w:val="20"/>
        </w:rPr>
        <w:t>a/nebo</w:t>
      </w:r>
      <w:r>
        <w:rPr>
          <w:rFonts w:ascii="Verdana" w:hAnsi="Verdana"/>
          <w:sz w:val="20"/>
          <w:szCs w:val="20"/>
        </w:rPr>
        <w:t xml:space="preserve"> újmy, za které Poradce odpovídá, je odpovědnost Poradce dohodou </w:t>
      </w:r>
      <w:r w:rsidR="00BD0B3B">
        <w:rPr>
          <w:rFonts w:ascii="Verdana" w:hAnsi="Verdana"/>
          <w:sz w:val="20"/>
          <w:szCs w:val="20"/>
        </w:rPr>
        <w:t xml:space="preserve">Smluvních </w:t>
      </w:r>
      <w:r>
        <w:rPr>
          <w:rFonts w:ascii="Verdana" w:hAnsi="Verdana"/>
          <w:sz w:val="20"/>
          <w:szCs w:val="20"/>
        </w:rPr>
        <w:t xml:space="preserve">stran limitována </w:t>
      </w:r>
      <w:r w:rsidR="005A2C79" w:rsidRPr="005A2C79">
        <w:rPr>
          <w:rFonts w:ascii="Verdana" w:hAnsi="Verdana"/>
          <w:sz w:val="20"/>
          <w:szCs w:val="20"/>
        </w:rPr>
        <w:t xml:space="preserve">do </w:t>
      </w:r>
      <w:bookmarkStart w:id="1" w:name="_Hlk91155676"/>
      <w:r w:rsidR="005A2C79" w:rsidRPr="005A2C79">
        <w:rPr>
          <w:rFonts w:ascii="Verdana" w:hAnsi="Verdana"/>
          <w:sz w:val="20"/>
          <w:szCs w:val="20"/>
        </w:rPr>
        <w:t>výše</w:t>
      </w:r>
      <w:bookmarkEnd w:id="1"/>
      <w:r w:rsidR="00E37F1F">
        <w:rPr>
          <w:rFonts w:ascii="Verdana" w:hAnsi="Verdana"/>
          <w:sz w:val="20"/>
          <w:szCs w:val="20"/>
        </w:rPr>
        <w:t xml:space="preserve"> částky o kterou by v důsledku porušení povinnosti Poradce byla poskytovatelem krácena dotace na Projekt</w:t>
      </w:r>
      <w:r>
        <w:rPr>
          <w:rFonts w:ascii="Verdana" w:hAnsi="Verdana"/>
          <w:sz w:val="20"/>
          <w:szCs w:val="20"/>
        </w:rPr>
        <w:t>.</w:t>
      </w:r>
    </w:p>
    <w:p w14:paraId="1CBE22A7" w14:textId="77777777" w:rsidR="00294118" w:rsidRPr="00FD1F4F" w:rsidRDefault="00294118" w:rsidP="00752DD5">
      <w:pPr>
        <w:widowControl w:val="0"/>
        <w:suppressAutoHyphens/>
        <w:spacing w:after="60"/>
        <w:ind w:left="360"/>
        <w:jc w:val="both"/>
        <w:rPr>
          <w:rFonts w:ascii="Verdana" w:hAnsi="Verdana"/>
          <w:sz w:val="20"/>
          <w:szCs w:val="20"/>
        </w:rPr>
      </w:pPr>
    </w:p>
    <w:p w14:paraId="4544302B" w14:textId="18C42398" w:rsidR="00294118" w:rsidRPr="00FD1F4F" w:rsidRDefault="00294118" w:rsidP="00752DD5">
      <w:pPr>
        <w:pStyle w:val="Nadpis2"/>
        <w:spacing w:before="0" w:after="60"/>
        <w:jc w:val="center"/>
        <w:rPr>
          <w:rFonts w:ascii="Verdana" w:hAnsi="Verdana"/>
        </w:rPr>
      </w:pPr>
      <w:r w:rsidRPr="00FD1F4F">
        <w:rPr>
          <w:rFonts w:ascii="Verdana" w:hAnsi="Verdana"/>
        </w:rPr>
        <w:t>V</w:t>
      </w:r>
      <w:r w:rsidR="002D7E5A">
        <w:rPr>
          <w:rFonts w:ascii="Verdana" w:hAnsi="Verdana"/>
        </w:rPr>
        <w:t>I</w:t>
      </w:r>
      <w:r w:rsidRPr="00FD1F4F">
        <w:rPr>
          <w:rFonts w:ascii="Verdana" w:hAnsi="Verdana"/>
        </w:rPr>
        <w:t>. Kontaktní osoby</w:t>
      </w:r>
    </w:p>
    <w:p w14:paraId="63F8B0BE" w14:textId="34BC89B7" w:rsidR="00294118" w:rsidRPr="00FD1F4F" w:rsidRDefault="00294118" w:rsidP="00752DD5">
      <w:pPr>
        <w:numPr>
          <w:ilvl w:val="0"/>
          <w:numId w:val="18"/>
        </w:numPr>
        <w:suppressAutoHyphens/>
        <w:autoSpaceDE w:val="0"/>
        <w:autoSpaceDN w:val="0"/>
        <w:adjustRightInd w:val="0"/>
        <w:spacing w:after="60"/>
        <w:jc w:val="both"/>
        <w:rPr>
          <w:rFonts w:ascii="Verdana" w:hAnsi="Verdana"/>
          <w:bCs/>
          <w:sz w:val="20"/>
          <w:szCs w:val="20"/>
          <w:lang w:val="x-none"/>
        </w:rPr>
      </w:pPr>
      <w:r w:rsidRPr="00FD1F4F">
        <w:rPr>
          <w:rFonts w:ascii="Verdana" w:hAnsi="Verdana"/>
          <w:sz w:val="20"/>
          <w:szCs w:val="20"/>
          <w:lang w:val="x-none"/>
        </w:rPr>
        <w:t>Kontaktní osobou na straně</w:t>
      </w:r>
      <w:r w:rsidR="007D3B2B" w:rsidRPr="00FD1F4F">
        <w:rPr>
          <w:rFonts w:ascii="Verdana" w:hAnsi="Verdana"/>
          <w:sz w:val="20"/>
          <w:szCs w:val="20"/>
        </w:rPr>
        <w:t xml:space="preserve"> </w:t>
      </w:r>
      <w:r w:rsidR="007D3B2B" w:rsidRPr="00FD1F4F">
        <w:rPr>
          <w:rFonts w:ascii="Verdana" w:hAnsi="Verdana"/>
          <w:sz w:val="20"/>
          <w:szCs w:val="20"/>
          <w:u w:val="single"/>
        </w:rPr>
        <w:t>Klienta</w:t>
      </w:r>
      <w:r w:rsidR="00EA32CB" w:rsidRPr="00FD1F4F">
        <w:rPr>
          <w:rFonts w:ascii="Verdana" w:hAnsi="Verdana"/>
          <w:sz w:val="20"/>
          <w:szCs w:val="20"/>
        </w:rPr>
        <w:t xml:space="preserve"> </w:t>
      </w:r>
      <w:r w:rsidRPr="00FD1F4F">
        <w:rPr>
          <w:rFonts w:ascii="Verdana" w:hAnsi="Verdana"/>
          <w:bCs/>
          <w:sz w:val="20"/>
          <w:szCs w:val="20"/>
          <w:lang w:val="x-none"/>
        </w:rPr>
        <w:t>je:</w:t>
      </w:r>
    </w:p>
    <w:p w14:paraId="56A16208" w14:textId="77777777" w:rsidR="00294118" w:rsidRPr="00FD1F4F" w:rsidRDefault="00294118" w:rsidP="00752DD5">
      <w:pPr>
        <w:pStyle w:val="Zkladntext"/>
        <w:numPr>
          <w:ilvl w:val="1"/>
          <w:numId w:val="18"/>
        </w:numPr>
        <w:autoSpaceDE w:val="0"/>
        <w:autoSpaceDN w:val="0"/>
        <w:adjustRightInd w:val="0"/>
        <w:spacing w:after="60" w:line="276" w:lineRule="auto"/>
        <w:jc w:val="both"/>
        <w:rPr>
          <w:rFonts w:ascii="Verdana" w:hAnsi="Verdana"/>
          <w:bCs/>
          <w:sz w:val="20"/>
          <w:szCs w:val="20"/>
        </w:rPr>
      </w:pPr>
      <w:r w:rsidRPr="00FD1F4F">
        <w:rPr>
          <w:rFonts w:ascii="Verdana" w:hAnsi="Verdana"/>
          <w:bCs/>
          <w:sz w:val="20"/>
          <w:szCs w:val="20"/>
        </w:rPr>
        <w:t>Ve věcech plnění dle této smlouvy:</w:t>
      </w:r>
    </w:p>
    <w:p w14:paraId="083AB429" w14:textId="5CFC931C" w:rsidR="00294118" w:rsidRPr="00FD1F4F" w:rsidRDefault="00294118" w:rsidP="00752DD5">
      <w:pPr>
        <w:pStyle w:val="Zkladntext"/>
        <w:autoSpaceDE w:val="0"/>
        <w:autoSpaceDN w:val="0"/>
        <w:adjustRightInd w:val="0"/>
        <w:spacing w:after="60" w:line="276" w:lineRule="auto"/>
        <w:ind w:left="1440"/>
        <w:jc w:val="both"/>
        <w:rPr>
          <w:rFonts w:ascii="Verdana" w:hAnsi="Verdana"/>
          <w:bCs/>
          <w:sz w:val="20"/>
          <w:szCs w:val="20"/>
          <w:highlight w:val="yellow"/>
        </w:rPr>
      </w:pPr>
      <w:r w:rsidRPr="00FD1F4F">
        <w:rPr>
          <w:rFonts w:ascii="Verdana" w:hAnsi="Verdana"/>
          <w:bCs/>
          <w:sz w:val="20"/>
          <w:szCs w:val="20"/>
        </w:rPr>
        <w:t>Jméno a příjmení:</w:t>
      </w:r>
      <w:r w:rsidR="00D4424F" w:rsidRPr="00D4424F">
        <w:rPr>
          <w:rFonts w:ascii="Verdana" w:hAnsi="Verdana"/>
          <w:bCs/>
          <w:sz w:val="20"/>
          <w:szCs w:val="20"/>
        </w:rPr>
        <w:t xml:space="preserve"> </w:t>
      </w:r>
      <w:r w:rsidR="00A37C19" w:rsidRPr="00A37C19">
        <w:rPr>
          <w:rFonts w:ascii="Verdana" w:hAnsi="Verdana"/>
          <w:bCs/>
          <w:sz w:val="20"/>
          <w:szCs w:val="20"/>
        </w:rPr>
        <w:t>Michal Jonáš</w:t>
      </w:r>
    </w:p>
    <w:p w14:paraId="4F1E47E9" w14:textId="0DC075F0" w:rsidR="00294118" w:rsidRPr="00FD1F4F" w:rsidRDefault="00294118" w:rsidP="00752DD5">
      <w:pPr>
        <w:pStyle w:val="Zkladntext"/>
        <w:autoSpaceDE w:val="0"/>
        <w:autoSpaceDN w:val="0"/>
        <w:adjustRightInd w:val="0"/>
        <w:spacing w:after="60" w:line="276" w:lineRule="auto"/>
        <w:ind w:left="1440"/>
        <w:jc w:val="both"/>
        <w:rPr>
          <w:rFonts w:ascii="Verdana" w:hAnsi="Verdana"/>
          <w:bCs/>
          <w:sz w:val="20"/>
          <w:szCs w:val="20"/>
          <w:highlight w:val="yellow"/>
        </w:rPr>
      </w:pPr>
      <w:r w:rsidRPr="00FD1F4F">
        <w:rPr>
          <w:rFonts w:ascii="Verdana" w:hAnsi="Verdana"/>
          <w:bCs/>
          <w:sz w:val="20"/>
          <w:szCs w:val="20"/>
        </w:rPr>
        <w:t>Doručovací adresa:</w:t>
      </w:r>
      <w:r w:rsidR="00D4424F" w:rsidRPr="00D4424F">
        <w:rPr>
          <w:rFonts w:ascii="Verdana" w:hAnsi="Verdana"/>
          <w:color w:val="333333"/>
          <w:sz w:val="18"/>
          <w:szCs w:val="18"/>
          <w:shd w:val="clear" w:color="auto" w:fill="FFFFFF"/>
        </w:rPr>
        <w:t xml:space="preserve"> </w:t>
      </w:r>
      <w:r w:rsidR="00D4424F" w:rsidRPr="00A37C19">
        <w:rPr>
          <w:rFonts w:ascii="Verdana" w:hAnsi="Verdana"/>
          <w:color w:val="333333"/>
          <w:sz w:val="20"/>
          <w:szCs w:val="20"/>
          <w:shd w:val="clear" w:color="auto" w:fill="FFFFFF"/>
        </w:rPr>
        <w:t>Veltruská 748, 27801</w:t>
      </w:r>
      <w:r w:rsidR="00D4424F">
        <w:rPr>
          <w:rFonts w:ascii="Verdana" w:hAnsi="Verdana"/>
          <w:color w:val="333333"/>
          <w:sz w:val="20"/>
          <w:szCs w:val="20"/>
          <w:shd w:val="clear" w:color="auto" w:fill="FFFFFF"/>
        </w:rPr>
        <w:t xml:space="preserve"> Kralupy nad Vltavou</w:t>
      </w:r>
    </w:p>
    <w:p w14:paraId="57B98644" w14:textId="4B066493" w:rsidR="00294118" w:rsidRPr="00FD1F4F" w:rsidRDefault="00294118" w:rsidP="00752DD5">
      <w:pPr>
        <w:pStyle w:val="Zkladntext"/>
        <w:autoSpaceDE w:val="0"/>
        <w:autoSpaceDN w:val="0"/>
        <w:adjustRightInd w:val="0"/>
        <w:spacing w:after="60" w:line="276" w:lineRule="auto"/>
        <w:ind w:left="1440"/>
        <w:jc w:val="both"/>
        <w:rPr>
          <w:rFonts w:ascii="Verdana" w:hAnsi="Verdana"/>
          <w:bCs/>
          <w:sz w:val="20"/>
          <w:szCs w:val="20"/>
          <w:highlight w:val="yellow"/>
        </w:rPr>
      </w:pPr>
      <w:r w:rsidRPr="00FD1F4F">
        <w:rPr>
          <w:rFonts w:ascii="Verdana" w:hAnsi="Verdana"/>
          <w:bCs/>
          <w:sz w:val="20"/>
          <w:szCs w:val="20"/>
        </w:rPr>
        <w:t>E-mail:</w:t>
      </w:r>
      <w:r w:rsidR="00D4424F" w:rsidRPr="00D4424F">
        <w:rPr>
          <w:rFonts w:ascii="Verdana" w:hAnsi="Verdana"/>
          <w:bCs/>
          <w:sz w:val="20"/>
          <w:szCs w:val="20"/>
        </w:rPr>
        <w:t xml:space="preserve"> </w:t>
      </w:r>
      <w:proofErr w:type="spellStart"/>
      <w:r w:rsidR="00827065">
        <w:rPr>
          <w:rFonts w:ascii="Verdana" w:hAnsi="Verdana"/>
          <w:bCs/>
          <w:sz w:val="20"/>
          <w:szCs w:val="20"/>
        </w:rPr>
        <w:t>xxx</w:t>
      </w:r>
      <w:proofErr w:type="spellEnd"/>
    </w:p>
    <w:p w14:paraId="0360C9A1" w14:textId="307AA0C3" w:rsidR="00294118" w:rsidRPr="00FD1F4F" w:rsidRDefault="00294118" w:rsidP="00752DD5">
      <w:pPr>
        <w:pStyle w:val="Zkladntext"/>
        <w:autoSpaceDE w:val="0"/>
        <w:autoSpaceDN w:val="0"/>
        <w:adjustRightInd w:val="0"/>
        <w:spacing w:after="60" w:line="276" w:lineRule="auto"/>
        <w:ind w:left="1440"/>
        <w:jc w:val="both"/>
        <w:rPr>
          <w:rFonts w:ascii="Verdana" w:hAnsi="Verdana"/>
          <w:bCs/>
          <w:sz w:val="20"/>
          <w:szCs w:val="20"/>
        </w:rPr>
      </w:pPr>
      <w:r w:rsidRPr="00FD1F4F">
        <w:rPr>
          <w:rFonts w:ascii="Verdana" w:hAnsi="Verdana"/>
          <w:bCs/>
          <w:sz w:val="20"/>
          <w:szCs w:val="20"/>
        </w:rPr>
        <w:t xml:space="preserve">Telefon: </w:t>
      </w:r>
      <w:proofErr w:type="spellStart"/>
      <w:r w:rsidR="00827065">
        <w:rPr>
          <w:rFonts w:ascii="Verdana" w:hAnsi="Verdana"/>
          <w:bCs/>
          <w:sz w:val="20"/>
          <w:szCs w:val="20"/>
        </w:rPr>
        <w:t>xxx</w:t>
      </w:r>
      <w:proofErr w:type="spellEnd"/>
    </w:p>
    <w:p w14:paraId="3323E0AF" w14:textId="77777777" w:rsidR="00294118" w:rsidRPr="00FD1F4F" w:rsidRDefault="00294118" w:rsidP="00752DD5">
      <w:pPr>
        <w:pStyle w:val="Zkladntext"/>
        <w:numPr>
          <w:ilvl w:val="1"/>
          <w:numId w:val="18"/>
        </w:numPr>
        <w:autoSpaceDE w:val="0"/>
        <w:autoSpaceDN w:val="0"/>
        <w:adjustRightInd w:val="0"/>
        <w:spacing w:after="60" w:line="276" w:lineRule="auto"/>
        <w:jc w:val="both"/>
        <w:rPr>
          <w:rFonts w:ascii="Verdana" w:hAnsi="Verdana"/>
          <w:bCs/>
          <w:sz w:val="20"/>
          <w:szCs w:val="20"/>
        </w:rPr>
      </w:pPr>
      <w:r w:rsidRPr="00FD1F4F">
        <w:rPr>
          <w:rFonts w:ascii="Verdana" w:hAnsi="Verdana"/>
          <w:bCs/>
          <w:sz w:val="20"/>
          <w:szCs w:val="20"/>
        </w:rPr>
        <w:t>Ve věcech fakturace:</w:t>
      </w:r>
    </w:p>
    <w:p w14:paraId="026F6016" w14:textId="25517BC4" w:rsidR="00294118" w:rsidRPr="00FD1F4F" w:rsidRDefault="00294118" w:rsidP="00752DD5">
      <w:pPr>
        <w:pStyle w:val="Zkladntext"/>
        <w:autoSpaceDE w:val="0"/>
        <w:autoSpaceDN w:val="0"/>
        <w:adjustRightInd w:val="0"/>
        <w:spacing w:after="60" w:line="276" w:lineRule="auto"/>
        <w:ind w:left="720"/>
        <w:jc w:val="both"/>
        <w:rPr>
          <w:rFonts w:ascii="Verdana" w:hAnsi="Verdana"/>
          <w:bCs/>
          <w:sz w:val="20"/>
          <w:szCs w:val="20"/>
        </w:rPr>
      </w:pPr>
      <w:r w:rsidRPr="00FD1F4F">
        <w:rPr>
          <w:rFonts w:ascii="Verdana" w:hAnsi="Verdana"/>
          <w:bCs/>
          <w:sz w:val="20"/>
          <w:szCs w:val="20"/>
        </w:rPr>
        <w:tab/>
        <w:t>Jméno a příjmení:</w:t>
      </w:r>
      <w:r w:rsidR="00D4424F" w:rsidRPr="00D4424F">
        <w:rPr>
          <w:rFonts w:ascii="Verdana" w:hAnsi="Verdana"/>
          <w:bCs/>
          <w:sz w:val="20"/>
          <w:szCs w:val="20"/>
        </w:rPr>
        <w:t xml:space="preserve"> </w:t>
      </w:r>
      <w:r w:rsidR="00D4424F" w:rsidRPr="001B1C31">
        <w:rPr>
          <w:rFonts w:ascii="Verdana" w:hAnsi="Verdana"/>
          <w:bCs/>
          <w:sz w:val="20"/>
          <w:szCs w:val="20"/>
        </w:rPr>
        <w:t>Ing. Václav Ouřada</w:t>
      </w:r>
      <w:r w:rsidR="00D4424F" w:rsidRPr="00FD1F4F" w:rsidDel="00D4424F">
        <w:rPr>
          <w:rFonts w:ascii="Verdana" w:hAnsi="Verdana"/>
          <w:bCs/>
          <w:sz w:val="20"/>
          <w:szCs w:val="20"/>
          <w:highlight w:val="yellow"/>
        </w:rPr>
        <w:t xml:space="preserve"> </w:t>
      </w:r>
    </w:p>
    <w:p w14:paraId="05C5DC8D" w14:textId="4205D3E3" w:rsidR="00294118" w:rsidRPr="00FD1F4F" w:rsidRDefault="00294118" w:rsidP="00752DD5">
      <w:pPr>
        <w:pStyle w:val="Zkladntext"/>
        <w:autoSpaceDE w:val="0"/>
        <w:autoSpaceDN w:val="0"/>
        <w:adjustRightInd w:val="0"/>
        <w:spacing w:after="60" w:line="276" w:lineRule="auto"/>
        <w:ind w:left="720"/>
        <w:jc w:val="both"/>
        <w:rPr>
          <w:rFonts w:ascii="Verdana" w:hAnsi="Verdana"/>
          <w:bCs/>
          <w:sz w:val="20"/>
          <w:szCs w:val="20"/>
        </w:rPr>
      </w:pPr>
      <w:r w:rsidRPr="00FD1F4F">
        <w:rPr>
          <w:rFonts w:ascii="Verdana" w:hAnsi="Verdana"/>
          <w:bCs/>
          <w:sz w:val="20"/>
          <w:szCs w:val="20"/>
        </w:rPr>
        <w:tab/>
        <w:t>Doručovací adresa:</w:t>
      </w:r>
      <w:r w:rsidR="00D4424F" w:rsidRPr="00D4424F">
        <w:rPr>
          <w:rFonts w:ascii="Verdana" w:hAnsi="Verdana"/>
          <w:color w:val="333333"/>
          <w:sz w:val="20"/>
          <w:szCs w:val="20"/>
          <w:shd w:val="clear" w:color="auto" w:fill="FFFFFF"/>
        </w:rPr>
        <w:t xml:space="preserve"> </w:t>
      </w:r>
      <w:r w:rsidR="00D4424F" w:rsidRPr="00E95898">
        <w:rPr>
          <w:rFonts w:ascii="Verdana" w:hAnsi="Verdana"/>
          <w:color w:val="333333"/>
          <w:sz w:val="20"/>
          <w:szCs w:val="20"/>
          <w:shd w:val="clear" w:color="auto" w:fill="FFFFFF"/>
        </w:rPr>
        <w:t>Veltruská 748, 27801</w:t>
      </w:r>
      <w:r w:rsidR="00D4424F">
        <w:rPr>
          <w:rFonts w:ascii="Verdana" w:hAnsi="Verdana"/>
          <w:color w:val="333333"/>
          <w:sz w:val="20"/>
          <w:szCs w:val="20"/>
          <w:shd w:val="clear" w:color="auto" w:fill="FFFFFF"/>
        </w:rPr>
        <w:t xml:space="preserve"> Kralupy nad Vltavou</w:t>
      </w:r>
      <w:r w:rsidR="00D4424F" w:rsidRPr="00FD1F4F" w:rsidDel="00D4424F">
        <w:rPr>
          <w:rFonts w:ascii="Verdana" w:hAnsi="Verdana"/>
          <w:bCs/>
          <w:sz w:val="20"/>
          <w:szCs w:val="20"/>
          <w:highlight w:val="yellow"/>
        </w:rPr>
        <w:t xml:space="preserve"> </w:t>
      </w:r>
    </w:p>
    <w:p w14:paraId="12AAB551" w14:textId="11022758" w:rsidR="00294118" w:rsidRPr="00FD1F4F" w:rsidRDefault="00294118" w:rsidP="00752DD5">
      <w:pPr>
        <w:pStyle w:val="Zkladntext"/>
        <w:autoSpaceDE w:val="0"/>
        <w:autoSpaceDN w:val="0"/>
        <w:adjustRightInd w:val="0"/>
        <w:spacing w:after="60" w:line="276" w:lineRule="auto"/>
        <w:ind w:left="720"/>
        <w:jc w:val="both"/>
        <w:rPr>
          <w:rFonts w:ascii="Verdana" w:hAnsi="Verdana"/>
          <w:bCs/>
          <w:sz w:val="20"/>
          <w:szCs w:val="20"/>
        </w:rPr>
      </w:pPr>
      <w:r w:rsidRPr="00FD1F4F">
        <w:rPr>
          <w:rFonts w:ascii="Verdana" w:hAnsi="Verdana"/>
          <w:bCs/>
          <w:sz w:val="20"/>
          <w:szCs w:val="20"/>
        </w:rPr>
        <w:tab/>
        <w:t>E-mail:</w:t>
      </w:r>
      <w:r w:rsidR="00D4424F" w:rsidRPr="00D4424F">
        <w:rPr>
          <w:rFonts w:ascii="Verdana" w:hAnsi="Verdana"/>
          <w:bCs/>
          <w:sz w:val="20"/>
          <w:szCs w:val="20"/>
        </w:rPr>
        <w:t xml:space="preserve"> </w:t>
      </w:r>
      <w:proofErr w:type="spellStart"/>
      <w:r w:rsidR="00827065">
        <w:rPr>
          <w:rFonts w:ascii="Verdana" w:hAnsi="Verdana"/>
          <w:bCs/>
          <w:sz w:val="20"/>
          <w:szCs w:val="20"/>
        </w:rPr>
        <w:t>xxx</w:t>
      </w:r>
      <w:proofErr w:type="spellEnd"/>
      <w:r w:rsidR="00D4424F" w:rsidRPr="00FD1F4F" w:rsidDel="00D4424F">
        <w:rPr>
          <w:rFonts w:ascii="Verdana" w:hAnsi="Verdana"/>
          <w:bCs/>
          <w:sz w:val="20"/>
          <w:szCs w:val="20"/>
          <w:highlight w:val="yellow"/>
        </w:rPr>
        <w:t xml:space="preserve"> </w:t>
      </w:r>
    </w:p>
    <w:p w14:paraId="39FA8F5A" w14:textId="2D1BE672" w:rsidR="00294118" w:rsidRPr="00FD1F4F" w:rsidRDefault="00294118" w:rsidP="00752DD5">
      <w:pPr>
        <w:suppressAutoHyphens/>
        <w:spacing w:after="60"/>
        <w:ind w:left="720"/>
        <w:rPr>
          <w:rFonts w:ascii="Verdana" w:hAnsi="Verdana"/>
          <w:bCs/>
          <w:sz w:val="20"/>
          <w:szCs w:val="20"/>
          <w:lang w:val="x-none"/>
        </w:rPr>
      </w:pPr>
      <w:r w:rsidRPr="00FD1F4F">
        <w:rPr>
          <w:rFonts w:ascii="Verdana" w:hAnsi="Verdana"/>
          <w:bCs/>
          <w:sz w:val="20"/>
          <w:szCs w:val="20"/>
        </w:rPr>
        <w:tab/>
        <w:t xml:space="preserve">Telefon: </w:t>
      </w:r>
      <w:proofErr w:type="spellStart"/>
      <w:r w:rsidR="00827065">
        <w:rPr>
          <w:rFonts w:ascii="Verdana" w:hAnsi="Verdana"/>
          <w:bCs/>
          <w:sz w:val="20"/>
          <w:szCs w:val="20"/>
        </w:rPr>
        <w:t>xxx</w:t>
      </w:r>
      <w:proofErr w:type="spellEnd"/>
    </w:p>
    <w:p w14:paraId="5C5A3D5B" w14:textId="4D10607A" w:rsidR="00294118" w:rsidRPr="00FD1F4F" w:rsidRDefault="00EA32CB" w:rsidP="00752DD5">
      <w:pPr>
        <w:numPr>
          <w:ilvl w:val="0"/>
          <w:numId w:val="18"/>
        </w:numPr>
        <w:suppressAutoHyphens/>
        <w:autoSpaceDE w:val="0"/>
        <w:autoSpaceDN w:val="0"/>
        <w:adjustRightInd w:val="0"/>
        <w:spacing w:after="60"/>
        <w:ind w:left="350" w:hanging="350"/>
        <w:jc w:val="both"/>
        <w:rPr>
          <w:rFonts w:ascii="Verdana" w:hAnsi="Verdana"/>
          <w:bCs/>
          <w:sz w:val="20"/>
          <w:szCs w:val="20"/>
          <w:lang w:val="x-none"/>
        </w:rPr>
      </w:pPr>
      <w:r w:rsidRPr="00FD1F4F">
        <w:rPr>
          <w:rFonts w:ascii="Verdana" w:hAnsi="Verdana"/>
          <w:sz w:val="20"/>
          <w:szCs w:val="20"/>
          <w:lang w:val="x-none"/>
        </w:rPr>
        <w:t>Kontaktní osobou</w:t>
      </w:r>
      <w:r w:rsidR="00294118" w:rsidRPr="00FD1F4F">
        <w:rPr>
          <w:rFonts w:ascii="Verdana" w:hAnsi="Verdana"/>
          <w:sz w:val="20"/>
          <w:szCs w:val="20"/>
          <w:lang w:val="x-none"/>
        </w:rPr>
        <w:t xml:space="preserve"> na straně </w:t>
      </w:r>
      <w:r w:rsidR="00EA74B5" w:rsidRPr="00FD1F4F">
        <w:rPr>
          <w:rFonts w:ascii="Verdana" w:hAnsi="Verdana"/>
          <w:sz w:val="20"/>
          <w:szCs w:val="20"/>
          <w:u w:val="single"/>
        </w:rPr>
        <w:t>Poradce</w:t>
      </w:r>
      <w:r w:rsidR="00294118" w:rsidRPr="00FD1F4F">
        <w:rPr>
          <w:rFonts w:ascii="Verdana" w:hAnsi="Verdana"/>
          <w:sz w:val="20"/>
          <w:szCs w:val="20"/>
          <w:lang w:val="x-none"/>
        </w:rPr>
        <w:t xml:space="preserve"> je:</w:t>
      </w:r>
    </w:p>
    <w:p w14:paraId="0CF0C37F" w14:textId="77777777" w:rsidR="00294118" w:rsidRPr="00FD1F4F" w:rsidRDefault="00294118" w:rsidP="00752DD5">
      <w:pPr>
        <w:pStyle w:val="Zkladntext"/>
        <w:numPr>
          <w:ilvl w:val="1"/>
          <w:numId w:val="18"/>
        </w:numPr>
        <w:autoSpaceDE w:val="0"/>
        <w:autoSpaceDN w:val="0"/>
        <w:adjustRightInd w:val="0"/>
        <w:spacing w:after="60" w:line="276" w:lineRule="auto"/>
        <w:jc w:val="both"/>
        <w:rPr>
          <w:rFonts w:ascii="Verdana" w:hAnsi="Verdana"/>
          <w:bCs/>
          <w:sz w:val="20"/>
          <w:szCs w:val="20"/>
        </w:rPr>
      </w:pPr>
      <w:r w:rsidRPr="00FD1F4F">
        <w:rPr>
          <w:rFonts w:ascii="Verdana" w:hAnsi="Verdana"/>
          <w:bCs/>
          <w:sz w:val="20"/>
          <w:szCs w:val="20"/>
        </w:rPr>
        <w:t>Ve věcech plnění dle této smlouvy:</w:t>
      </w:r>
    </w:p>
    <w:p w14:paraId="2F657D99" w14:textId="21A3866C" w:rsidR="00D4424F" w:rsidRPr="006A030C" w:rsidRDefault="00D4424F" w:rsidP="00D4424F">
      <w:pPr>
        <w:pStyle w:val="Zkladntext"/>
        <w:autoSpaceDE w:val="0"/>
        <w:autoSpaceDN w:val="0"/>
        <w:adjustRightInd w:val="0"/>
        <w:spacing w:after="60" w:line="264" w:lineRule="auto"/>
        <w:ind w:left="720" w:firstLine="720"/>
        <w:jc w:val="both"/>
        <w:rPr>
          <w:rFonts w:ascii="Verdana" w:hAnsi="Verdana"/>
          <w:bCs/>
          <w:sz w:val="20"/>
          <w:szCs w:val="20"/>
        </w:rPr>
      </w:pPr>
      <w:r w:rsidRPr="006A030C">
        <w:rPr>
          <w:rFonts w:ascii="Verdana" w:hAnsi="Verdana"/>
          <w:bCs/>
          <w:sz w:val="20"/>
          <w:szCs w:val="20"/>
        </w:rPr>
        <w:t>Jméno a příjmení</w:t>
      </w:r>
      <w:r>
        <w:rPr>
          <w:rFonts w:ascii="Verdana" w:hAnsi="Verdana"/>
          <w:bCs/>
          <w:sz w:val="20"/>
          <w:szCs w:val="20"/>
        </w:rPr>
        <w:t xml:space="preserve">: Mgr. </w:t>
      </w:r>
      <w:r w:rsidRPr="003A2F09">
        <w:rPr>
          <w:rStyle w:val="platne1"/>
          <w:rFonts w:ascii="Verdana" w:hAnsi="Verdana"/>
          <w:sz w:val="20"/>
          <w:szCs w:val="20"/>
        </w:rPr>
        <w:t>Luděk Bujalský</w:t>
      </w:r>
      <w:r>
        <w:rPr>
          <w:rStyle w:val="platne1"/>
          <w:rFonts w:ascii="Verdana" w:hAnsi="Verdana"/>
          <w:sz w:val="20"/>
          <w:szCs w:val="20"/>
        </w:rPr>
        <w:t>, Ph.D.</w:t>
      </w:r>
      <w:r w:rsidRPr="003A2F09">
        <w:rPr>
          <w:rStyle w:val="platne1"/>
          <w:rFonts w:ascii="Verdana" w:hAnsi="Verdana"/>
          <w:sz w:val="20"/>
          <w:szCs w:val="20"/>
        </w:rPr>
        <w:t xml:space="preserve">, </w:t>
      </w:r>
      <w:r w:rsidR="00A37C19">
        <w:rPr>
          <w:rStyle w:val="platne1"/>
          <w:rFonts w:ascii="Verdana" w:hAnsi="Verdana"/>
          <w:sz w:val="20"/>
          <w:szCs w:val="20"/>
        </w:rPr>
        <w:t xml:space="preserve">Senior </w:t>
      </w:r>
      <w:proofErr w:type="spellStart"/>
      <w:r w:rsidR="00A37C19">
        <w:rPr>
          <w:rStyle w:val="platne1"/>
          <w:rFonts w:ascii="Verdana" w:hAnsi="Verdana"/>
          <w:sz w:val="20"/>
          <w:szCs w:val="20"/>
        </w:rPr>
        <w:t>Consultant</w:t>
      </w:r>
      <w:proofErr w:type="spellEnd"/>
    </w:p>
    <w:p w14:paraId="63901B4A" w14:textId="77777777" w:rsidR="00D4424F" w:rsidRPr="006A030C" w:rsidRDefault="00D4424F" w:rsidP="00D4424F">
      <w:pPr>
        <w:pStyle w:val="Zkladntext"/>
        <w:autoSpaceDE w:val="0"/>
        <w:autoSpaceDN w:val="0"/>
        <w:adjustRightInd w:val="0"/>
        <w:spacing w:after="60" w:line="264" w:lineRule="auto"/>
        <w:ind w:left="720" w:firstLine="720"/>
        <w:jc w:val="both"/>
        <w:rPr>
          <w:rFonts w:ascii="Verdana" w:hAnsi="Verdana"/>
          <w:bCs/>
          <w:sz w:val="20"/>
          <w:szCs w:val="20"/>
        </w:rPr>
      </w:pPr>
      <w:r w:rsidRPr="006A030C">
        <w:rPr>
          <w:rFonts w:ascii="Verdana" w:hAnsi="Verdana"/>
          <w:bCs/>
          <w:sz w:val="20"/>
          <w:szCs w:val="20"/>
        </w:rPr>
        <w:lastRenderedPageBreak/>
        <w:t>Doručovací adresa: Sokolovská 695/</w:t>
      </w:r>
      <w:proofErr w:type="gramStart"/>
      <w:r w:rsidRPr="006A030C">
        <w:rPr>
          <w:rFonts w:ascii="Verdana" w:hAnsi="Verdana"/>
          <w:bCs/>
          <w:sz w:val="20"/>
          <w:szCs w:val="20"/>
        </w:rPr>
        <w:t>115b</w:t>
      </w:r>
      <w:proofErr w:type="gramEnd"/>
      <w:r w:rsidRPr="006A030C">
        <w:rPr>
          <w:rFonts w:ascii="Verdana" w:hAnsi="Verdana"/>
          <w:bCs/>
          <w:sz w:val="20"/>
          <w:szCs w:val="20"/>
        </w:rPr>
        <w:t xml:space="preserve">, 186 00 Praha 8 </w:t>
      </w:r>
    </w:p>
    <w:p w14:paraId="2A73D561" w14:textId="4377F5D6" w:rsidR="00D4424F" w:rsidRPr="007F43D5" w:rsidRDefault="00D4424F" w:rsidP="00D4424F">
      <w:pPr>
        <w:pStyle w:val="Zkladntext"/>
        <w:autoSpaceDE w:val="0"/>
        <w:autoSpaceDN w:val="0"/>
        <w:adjustRightInd w:val="0"/>
        <w:spacing w:after="60" w:line="264" w:lineRule="auto"/>
        <w:ind w:left="720" w:firstLine="720"/>
        <w:jc w:val="both"/>
        <w:rPr>
          <w:bCs/>
        </w:rPr>
      </w:pPr>
      <w:r w:rsidRPr="007F43D5">
        <w:rPr>
          <w:rFonts w:ascii="Verdana" w:hAnsi="Verdana"/>
          <w:bCs/>
          <w:sz w:val="20"/>
          <w:szCs w:val="20"/>
        </w:rPr>
        <w:t xml:space="preserve">E-mail: </w:t>
      </w:r>
      <w:hyperlink r:id="rId9" w:history="1">
        <w:proofErr w:type="spellStart"/>
        <w:r w:rsidR="00827065">
          <w:rPr>
            <w:rFonts w:ascii="Verdana" w:hAnsi="Verdana"/>
            <w:bCs/>
            <w:sz w:val="20"/>
            <w:szCs w:val="20"/>
          </w:rPr>
          <w:t>xxx</w:t>
        </w:r>
        <w:proofErr w:type="spellEnd"/>
      </w:hyperlink>
    </w:p>
    <w:p w14:paraId="38CDA881" w14:textId="592FD715" w:rsidR="00D4424F" w:rsidRPr="007F43D5" w:rsidRDefault="00D4424F" w:rsidP="00D4424F">
      <w:pPr>
        <w:pStyle w:val="Zkladntext"/>
        <w:autoSpaceDE w:val="0"/>
        <w:autoSpaceDN w:val="0"/>
        <w:adjustRightInd w:val="0"/>
        <w:spacing w:after="60" w:line="264" w:lineRule="auto"/>
        <w:ind w:left="720" w:firstLine="720"/>
        <w:jc w:val="both"/>
        <w:rPr>
          <w:rFonts w:ascii="Verdana" w:hAnsi="Verdana"/>
          <w:bCs/>
          <w:sz w:val="20"/>
          <w:szCs w:val="20"/>
        </w:rPr>
      </w:pPr>
      <w:r w:rsidRPr="007F43D5">
        <w:rPr>
          <w:rFonts w:ascii="Verdana" w:hAnsi="Verdana"/>
          <w:bCs/>
          <w:sz w:val="20"/>
          <w:szCs w:val="20"/>
        </w:rPr>
        <w:t xml:space="preserve">Telefon: </w:t>
      </w:r>
      <w:proofErr w:type="spellStart"/>
      <w:r w:rsidR="00827065">
        <w:rPr>
          <w:rFonts w:ascii="Verdana" w:hAnsi="Verdana"/>
          <w:bCs/>
          <w:sz w:val="20"/>
          <w:szCs w:val="20"/>
        </w:rPr>
        <w:t>xxx</w:t>
      </w:r>
      <w:proofErr w:type="spellEnd"/>
    </w:p>
    <w:p w14:paraId="7017AEFA" w14:textId="77777777" w:rsidR="00294118" w:rsidRPr="00FD1F4F" w:rsidRDefault="00294118" w:rsidP="00752DD5">
      <w:pPr>
        <w:pStyle w:val="Zkladntext"/>
        <w:numPr>
          <w:ilvl w:val="1"/>
          <w:numId w:val="18"/>
        </w:numPr>
        <w:autoSpaceDE w:val="0"/>
        <w:autoSpaceDN w:val="0"/>
        <w:adjustRightInd w:val="0"/>
        <w:spacing w:after="60" w:line="276" w:lineRule="auto"/>
        <w:jc w:val="both"/>
        <w:rPr>
          <w:rFonts w:ascii="Verdana" w:hAnsi="Verdana"/>
          <w:bCs/>
          <w:sz w:val="20"/>
          <w:szCs w:val="20"/>
        </w:rPr>
      </w:pPr>
      <w:r w:rsidRPr="00FD1F4F">
        <w:rPr>
          <w:rFonts w:ascii="Verdana" w:hAnsi="Verdana"/>
          <w:bCs/>
          <w:sz w:val="20"/>
          <w:szCs w:val="20"/>
        </w:rPr>
        <w:t>Ve věcech fakturace:</w:t>
      </w:r>
    </w:p>
    <w:p w14:paraId="6788EC3E" w14:textId="77777777" w:rsidR="00D71B2D" w:rsidRPr="00FB7717" w:rsidRDefault="00294118" w:rsidP="00752DD5">
      <w:pPr>
        <w:pStyle w:val="Zkladntext"/>
        <w:autoSpaceDE w:val="0"/>
        <w:autoSpaceDN w:val="0"/>
        <w:adjustRightInd w:val="0"/>
        <w:spacing w:after="0" w:line="276" w:lineRule="auto"/>
        <w:ind w:left="720"/>
        <w:jc w:val="both"/>
        <w:rPr>
          <w:rFonts w:ascii="Verdana" w:eastAsia="Times New Roman" w:hAnsi="Verdana"/>
          <w:bCs/>
          <w:sz w:val="20"/>
          <w:szCs w:val="20"/>
          <w:lang w:eastAsia="cs-CZ"/>
        </w:rPr>
      </w:pPr>
      <w:r w:rsidRPr="00FD1F4F">
        <w:rPr>
          <w:rFonts w:ascii="Verdana" w:hAnsi="Verdana"/>
          <w:bCs/>
          <w:sz w:val="20"/>
          <w:szCs w:val="20"/>
        </w:rPr>
        <w:tab/>
      </w:r>
      <w:r w:rsidR="00D71B2D" w:rsidRPr="00FD1F4F">
        <w:rPr>
          <w:rFonts w:ascii="Verdana" w:hAnsi="Verdana"/>
          <w:bCs/>
          <w:sz w:val="20"/>
          <w:szCs w:val="20"/>
        </w:rPr>
        <w:t xml:space="preserve">Jméno a příjmení: </w:t>
      </w:r>
      <w:r w:rsidR="00D71B2D">
        <w:rPr>
          <w:rFonts w:ascii="Verdana" w:hAnsi="Verdana"/>
          <w:bCs/>
          <w:sz w:val="20"/>
          <w:szCs w:val="20"/>
        </w:rPr>
        <w:t xml:space="preserve">Ing. Barbora </w:t>
      </w:r>
      <w:proofErr w:type="spellStart"/>
      <w:r w:rsidR="00D71B2D">
        <w:rPr>
          <w:rFonts w:ascii="Verdana" w:hAnsi="Verdana"/>
          <w:bCs/>
          <w:sz w:val="20"/>
          <w:szCs w:val="20"/>
        </w:rPr>
        <w:t>Konopová</w:t>
      </w:r>
      <w:proofErr w:type="spellEnd"/>
      <w:r w:rsidR="00D71B2D">
        <w:rPr>
          <w:rFonts w:ascii="Verdana" w:hAnsi="Verdana"/>
          <w:bCs/>
          <w:sz w:val="20"/>
          <w:szCs w:val="20"/>
        </w:rPr>
        <w:t xml:space="preserve">, Finance </w:t>
      </w:r>
      <w:proofErr w:type="spellStart"/>
      <w:r w:rsidR="00D71B2D">
        <w:rPr>
          <w:rFonts w:ascii="Verdana" w:hAnsi="Verdana"/>
          <w:bCs/>
          <w:sz w:val="20"/>
          <w:szCs w:val="20"/>
        </w:rPr>
        <w:t>Accountant</w:t>
      </w:r>
      <w:proofErr w:type="spellEnd"/>
    </w:p>
    <w:p w14:paraId="0ADBF2F3" w14:textId="77777777" w:rsidR="00D71B2D" w:rsidRPr="00FD1F4F" w:rsidRDefault="00D71B2D" w:rsidP="00752DD5">
      <w:pPr>
        <w:pStyle w:val="Zkladntext"/>
        <w:autoSpaceDE w:val="0"/>
        <w:autoSpaceDN w:val="0"/>
        <w:adjustRightInd w:val="0"/>
        <w:spacing w:after="60" w:line="276" w:lineRule="auto"/>
        <w:ind w:left="720"/>
        <w:jc w:val="both"/>
        <w:rPr>
          <w:rFonts w:ascii="Verdana" w:hAnsi="Verdana"/>
          <w:bCs/>
          <w:sz w:val="20"/>
          <w:szCs w:val="20"/>
        </w:rPr>
      </w:pPr>
      <w:r w:rsidRPr="00FD1F4F">
        <w:rPr>
          <w:rFonts w:ascii="Verdana" w:hAnsi="Verdana"/>
          <w:bCs/>
          <w:sz w:val="20"/>
          <w:szCs w:val="20"/>
        </w:rPr>
        <w:tab/>
        <w:t xml:space="preserve">Doručovací adresa: </w:t>
      </w:r>
      <w:r>
        <w:rPr>
          <w:rFonts w:ascii="Verdana" w:hAnsi="Verdana"/>
          <w:bCs/>
          <w:sz w:val="20"/>
          <w:szCs w:val="20"/>
        </w:rPr>
        <w:t>Sokolovská 695/</w:t>
      </w:r>
      <w:proofErr w:type="gramStart"/>
      <w:r>
        <w:rPr>
          <w:rFonts w:ascii="Verdana" w:hAnsi="Verdana"/>
          <w:bCs/>
          <w:sz w:val="20"/>
          <w:szCs w:val="20"/>
        </w:rPr>
        <w:t>115b</w:t>
      </w:r>
      <w:proofErr w:type="gramEnd"/>
      <w:r>
        <w:rPr>
          <w:rFonts w:ascii="Verdana" w:hAnsi="Verdana"/>
          <w:bCs/>
          <w:sz w:val="20"/>
          <w:szCs w:val="20"/>
        </w:rPr>
        <w:t xml:space="preserve">, </w:t>
      </w:r>
      <w:r w:rsidRPr="00306D69">
        <w:rPr>
          <w:rFonts w:ascii="Verdana" w:hAnsi="Verdana"/>
          <w:bCs/>
          <w:sz w:val="20"/>
          <w:szCs w:val="20"/>
        </w:rPr>
        <w:t>186 00 Praha 8</w:t>
      </w:r>
    </w:p>
    <w:p w14:paraId="33040163" w14:textId="24BE7A49" w:rsidR="00D71B2D" w:rsidRPr="00FD1F4F" w:rsidRDefault="00D71B2D" w:rsidP="00752DD5">
      <w:pPr>
        <w:pStyle w:val="Zkladntext"/>
        <w:autoSpaceDE w:val="0"/>
        <w:autoSpaceDN w:val="0"/>
        <w:adjustRightInd w:val="0"/>
        <w:spacing w:after="60" w:line="276" w:lineRule="auto"/>
        <w:ind w:left="720"/>
        <w:jc w:val="both"/>
        <w:rPr>
          <w:rFonts w:ascii="Verdana" w:hAnsi="Verdana"/>
          <w:bCs/>
          <w:sz w:val="20"/>
          <w:szCs w:val="20"/>
        </w:rPr>
      </w:pPr>
      <w:r w:rsidRPr="00FD1F4F">
        <w:rPr>
          <w:rFonts w:ascii="Verdana" w:hAnsi="Verdana"/>
          <w:bCs/>
          <w:sz w:val="20"/>
          <w:szCs w:val="20"/>
        </w:rPr>
        <w:tab/>
        <w:t xml:space="preserve">E-mail: </w:t>
      </w:r>
      <w:hyperlink r:id="rId10" w:history="1">
        <w:proofErr w:type="spellStart"/>
        <w:r w:rsidR="00827065">
          <w:rPr>
            <w:rStyle w:val="Hypertextovodkaz"/>
            <w:rFonts w:ascii="Verdana" w:hAnsi="Verdana"/>
            <w:bCs/>
            <w:sz w:val="20"/>
            <w:szCs w:val="20"/>
          </w:rPr>
          <w:t>xxx</w:t>
        </w:r>
        <w:proofErr w:type="spellEnd"/>
      </w:hyperlink>
      <w:r w:rsidRPr="00FD1F4F">
        <w:rPr>
          <w:rFonts w:ascii="Verdana" w:hAnsi="Verdana"/>
          <w:bCs/>
          <w:sz w:val="20"/>
          <w:szCs w:val="20"/>
        </w:rPr>
        <w:t xml:space="preserve"> </w:t>
      </w:r>
    </w:p>
    <w:p w14:paraId="3BB5F3C7" w14:textId="1DB3D455" w:rsidR="00D71B2D" w:rsidRPr="00FB7717" w:rsidRDefault="00D71B2D" w:rsidP="00752DD5">
      <w:pPr>
        <w:pStyle w:val="Zkladntext"/>
        <w:autoSpaceDE w:val="0"/>
        <w:autoSpaceDN w:val="0"/>
        <w:adjustRightInd w:val="0"/>
        <w:spacing w:after="0" w:line="276" w:lineRule="auto"/>
        <w:ind w:left="720"/>
        <w:jc w:val="both"/>
        <w:rPr>
          <w:rFonts w:ascii="Verdana" w:eastAsia="Times New Roman" w:hAnsi="Verdana"/>
          <w:bCs/>
          <w:sz w:val="20"/>
          <w:szCs w:val="20"/>
          <w:lang w:eastAsia="cs-CZ"/>
        </w:rPr>
      </w:pPr>
      <w:r w:rsidRPr="00FD1F4F">
        <w:rPr>
          <w:rFonts w:ascii="Verdana" w:hAnsi="Verdana"/>
          <w:bCs/>
          <w:sz w:val="20"/>
          <w:szCs w:val="20"/>
        </w:rPr>
        <w:tab/>
      </w:r>
      <w:proofErr w:type="gramStart"/>
      <w:r w:rsidRPr="00FD1F4F">
        <w:rPr>
          <w:rFonts w:ascii="Verdana" w:hAnsi="Verdana"/>
          <w:bCs/>
          <w:sz w:val="20"/>
          <w:szCs w:val="20"/>
        </w:rPr>
        <w:t xml:space="preserve">Telefon: </w:t>
      </w:r>
      <w:r w:rsidRPr="00FB7717">
        <w:rPr>
          <w:rFonts w:ascii="Verdana" w:hAnsi="Verdana"/>
          <w:bCs/>
          <w:sz w:val="20"/>
          <w:szCs w:val="20"/>
        </w:rPr>
        <w:t xml:space="preserve"> </w:t>
      </w:r>
      <w:r w:rsidR="00827065">
        <w:rPr>
          <w:rFonts w:ascii="Verdana" w:eastAsia="Times New Roman" w:hAnsi="Verdana"/>
          <w:sz w:val="20"/>
          <w:szCs w:val="20"/>
        </w:rPr>
        <w:t>xxx</w:t>
      </w:r>
      <w:bookmarkStart w:id="2" w:name="_GoBack"/>
      <w:bookmarkEnd w:id="2"/>
      <w:proofErr w:type="gramEnd"/>
    </w:p>
    <w:p w14:paraId="0988252D" w14:textId="4E55F7B4" w:rsidR="00294118" w:rsidRPr="00FD1F4F" w:rsidRDefault="00EA74B5" w:rsidP="00752DD5">
      <w:pPr>
        <w:pStyle w:val="Zkladntext"/>
        <w:autoSpaceDE w:val="0"/>
        <w:autoSpaceDN w:val="0"/>
        <w:adjustRightInd w:val="0"/>
        <w:spacing w:after="60" w:line="276" w:lineRule="auto"/>
        <w:jc w:val="both"/>
        <w:rPr>
          <w:rFonts w:ascii="Verdana" w:hAnsi="Verdana"/>
          <w:bCs/>
          <w:sz w:val="20"/>
          <w:szCs w:val="20"/>
          <w:lang w:val="x-none"/>
        </w:rPr>
      </w:pPr>
      <w:r w:rsidRPr="00FD1F4F">
        <w:rPr>
          <w:rFonts w:ascii="Verdana" w:hAnsi="Verdana"/>
          <w:bCs/>
          <w:sz w:val="20"/>
          <w:szCs w:val="20"/>
        </w:rPr>
        <w:t>Smluvní strany jsou oprávněny</w:t>
      </w:r>
      <w:r w:rsidR="00294118" w:rsidRPr="00FD1F4F">
        <w:rPr>
          <w:rFonts w:ascii="Verdana" w:hAnsi="Verdana"/>
          <w:bCs/>
          <w:sz w:val="20"/>
          <w:szCs w:val="20"/>
          <w:lang w:val="x-none"/>
        </w:rPr>
        <w:t xml:space="preserve"> jednostranně </w:t>
      </w:r>
      <w:r w:rsidR="00294118" w:rsidRPr="00FD1F4F">
        <w:rPr>
          <w:rFonts w:ascii="Verdana" w:hAnsi="Verdana"/>
          <w:bCs/>
          <w:sz w:val="20"/>
          <w:szCs w:val="20"/>
        </w:rPr>
        <w:t>změnit</w:t>
      </w:r>
      <w:r w:rsidR="00294118" w:rsidRPr="00FD1F4F">
        <w:rPr>
          <w:rFonts w:ascii="Verdana" w:hAnsi="Verdana"/>
          <w:bCs/>
          <w:sz w:val="20"/>
          <w:szCs w:val="20"/>
          <w:lang w:val="x-none"/>
        </w:rPr>
        <w:t xml:space="preserve"> kontaktní osob</w:t>
      </w:r>
      <w:r w:rsidR="00294118" w:rsidRPr="00FD1F4F">
        <w:rPr>
          <w:rFonts w:ascii="Verdana" w:hAnsi="Verdana"/>
          <w:bCs/>
          <w:sz w:val="20"/>
          <w:szCs w:val="20"/>
        </w:rPr>
        <w:t xml:space="preserve">y, </w:t>
      </w:r>
      <w:r w:rsidRPr="00FD1F4F">
        <w:rPr>
          <w:rFonts w:ascii="Verdana" w:hAnsi="Verdana"/>
          <w:bCs/>
          <w:sz w:val="20"/>
          <w:szCs w:val="20"/>
        </w:rPr>
        <w:t>změna</w:t>
      </w:r>
      <w:r w:rsidR="00294118" w:rsidRPr="00FD1F4F">
        <w:rPr>
          <w:rFonts w:ascii="Verdana" w:hAnsi="Verdana"/>
          <w:bCs/>
          <w:sz w:val="20"/>
          <w:szCs w:val="20"/>
          <w:lang w:val="x-none"/>
        </w:rPr>
        <w:t xml:space="preserve"> </w:t>
      </w:r>
      <w:r w:rsidRPr="00FD1F4F">
        <w:rPr>
          <w:rFonts w:ascii="Verdana" w:hAnsi="Verdana"/>
          <w:bCs/>
          <w:sz w:val="20"/>
          <w:szCs w:val="20"/>
        </w:rPr>
        <w:t>je účinná od doručení sdělení o ní druhé Smluvní straně (postačí formou e-mailu)</w:t>
      </w:r>
      <w:r w:rsidR="00294118" w:rsidRPr="00FD1F4F">
        <w:rPr>
          <w:rFonts w:ascii="Verdana" w:hAnsi="Verdana"/>
          <w:bCs/>
          <w:sz w:val="20"/>
          <w:szCs w:val="20"/>
          <w:lang w:val="x-none"/>
        </w:rPr>
        <w:t>.</w:t>
      </w:r>
    </w:p>
    <w:p w14:paraId="77DBE091" w14:textId="77777777" w:rsidR="00C97048" w:rsidRDefault="00C97048" w:rsidP="00C97048">
      <w:pPr>
        <w:pStyle w:val="Odstavecseseznamem"/>
        <w:widowControl w:val="0"/>
        <w:spacing w:after="60" w:line="264" w:lineRule="auto"/>
        <w:ind w:left="426"/>
        <w:jc w:val="center"/>
        <w:rPr>
          <w:rFonts w:ascii="Verdana" w:hAnsi="Verdana"/>
          <w:b/>
          <w:sz w:val="20"/>
          <w:lang w:val="cs-CZ"/>
        </w:rPr>
      </w:pPr>
    </w:p>
    <w:p w14:paraId="230FB6CF" w14:textId="362759F8" w:rsidR="00C97048" w:rsidRPr="002820C9" w:rsidRDefault="00C97048" w:rsidP="00C97048">
      <w:pPr>
        <w:pStyle w:val="Odstavecseseznamem"/>
        <w:widowControl w:val="0"/>
        <w:spacing w:after="60" w:line="264" w:lineRule="auto"/>
        <w:ind w:left="426"/>
        <w:jc w:val="center"/>
        <w:rPr>
          <w:rFonts w:ascii="Verdana" w:hAnsi="Verdana"/>
          <w:b/>
          <w:sz w:val="20"/>
          <w:lang w:val="cs-CZ"/>
        </w:rPr>
      </w:pPr>
      <w:r>
        <w:rPr>
          <w:rFonts w:ascii="Verdana" w:hAnsi="Verdana"/>
          <w:b/>
          <w:sz w:val="20"/>
          <w:lang w:val="cs-CZ"/>
        </w:rPr>
        <w:t>V</w:t>
      </w:r>
      <w:r w:rsidRPr="00DB00BB">
        <w:rPr>
          <w:rFonts w:ascii="Verdana" w:hAnsi="Verdana"/>
          <w:b/>
          <w:sz w:val="20"/>
          <w:lang w:val="cs-CZ"/>
        </w:rPr>
        <w:t>II. Důvěrné informace</w:t>
      </w:r>
    </w:p>
    <w:p w14:paraId="2CE4E942" w14:textId="6FE96E2E" w:rsidR="00C97048" w:rsidRPr="00DB00BB" w:rsidRDefault="00C97048" w:rsidP="00C97048">
      <w:pPr>
        <w:snapToGrid w:val="0"/>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t>1.</w:t>
      </w:r>
      <w:r w:rsidRPr="00DB00BB">
        <w:rPr>
          <w:rFonts w:ascii="Verdana" w:eastAsia="PMingLiU" w:hAnsi="Verdana" w:cs="Arial"/>
          <w:sz w:val="20"/>
          <w:szCs w:val="20"/>
          <w:lang w:eastAsia="zh-TW"/>
        </w:rPr>
        <w:tab/>
        <w:t>Smluvní strany se dohodly, že Poradce není oprávněn uveřejnit, či jakýmkoliv způsobem sdělit či zpřístupnit třetí osobě jakékoliv informace či skutečnosti, a</w:t>
      </w:r>
      <w:r>
        <w:rPr>
          <w:rFonts w:ascii="Verdana" w:eastAsia="PMingLiU" w:hAnsi="Verdana" w:cs="Arial"/>
          <w:sz w:val="20"/>
          <w:szCs w:val="20"/>
          <w:lang w:eastAsia="zh-TW"/>
        </w:rPr>
        <w:t> </w:t>
      </w:r>
      <w:r w:rsidRPr="00DB00BB">
        <w:rPr>
          <w:rFonts w:ascii="Verdana" w:eastAsia="PMingLiU" w:hAnsi="Verdana" w:cs="Arial"/>
          <w:sz w:val="20"/>
          <w:szCs w:val="20"/>
          <w:lang w:eastAsia="zh-TW"/>
        </w:rPr>
        <w:t>to bez ohledu na</w:t>
      </w:r>
      <w:r>
        <w:rPr>
          <w:rFonts w:ascii="Verdana" w:eastAsia="PMingLiU" w:hAnsi="Verdana" w:cs="Arial"/>
          <w:sz w:val="20"/>
          <w:szCs w:val="20"/>
          <w:lang w:eastAsia="zh-TW"/>
        </w:rPr>
        <w:t> </w:t>
      </w:r>
      <w:r w:rsidRPr="00DB00BB">
        <w:rPr>
          <w:rFonts w:ascii="Verdana" w:eastAsia="PMingLiU" w:hAnsi="Verdana" w:cs="Arial"/>
          <w:sz w:val="20"/>
          <w:szCs w:val="20"/>
          <w:lang w:eastAsia="zh-TW"/>
        </w:rPr>
        <w:t>formu, v jaké byly Poradci předány či zpřístupněny, s nimiž přišel do styku v rámci plnění této smlouvy</w:t>
      </w:r>
      <w:r w:rsidR="00F46ACC">
        <w:rPr>
          <w:rFonts w:ascii="Verdana" w:eastAsia="PMingLiU" w:hAnsi="Verdana" w:cs="Arial"/>
          <w:sz w:val="20"/>
          <w:szCs w:val="20"/>
          <w:lang w:eastAsia="zh-TW"/>
        </w:rPr>
        <w:t>, které mají</w:t>
      </w:r>
      <w:r w:rsidR="006D3DBF">
        <w:rPr>
          <w:rFonts w:ascii="Verdana" w:eastAsia="PMingLiU" w:hAnsi="Verdana" w:cs="Arial"/>
          <w:sz w:val="20"/>
          <w:szCs w:val="20"/>
          <w:lang w:eastAsia="zh-TW"/>
        </w:rPr>
        <w:t xml:space="preserve"> obchodní hodnotu</w:t>
      </w:r>
      <w:r w:rsidR="001660EE">
        <w:rPr>
          <w:rFonts w:ascii="Verdana" w:eastAsia="PMingLiU" w:hAnsi="Verdana" w:cs="Arial"/>
          <w:sz w:val="20"/>
          <w:szCs w:val="20"/>
          <w:lang w:eastAsia="zh-TW"/>
        </w:rPr>
        <w:t xml:space="preserve"> </w:t>
      </w:r>
      <w:r w:rsidRPr="00DB00BB">
        <w:rPr>
          <w:rFonts w:ascii="Verdana" w:eastAsia="PMingLiU" w:hAnsi="Verdana" w:cs="Arial"/>
          <w:sz w:val="20"/>
          <w:szCs w:val="20"/>
          <w:lang w:eastAsia="zh-TW"/>
        </w:rPr>
        <w:t>(dále jen „</w:t>
      </w:r>
      <w:r w:rsidRPr="00DB00BB">
        <w:rPr>
          <w:rFonts w:ascii="Verdana" w:eastAsia="PMingLiU" w:hAnsi="Verdana" w:cs="Arial"/>
          <w:b/>
          <w:sz w:val="20"/>
          <w:szCs w:val="20"/>
          <w:lang w:eastAsia="zh-TW"/>
        </w:rPr>
        <w:t>Důvěrné informace</w:t>
      </w:r>
      <w:r w:rsidRPr="00DB00BB">
        <w:rPr>
          <w:rFonts w:ascii="Verdana" w:eastAsia="PMingLiU" w:hAnsi="Verdana" w:cs="Arial"/>
          <w:sz w:val="20"/>
          <w:szCs w:val="20"/>
          <w:lang w:eastAsia="zh-TW"/>
        </w:rPr>
        <w:t>“) s</w:t>
      </w:r>
      <w:r>
        <w:rPr>
          <w:rFonts w:ascii="Verdana" w:eastAsia="PMingLiU" w:hAnsi="Verdana" w:cs="Arial"/>
          <w:sz w:val="20"/>
          <w:szCs w:val="20"/>
          <w:lang w:eastAsia="zh-TW"/>
        </w:rPr>
        <w:t> </w:t>
      </w:r>
      <w:r w:rsidRPr="00DB00BB">
        <w:rPr>
          <w:rFonts w:ascii="Verdana" w:eastAsia="PMingLiU" w:hAnsi="Verdana" w:cs="Arial"/>
          <w:sz w:val="20"/>
          <w:szCs w:val="20"/>
          <w:lang w:eastAsia="zh-TW"/>
        </w:rPr>
        <w:t>výjimkou případů, kdy k</w:t>
      </w:r>
      <w:r>
        <w:rPr>
          <w:rFonts w:ascii="Verdana" w:eastAsia="PMingLiU" w:hAnsi="Verdana" w:cs="Arial"/>
          <w:sz w:val="20"/>
          <w:szCs w:val="20"/>
          <w:lang w:eastAsia="zh-TW"/>
        </w:rPr>
        <w:t> </w:t>
      </w:r>
      <w:r w:rsidRPr="00DB00BB">
        <w:rPr>
          <w:rFonts w:ascii="Verdana" w:eastAsia="PMingLiU" w:hAnsi="Verdana" w:cs="Arial"/>
          <w:sz w:val="20"/>
          <w:szCs w:val="20"/>
          <w:lang w:eastAsia="zh-TW"/>
        </w:rPr>
        <w:t xml:space="preserve">takovému jednání či úkonu obdrží předchozí písemný pokyn či souhlas </w:t>
      </w:r>
      <w:r>
        <w:rPr>
          <w:rFonts w:ascii="Verdana" w:eastAsia="PMingLiU" w:hAnsi="Verdana" w:cs="Arial"/>
          <w:sz w:val="20"/>
          <w:szCs w:val="20"/>
          <w:lang w:eastAsia="zh-TW"/>
        </w:rPr>
        <w:t>Klienta</w:t>
      </w:r>
      <w:r w:rsidRPr="00DB00BB">
        <w:rPr>
          <w:rFonts w:ascii="Verdana" w:eastAsia="PMingLiU" w:hAnsi="Verdana" w:cs="Arial"/>
          <w:sz w:val="20"/>
          <w:szCs w:val="20"/>
          <w:lang w:eastAsia="zh-TW"/>
        </w:rPr>
        <w:t>. Důvěrné informace se mohou týkat zejména skutečností výrobní, obchodní, technické, ekonomické, organizační či jiné povahy a mohou zahrnovat obchodní tajemství.</w:t>
      </w:r>
    </w:p>
    <w:p w14:paraId="64D55C72" w14:textId="149894CC" w:rsidR="00C97048" w:rsidRPr="00DB00BB" w:rsidRDefault="00C97048" w:rsidP="00C97048">
      <w:pPr>
        <w:snapToGrid w:val="0"/>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t>2.</w:t>
      </w:r>
      <w:r w:rsidRPr="00DB00BB">
        <w:rPr>
          <w:rFonts w:ascii="Verdana" w:eastAsia="PMingLiU" w:hAnsi="Verdana" w:cs="Arial"/>
          <w:sz w:val="20"/>
          <w:szCs w:val="20"/>
          <w:lang w:eastAsia="zh-TW"/>
        </w:rPr>
        <w:tab/>
        <w:t>Důvěrné informace je Poradce oprávněn použít pouze pro účely plnění této smlouvy</w:t>
      </w:r>
      <w:r w:rsidR="00F313F7">
        <w:rPr>
          <w:rFonts w:ascii="Verdana" w:eastAsia="PMingLiU" w:hAnsi="Verdana" w:cs="Arial"/>
          <w:sz w:val="20"/>
          <w:szCs w:val="20"/>
          <w:lang w:eastAsia="zh-TW"/>
        </w:rPr>
        <w:t xml:space="preserve"> a v souladu s ujednáními této smlouvy</w:t>
      </w:r>
      <w:r w:rsidRPr="00DB00BB">
        <w:rPr>
          <w:rFonts w:ascii="Verdana" w:eastAsia="PMingLiU" w:hAnsi="Verdana" w:cs="Arial"/>
          <w:sz w:val="20"/>
          <w:szCs w:val="20"/>
          <w:lang w:eastAsia="zh-TW"/>
        </w:rPr>
        <w:t>.</w:t>
      </w:r>
    </w:p>
    <w:p w14:paraId="68486897" w14:textId="77777777" w:rsidR="00C97048" w:rsidRPr="00DB00BB" w:rsidRDefault="00C97048" w:rsidP="00C97048">
      <w:pPr>
        <w:snapToGrid w:val="0"/>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t>3.</w:t>
      </w:r>
      <w:r w:rsidRPr="00DB00BB">
        <w:rPr>
          <w:rFonts w:ascii="Verdana" w:eastAsia="PMingLiU" w:hAnsi="Verdana" w:cs="Arial"/>
          <w:sz w:val="20"/>
          <w:szCs w:val="20"/>
          <w:lang w:eastAsia="zh-TW"/>
        </w:rPr>
        <w:tab/>
        <w:t>Poradce omezí počet zaměstnanců pro styk s Důvěrnými informacemi a se zaměstnanci, kteří přijdou s Důvěrnými informacemi do styku, uzavře obdobnou smlouvu o</w:t>
      </w:r>
      <w:r>
        <w:rPr>
          <w:rFonts w:ascii="Verdana" w:eastAsia="PMingLiU" w:hAnsi="Verdana" w:cs="Arial"/>
          <w:sz w:val="20"/>
          <w:szCs w:val="20"/>
          <w:lang w:eastAsia="zh-TW"/>
        </w:rPr>
        <w:t> </w:t>
      </w:r>
      <w:r w:rsidRPr="00DB00BB">
        <w:rPr>
          <w:rFonts w:ascii="Verdana" w:eastAsia="PMingLiU" w:hAnsi="Verdana" w:cs="Arial"/>
          <w:sz w:val="20"/>
          <w:szCs w:val="20"/>
          <w:lang w:eastAsia="zh-TW"/>
        </w:rPr>
        <w:t>mlčenlivosti nebo tito zaměstnanci podepíší jednostranný závazek mlčenlivosti ve</w:t>
      </w:r>
      <w:r>
        <w:rPr>
          <w:rFonts w:ascii="Verdana" w:eastAsia="PMingLiU" w:hAnsi="Verdana" w:cs="Arial"/>
          <w:sz w:val="20"/>
          <w:szCs w:val="20"/>
          <w:lang w:eastAsia="zh-TW"/>
        </w:rPr>
        <w:t> </w:t>
      </w:r>
      <w:r w:rsidRPr="00DB00BB">
        <w:rPr>
          <w:rFonts w:ascii="Verdana" w:eastAsia="PMingLiU" w:hAnsi="Verdana" w:cs="Arial"/>
          <w:sz w:val="20"/>
          <w:szCs w:val="20"/>
          <w:lang w:eastAsia="zh-TW"/>
        </w:rPr>
        <w:t xml:space="preserve">vztahu k Důvěrným informacím. </w:t>
      </w:r>
    </w:p>
    <w:p w14:paraId="3CE14744" w14:textId="77777777" w:rsidR="00C97048" w:rsidRPr="00DB00BB" w:rsidRDefault="00C97048" w:rsidP="00C97048">
      <w:pPr>
        <w:snapToGrid w:val="0"/>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t>4</w:t>
      </w:r>
      <w:r w:rsidRPr="00DB00BB">
        <w:rPr>
          <w:rFonts w:ascii="Verdana" w:eastAsia="PMingLiU" w:hAnsi="Verdana" w:cs="Arial"/>
          <w:sz w:val="20"/>
          <w:szCs w:val="20"/>
          <w:lang w:eastAsia="zh-TW"/>
        </w:rPr>
        <w:tab/>
        <w:t>Poradce je oprávněn Důvěrné informace sdělit či zpřístupnit poddodavateli, jehož prostřednictvím bude poskytovat část Služeb, pokud je zcela nezbytné, aby poddodavatel měl Důvěrné informace pro řádné a včasné poskytování plnění dle této smlouvy k dispozici. Poradce je pak oprávněn Důvěrné informace sdělit či zpřístupnit takovémuto poddodavateli, pokud s ním uzavře obdobnou smlouvu o mlčenlivosti. Na</w:t>
      </w:r>
      <w:r>
        <w:rPr>
          <w:rFonts w:ascii="Verdana" w:eastAsia="PMingLiU" w:hAnsi="Verdana" w:cs="Arial"/>
          <w:sz w:val="20"/>
          <w:szCs w:val="20"/>
          <w:lang w:eastAsia="zh-TW"/>
        </w:rPr>
        <w:t> </w:t>
      </w:r>
      <w:r w:rsidRPr="00DB00BB">
        <w:rPr>
          <w:rFonts w:ascii="Verdana" w:eastAsia="PMingLiU" w:hAnsi="Verdana" w:cs="Arial"/>
          <w:sz w:val="20"/>
          <w:szCs w:val="20"/>
          <w:lang w:eastAsia="zh-TW"/>
        </w:rPr>
        <w:t>vyžádání Klienta je Poradce povinen prokázat uzavření smlouvy o mlčenlivosti s poddodavatelem. Důvěrné informace budou poddodavateli poskytnuty pouze v nezbytném rozsahu.</w:t>
      </w:r>
    </w:p>
    <w:p w14:paraId="2977D073" w14:textId="77777777" w:rsidR="00C97048" w:rsidRPr="00DB00BB" w:rsidRDefault="00C97048" w:rsidP="00C97048">
      <w:pPr>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t>5.</w:t>
      </w:r>
      <w:r w:rsidRPr="00DB00BB">
        <w:rPr>
          <w:rFonts w:ascii="Verdana" w:eastAsia="PMingLiU" w:hAnsi="Verdana" w:cs="Arial"/>
          <w:sz w:val="20"/>
          <w:szCs w:val="20"/>
          <w:lang w:eastAsia="zh-TW"/>
        </w:rPr>
        <w:tab/>
        <w:t>Povinnost mlčenlivosti dle této Smlouvy se nevztahuje na informace:</w:t>
      </w:r>
    </w:p>
    <w:p w14:paraId="74848FF6" w14:textId="77777777" w:rsidR="00C97048" w:rsidRPr="00DB00BB" w:rsidRDefault="00C97048" w:rsidP="00C97048">
      <w:pPr>
        <w:numPr>
          <w:ilvl w:val="0"/>
          <w:numId w:val="37"/>
        </w:numPr>
        <w:tabs>
          <w:tab w:val="clear" w:pos="813"/>
        </w:tabs>
        <w:suppressAutoHyphens/>
        <w:spacing w:before="120"/>
        <w:ind w:left="1134" w:hanging="425"/>
        <w:jc w:val="both"/>
        <w:rPr>
          <w:rFonts w:ascii="Verdana" w:eastAsia="Times New Roman" w:hAnsi="Verdana" w:cs="Arial"/>
          <w:sz w:val="20"/>
          <w:szCs w:val="20"/>
          <w:lang w:eastAsia="ar-SA"/>
        </w:rPr>
      </w:pPr>
      <w:r w:rsidRPr="00DB00BB">
        <w:rPr>
          <w:rFonts w:ascii="Verdana" w:hAnsi="Verdana" w:cs="Arial"/>
          <w:sz w:val="20"/>
          <w:szCs w:val="20"/>
          <w:lang w:eastAsia="ar-SA"/>
        </w:rPr>
        <w:t>které Poradci byly již dříve známy, aniž by přijal závazek důvěrnosti ke druhé Smluvní straně</w:t>
      </w:r>
      <w:r>
        <w:rPr>
          <w:rFonts w:ascii="Verdana" w:hAnsi="Verdana" w:cs="Arial"/>
          <w:sz w:val="20"/>
          <w:szCs w:val="20"/>
          <w:lang w:eastAsia="ar-SA"/>
        </w:rPr>
        <w:t>,</w:t>
      </w:r>
    </w:p>
    <w:p w14:paraId="1C93B573" w14:textId="77777777" w:rsidR="00C97048" w:rsidRPr="00DB00BB" w:rsidRDefault="00C97048" w:rsidP="00C97048">
      <w:pPr>
        <w:numPr>
          <w:ilvl w:val="0"/>
          <w:numId w:val="37"/>
        </w:numPr>
        <w:tabs>
          <w:tab w:val="clear" w:pos="813"/>
        </w:tabs>
        <w:suppressAutoHyphens/>
        <w:spacing w:before="120"/>
        <w:ind w:left="1134" w:hanging="425"/>
        <w:jc w:val="both"/>
        <w:rPr>
          <w:rFonts w:ascii="Verdana" w:hAnsi="Verdana" w:cs="Arial"/>
          <w:sz w:val="20"/>
          <w:szCs w:val="20"/>
          <w:lang w:eastAsia="ar-SA"/>
        </w:rPr>
      </w:pPr>
      <w:r w:rsidRPr="00DB00BB">
        <w:rPr>
          <w:rFonts w:ascii="Verdana" w:hAnsi="Verdana" w:cs="Arial"/>
          <w:sz w:val="20"/>
          <w:szCs w:val="20"/>
          <w:lang w:eastAsia="ar-SA"/>
        </w:rPr>
        <w:t>které Poradce řádně získal od třetí osoby, která podle jeho vědomostí není vázána důvěrností ve vztahu k této informaci, nebo</w:t>
      </w:r>
    </w:p>
    <w:p w14:paraId="69A4B199" w14:textId="77777777" w:rsidR="00C97048" w:rsidRPr="00DB00BB" w:rsidRDefault="00C97048" w:rsidP="00C97048">
      <w:pPr>
        <w:numPr>
          <w:ilvl w:val="0"/>
          <w:numId w:val="37"/>
        </w:numPr>
        <w:tabs>
          <w:tab w:val="clear" w:pos="813"/>
        </w:tabs>
        <w:suppressAutoHyphens/>
        <w:spacing w:before="120"/>
        <w:ind w:left="1134" w:hanging="425"/>
        <w:jc w:val="both"/>
        <w:rPr>
          <w:rFonts w:ascii="Verdana" w:hAnsi="Verdana" w:cs="Arial"/>
          <w:sz w:val="20"/>
          <w:szCs w:val="20"/>
          <w:lang w:eastAsia="ar-SA"/>
        </w:rPr>
      </w:pPr>
      <w:r w:rsidRPr="00DB00BB">
        <w:rPr>
          <w:rFonts w:ascii="Verdana" w:hAnsi="Verdana" w:cs="Arial"/>
          <w:sz w:val="20"/>
          <w:szCs w:val="20"/>
          <w:lang w:eastAsia="ar-SA"/>
        </w:rPr>
        <w:t>které jsou, nebo se stanou veřejně dostupnými nikoli v důsledku porušení této smlouvy nebo právního předpisu</w:t>
      </w:r>
      <w:r>
        <w:rPr>
          <w:rFonts w:ascii="Verdana" w:hAnsi="Verdana" w:cs="Arial"/>
          <w:sz w:val="20"/>
          <w:szCs w:val="20"/>
          <w:lang w:eastAsia="ar-SA"/>
        </w:rPr>
        <w:t>,</w:t>
      </w:r>
    </w:p>
    <w:p w14:paraId="6E3E3CF4" w14:textId="77777777" w:rsidR="00C97048" w:rsidRPr="00DB00BB" w:rsidRDefault="00C97048" w:rsidP="00C97048">
      <w:pPr>
        <w:suppressAutoHyphens/>
        <w:spacing w:before="120"/>
        <w:ind w:left="1134" w:hanging="425"/>
        <w:jc w:val="both"/>
        <w:rPr>
          <w:rFonts w:ascii="Verdana" w:hAnsi="Verdana" w:cs="Arial"/>
          <w:sz w:val="20"/>
          <w:szCs w:val="20"/>
          <w:lang w:eastAsia="ar-SA"/>
        </w:rPr>
      </w:pPr>
      <w:r w:rsidRPr="00DB00BB">
        <w:rPr>
          <w:rFonts w:ascii="Verdana" w:hAnsi="Verdana" w:cs="Arial"/>
          <w:sz w:val="20"/>
          <w:szCs w:val="20"/>
          <w:lang w:eastAsia="ar-SA"/>
        </w:rPr>
        <w:t>d)</w:t>
      </w:r>
      <w:r w:rsidRPr="00DB00BB">
        <w:rPr>
          <w:rFonts w:ascii="Verdana" w:hAnsi="Verdana" w:cs="Arial"/>
          <w:sz w:val="20"/>
          <w:szCs w:val="20"/>
          <w:lang w:eastAsia="ar-SA"/>
        </w:rPr>
        <w:tab/>
        <w:t>pokud povinnost poskytnout Důvěrné informace vyplývá z právního předpisu a</w:t>
      </w:r>
      <w:r>
        <w:rPr>
          <w:rFonts w:ascii="Verdana" w:hAnsi="Verdana" w:cs="Arial"/>
          <w:sz w:val="20"/>
          <w:szCs w:val="20"/>
          <w:lang w:eastAsia="ar-SA"/>
        </w:rPr>
        <w:t xml:space="preserve"> Poradce </w:t>
      </w:r>
      <w:r w:rsidRPr="00DB00BB">
        <w:rPr>
          <w:rFonts w:ascii="Verdana" w:hAnsi="Verdana" w:cs="Arial"/>
          <w:sz w:val="20"/>
          <w:szCs w:val="20"/>
          <w:lang w:eastAsia="ar-SA"/>
        </w:rPr>
        <w:t>byl k jejich poskytnutí příslušným orgánem vyzván</w:t>
      </w:r>
      <w:r>
        <w:rPr>
          <w:rFonts w:ascii="Verdana" w:hAnsi="Verdana" w:cs="Arial"/>
          <w:sz w:val="20"/>
          <w:szCs w:val="20"/>
          <w:lang w:eastAsia="ar-SA"/>
        </w:rPr>
        <w:t>.</w:t>
      </w:r>
    </w:p>
    <w:p w14:paraId="64B55EF0" w14:textId="3C912276" w:rsidR="00C97048" w:rsidRPr="00DB00BB" w:rsidRDefault="00C97048" w:rsidP="00C97048">
      <w:pPr>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lastRenderedPageBreak/>
        <w:t xml:space="preserve">6. </w:t>
      </w:r>
      <w:r w:rsidRPr="00DB00BB">
        <w:rPr>
          <w:rFonts w:ascii="Verdana" w:eastAsia="PMingLiU" w:hAnsi="Verdana" w:cs="Arial"/>
          <w:sz w:val="20"/>
          <w:szCs w:val="20"/>
          <w:lang w:eastAsia="zh-TW"/>
        </w:rPr>
        <w:tab/>
        <w:t>Povinnost uchovat v tajnosti Důvěrné informace trvá také po zániku/ukončení této smlouvy</w:t>
      </w:r>
      <w:r w:rsidR="00F313F7">
        <w:rPr>
          <w:rFonts w:ascii="Verdana" w:eastAsia="PMingLiU" w:hAnsi="Verdana" w:cs="Arial"/>
          <w:sz w:val="20"/>
          <w:szCs w:val="20"/>
          <w:lang w:eastAsia="zh-TW"/>
        </w:rPr>
        <w:t xml:space="preserve">, a to po dobu </w:t>
      </w:r>
      <w:r w:rsidR="0037531B">
        <w:rPr>
          <w:rFonts w:ascii="Verdana" w:eastAsia="PMingLiU" w:hAnsi="Verdana" w:cs="Arial"/>
          <w:sz w:val="20"/>
          <w:szCs w:val="20"/>
          <w:lang w:eastAsia="zh-TW"/>
        </w:rPr>
        <w:t>10</w:t>
      </w:r>
      <w:r w:rsidR="00F313F7">
        <w:rPr>
          <w:rFonts w:ascii="Verdana" w:eastAsia="PMingLiU" w:hAnsi="Verdana" w:cs="Arial"/>
          <w:sz w:val="20"/>
          <w:szCs w:val="20"/>
          <w:lang w:eastAsia="zh-TW"/>
        </w:rPr>
        <w:t xml:space="preserve"> let</w:t>
      </w:r>
      <w:r w:rsidRPr="00DB00BB">
        <w:rPr>
          <w:rFonts w:ascii="Verdana" w:eastAsia="PMingLiU" w:hAnsi="Verdana" w:cs="Arial"/>
          <w:sz w:val="20"/>
          <w:szCs w:val="20"/>
          <w:lang w:eastAsia="zh-TW"/>
        </w:rPr>
        <w:t>.</w:t>
      </w:r>
    </w:p>
    <w:p w14:paraId="1D081899" w14:textId="26E3E63B" w:rsidR="00C97048" w:rsidRPr="002820C9" w:rsidRDefault="00C97048" w:rsidP="00C97048">
      <w:pPr>
        <w:spacing w:before="120" w:after="120" w:line="240" w:lineRule="auto"/>
        <w:ind w:left="426" w:hanging="426"/>
        <w:jc w:val="both"/>
        <w:rPr>
          <w:rFonts w:ascii="Verdana" w:eastAsia="PMingLiU" w:hAnsi="Verdana" w:cs="Arial"/>
          <w:sz w:val="20"/>
          <w:szCs w:val="20"/>
          <w:lang w:eastAsia="zh-TW"/>
        </w:rPr>
      </w:pPr>
      <w:r w:rsidRPr="00DB00BB">
        <w:rPr>
          <w:rFonts w:ascii="Verdana" w:eastAsia="PMingLiU" w:hAnsi="Verdana" w:cs="Arial"/>
          <w:sz w:val="20"/>
          <w:szCs w:val="20"/>
          <w:lang w:eastAsia="zh-TW"/>
        </w:rPr>
        <w:t>7.</w:t>
      </w:r>
      <w:r w:rsidRPr="00DB00BB">
        <w:rPr>
          <w:rFonts w:ascii="Verdana" w:eastAsia="PMingLiU" w:hAnsi="Verdana" w:cs="Arial"/>
          <w:sz w:val="20"/>
          <w:szCs w:val="20"/>
          <w:lang w:eastAsia="zh-TW"/>
        </w:rPr>
        <w:tab/>
        <w:t>V případě porušení povinnosti uvedené v odst. 1,</w:t>
      </w:r>
      <w:r>
        <w:rPr>
          <w:rFonts w:ascii="Verdana" w:eastAsia="PMingLiU" w:hAnsi="Verdana" w:cs="Arial"/>
          <w:sz w:val="20"/>
          <w:szCs w:val="20"/>
          <w:lang w:eastAsia="zh-TW"/>
        </w:rPr>
        <w:t xml:space="preserve"> </w:t>
      </w:r>
      <w:r w:rsidRPr="00DB00BB">
        <w:rPr>
          <w:rFonts w:ascii="Verdana" w:eastAsia="PMingLiU" w:hAnsi="Verdana" w:cs="Arial"/>
          <w:sz w:val="20"/>
          <w:szCs w:val="20"/>
          <w:lang w:eastAsia="zh-TW"/>
        </w:rPr>
        <w:t xml:space="preserve">2 a odst. 4 tohoto článku je Klient oprávněn požadovat smluvní pokutu ve výši </w:t>
      </w:r>
      <w:r>
        <w:rPr>
          <w:rFonts w:ascii="Verdana" w:eastAsia="PMingLiU" w:hAnsi="Verdana" w:cs="Arial"/>
          <w:sz w:val="20"/>
          <w:szCs w:val="20"/>
          <w:lang w:eastAsia="zh-TW"/>
        </w:rPr>
        <w:t>205.</w:t>
      </w:r>
      <w:r w:rsidRPr="002820C9">
        <w:rPr>
          <w:rFonts w:ascii="Verdana" w:eastAsia="PMingLiU" w:hAnsi="Verdana" w:cs="Arial"/>
          <w:sz w:val="20"/>
          <w:szCs w:val="20"/>
          <w:lang w:eastAsia="zh-TW"/>
        </w:rPr>
        <w:t>000 Kč za každý jednotlivý případ porušení.</w:t>
      </w:r>
      <w:r w:rsidR="001E3CE8">
        <w:rPr>
          <w:rFonts w:ascii="Verdana" w:eastAsia="PMingLiU" w:hAnsi="Verdana" w:cs="Arial"/>
          <w:sz w:val="20"/>
          <w:szCs w:val="20"/>
          <w:lang w:eastAsia="zh-TW"/>
        </w:rPr>
        <w:t xml:space="preserve"> </w:t>
      </w:r>
    </w:p>
    <w:p w14:paraId="5AA45F47" w14:textId="7D7DCFE0" w:rsidR="00C97048" w:rsidRPr="002820C9" w:rsidRDefault="00C97048" w:rsidP="00C97048">
      <w:pPr>
        <w:spacing w:before="120" w:after="120" w:line="240" w:lineRule="auto"/>
        <w:ind w:left="426" w:hanging="426"/>
        <w:jc w:val="both"/>
        <w:rPr>
          <w:rFonts w:ascii="Verdana" w:eastAsia="PMingLiU" w:hAnsi="Verdana" w:cs="Arial"/>
          <w:sz w:val="20"/>
          <w:szCs w:val="20"/>
          <w:lang w:eastAsia="zh-TW"/>
        </w:rPr>
      </w:pPr>
      <w:r w:rsidRPr="002820C9">
        <w:rPr>
          <w:rFonts w:ascii="Verdana" w:eastAsia="PMingLiU" w:hAnsi="Verdana" w:cs="Arial"/>
          <w:sz w:val="20"/>
          <w:szCs w:val="20"/>
          <w:lang w:eastAsia="zh-TW"/>
        </w:rPr>
        <w:t xml:space="preserve">8. </w:t>
      </w:r>
      <w:r w:rsidRPr="002820C9">
        <w:rPr>
          <w:rFonts w:ascii="Verdana" w:eastAsia="PMingLiU" w:hAnsi="Verdana" w:cs="Arial"/>
          <w:sz w:val="20"/>
          <w:szCs w:val="20"/>
          <w:lang w:eastAsia="zh-TW"/>
        </w:rPr>
        <w:tab/>
        <w:t>Ujednáním o smluvní pokutě není dotčeno právo Klienta na náhradu škody</w:t>
      </w:r>
      <w:r w:rsidR="00901338">
        <w:rPr>
          <w:rFonts w:ascii="Verdana" w:eastAsia="PMingLiU" w:hAnsi="Verdana" w:cs="Arial"/>
          <w:sz w:val="20"/>
          <w:szCs w:val="20"/>
          <w:lang w:eastAsia="zh-TW"/>
        </w:rPr>
        <w:t xml:space="preserve"> v rozsahu přesahujícím uhrazenou smluvní pokutu</w:t>
      </w:r>
      <w:r w:rsidRPr="002820C9">
        <w:rPr>
          <w:rFonts w:ascii="Verdana" w:eastAsia="PMingLiU" w:hAnsi="Verdana" w:cs="Arial"/>
          <w:sz w:val="20"/>
          <w:szCs w:val="20"/>
          <w:lang w:eastAsia="zh-TW"/>
        </w:rPr>
        <w:t>.</w:t>
      </w:r>
    </w:p>
    <w:p w14:paraId="218C1EF1" w14:textId="77777777" w:rsidR="000C5AB1" w:rsidRDefault="00C97048" w:rsidP="000C5AB1">
      <w:pPr>
        <w:spacing w:before="120" w:after="120" w:line="240" w:lineRule="auto"/>
        <w:ind w:left="426" w:hanging="426"/>
        <w:jc w:val="both"/>
        <w:rPr>
          <w:rFonts w:ascii="Verdana" w:eastAsia="PMingLiU" w:hAnsi="Verdana" w:cs="Arial"/>
          <w:sz w:val="20"/>
          <w:szCs w:val="20"/>
          <w:lang w:eastAsia="zh-TW"/>
        </w:rPr>
      </w:pPr>
      <w:r w:rsidRPr="002820C9">
        <w:rPr>
          <w:rFonts w:ascii="Verdana" w:eastAsia="PMingLiU" w:hAnsi="Verdana" w:cs="Arial"/>
          <w:sz w:val="20"/>
          <w:szCs w:val="20"/>
          <w:lang w:eastAsia="zh-TW"/>
        </w:rPr>
        <w:t>9.</w:t>
      </w:r>
      <w:r w:rsidRPr="002820C9">
        <w:rPr>
          <w:rFonts w:ascii="Verdana" w:eastAsia="PMingLiU" w:hAnsi="Verdana" w:cs="Arial"/>
          <w:sz w:val="20"/>
          <w:szCs w:val="20"/>
          <w:lang w:eastAsia="zh-TW"/>
        </w:rPr>
        <w:tab/>
        <w:t>Ujednání o smluvních pokutách zůstává v platnosti i v případě zániku/ukončení této Smlouvy.</w:t>
      </w:r>
    </w:p>
    <w:p w14:paraId="6940BEF3" w14:textId="77777777" w:rsidR="000C5AB1" w:rsidRDefault="000C5AB1" w:rsidP="000C5AB1">
      <w:pPr>
        <w:spacing w:before="120" w:after="120" w:line="240" w:lineRule="auto"/>
        <w:ind w:left="426" w:hanging="426"/>
        <w:jc w:val="both"/>
        <w:rPr>
          <w:rFonts w:ascii="Verdana" w:hAnsi="Verdana"/>
        </w:rPr>
      </w:pPr>
    </w:p>
    <w:p w14:paraId="3985B94E" w14:textId="178BCCE9" w:rsidR="00294118" w:rsidRPr="000C5AB1" w:rsidRDefault="008D7E2B" w:rsidP="000C5AB1">
      <w:pPr>
        <w:spacing w:before="120" w:after="120" w:line="240" w:lineRule="auto"/>
        <w:ind w:left="426" w:hanging="426"/>
        <w:jc w:val="center"/>
        <w:rPr>
          <w:rFonts w:ascii="Verdana" w:hAnsi="Verdana"/>
          <w:b/>
        </w:rPr>
      </w:pPr>
      <w:r w:rsidRPr="000C5AB1">
        <w:rPr>
          <w:rFonts w:ascii="Verdana" w:hAnsi="Verdana"/>
          <w:b/>
        </w:rPr>
        <w:t>VI</w:t>
      </w:r>
      <w:r w:rsidR="00C97048" w:rsidRPr="000C5AB1">
        <w:rPr>
          <w:rFonts w:ascii="Verdana" w:hAnsi="Verdana"/>
          <w:b/>
        </w:rPr>
        <w:t>I</w:t>
      </w:r>
      <w:r w:rsidR="0095316C" w:rsidRPr="000C5AB1">
        <w:rPr>
          <w:rFonts w:ascii="Verdana" w:hAnsi="Verdana"/>
          <w:b/>
        </w:rPr>
        <w:t>I</w:t>
      </w:r>
      <w:r w:rsidR="00294118" w:rsidRPr="000C5AB1">
        <w:rPr>
          <w:rFonts w:ascii="Verdana" w:hAnsi="Verdana"/>
          <w:b/>
        </w:rPr>
        <w:t>. Závěrečná ustanovení</w:t>
      </w:r>
    </w:p>
    <w:p w14:paraId="5F358EDA" w14:textId="18D8DE3C" w:rsidR="002065EC" w:rsidRPr="002065EC" w:rsidRDefault="002065EC" w:rsidP="00752DD5">
      <w:pPr>
        <w:numPr>
          <w:ilvl w:val="0"/>
          <w:numId w:val="20"/>
        </w:numPr>
        <w:suppressAutoHyphens/>
        <w:spacing w:after="60"/>
        <w:jc w:val="both"/>
        <w:rPr>
          <w:rFonts w:ascii="Verdana" w:hAnsi="Verdana"/>
          <w:sz w:val="20"/>
          <w:szCs w:val="20"/>
        </w:rPr>
      </w:pPr>
      <w:r w:rsidRPr="00FD1F4F">
        <w:rPr>
          <w:rFonts w:ascii="Verdana" w:hAnsi="Verdana"/>
          <w:sz w:val="20"/>
        </w:rPr>
        <w:t xml:space="preserve">Tato smlouva nabývá platnosti a účinnosti dnem jejího podpisu poslední </w:t>
      </w:r>
      <w:r>
        <w:rPr>
          <w:rFonts w:ascii="Verdana" w:hAnsi="Verdana"/>
          <w:sz w:val="20"/>
        </w:rPr>
        <w:t>S</w:t>
      </w:r>
      <w:r w:rsidRPr="00FD1F4F">
        <w:rPr>
          <w:rFonts w:ascii="Verdana" w:hAnsi="Verdana"/>
          <w:sz w:val="20"/>
        </w:rPr>
        <w:t xml:space="preserve">mluvní stranou. Tato smlouva se sjednává na dobu </w:t>
      </w:r>
      <w:r>
        <w:rPr>
          <w:rFonts w:ascii="Verdana" w:hAnsi="Verdana"/>
          <w:sz w:val="20"/>
        </w:rPr>
        <w:t>ne</w:t>
      </w:r>
      <w:r w:rsidRPr="00FD1F4F">
        <w:rPr>
          <w:rFonts w:ascii="Verdana" w:hAnsi="Verdana"/>
          <w:sz w:val="20"/>
        </w:rPr>
        <w:t>určitou</w:t>
      </w:r>
      <w:r>
        <w:rPr>
          <w:rFonts w:ascii="Verdana" w:hAnsi="Verdana"/>
          <w:sz w:val="20"/>
        </w:rPr>
        <w:t>. Smluvní strany jsou oprávněny tuto smlouvu písemně vypovědět</w:t>
      </w:r>
      <w:r w:rsidR="00E47E2B">
        <w:rPr>
          <w:rFonts w:ascii="Verdana" w:hAnsi="Verdana"/>
          <w:sz w:val="20"/>
        </w:rPr>
        <w:t xml:space="preserve"> s výpovědní dobou dva měsíce od doručení výpovědi druhé smluvní straně</w:t>
      </w:r>
      <w:r>
        <w:rPr>
          <w:rFonts w:ascii="Verdana" w:hAnsi="Verdana"/>
          <w:sz w:val="20"/>
        </w:rPr>
        <w:t xml:space="preserve">. </w:t>
      </w:r>
      <w:r w:rsidR="00FD54BC">
        <w:rPr>
          <w:rFonts w:ascii="Verdana" w:hAnsi="Verdana"/>
          <w:sz w:val="20"/>
        </w:rPr>
        <w:t>Tato smlouva se uzavírá do vyčerpání částky 80 000,- Kč bez DPH.</w:t>
      </w:r>
      <w:r w:rsidR="001E3CE8">
        <w:rPr>
          <w:rFonts w:ascii="Verdana" w:hAnsi="Verdana"/>
          <w:sz w:val="20"/>
        </w:rPr>
        <w:t xml:space="preserve"> </w:t>
      </w:r>
    </w:p>
    <w:p w14:paraId="7ABD7FDC" w14:textId="24B6212E" w:rsidR="002065EC" w:rsidRDefault="002065EC" w:rsidP="00752DD5">
      <w:pPr>
        <w:numPr>
          <w:ilvl w:val="0"/>
          <w:numId w:val="20"/>
        </w:numPr>
        <w:suppressAutoHyphens/>
        <w:spacing w:after="60"/>
        <w:jc w:val="both"/>
        <w:rPr>
          <w:rFonts w:ascii="Verdana" w:hAnsi="Verdana"/>
          <w:sz w:val="20"/>
          <w:szCs w:val="20"/>
        </w:rPr>
      </w:pPr>
      <w:r w:rsidRPr="00FD1F4F">
        <w:rPr>
          <w:rFonts w:ascii="Verdana" w:hAnsi="Verdana"/>
          <w:sz w:val="20"/>
        </w:rPr>
        <w:t xml:space="preserve">Při výpovědi </w:t>
      </w:r>
      <w:r>
        <w:rPr>
          <w:rFonts w:ascii="Verdana" w:hAnsi="Verdana"/>
          <w:sz w:val="20"/>
        </w:rPr>
        <w:t>této smlouvy</w:t>
      </w:r>
      <w:r w:rsidRPr="00FD1F4F">
        <w:rPr>
          <w:rFonts w:ascii="Verdana" w:hAnsi="Verdana"/>
          <w:sz w:val="20"/>
        </w:rPr>
        <w:t xml:space="preserve"> Poradce není povinen upozornit Klienta na případné hrozící škody ani na opatření, která je nutné provést k zabránění jejich vzniku. Ustanovení § 2440 odst. 2 občanského zákoníku ani § 2442 občanského zákoníku se nepoužije.</w:t>
      </w:r>
    </w:p>
    <w:p w14:paraId="359E827A" w14:textId="403BAF0E" w:rsidR="00EA6282" w:rsidRPr="00FD1F4F" w:rsidRDefault="00EA6282" w:rsidP="00752DD5">
      <w:pPr>
        <w:numPr>
          <w:ilvl w:val="0"/>
          <w:numId w:val="20"/>
        </w:numPr>
        <w:suppressAutoHyphens/>
        <w:spacing w:after="60"/>
        <w:jc w:val="both"/>
        <w:rPr>
          <w:rFonts w:ascii="Verdana" w:hAnsi="Verdana"/>
          <w:sz w:val="20"/>
          <w:szCs w:val="20"/>
        </w:rPr>
      </w:pPr>
      <w:r w:rsidRPr="00FD1F4F">
        <w:rPr>
          <w:rFonts w:ascii="Verdana" w:hAnsi="Verdana"/>
          <w:sz w:val="20"/>
          <w:szCs w:val="20"/>
        </w:rPr>
        <w:t xml:space="preserve">Tato smlouva je vypracována ve </w:t>
      </w:r>
      <w:r w:rsidR="00B36958" w:rsidRPr="00FD1F4F">
        <w:rPr>
          <w:rFonts w:ascii="Verdana" w:hAnsi="Verdana"/>
          <w:sz w:val="20"/>
          <w:szCs w:val="20"/>
        </w:rPr>
        <w:t>dvou</w:t>
      </w:r>
      <w:r w:rsidRPr="00FD1F4F">
        <w:rPr>
          <w:rFonts w:ascii="Verdana" w:hAnsi="Verdana"/>
          <w:sz w:val="20"/>
          <w:szCs w:val="20"/>
        </w:rPr>
        <w:t xml:space="preserve"> vyhotoveních, z nichž jedna náleží každé Smluvní straně.</w:t>
      </w:r>
    </w:p>
    <w:p w14:paraId="5A22C6AB" w14:textId="2D4EB7CF" w:rsidR="00294118" w:rsidRPr="00FD1F4F" w:rsidRDefault="00294118" w:rsidP="00752DD5">
      <w:pPr>
        <w:numPr>
          <w:ilvl w:val="0"/>
          <w:numId w:val="20"/>
        </w:numPr>
        <w:suppressAutoHyphens/>
        <w:spacing w:after="60"/>
        <w:jc w:val="both"/>
        <w:rPr>
          <w:rFonts w:ascii="Verdana" w:hAnsi="Verdana"/>
          <w:sz w:val="20"/>
          <w:szCs w:val="20"/>
        </w:rPr>
      </w:pPr>
      <w:r w:rsidRPr="00FD1F4F">
        <w:rPr>
          <w:rFonts w:ascii="Verdana" w:hAnsi="Verdana"/>
          <w:sz w:val="20"/>
          <w:szCs w:val="20"/>
        </w:rPr>
        <w:t>Tuto smlouvu lze měnit či doplňovat pouze písemnými dodatky</w:t>
      </w:r>
      <w:r w:rsidR="00EA6282" w:rsidRPr="00FD1F4F">
        <w:rPr>
          <w:rFonts w:ascii="Verdana" w:hAnsi="Verdana"/>
          <w:sz w:val="20"/>
          <w:szCs w:val="20"/>
        </w:rPr>
        <w:t xml:space="preserve"> v listinné podobě</w:t>
      </w:r>
      <w:r w:rsidRPr="00FD1F4F">
        <w:rPr>
          <w:rFonts w:ascii="Verdana" w:hAnsi="Verdana"/>
          <w:sz w:val="20"/>
          <w:szCs w:val="20"/>
        </w:rPr>
        <w:t xml:space="preserve">, podepsanými oběma </w:t>
      </w:r>
      <w:r w:rsidR="00EA6282" w:rsidRPr="00FD1F4F">
        <w:rPr>
          <w:rFonts w:ascii="Verdana" w:hAnsi="Verdana"/>
          <w:sz w:val="20"/>
          <w:szCs w:val="20"/>
        </w:rPr>
        <w:t xml:space="preserve">Smluvními </w:t>
      </w:r>
      <w:r w:rsidRPr="00FD1F4F">
        <w:rPr>
          <w:rFonts w:ascii="Verdana" w:hAnsi="Verdana"/>
          <w:sz w:val="20"/>
          <w:szCs w:val="20"/>
        </w:rPr>
        <w:t xml:space="preserve">stranami. </w:t>
      </w:r>
    </w:p>
    <w:p w14:paraId="26A201A7" w14:textId="6616E789" w:rsidR="0032570D" w:rsidRPr="00FD1F4F" w:rsidRDefault="0032570D" w:rsidP="00752DD5">
      <w:pPr>
        <w:numPr>
          <w:ilvl w:val="0"/>
          <w:numId w:val="20"/>
        </w:numPr>
        <w:suppressAutoHyphens/>
        <w:spacing w:after="60"/>
        <w:jc w:val="both"/>
        <w:rPr>
          <w:rFonts w:ascii="Verdana" w:hAnsi="Verdana"/>
          <w:sz w:val="20"/>
          <w:szCs w:val="20"/>
        </w:rPr>
      </w:pPr>
      <w:r w:rsidRPr="00FD1F4F">
        <w:rPr>
          <w:rFonts w:ascii="Verdana" w:hAnsi="Verdana"/>
          <w:sz w:val="20"/>
          <w:szCs w:val="20"/>
        </w:rPr>
        <w:t>Smluvní strany se dohodly na tom, že kdykoliv bude Poradce jednat z titulu svého postavení podle této smlouvy, jedná vždy v dobré víře ohledně pravosti a pravdivosti jakéhokoliv dokumentu, podpisu nebo informace, které v souvislosti s plněním této smlouvy obdrží. Poradce může předpokládat, že jakákoliv osoba, která předloží písemné potvrzení či zmocnění k jednání dle této smlouvy, byla řádně zmocněna tak učinit. Poradce neověřuje pravost, obsahovou správnost či pravdivost předaných dokumentů a informací, ani neověřuje to, zda splňují právní náležitosti předepsané pro ně právními předpisy.</w:t>
      </w:r>
    </w:p>
    <w:p w14:paraId="2427876C" w14:textId="11A7CA48" w:rsidR="0032570D" w:rsidRPr="00FD1F4F" w:rsidRDefault="0032570D" w:rsidP="00752DD5">
      <w:pPr>
        <w:numPr>
          <w:ilvl w:val="0"/>
          <w:numId w:val="20"/>
        </w:numPr>
        <w:suppressAutoHyphens/>
        <w:spacing w:after="60"/>
        <w:jc w:val="both"/>
        <w:rPr>
          <w:rFonts w:ascii="Verdana" w:hAnsi="Verdana"/>
          <w:sz w:val="20"/>
          <w:szCs w:val="20"/>
        </w:rPr>
      </w:pPr>
      <w:r w:rsidRPr="00FD1F4F">
        <w:rPr>
          <w:rFonts w:ascii="Verdana" w:hAnsi="Verdana"/>
          <w:sz w:val="20"/>
          <w:szCs w:val="20"/>
        </w:rPr>
        <w:t>Tato smlouva obsahuje úplné ujednání o předmětu smlouvy a všech náležitostech, které Smluvní strany měly a chtěly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uvedeného si Smluvní strany potvrzují, že si nejsou vědomy žádných dosud mezi nimi zavedených obchodních zvyklostí či praxe.</w:t>
      </w:r>
      <w:r w:rsidR="00187795">
        <w:rPr>
          <w:rFonts w:ascii="Verdana" w:hAnsi="Verdana"/>
          <w:sz w:val="20"/>
          <w:szCs w:val="20"/>
        </w:rPr>
        <w:t xml:space="preserve"> Klient na sebe přebírá nebezpečí změny okolností.</w:t>
      </w:r>
    </w:p>
    <w:p w14:paraId="4C4BD903" w14:textId="01D55E5B" w:rsidR="00294118" w:rsidRDefault="00294118" w:rsidP="00752DD5">
      <w:pPr>
        <w:numPr>
          <w:ilvl w:val="0"/>
          <w:numId w:val="20"/>
        </w:numPr>
        <w:suppressAutoHyphens/>
        <w:spacing w:after="60"/>
        <w:jc w:val="both"/>
        <w:rPr>
          <w:rFonts w:ascii="Verdana" w:hAnsi="Verdana"/>
          <w:sz w:val="20"/>
          <w:szCs w:val="20"/>
        </w:rPr>
      </w:pPr>
      <w:r w:rsidRPr="00FD1F4F">
        <w:rPr>
          <w:rFonts w:ascii="Verdana" w:hAnsi="Verdana"/>
          <w:sz w:val="20"/>
          <w:szCs w:val="20"/>
        </w:rPr>
        <w:t xml:space="preserve">Právní vztahy z této smlouvy se řídí právním řádem České republiky, </w:t>
      </w:r>
      <w:r w:rsidR="0032570D" w:rsidRPr="00FD1F4F">
        <w:rPr>
          <w:rFonts w:ascii="Verdana" w:hAnsi="Verdana"/>
          <w:sz w:val="20"/>
          <w:szCs w:val="20"/>
        </w:rPr>
        <w:t xml:space="preserve">zejména občanského zákoníku. Pro případné spory z této smlouvy se sjednává pravomoc a příslušnost soudů České republiky. Sjednává se nevýlučná místní příslušnost obecného soudu Poradce ve </w:t>
      </w:r>
      <w:r w:rsidR="0032570D" w:rsidRPr="00FD1F4F">
        <w:rPr>
          <w:rFonts w:ascii="Verdana" w:hAnsi="Verdana"/>
          <w:sz w:val="20"/>
          <w:szCs w:val="20"/>
        </w:rPr>
        <w:lastRenderedPageBreak/>
        <w:t>smyslu § 89a zákona č. 99/1963 Sb., občanský soudní řád (Poradce jakožto žalobce je oprávněn vedle obecného soudu Klienta zvolit též obecný soud Poradce).</w:t>
      </w:r>
    </w:p>
    <w:p w14:paraId="68B7E7CF" w14:textId="77777777" w:rsidR="00C829B9" w:rsidRPr="00FD1F4F" w:rsidRDefault="00C829B9" w:rsidP="00752DD5">
      <w:pPr>
        <w:numPr>
          <w:ilvl w:val="0"/>
          <w:numId w:val="20"/>
        </w:numPr>
        <w:suppressAutoHyphens/>
        <w:spacing w:after="60"/>
        <w:jc w:val="both"/>
        <w:rPr>
          <w:rFonts w:ascii="Verdana" w:hAnsi="Verdana"/>
          <w:sz w:val="20"/>
          <w:szCs w:val="20"/>
        </w:rPr>
      </w:pPr>
      <w:bookmarkStart w:id="3" w:name="_Hlk493689467"/>
      <w:r w:rsidRPr="00FD1F4F">
        <w:rPr>
          <w:rFonts w:ascii="Verdana" w:hAnsi="Verdana"/>
          <w:sz w:val="20"/>
          <w:szCs w:val="20"/>
        </w:rPr>
        <w:t>Nedílnou součástí této smlouvy jsou její přílohy:</w:t>
      </w:r>
    </w:p>
    <w:p w14:paraId="7244E246" w14:textId="77777777" w:rsidR="00C829B9" w:rsidRPr="00FD1F4F" w:rsidRDefault="00C829B9" w:rsidP="00752DD5">
      <w:pPr>
        <w:numPr>
          <w:ilvl w:val="1"/>
          <w:numId w:val="20"/>
        </w:numPr>
        <w:suppressAutoHyphens/>
        <w:spacing w:after="60"/>
        <w:jc w:val="both"/>
        <w:rPr>
          <w:rFonts w:ascii="Verdana" w:hAnsi="Verdana"/>
          <w:i/>
          <w:sz w:val="20"/>
          <w:szCs w:val="20"/>
        </w:rPr>
      </w:pPr>
      <w:bookmarkStart w:id="4" w:name="_Hlk67904244"/>
      <w:r w:rsidRPr="00FD1F4F">
        <w:rPr>
          <w:rFonts w:ascii="Verdana" w:hAnsi="Verdana"/>
          <w:i/>
          <w:sz w:val="20"/>
          <w:szCs w:val="20"/>
        </w:rPr>
        <w:t xml:space="preserve">Příloha č. 1: </w:t>
      </w:r>
      <w:r>
        <w:rPr>
          <w:rFonts w:ascii="Verdana" w:hAnsi="Verdana"/>
          <w:i/>
          <w:sz w:val="20"/>
          <w:szCs w:val="20"/>
        </w:rPr>
        <w:t xml:space="preserve">Specifikace Služeb dle </w:t>
      </w:r>
      <w:r w:rsidRPr="00860114">
        <w:rPr>
          <w:rFonts w:ascii="Verdana" w:hAnsi="Verdana"/>
          <w:i/>
          <w:sz w:val="20"/>
          <w:szCs w:val="20"/>
          <w:u w:val="single"/>
        </w:rPr>
        <w:t>článku I. odst. 2</w:t>
      </w:r>
      <w:r w:rsidRPr="00860114">
        <w:rPr>
          <w:rFonts w:ascii="Verdana" w:hAnsi="Verdana"/>
          <w:i/>
          <w:sz w:val="20"/>
          <w:szCs w:val="20"/>
        </w:rPr>
        <w:t xml:space="preserve"> </w:t>
      </w:r>
      <w:r>
        <w:rPr>
          <w:rFonts w:ascii="Verdana" w:hAnsi="Verdana"/>
          <w:i/>
          <w:sz w:val="20"/>
          <w:szCs w:val="20"/>
        </w:rPr>
        <w:t>této smlouvy</w:t>
      </w:r>
    </w:p>
    <w:bookmarkEnd w:id="4"/>
    <w:p w14:paraId="57A98280" w14:textId="77777777" w:rsidR="00C829B9" w:rsidRPr="00FD1F4F" w:rsidRDefault="00C829B9" w:rsidP="00752DD5">
      <w:pPr>
        <w:numPr>
          <w:ilvl w:val="1"/>
          <w:numId w:val="20"/>
        </w:numPr>
        <w:suppressAutoHyphens/>
        <w:spacing w:after="60"/>
        <w:jc w:val="both"/>
        <w:rPr>
          <w:rFonts w:ascii="Verdana" w:hAnsi="Verdana"/>
          <w:i/>
          <w:sz w:val="20"/>
          <w:szCs w:val="20"/>
        </w:rPr>
      </w:pPr>
      <w:r w:rsidRPr="00FD1F4F">
        <w:rPr>
          <w:rFonts w:ascii="Verdana" w:hAnsi="Verdana"/>
          <w:i/>
          <w:sz w:val="20"/>
          <w:szCs w:val="20"/>
        </w:rPr>
        <w:t xml:space="preserve">Příloha č. </w:t>
      </w:r>
      <w:r>
        <w:rPr>
          <w:rFonts w:ascii="Verdana" w:hAnsi="Verdana"/>
          <w:i/>
          <w:sz w:val="20"/>
          <w:szCs w:val="20"/>
        </w:rPr>
        <w:t>2</w:t>
      </w:r>
      <w:r w:rsidRPr="00FD1F4F">
        <w:rPr>
          <w:rFonts w:ascii="Verdana" w:hAnsi="Verdana"/>
          <w:i/>
          <w:sz w:val="20"/>
          <w:szCs w:val="20"/>
        </w:rPr>
        <w:t xml:space="preserve">: Prohlášení dle </w:t>
      </w:r>
      <w:r w:rsidRPr="0066114F">
        <w:rPr>
          <w:rFonts w:ascii="Verdana" w:hAnsi="Verdana"/>
          <w:i/>
          <w:sz w:val="20"/>
          <w:szCs w:val="20"/>
          <w:u w:val="single"/>
        </w:rPr>
        <w:t xml:space="preserve">čl. IV odst. </w:t>
      </w:r>
      <w:r>
        <w:rPr>
          <w:rFonts w:ascii="Verdana" w:hAnsi="Verdana"/>
          <w:i/>
          <w:sz w:val="20"/>
          <w:szCs w:val="20"/>
          <w:u w:val="single"/>
        </w:rPr>
        <w:t>7</w:t>
      </w:r>
      <w:r w:rsidRPr="00FD1F4F">
        <w:rPr>
          <w:rFonts w:ascii="Verdana" w:hAnsi="Verdana"/>
          <w:i/>
          <w:sz w:val="20"/>
          <w:szCs w:val="20"/>
        </w:rPr>
        <w:t xml:space="preserve"> této smlouvy</w:t>
      </w:r>
    </w:p>
    <w:bookmarkEnd w:id="3"/>
    <w:p w14:paraId="0C7D2D2C" w14:textId="77777777" w:rsidR="009D3198" w:rsidRDefault="009D3198" w:rsidP="00752DD5">
      <w:pPr>
        <w:suppressAutoHyphens/>
        <w:spacing w:after="60"/>
        <w:ind w:left="360"/>
        <w:jc w:val="both"/>
        <w:rPr>
          <w:rFonts w:ascii="Verdana" w:hAnsi="Verdana"/>
          <w:sz w:val="20"/>
          <w:szCs w:val="20"/>
        </w:rPr>
      </w:pPr>
    </w:p>
    <w:p w14:paraId="4FFF52B1" w14:textId="20E2FDDD" w:rsidR="00294118" w:rsidRPr="00FD1F4F" w:rsidRDefault="00294118" w:rsidP="00752DD5">
      <w:pPr>
        <w:suppressAutoHyphens/>
        <w:spacing w:after="60"/>
        <w:rPr>
          <w:rFonts w:ascii="Verdana" w:hAnsi="Verdana"/>
          <w:sz w:val="20"/>
          <w:szCs w:val="20"/>
        </w:rPr>
      </w:pPr>
      <w:r w:rsidRPr="00FD1F4F">
        <w:rPr>
          <w:rFonts w:ascii="Verdana" w:hAnsi="Verdana"/>
          <w:sz w:val="20"/>
          <w:szCs w:val="20"/>
        </w:rPr>
        <w:t>V Praze dne ……</w:t>
      </w:r>
      <w:proofErr w:type="gramStart"/>
      <w:r w:rsidRPr="00FD1F4F">
        <w:rPr>
          <w:rFonts w:ascii="Verdana" w:hAnsi="Verdana"/>
          <w:sz w:val="20"/>
          <w:szCs w:val="20"/>
        </w:rPr>
        <w:t>…….</w:t>
      </w:r>
      <w:proofErr w:type="gramEnd"/>
      <w:r w:rsidRPr="00FD1F4F">
        <w:rPr>
          <w:rFonts w:ascii="Verdana" w:hAnsi="Verdana"/>
          <w:sz w:val="20"/>
          <w:szCs w:val="20"/>
        </w:rPr>
        <w:t>.</w:t>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r>
      <w:r w:rsidR="00D4424F">
        <w:rPr>
          <w:rFonts w:ascii="Verdana" w:hAnsi="Verdana"/>
          <w:sz w:val="20"/>
          <w:szCs w:val="20"/>
        </w:rPr>
        <w:t>V Kralupech nad Vltavou</w:t>
      </w:r>
      <w:r w:rsidRPr="00FD1F4F">
        <w:rPr>
          <w:rFonts w:ascii="Verdana" w:hAnsi="Verdana"/>
          <w:sz w:val="20"/>
          <w:szCs w:val="20"/>
        </w:rPr>
        <w:t xml:space="preserve"> dne </w:t>
      </w:r>
      <w:proofErr w:type="gramStart"/>
      <w:r w:rsidRPr="00FD1F4F">
        <w:rPr>
          <w:rFonts w:ascii="Verdana" w:hAnsi="Verdana"/>
          <w:sz w:val="20"/>
          <w:szCs w:val="20"/>
        </w:rPr>
        <w:t>…….</w:t>
      </w:r>
      <w:proofErr w:type="gramEnd"/>
      <w:r w:rsidRPr="00FD1F4F">
        <w:rPr>
          <w:rFonts w:ascii="Verdana" w:hAnsi="Verdana"/>
          <w:sz w:val="20"/>
          <w:szCs w:val="20"/>
        </w:rPr>
        <w:t>.</w:t>
      </w:r>
    </w:p>
    <w:p w14:paraId="11142C51" w14:textId="35E6E913" w:rsidR="00294118" w:rsidRDefault="00294118" w:rsidP="00752DD5">
      <w:pPr>
        <w:widowControl w:val="0"/>
        <w:spacing w:after="60"/>
        <w:rPr>
          <w:rFonts w:ascii="Verdana" w:hAnsi="Verdana"/>
          <w:sz w:val="20"/>
          <w:szCs w:val="20"/>
        </w:rPr>
      </w:pPr>
    </w:p>
    <w:p w14:paraId="76883DF7" w14:textId="68E366E1" w:rsidR="00602E25" w:rsidRDefault="00602E25" w:rsidP="00752DD5">
      <w:pPr>
        <w:widowControl w:val="0"/>
        <w:spacing w:after="60"/>
        <w:rPr>
          <w:rFonts w:ascii="Verdana" w:hAnsi="Verdana"/>
          <w:sz w:val="20"/>
          <w:szCs w:val="20"/>
        </w:rPr>
      </w:pPr>
    </w:p>
    <w:p w14:paraId="76EEABA4" w14:textId="77777777" w:rsidR="00602E25" w:rsidRPr="00FD1F4F" w:rsidRDefault="00602E25" w:rsidP="00752DD5">
      <w:pPr>
        <w:widowControl w:val="0"/>
        <w:spacing w:after="60"/>
        <w:rPr>
          <w:rFonts w:ascii="Verdana" w:hAnsi="Verdana"/>
          <w:sz w:val="20"/>
          <w:szCs w:val="20"/>
        </w:rPr>
      </w:pPr>
    </w:p>
    <w:p w14:paraId="257797CB" w14:textId="77777777" w:rsidR="00294118" w:rsidRPr="00FD1F4F" w:rsidRDefault="00294118" w:rsidP="00752DD5">
      <w:pPr>
        <w:widowControl w:val="0"/>
        <w:spacing w:after="60"/>
        <w:rPr>
          <w:rFonts w:ascii="Verdana" w:hAnsi="Verdana"/>
          <w:snapToGrid w:val="0"/>
          <w:sz w:val="20"/>
          <w:szCs w:val="20"/>
        </w:rPr>
      </w:pPr>
      <w:r w:rsidRPr="00FD1F4F">
        <w:rPr>
          <w:rFonts w:ascii="Verdana" w:hAnsi="Verdana"/>
          <w:snapToGrid w:val="0"/>
          <w:sz w:val="20"/>
          <w:szCs w:val="20"/>
        </w:rPr>
        <w:t>........................................</w:t>
      </w:r>
      <w:r w:rsidRPr="00FD1F4F">
        <w:rPr>
          <w:rFonts w:ascii="Verdana" w:hAnsi="Verdana"/>
          <w:snapToGrid w:val="0"/>
          <w:sz w:val="20"/>
          <w:szCs w:val="20"/>
        </w:rPr>
        <w:tab/>
      </w:r>
      <w:r w:rsidRPr="00FD1F4F">
        <w:rPr>
          <w:rFonts w:ascii="Verdana" w:hAnsi="Verdana"/>
          <w:snapToGrid w:val="0"/>
          <w:sz w:val="20"/>
          <w:szCs w:val="20"/>
        </w:rPr>
        <w:tab/>
        <w:t>.………………………………………….....</w:t>
      </w:r>
    </w:p>
    <w:p w14:paraId="7806FC9E" w14:textId="76A20549" w:rsidR="00294118" w:rsidRPr="00FD1F4F" w:rsidRDefault="0019031F" w:rsidP="00752DD5">
      <w:pPr>
        <w:spacing w:after="60"/>
        <w:rPr>
          <w:rFonts w:ascii="Verdana" w:hAnsi="Verdana"/>
          <w:sz w:val="20"/>
          <w:szCs w:val="20"/>
        </w:rPr>
      </w:pPr>
      <w:r w:rsidRPr="00FD1F4F">
        <w:rPr>
          <w:rFonts w:ascii="Verdana" w:hAnsi="Verdana"/>
          <w:snapToGrid w:val="0"/>
          <w:sz w:val="20"/>
          <w:szCs w:val="20"/>
        </w:rPr>
        <w:t xml:space="preserve">za </w:t>
      </w:r>
      <w:proofErr w:type="spellStart"/>
      <w:r w:rsidRPr="00FD1F4F">
        <w:rPr>
          <w:rFonts w:ascii="Verdana" w:hAnsi="Verdana"/>
          <w:b/>
          <w:snapToGrid w:val="0"/>
          <w:sz w:val="20"/>
          <w:szCs w:val="20"/>
        </w:rPr>
        <w:t>enovation</w:t>
      </w:r>
      <w:proofErr w:type="spellEnd"/>
      <w:r w:rsidR="0066114F">
        <w:rPr>
          <w:rFonts w:ascii="Verdana" w:hAnsi="Verdana"/>
          <w:b/>
          <w:snapToGrid w:val="0"/>
          <w:sz w:val="20"/>
          <w:szCs w:val="20"/>
        </w:rPr>
        <w:t xml:space="preserve"> </w:t>
      </w:r>
      <w:proofErr w:type="spellStart"/>
      <w:r w:rsidR="0066114F">
        <w:rPr>
          <w:rFonts w:ascii="Verdana" w:hAnsi="Verdana"/>
          <w:b/>
          <w:snapToGrid w:val="0"/>
          <w:sz w:val="20"/>
          <w:szCs w:val="20"/>
        </w:rPr>
        <w:t>services</w:t>
      </w:r>
      <w:proofErr w:type="spellEnd"/>
      <w:r w:rsidRPr="00FD1F4F">
        <w:rPr>
          <w:rFonts w:ascii="Verdana" w:hAnsi="Verdana"/>
          <w:b/>
          <w:snapToGrid w:val="0"/>
          <w:sz w:val="20"/>
          <w:szCs w:val="20"/>
        </w:rPr>
        <w:t xml:space="preserve"> s.r.o.</w:t>
      </w:r>
      <w:r w:rsidR="00294118" w:rsidRPr="00FD1F4F">
        <w:rPr>
          <w:rFonts w:ascii="Verdana" w:hAnsi="Verdana"/>
          <w:snapToGrid w:val="0"/>
          <w:sz w:val="20"/>
          <w:szCs w:val="20"/>
        </w:rPr>
        <w:tab/>
      </w:r>
      <w:r w:rsidR="00294118" w:rsidRPr="00FD1F4F">
        <w:rPr>
          <w:rFonts w:ascii="Verdana" w:hAnsi="Verdana"/>
          <w:snapToGrid w:val="0"/>
          <w:sz w:val="20"/>
          <w:szCs w:val="20"/>
        </w:rPr>
        <w:tab/>
      </w:r>
      <w:r w:rsidR="009D56CA" w:rsidRPr="00FD1F4F">
        <w:rPr>
          <w:rFonts w:ascii="Verdana" w:hAnsi="Verdana"/>
          <w:snapToGrid w:val="0"/>
          <w:sz w:val="20"/>
          <w:szCs w:val="20"/>
        </w:rPr>
        <w:t xml:space="preserve">za </w:t>
      </w:r>
      <w:r w:rsidR="00D4424F" w:rsidRPr="00A37C19">
        <w:rPr>
          <w:rFonts w:ascii="Verdana" w:hAnsi="Verdana"/>
          <w:b/>
          <w:bCs/>
          <w:color w:val="333333"/>
          <w:sz w:val="20"/>
          <w:szCs w:val="20"/>
          <w:shd w:val="clear" w:color="auto" w:fill="FFFFFF"/>
        </w:rPr>
        <w:t>MERO ČR, a.s.</w:t>
      </w:r>
    </w:p>
    <w:p w14:paraId="08F94720" w14:textId="77777777" w:rsidR="001660EE" w:rsidRDefault="0066114F" w:rsidP="001660EE">
      <w:pPr>
        <w:spacing w:after="60"/>
        <w:rPr>
          <w:rFonts w:ascii="Verdana" w:hAnsi="Verdana"/>
          <w:sz w:val="20"/>
          <w:szCs w:val="20"/>
        </w:rPr>
      </w:pPr>
      <w:r>
        <w:rPr>
          <w:rStyle w:val="platne1"/>
          <w:rFonts w:ascii="Verdana" w:hAnsi="Verdana"/>
          <w:sz w:val="20"/>
          <w:szCs w:val="20"/>
        </w:rPr>
        <w:t>Jan Pulchart</w:t>
      </w:r>
      <w:r w:rsidR="0019031F" w:rsidRPr="00FD1F4F">
        <w:rPr>
          <w:rFonts w:ascii="Verdana" w:hAnsi="Verdana"/>
          <w:sz w:val="20"/>
          <w:szCs w:val="20"/>
        </w:rPr>
        <w:t xml:space="preserve">, </w:t>
      </w:r>
      <w:r w:rsidR="00294118" w:rsidRPr="00FD1F4F">
        <w:rPr>
          <w:rFonts w:ascii="Verdana" w:hAnsi="Verdana"/>
          <w:sz w:val="20"/>
          <w:szCs w:val="20"/>
        </w:rPr>
        <w:t>jednatel</w:t>
      </w:r>
      <w:r w:rsidR="00294118" w:rsidRPr="00FD1F4F">
        <w:rPr>
          <w:rFonts w:ascii="Verdana" w:hAnsi="Verdana"/>
          <w:sz w:val="20"/>
          <w:szCs w:val="20"/>
        </w:rPr>
        <w:tab/>
      </w:r>
      <w:r w:rsidR="00294118" w:rsidRPr="00FD1F4F">
        <w:rPr>
          <w:rFonts w:ascii="Verdana" w:hAnsi="Verdana"/>
          <w:sz w:val="20"/>
          <w:szCs w:val="20"/>
        </w:rPr>
        <w:tab/>
      </w:r>
      <w:r w:rsidR="00294118" w:rsidRPr="00FD1F4F">
        <w:rPr>
          <w:rFonts w:ascii="Verdana" w:hAnsi="Verdana"/>
          <w:sz w:val="20"/>
          <w:szCs w:val="20"/>
        </w:rPr>
        <w:tab/>
      </w:r>
      <w:r w:rsidR="001710B2">
        <w:rPr>
          <w:rFonts w:ascii="Verdana" w:hAnsi="Verdana"/>
          <w:sz w:val="20"/>
          <w:szCs w:val="20"/>
        </w:rPr>
        <w:t>Mgr. Michal Jonáš</w:t>
      </w:r>
      <w:r w:rsidR="001710B2">
        <w:rPr>
          <w:rFonts w:ascii="Verdana" w:hAnsi="Verdana"/>
          <w:sz w:val="20"/>
          <w:szCs w:val="20"/>
        </w:rPr>
        <w:tab/>
      </w:r>
      <w:r w:rsidR="001710B2">
        <w:rPr>
          <w:rFonts w:ascii="Verdana" w:hAnsi="Verdana"/>
          <w:sz w:val="20"/>
          <w:szCs w:val="20"/>
        </w:rPr>
        <w:tab/>
      </w:r>
      <w:r w:rsidR="001710B2">
        <w:rPr>
          <w:rFonts w:ascii="Verdana" w:hAnsi="Verdana"/>
          <w:sz w:val="20"/>
          <w:szCs w:val="20"/>
        </w:rPr>
        <w:tab/>
      </w:r>
    </w:p>
    <w:p w14:paraId="5B229C33" w14:textId="29FD04E1" w:rsidR="00602E25" w:rsidRDefault="001660EE" w:rsidP="001660EE">
      <w:pPr>
        <w:spacing w:after="60"/>
        <w:rPr>
          <w:rFonts w:ascii="Verdana" w:hAnsi="Verdana"/>
          <w:sz w:val="20"/>
          <w:szCs w:val="20"/>
        </w:rPr>
      </w:pPr>
      <w:r>
        <w:rPr>
          <w:rFonts w:ascii="Verdana" w:hAnsi="Verdana"/>
          <w:sz w:val="20"/>
          <w:szCs w:val="20"/>
        </w:rPr>
        <w:t xml:space="preserve">                                                              </w:t>
      </w:r>
      <w:r w:rsidR="001710B2">
        <w:rPr>
          <w:rFonts w:ascii="Verdana" w:hAnsi="Verdana"/>
          <w:sz w:val="20"/>
          <w:szCs w:val="20"/>
        </w:rPr>
        <w:t>vedoucí oddělení právního a veřejných zakázek</w:t>
      </w:r>
    </w:p>
    <w:p w14:paraId="0BB701A3" w14:textId="77777777" w:rsidR="001D6444" w:rsidRDefault="001D6444" w:rsidP="00752DD5">
      <w:pPr>
        <w:spacing w:after="60"/>
        <w:rPr>
          <w:rFonts w:ascii="Verdana" w:hAnsi="Verdana"/>
          <w:sz w:val="20"/>
          <w:szCs w:val="20"/>
        </w:rPr>
      </w:pPr>
    </w:p>
    <w:p w14:paraId="608ADA24" w14:textId="77777777" w:rsidR="001D6444" w:rsidRDefault="001D6444" w:rsidP="001D6444">
      <w:pPr>
        <w:pStyle w:val="Nadpis1"/>
        <w:rPr>
          <w:snapToGrid w:val="0"/>
        </w:rPr>
      </w:pPr>
      <w:r>
        <w:rPr>
          <w:snapToGrid w:val="0"/>
        </w:rPr>
        <w:br w:type="page"/>
      </w:r>
    </w:p>
    <w:p w14:paraId="06C671DB" w14:textId="567EFBB3" w:rsidR="001D6444" w:rsidRPr="00A37C19" w:rsidRDefault="001D6444" w:rsidP="001D6444">
      <w:pPr>
        <w:pStyle w:val="Nadpis1"/>
        <w:rPr>
          <w:rFonts w:ascii="Verdana" w:eastAsia="Times New Roman" w:hAnsi="Verdana"/>
          <w:bCs/>
          <w:sz w:val="20"/>
          <w:szCs w:val="20"/>
          <w:lang w:val="x-none" w:eastAsia="cs-CZ"/>
        </w:rPr>
      </w:pPr>
      <w:r w:rsidRPr="00A37C19">
        <w:rPr>
          <w:rFonts w:ascii="Verdana" w:hAnsi="Verdana"/>
          <w:snapToGrid w:val="0"/>
          <w:sz w:val="20"/>
          <w:szCs w:val="20"/>
        </w:rPr>
        <w:lastRenderedPageBreak/>
        <w:t xml:space="preserve">Příloha č. 1: </w:t>
      </w:r>
      <w:r w:rsidRPr="00A37C19">
        <w:rPr>
          <w:rFonts w:ascii="Verdana" w:hAnsi="Verdana"/>
          <w:sz w:val="20"/>
          <w:szCs w:val="20"/>
        </w:rPr>
        <w:t xml:space="preserve">Specifikace Služeb dle </w:t>
      </w:r>
      <w:r w:rsidRPr="00A37C19">
        <w:rPr>
          <w:rFonts w:ascii="Verdana" w:hAnsi="Verdana"/>
          <w:sz w:val="20"/>
          <w:szCs w:val="20"/>
          <w:u w:val="single"/>
        </w:rPr>
        <w:t>článku I. odst. 2</w:t>
      </w:r>
      <w:r w:rsidRPr="00A37C19">
        <w:rPr>
          <w:rFonts w:ascii="Verdana" w:hAnsi="Verdana"/>
          <w:sz w:val="20"/>
          <w:szCs w:val="20"/>
        </w:rPr>
        <w:t xml:space="preserve"> této smlouvy</w:t>
      </w:r>
    </w:p>
    <w:p w14:paraId="060A9569"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Poradenství, konzultace a asistence při procesu vydávání Rozhodnutí o poskytnutí dotace </w:t>
      </w:r>
    </w:p>
    <w:p w14:paraId="5F128F1F"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Zpracování žádostí o změnu po schválení žádosti o podporu před vydáním Rozhodnutí o poskytnutí dotace ve vazbě na předepsané metodiky a procesy. </w:t>
      </w:r>
    </w:p>
    <w:p w14:paraId="66097805"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Zpracování dodatku k podnikatelskému záměru nebo studii proveditelnosti na základě dodaných podkladů</w:t>
      </w:r>
    </w:p>
    <w:p w14:paraId="144E36E7"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Zajištění elektronického podpisu v elektronickém systému v případě udělení plné moci</w:t>
      </w:r>
    </w:p>
    <w:p w14:paraId="179D02A7"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Úvodní proškolení Klienta nezbytné pro správnou realizaci a udržitelnost projektu</w:t>
      </w:r>
    </w:p>
    <w:p w14:paraId="7D7B8620"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Seznámení Klienta s právy a povinnostmi vyplývajícími z Rozhodnutí o poskytnutí dotace</w:t>
      </w:r>
    </w:p>
    <w:p w14:paraId="06D56214"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Instrukce Klientovi pro nastavení nezbytných procesů pro efektivní spolupráci a korektní realizaci a udržitelnost dotačního projektu </w:t>
      </w:r>
    </w:p>
    <w:p w14:paraId="432054D5"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Základní instrukce Klientovi, pro správnou realizaci projektu a proplacení schválené dotace bez komplikací. Klientovi budou indikativně vysvětleny následující problematické oblasti:   </w:t>
      </w:r>
    </w:p>
    <w:p w14:paraId="4A6358BA" w14:textId="77777777" w:rsidR="001D6444" w:rsidRPr="001D6444" w:rsidRDefault="001D6444" w:rsidP="001D6444">
      <w:pPr>
        <w:pStyle w:val="Odstavecseseznamem"/>
        <w:numPr>
          <w:ilvl w:val="2"/>
          <w:numId w:val="34"/>
        </w:numPr>
        <w:spacing w:after="60" w:line="276" w:lineRule="auto"/>
        <w:jc w:val="both"/>
        <w:rPr>
          <w:rStyle w:val="Zdraznnjemn"/>
          <w:rFonts w:ascii="Verdana" w:eastAsiaTheme="minorEastAsia" w:hAnsi="Verdana" w:cstheme="minorBidi"/>
          <w:b w:val="0"/>
          <w:bCs/>
          <w:i w:val="0"/>
          <w:iCs w:val="0"/>
          <w:sz w:val="20"/>
          <w:lang w:val="cs-CZ" w:eastAsia="cs-CZ"/>
        </w:rPr>
        <w:sectPr w:rsidR="001D6444" w:rsidRPr="001D6444" w:rsidSect="001D6444">
          <w:headerReference w:type="default" r:id="rId11"/>
          <w:footerReference w:type="default" r:id="rId12"/>
          <w:type w:val="continuous"/>
          <w:pgSz w:w="11906" w:h="16838"/>
          <w:pgMar w:top="1560" w:right="1274" w:bottom="1276" w:left="1247" w:header="868" w:footer="0" w:gutter="0"/>
          <w:cols w:space="708"/>
          <w:formProt w:val="0"/>
          <w:docGrid w:linePitch="240" w:charSpace="-6145"/>
        </w:sectPr>
      </w:pPr>
    </w:p>
    <w:p w14:paraId="604FC03E" w14:textId="77777777" w:rsidR="001D6444" w:rsidRPr="001D6444" w:rsidRDefault="001D6444" w:rsidP="001D6444">
      <w:pPr>
        <w:pStyle w:val="Odstavecseseznamem"/>
        <w:numPr>
          <w:ilvl w:val="2"/>
          <w:numId w:val="35"/>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Obecné požadavky vůči příjemci dotace</w:t>
      </w:r>
    </w:p>
    <w:p w14:paraId="6E8F0135" w14:textId="77777777" w:rsidR="001D6444" w:rsidRPr="001D6444" w:rsidRDefault="001D6444" w:rsidP="001D6444">
      <w:pPr>
        <w:pStyle w:val="Odstavecseseznamem"/>
        <w:numPr>
          <w:ilvl w:val="2"/>
          <w:numId w:val="35"/>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Majetek v projektu</w:t>
      </w:r>
    </w:p>
    <w:p w14:paraId="7F2E43AA" w14:textId="77777777" w:rsidR="001D6444" w:rsidRPr="001D6444" w:rsidRDefault="001D6444" w:rsidP="001D6444">
      <w:pPr>
        <w:pStyle w:val="Odstavecseseznamem"/>
        <w:numPr>
          <w:ilvl w:val="2"/>
          <w:numId w:val="35"/>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Místo realizace projektu</w:t>
      </w:r>
    </w:p>
    <w:p w14:paraId="2CE6C2E0" w14:textId="77777777" w:rsidR="001D6444" w:rsidRPr="001D6444" w:rsidRDefault="001D6444" w:rsidP="001D6444">
      <w:pPr>
        <w:pStyle w:val="Odstavecseseznamem"/>
        <w:numPr>
          <w:ilvl w:val="2"/>
          <w:numId w:val="35"/>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Povinná publicita</w:t>
      </w:r>
    </w:p>
    <w:p w14:paraId="2BCED76E" w14:textId="77777777" w:rsidR="001D6444" w:rsidRPr="001D6444" w:rsidRDefault="001D6444" w:rsidP="001D6444">
      <w:pPr>
        <w:pStyle w:val="Odstavecseseznamem"/>
        <w:numPr>
          <w:ilvl w:val="2"/>
          <w:numId w:val="35"/>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Dodávky a služby v rámci projektu </w:t>
      </w:r>
    </w:p>
    <w:p w14:paraId="392B5873"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Účetní náležitosti projektu pouze na základě požadavků poskytovatele dotace</w:t>
      </w:r>
    </w:p>
    <w:p w14:paraId="4EED042D"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Způsobilé a nezpůsobilé výdaje</w:t>
      </w:r>
    </w:p>
    <w:p w14:paraId="75C6085D"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br w:type="column"/>
      </w:r>
      <w:r w:rsidRPr="001D6444">
        <w:rPr>
          <w:rStyle w:val="Zdraznnjemn"/>
          <w:rFonts w:ascii="Verdana" w:eastAsiaTheme="minorEastAsia" w:hAnsi="Verdana" w:cstheme="minorBidi"/>
          <w:b w:val="0"/>
          <w:bCs/>
          <w:i w:val="0"/>
          <w:iCs w:val="0"/>
          <w:sz w:val="20"/>
          <w:lang w:val="cs-CZ" w:eastAsia="cs-CZ"/>
        </w:rPr>
        <w:t>Harmonogram projektu</w:t>
      </w:r>
    </w:p>
    <w:p w14:paraId="493BC5B4"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Indikátory projektu</w:t>
      </w:r>
    </w:p>
    <w:p w14:paraId="151C7637"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Změny v projektu</w:t>
      </w:r>
    </w:p>
    <w:p w14:paraId="7FEFDE10"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Zprávy k projektu</w:t>
      </w:r>
    </w:p>
    <w:p w14:paraId="302713F5"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Žádost o platbu a náležitosti jednotlivých dokumentů dle dotačních pravidel</w:t>
      </w:r>
    </w:p>
    <w:p w14:paraId="6635797D"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Archivace dokumentů</w:t>
      </w:r>
    </w:p>
    <w:p w14:paraId="2C82A84C"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Kontroly projektu</w:t>
      </w:r>
    </w:p>
    <w:p w14:paraId="2B7F3710" w14:textId="77777777" w:rsidR="001D6444" w:rsidRPr="001D6444" w:rsidRDefault="001D6444" w:rsidP="001D6444">
      <w:pPr>
        <w:pStyle w:val="Odstavecseseznamem"/>
        <w:numPr>
          <w:ilvl w:val="2"/>
          <w:numId w:val="35"/>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sectPr w:rsidR="001D6444" w:rsidRPr="001D6444" w:rsidSect="00D26ED4">
          <w:type w:val="continuous"/>
          <w:pgSz w:w="11906" w:h="16838"/>
          <w:pgMar w:top="1560" w:right="1274" w:bottom="1276" w:left="1247" w:header="868" w:footer="0" w:gutter="0"/>
          <w:cols w:num="2" w:space="708"/>
          <w:formProt w:val="0"/>
          <w:docGrid w:linePitch="240" w:charSpace="-6145"/>
        </w:sectPr>
      </w:pPr>
      <w:r w:rsidRPr="001D6444">
        <w:rPr>
          <w:rStyle w:val="Zdraznnjemn"/>
          <w:rFonts w:ascii="Verdana" w:eastAsiaTheme="minorEastAsia" w:hAnsi="Verdana" w:cstheme="minorBidi"/>
          <w:b w:val="0"/>
          <w:bCs/>
          <w:i w:val="0"/>
          <w:iCs w:val="0"/>
          <w:sz w:val="20"/>
          <w:lang w:val="cs-CZ" w:eastAsia="cs-CZ"/>
        </w:rPr>
        <w:t>Období udržitelnosti projektu</w:t>
      </w:r>
    </w:p>
    <w:p w14:paraId="4A703748" w14:textId="77777777" w:rsidR="001D6444" w:rsidRPr="001D6444" w:rsidRDefault="001D6444" w:rsidP="001D6444">
      <w:pPr>
        <w:pStyle w:val="Odstavecseseznamem"/>
        <w:numPr>
          <w:ilvl w:val="0"/>
          <w:numId w:val="33"/>
        </w:numPr>
        <w:spacing w:after="60" w:line="276" w:lineRule="auto"/>
        <w:ind w:hanging="357"/>
        <w:contextualSpacing/>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Dotační projektový management a informování klienta o klíčových milnících v realizaci a udržitelnosti projektu</w:t>
      </w:r>
    </w:p>
    <w:p w14:paraId="4E059029" w14:textId="77777777" w:rsidR="001D6444" w:rsidRPr="001D6444" w:rsidRDefault="001D6444" w:rsidP="001D6444">
      <w:pPr>
        <w:numPr>
          <w:ilvl w:val="2"/>
          <w:numId w:val="33"/>
        </w:numPr>
        <w:suppressAutoHyphens/>
        <w:spacing w:after="60" w:line="240" w:lineRule="auto"/>
        <w:jc w:val="both"/>
        <w:rPr>
          <w:rFonts w:ascii="Verdana" w:eastAsia="Times New Roman" w:hAnsi="Verdana"/>
          <w:bCs/>
          <w:color w:val="000000"/>
          <w:sz w:val="20"/>
          <w:szCs w:val="20"/>
          <w:lang w:eastAsia="cs-CZ"/>
        </w:rPr>
      </w:pPr>
      <w:r w:rsidRPr="001D6444">
        <w:rPr>
          <w:rFonts w:ascii="Verdana" w:eastAsia="Times New Roman" w:hAnsi="Verdana"/>
          <w:bCs/>
          <w:color w:val="000000"/>
          <w:sz w:val="20"/>
          <w:szCs w:val="20"/>
          <w:lang w:eastAsia="cs-CZ"/>
        </w:rPr>
        <w:t>Upozornění k blížícímu se termínu pro podání průběžné žádosti o platbu, a průběžné zprávy z realizace a průběžné zprávy z udržitelnosti projektu</w:t>
      </w:r>
    </w:p>
    <w:p w14:paraId="467847EA" w14:textId="77777777" w:rsidR="001D6444" w:rsidRPr="001D6444" w:rsidRDefault="001D6444" w:rsidP="001D6444">
      <w:pPr>
        <w:pStyle w:val="Odstavecseseznamem"/>
        <w:numPr>
          <w:ilvl w:val="2"/>
          <w:numId w:val="33"/>
        </w:numPr>
        <w:spacing w:after="60"/>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Upozornění k blížícímu se termínu pro podání závěrečné žádosti o platbu, závěrečné zprávy z realizace a zpráv z udržitelnosti projektu</w:t>
      </w:r>
    </w:p>
    <w:p w14:paraId="0F6BBFBE" w14:textId="77777777" w:rsidR="001D6444" w:rsidRPr="001D6444" w:rsidRDefault="001D6444" w:rsidP="001D6444">
      <w:pPr>
        <w:pStyle w:val="Odstavecseseznamem"/>
        <w:numPr>
          <w:ilvl w:val="2"/>
          <w:numId w:val="33"/>
        </w:numPr>
        <w:spacing w:after="60"/>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Upozornění k blížícímu se termínu pro splnění indikátorů povinných k naplnění a dalších specifických podmínek programu</w:t>
      </w:r>
    </w:p>
    <w:p w14:paraId="33A7866F"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Průběžné vzdálené (písemné, / elektronické /telefonické) konzultace a reakce na dotazy klienta k realizaci a udržitelnosti projektu</w:t>
      </w:r>
    </w:p>
    <w:p w14:paraId="3CDD22D2"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Průběžné osobní konzultace k realizaci a udržitelnosti projektu (doprava do místa určeného Klientem mimo sídlo Poradce je hrazena hodinovou sazbou dle </w:t>
      </w:r>
      <w:proofErr w:type="spellStart"/>
      <w:r w:rsidRPr="001D6444">
        <w:rPr>
          <w:rStyle w:val="Zdraznnjemn"/>
          <w:rFonts w:ascii="Verdana" w:eastAsiaTheme="minorEastAsia" w:hAnsi="Verdana" w:cstheme="minorBidi"/>
          <w:b w:val="0"/>
          <w:bCs/>
          <w:i w:val="0"/>
          <w:iCs w:val="0"/>
          <w:sz w:val="20"/>
          <w:lang w:val="cs-CZ" w:eastAsia="cs-CZ"/>
        </w:rPr>
        <w:t>čl</w:t>
      </w:r>
      <w:proofErr w:type="spellEnd"/>
      <w:r w:rsidRPr="001D6444">
        <w:rPr>
          <w:rStyle w:val="Zdraznnjemn"/>
          <w:rFonts w:ascii="Verdana" w:eastAsiaTheme="minorEastAsia" w:hAnsi="Verdana" w:cstheme="minorBidi"/>
          <w:b w:val="0"/>
          <w:bCs/>
          <w:i w:val="0"/>
          <w:iCs w:val="0"/>
          <w:sz w:val="20"/>
          <w:lang w:val="cs-CZ" w:eastAsia="cs-CZ"/>
        </w:rPr>
        <w:t xml:space="preserve"> II. odst. 1, odrážky b) </w:t>
      </w:r>
    </w:p>
    <w:p w14:paraId="0A8DAB9B"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První tři konzultace v místě určeném Klientem</w:t>
      </w:r>
    </w:p>
    <w:p w14:paraId="77FD2090"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lastRenderedPageBreak/>
        <w:t>Veškeré následující konzultace vzdálenou formou dle bodu 6, anebo osobně v sídle Poradce</w:t>
      </w:r>
    </w:p>
    <w:p w14:paraId="44D72A8D"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Zpracování Žádostí o platbu (ŽOP)</w:t>
      </w:r>
    </w:p>
    <w:p w14:paraId="0D882EFB"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Kontrola věcné a časové správnosti povinných příloh k ŽOP</w:t>
      </w:r>
    </w:p>
    <w:p w14:paraId="3C7EF8CC"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Věcná kontrola povinných příloh k ŽOP dle dotačních pravidel a podnikatelského záměru či studie proveditelnosti (smlouvy, objednávky, faktury, úhrady, dodací listy, předávací protokoly)</w:t>
      </w:r>
    </w:p>
    <w:p w14:paraId="6E1B8AFD"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Finanční kontrola povinných příloh k ŽOP (smlouvy, objednávky, faktury, úhrady)</w:t>
      </w:r>
    </w:p>
    <w:p w14:paraId="31B006CB"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Určení výše způsobilých výdajů a dotace na základě podkladů</w:t>
      </w:r>
    </w:p>
    <w:p w14:paraId="49016F64"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Zařazení výdajů do rozpočtových položek</w:t>
      </w:r>
    </w:p>
    <w:p w14:paraId="571B1A68"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Označení povinných příloh ŽOP dle dotačních pravidel</w:t>
      </w:r>
    </w:p>
    <w:p w14:paraId="45D0E1C5"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Kompletace podkladů do požadované struktury a jednotné podoby dle dotačních pravidel </w:t>
      </w:r>
    </w:p>
    <w:p w14:paraId="7972222C"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Příprava a podání ŽOP v elektronickém systému včetně případného doplnění požadovaného ze strany zprostředkujícího subjektu či poskytovatele dotace</w:t>
      </w:r>
    </w:p>
    <w:p w14:paraId="2A95E97F"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Komunikace s pracovníky zprostředkujícího subjektu či poskytovatele dotace ohledně zpracovávání a doplňování ŽOP</w:t>
      </w:r>
    </w:p>
    <w:p w14:paraId="542B7C2F"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 Zpracování Zpráv z realizace Projektu (</w:t>
      </w:r>
      <w:proofErr w:type="spellStart"/>
      <w:r w:rsidRPr="001D6444">
        <w:rPr>
          <w:rStyle w:val="Zdraznnjemn"/>
          <w:rFonts w:ascii="Verdana" w:eastAsiaTheme="minorEastAsia" w:hAnsi="Verdana" w:cstheme="minorBidi"/>
          <w:b w:val="0"/>
          <w:bCs/>
          <w:i w:val="0"/>
          <w:iCs w:val="0"/>
          <w:sz w:val="20"/>
          <w:lang w:val="cs-CZ" w:eastAsia="cs-CZ"/>
        </w:rPr>
        <w:t>ZoR</w:t>
      </w:r>
      <w:proofErr w:type="spellEnd"/>
      <w:r w:rsidRPr="001D6444">
        <w:rPr>
          <w:rStyle w:val="Zdraznnjemn"/>
          <w:rFonts w:ascii="Verdana" w:eastAsiaTheme="minorEastAsia" w:hAnsi="Verdana" w:cstheme="minorBidi"/>
          <w:b w:val="0"/>
          <w:bCs/>
          <w:i w:val="0"/>
          <w:iCs w:val="0"/>
          <w:sz w:val="20"/>
          <w:lang w:val="cs-CZ" w:eastAsia="cs-CZ"/>
        </w:rPr>
        <w:t>)</w:t>
      </w:r>
    </w:p>
    <w:p w14:paraId="2348091E"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Zpracování průběžných i závěrečné zprávy z realizace na základě dodaných podkladů </w:t>
      </w:r>
    </w:p>
    <w:p w14:paraId="1D9288E9"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Kontrola podkladů a povinných příloh k </w:t>
      </w:r>
      <w:proofErr w:type="spellStart"/>
      <w:r w:rsidRPr="001D6444">
        <w:rPr>
          <w:rStyle w:val="Zdraznnjemn"/>
          <w:rFonts w:ascii="Verdana" w:eastAsiaTheme="minorEastAsia" w:hAnsi="Verdana" w:cstheme="minorBidi"/>
          <w:b w:val="0"/>
          <w:bCs/>
          <w:i w:val="0"/>
          <w:iCs w:val="0"/>
          <w:sz w:val="20"/>
          <w:lang w:val="cs-CZ" w:eastAsia="cs-CZ"/>
        </w:rPr>
        <w:t>ZoR</w:t>
      </w:r>
      <w:proofErr w:type="spellEnd"/>
      <w:r w:rsidRPr="001D6444">
        <w:rPr>
          <w:rStyle w:val="Zdraznnjemn"/>
          <w:rFonts w:ascii="Verdana" w:eastAsiaTheme="minorEastAsia" w:hAnsi="Verdana" w:cstheme="minorBidi"/>
          <w:b w:val="0"/>
          <w:bCs/>
          <w:i w:val="0"/>
          <w:iCs w:val="0"/>
          <w:sz w:val="20"/>
          <w:lang w:val="cs-CZ" w:eastAsia="cs-CZ"/>
        </w:rPr>
        <w:t xml:space="preserve"> dle dotačních pravidel </w:t>
      </w:r>
    </w:p>
    <w:p w14:paraId="199B114A"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Příprava a podání zprávy v elektronickém systému včetně případného doplnění požadovaného ze strany zprostředkujícího subjektu či poskytovatele dotace</w:t>
      </w:r>
    </w:p>
    <w:p w14:paraId="6CF2F1A9"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 Zpracování Žádostí o změnu (</w:t>
      </w:r>
      <w:proofErr w:type="spellStart"/>
      <w:r w:rsidRPr="001D6444">
        <w:rPr>
          <w:rStyle w:val="Zdraznnjemn"/>
          <w:rFonts w:ascii="Verdana" w:eastAsiaTheme="minorEastAsia" w:hAnsi="Verdana" w:cstheme="minorBidi"/>
          <w:b w:val="0"/>
          <w:bCs/>
          <w:i w:val="0"/>
          <w:iCs w:val="0"/>
          <w:sz w:val="20"/>
          <w:lang w:val="cs-CZ" w:eastAsia="cs-CZ"/>
        </w:rPr>
        <w:t>ŽoZ</w:t>
      </w:r>
      <w:proofErr w:type="spellEnd"/>
      <w:r w:rsidRPr="001D6444">
        <w:rPr>
          <w:rStyle w:val="Zdraznnjemn"/>
          <w:rFonts w:ascii="Verdana" w:eastAsiaTheme="minorEastAsia" w:hAnsi="Verdana" w:cstheme="minorBidi"/>
          <w:b w:val="0"/>
          <w:bCs/>
          <w:i w:val="0"/>
          <w:iCs w:val="0"/>
          <w:sz w:val="20"/>
          <w:lang w:val="cs-CZ" w:eastAsia="cs-CZ"/>
        </w:rPr>
        <w:t>)</w:t>
      </w:r>
    </w:p>
    <w:p w14:paraId="3F2DDFEC" w14:textId="77777777" w:rsidR="001D6444" w:rsidRPr="001D6444" w:rsidRDefault="001D6444" w:rsidP="001D6444">
      <w:pPr>
        <w:pStyle w:val="Odstavecseseznamem"/>
        <w:numPr>
          <w:ilvl w:val="1"/>
          <w:numId w:val="33"/>
        </w:numPr>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Zpracování všech </w:t>
      </w:r>
      <w:proofErr w:type="spellStart"/>
      <w:r w:rsidRPr="001D6444">
        <w:rPr>
          <w:rStyle w:val="Zdraznnjemn"/>
          <w:rFonts w:ascii="Verdana" w:eastAsiaTheme="minorEastAsia" w:hAnsi="Verdana" w:cstheme="minorBidi"/>
          <w:b w:val="0"/>
          <w:bCs/>
          <w:i w:val="0"/>
          <w:iCs w:val="0"/>
          <w:sz w:val="20"/>
          <w:lang w:val="cs-CZ" w:eastAsia="cs-CZ"/>
        </w:rPr>
        <w:t>ŽoZ</w:t>
      </w:r>
      <w:proofErr w:type="spellEnd"/>
      <w:r w:rsidRPr="001D6444">
        <w:rPr>
          <w:rStyle w:val="Zdraznnjemn"/>
          <w:rFonts w:ascii="Verdana" w:eastAsiaTheme="minorEastAsia" w:hAnsi="Verdana" w:cstheme="minorBidi"/>
          <w:b w:val="0"/>
          <w:bCs/>
          <w:i w:val="0"/>
          <w:iCs w:val="0"/>
          <w:sz w:val="20"/>
          <w:lang w:val="cs-CZ" w:eastAsia="cs-CZ"/>
        </w:rPr>
        <w:t xml:space="preserve"> Rozhodnutí o poskytnutí dotace i žádostí o dílčí změnu projektu na základě klientem dodaného zdůvodnění a podkladů</w:t>
      </w:r>
    </w:p>
    <w:p w14:paraId="5DF44091"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Zpracování </w:t>
      </w:r>
      <w:proofErr w:type="spellStart"/>
      <w:r w:rsidRPr="001D6444">
        <w:rPr>
          <w:rStyle w:val="Zdraznnjemn"/>
          <w:rFonts w:ascii="Verdana" w:eastAsiaTheme="minorEastAsia" w:hAnsi="Verdana" w:cstheme="minorBidi"/>
          <w:b w:val="0"/>
          <w:bCs/>
          <w:i w:val="0"/>
          <w:iCs w:val="0"/>
          <w:sz w:val="20"/>
          <w:lang w:val="cs-CZ" w:eastAsia="cs-CZ"/>
        </w:rPr>
        <w:t>ŽoZ</w:t>
      </w:r>
      <w:proofErr w:type="spellEnd"/>
      <w:r w:rsidRPr="001D6444">
        <w:rPr>
          <w:rStyle w:val="Zdraznnjemn"/>
          <w:rFonts w:ascii="Verdana" w:eastAsiaTheme="minorEastAsia" w:hAnsi="Verdana" w:cstheme="minorBidi"/>
          <w:b w:val="0"/>
          <w:bCs/>
          <w:i w:val="0"/>
          <w:iCs w:val="0"/>
          <w:sz w:val="20"/>
          <w:lang w:val="cs-CZ" w:eastAsia="cs-CZ"/>
        </w:rPr>
        <w:t xml:space="preserve"> ve věcné náplni projektu ve vazbě na předepsané metodiky a procesy na základě klientem dodaného odůvodnění a podkladů</w:t>
      </w:r>
    </w:p>
    <w:p w14:paraId="7E5DE0BA"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Příprava a podání </w:t>
      </w:r>
      <w:proofErr w:type="spellStart"/>
      <w:r w:rsidRPr="001D6444">
        <w:rPr>
          <w:rStyle w:val="Zdraznnjemn"/>
          <w:rFonts w:ascii="Verdana" w:eastAsiaTheme="minorEastAsia" w:hAnsi="Verdana" w:cstheme="minorBidi"/>
          <w:b w:val="0"/>
          <w:bCs/>
          <w:i w:val="0"/>
          <w:iCs w:val="0"/>
          <w:sz w:val="20"/>
          <w:lang w:val="cs-CZ" w:eastAsia="cs-CZ"/>
        </w:rPr>
        <w:t>ŽoZ</w:t>
      </w:r>
      <w:proofErr w:type="spellEnd"/>
      <w:r w:rsidRPr="001D6444">
        <w:rPr>
          <w:rStyle w:val="Zdraznnjemn"/>
          <w:rFonts w:ascii="Verdana" w:eastAsiaTheme="minorEastAsia" w:hAnsi="Verdana" w:cstheme="minorBidi"/>
          <w:b w:val="0"/>
          <w:bCs/>
          <w:i w:val="0"/>
          <w:iCs w:val="0"/>
          <w:sz w:val="20"/>
          <w:lang w:val="cs-CZ" w:eastAsia="cs-CZ"/>
        </w:rPr>
        <w:t xml:space="preserve"> v elektronickém systému nebo oznámení změny depeší včetně případného doplnění požadovaného ze strany zprostředkujícího subjektu či poskytovatele dotace</w:t>
      </w:r>
    </w:p>
    <w:p w14:paraId="7283288B"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Případná účast na jednání k </w:t>
      </w:r>
      <w:proofErr w:type="spellStart"/>
      <w:r w:rsidRPr="001D6444">
        <w:rPr>
          <w:rStyle w:val="Zdraznnjemn"/>
          <w:rFonts w:ascii="Verdana" w:eastAsiaTheme="minorEastAsia" w:hAnsi="Verdana" w:cstheme="minorBidi"/>
          <w:b w:val="0"/>
          <w:bCs/>
          <w:i w:val="0"/>
          <w:iCs w:val="0"/>
          <w:sz w:val="20"/>
          <w:lang w:val="cs-CZ" w:eastAsia="cs-CZ"/>
        </w:rPr>
        <w:t>ŽoZ</w:t>
      </w:r>
      <w:proofErr w:type="spellEnd"/>
      <w:r w:rsidRPr="001D6444">
        <w:rPr>
          <w:rStyle w:val="Zdraznnjemn"/>
          <w:rFonts w:ascii="Verdana" w:eastAsiaTheme="minorEastAsia" w:hAnsi="Verdana" w:cstheme="minorBidi"/>
          <w:b w:val="0"/>
          <w:bCs/>
          <w:i w:val="0"/>
          <w:iCs w:val="0"/>
          <w:sz w:val="20"/>
          <w:lang w:val="cs-CZ" w:eastAsia="cs-CZ"/>
        </w:rPr>
        <w:t xml:space="preserve"> u zprostředkujícího subjektu či poskytovatele dotace</w:t>
      </w:r>
    </w:p>
    <w:p w14:paraId="2CB748C5"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hAnsi="Verdana"/>
          <w:b w:val="0"/>
          <w:bCs/>
          <w:i w:val="0"/>
          <w:iCs w:val="0"/>
          <w:sz w:val="20"/>
          <w:lang w:val="cs-CZ"/>
        </w:rPr>
        <w:t xml:space="preserve"> Kontrola plnění podmínek ke konci realizace projektu</w:t>
      </w:r>
    </w:p>
    <w:p w14:paraId="0E6F732E"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Kontrola dokumentace ke splnění indikátorů povinných k naplnění a dalších podmínek projektu</w:t>
      </w:r>
    </w:p>
    <w:p w14:paraId="64A2555F"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Poradenství k oponentnímu řízení, je-li součástí projektu</w:t>
      </w:r>
    </w:p>
    <w:p w14:paraId="42B1F70D"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 Komunikace s pracovníky zprostředkujícího subjektu a poskytovatele dotace </w:t>
      </w:r>
    </w:p>
    <w:p w14:paraId="405F89E2"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Průběžné konzultace problematiky spojené s realizací a udržitelností projektu s pracovníky zprostředkujícího subjektu a poskytovatele dotace v elektronickém systému </w:t>
      </w:r>
    </w:p>
    <w:p w14:paraId="2C398CFA"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lastRenderedPageBreak/>
        <w:t>Zajištění stanovisek poskytovatele dotace</w:t>
      </w:r>
    </w:p>
    <w:p w14:paraId="36E21F8C"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Reakce na ad-hoc požadavky ze strany zprostředkujícího subjektu či poskytovatele dotace</w:t>
      </w:r>
    </w:p>
    <w:p w14:paraId="1BE117B3"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 Administrace projektu v elektronickém systému</w:t>
      </w:r>
    </w:p>
    <w:p w14:paraId="2556FFB3"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 Součinnost při kontrole projektu ze strany kontrolních orgánů</w:t>
      </w:r>
    </w:p>
    <w:p w14:paraId="159C4F6B" w14:textId="77777777" w:rsidR="001D6444" w:rsidRPr="001D6444" w:rsidRDefault="001D6444" w:rsidP="001D6444">
      <w:pPr>
        <w:spacing w:after="60"/>
        <w:jc w:val="both"/>
        <w:rPr>
          <w:rStyle w:val="Zdraznnjemn"/>
          <w:rFonts w:ascii="Verdana" w:eastAsiaTheme="minorEastAsia" w:hAnsi="Verdana" w:cstheme="minorBidi"/>
          <w:b w:val="0"/>
          <w:bCs/>
          <w:i w:val="0"/>
          <w:iCs w:val="0"/>
          <w:sz w:val="20"/>
          <w:szCs w:val="20"/>
          <w:lang w:eastAsia="cs-CZ"/>
        </w:rPr>
      </w:pPr>
      <w:r w:rsidRPr="001D6444">
        <w:rPr>
          <w:rStyle w:val="Zdraznnjemn"/>
          <w:rFonts w:ascii="Verdana" w:eastAsiaTheme="minorEastAsia" w:hAnsi="Verdana" w:cstheme="minorBidi"/>
          <w:b w:val="0"/>
          <w:bCs/>
          <w:i w:val="0"/>
          <w:iCs w:val="0"/>
          <w:sz w:val="20"/>
          <w:szCs w:val="20"/>
          <w:lang w:eastAsia="cs-CZ"/>
        </w:rPr>
        <w:t>Klient je povinen informovat kontaktní osobu Poradce o všech plánovaných kontrolách projektu, a to neprodleně, vždy v den, kdy se o takové kontrole dozví, nebo by se při náležité pečlivosti dozvěděl. Klient bere na vědomí, že v případě nedodržení této povinnosti nemohou být níže uvedené služby Poradce poskytnuty v odpovídající kvalitě:</w:t>
      </w:r>
    </w:p>
    <w:p w14:paraId="289F8A19" w14:textId="77777777" w:rsidR="001D6444" w:rsidRPr="001D6444" w:rsidRDefault="001D6444" w:rsidP="001D6444">
      <w:pPr>
        <w:pStyle w:val="Odstavecseseznamem"/>
        <w:numPr>
          <w:ilvl w:val="1"/>
          <w:numId w:val="33"/>
        </w:numPr>
        <w:spacing w:after="60" w:line="276" w:lineRule="auto"/>
        <w:jc w:val="both"/>
        <w:rPr>
          <w:rFonts w:ascii="Verdana" w:eastAsiaTheme="minorEastAsia" w:hAnsi="Verdana" w:cstheme="minorBidi"/>
          <w:bCs/>
          <w:color w:val="000000" w:themeColor="text1"/>
          <w:sz w:val="20"/>
          <w:lang w:val="cs-CZ" w:eastAsia="cs-CZ"/>
        </w:rPr>
      </w:pPr>
      <w:r w:rsidRPr="001D6444">
        <w:rPr>
          <w:rFonts w:ascii="Verdana" w:hAnsi="Verdana" w:cs="Century Gothic"/>
          <w:bCs/>
          <w:color w:val="000000" w:themeColor="text1"/>
          <w:sz w:val="20"/>
          <w:lang w:val="cs-CZ"/>
        </w:rPr>
        <w:t>Podpora při kontrole vzdálenou formou</w:t>
      </w:r>
    </w:p>
    <w:p w14:paraId="0B81ACD7"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Instruování Klienta ve smyslu přípravy dokumentace a podkladů nezbytných pro průběh kontroly</w:t>
      </w:r>
    </w:p>
    <w:p w14:paraId="08D059B9" w14:textId="77777777" w:rsidR="001D6444" w:rsidRPr="001D6444" w:rsidRDefault="001D6444" w:rsidP="001D6444">
      <w:pPr>
        <w:pStyle w:val="Odstavecseseznamem"/>
        <w:numPr>
          <w:ilvl w:val="1"/>
          <w:numId w:val="33"/>
        </w:numPr>
        <w:spacing w:after="60" w:line="276" w:lineRule="auto"/>
        <w:jc w:val="both"/>
        <w:rPr>
          <w:rFonts w:ascii="Verdana" w:eastAsiaTheme="minorEastAsia" w:hAnsi="Verdana" w:cstheme="minorBidi"/>
          <w:bCs/>
          <w:color w:val="000000" w:themeColor="text1"/>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Jednodenní osobní přítomnost konzultanta při kontrole projektu nebo jednodenní přítomnost konzultanta na </w:t>
      </w:r>
      <w:proofErr w:type="spellStart"/>
      <w:r w:rsidRPr="001D6444">
        <w:rPr>
          <w:rStyle w:val="Zdraznnjemn"/>
          <w:rFonts w:ascii="Verdana" w:eastAsiaTheme="minorEastAsia" w:hAnsi="Verdana" w:cstheme="minorBidi"/>
          <w:b w:val="0"/>
          <w:bCs/>
          <w:i w:val="0"/>
          <w:iCs w:val="0"/>
          <w:sz w:val="20"/>
          <w:lang w:val="cs-CZ" w:eastAsia="cs-CZ"/>
        </w:rPr>
        <w:t>předkontrole</w:t>
      </w:r>
      <w:proofErr w:type="spellEnd"/>
      <w:r w:rsidRPr="001D6444">
        <w:rPr>
          <w:rStyle w:val="Zdraznnjemn"/>
          <w:rFonts w:ascii="Verdana" w:eastAsiaTheme="minorEastAsia" w:hAnsi="Verdana" w:cstheme="minorBidi"/>
          <w:b w:val="0"/>
          <w:bCs/>
          <w:i w:val="0"/>
          <w:iCs w:val="0"/>
          <w:sz w:val="20"/>
          <w:lang w:val="cs-CZ" w:eastAsia="cs-CZ"/>
        </w:rPr>
        <w:t xml:space="preserve"> </w:t>
      </w:r>
      <w:r w:rsidRPr="001D6444">
        <w:rPr>
          <w:rFonts w:ascii="Verdana" w:hAnsi="Verdana" w:cs="Century Gothic"/>
          <w:bCs/>
          <w:color w:val="000000" w:themeColor="text1"/>
          <w:sz w:val="20"/>
          <w:lang w:val="cs-CZ"/>
        </w:rPr>
        <w:t>potřebných dokumentů a podkladů před uskutečněním kontroly poskytovatele dotace</w:t>
      </w:r>
    </w:p>
    <w:p w14:paraId="3C0EC8BA"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Metodická pomoc při řešení nápravných opatření vzešlých z kontroly</w:t>
      </w:r>
    </w:p>
    <w:p w14:paraId="1E375C18" w14:textId="77777777" w:rsidR="001D6444" w:rsidRPr="001D6444" w:rsidRDefault="001D6444" w:rsidP="001D6444">
      <w:pPr>
        <w:pStyle w:val="Odstavecseseznamem"/>
        <w:numPr>
          <w:ilvl w:val="0"/>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 Zpracování Zpráv o udržitelnosti (</w:t>
      </w:r>
      <w:proofErr w:type="spellStart"/>
      <w:r w:rsidRPr="001D6444">
        <w:rPr>
          <w:rStyle w:val="Zdraznnjemn"/>
          <w:rFonts w:ascii="Verdana" w:eastAsiaTheme="minorEastAsia" w:hAnsi="Verdana" w:cstheme="minorBidi"/>
          <w:b w:val="0"/>
          <w:bCs/>
          <w:i w:val="0"/>
          <w:iCs w:val="0"/>
          <w:sz w:val="20"/>
          <w:lang w:val="cs-CZ" w:eastAsia="cs-CZ"/>
        </w:rPr>
        <w:t>ZoU</w:t>
      </w:r>
      <w:proofErr w:type="spellEnd"/>
      <w:r w:rsidRPr="001D6444">
        <w:rPr>
          <w:rStyle w:val="Zdraznnjemn"/>
          <w:rFonts w:ascii="Verdana" w:eastAsiaTheme="minorEastAsia" w:hAnsi="Verdana" w:cstheme="minorBidi"/>
          <w:b w:val="0"/>
          <w:bCs/>
          <w:i w:val="0"/>
          <w:iCs w:val="0"/>
          <w:sz w:val="20"/>
          <w:lang w:val="cs-CZ" w:eastAsia="cs-CZ"/>
        </w:rPr>
        <w:t>) projektu</w:t>
      </w:r>
    </w:p>
    <w:p w14:paraId="4CD4B400"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Zpracování všech průběžných </w:t>
      </w:r>
      <w:proofErr w:type="spellStart"/>
      <w:r w:rsidRPr="001D6444">
        <w:rPr>
          <w:rStyle w:val="Zdraznnjemn"/>
          <w:rFonts w:ascii="Verdana" w:eastAsiaTheme="minorEastAsia" w:hAnsi="Verdana" w:cstheme="minorBidi"/>
          <w:b w:val="0"/>
          <w:bCs/>
          <w:i w:val="0"/>
          <w:iCs w:val="0"/>
          <w:sz w:val="20"/>
          <w:lang w:val="cs-CZ" w:eastAsia="cs-CZ"/>
        </w:rPr>
        <w:t>ZoU</w:t>
      </w:r>
      <w:proofErr w:type="spellEnd"/>
      <w:r w:rsidRPr="001D6444">
        <w:rPr>
          <w:rStyle w:val="Zdraznnjemn"/>
          <w:rFonts w:ascii="Verdana" w:eastAsiaTheme="minorEastAsia" w:hAnsi="Verdana" w:cstheme="minorBidi"/>
          <w:b w:val="0"/>
          <w:bCs/>
          <w:i w:val="0"/>
          <w:iCs w:val="0"/>
          <w:sz w:val="20"/>
          <w:lang w:val="cs-CZ" w:eastAsia="cs-CZ"/>
        </w:rPr>
        <w:t xml:space="preserve"> na základě dodaných podkladů</w:t>
      </w:r>
    </w:p>
    <w:p w14:paraId="170A2F15"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Zpracování závěrečné </w:t>
      </w:r>
      <w:proofErr w:type="spellStart"/>
      <w:r w:rsidRPr="001D6444">
        <w:rPr>
          <w:rStyle w:val="Zdraznnjemn"/>
          <w:rFonts w:ascii="Verdana" w:eastAsiaTheme="minorEastAsia" w:hAnsi="Verdana" w:cstheme="minorBidi"/>
          <w:b w:val="0"/>
          <w:bCs/>
          <w:i w:val="0"/>
          <w:iCs w:val="0"/>
          <w:sz w:val="20"/>
          <w:lang w:val="cs-CZ" w:eastAsia="cs-CZ"/>
        </w:rPr>
        <w:t>ZoU</w:t>
      </w:r>
      <w:proofErr w:type="spellEnd"/>
      <w:r w:rsidRPr="001D6444">
        <w:rPr>
          <w:rStyle w:val="Zdraznnjemn"/>
          <w:rFonts w:ascii="Verdana" w:eastAsiaTheme="minorEastAsia" w:hAnsi="Verdana" w:cstheme="minorBidi"/>
          <w:b w:val="0"/>
          <w:bCs/>
          <w:i w:val="0"/>
          <w:iCs w:val="0"/>
          <w:sz w:val="20"/>
          <w:lang w:val="cs-CZ" w:eastAsia="cs-CZ"/>
        </w:rPr>
        <w:t xml:space="preserve"> na základě dodaných podkladů </w:t>
      </w:r>
    </w:p>
    <w:p w14:paraId="7CBCEC40"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Kontrola podkladů a povinných příloh k </w:t>
      </w:r>
      <w:proofErr w:type="spellStart"/>
      <w:r w:rsidRPr="001D6444">
        <w:rPr>
          <w:rStyle w:val="Zdraznnjemn"/>
          <w:rFonts w:ascii="Verdana" w:eastAsiaTheme="minorEastAsia" w:hAnsi="Verdana" w:cstheme="minorBidi"/>
          <w:b w:val="0"/>
          <w:bCs/>
          <w:i w:val="0"/>
          <w:iCs w:val="0"/>
          <w:sz w:val="20"/>
          <w:lang w:val="cs-CZ" w:eastAsia="cs-CZ"/>
        </w:rPr>
        <w:t>ZoU</w:t>
      </w:r>
      <w:proofErr w:type="spellEnd"/>
      <w:r w:rsidRPr="001D6444">
        <w:rPr>
          <w:rStyle w:val="Zdraznnjemn"/>
          <w:rFonts w:ascii="Verdana" w:eastAsiaTheme="minorEastAsia" w:hAnsi="Verdana" w:cstheme="minorBidi"/>
          <w:b w:val="0"/>
          <w:bCs/>
          <w:i w:val="0"/>
          <w:iCs w:val="0"/>
          <w:sz w:val="20"/>
          <w:lang w:val="cs-CZ" w:eastAsia="cs-CZ"/>
        </w:rPr>
        <w:t xml:space="preserve"> dle dotačních pravidel</w:t>
      </w:r>
    </w:p>
    <w:p w14:paraId="76C05938" w14:textId="77777777" w:rsidR="001D6444" w:rsidRP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Kontrola dokumentace ke splnění indikátorů povinných k naplnění, dokládá-li se až v udržitelnosti projektu</w:t>
      </w:r>
    </w:p>
    <w:p w14:paraId="4C2BB0DB" w14:textId="64777536" w:rsidR="001D6444" w:rsidRDefault="001D6444" w:rsidP="001D6444">
      <w:pPr>
        <w:pStyle w:val="Odstavecseseznamem"/>
        <w:numPr>
          <w:ilvl w:val="1"/>
          <w:numId w:val="33"/>
        </w:numPr>
        <w:spacing w:after="60" w:line="276" w:lineRule="auto"/>
        <w:jc w:val="both"/>
        <w:rPr>
          <w:rStyle w:val="Zdraznnjemn"/>
          <w:rFonts w:ascii="Verdana" w:eastAsiaTheme="minorEastAsia" w:hAnsi="Verdana" w:cstheme="minorBidi"/>
          <w:b w:val="0"/>
          <w:bCs/>
          <w:i w:val="0"/>
          <w:iCs w:val="0"/>
          <w:sz w:val="20"/>
          <w:lang w:val="cs-CZ" w:eastAsia="cs-CZ"/>
        </w:rPr>
      </w:pPr>
      <w:r w:rsidRPr="001D6444">
        <w:rPr>
          <w:rStyle w:val="Zdraznnjemn"/>
          <w:rFonts w:ascii="Verdana" w:eastAsiaTheme="minorEastAsia" w:hAnsi="Verdana" w:cstheme="minorBidi"/>
          <w:b w:val="0"/>
          <w:bCs/>
          <w:i w:val="0"/>
          <w:iCs w:val="0"/>
          <w:sz w:val="20"/>
          <w:lang w:val="cs-CZ" w:eastAsia="cs-CZ"/>
        </w:rPr>
        <w:t xml:space="preserve">Příprava a podání všech </w:t>
      </w:r>
      <w:proofErr w:type="spellStart"/>
      <w:r w:rsidRPr="001D6444">
        <w:rPr>
          <w:rStyle w:val="Zdraznnjemn"/>
          <w:rFonts w:ascii="Verdana" w:eastAsiaTheme="minorEastAsia" w:hAnsi="Verdana" w:cstheme="minorBidi"/>
          <w:b w:val="0"/>
          <w:bCs/>
          <w:i w:val="0"/>
          <w:iCs w:val="0"/>
          <w:sz w:val="20"/>
          <w:lang w:val="cs-CZ" w:eastAsia="cs-CZ"/>
        </w:rPr>
        <w:t>ZoU</w:t>
      </w:r>
      <w:proofErr w:type="spellEnd"/>
      <w:r w:rsidRPr="001D6444">
        <w:rPr>
          <w:rStyle w:val="Zdraznnjemn"/>
          <w:rFonts w:ascii="Verdana" w:eastAsiaTheme="minorEastAsia" w:hAnsi="Verdana" w:cstheme="minorBidi"/>
          <w:b w:val="0"/>
          <w:bCs/>
          <w:i w:val="0"/>
          <w:iCs w:val="0"/>
          <w:sz w:val="20"/>
          <w:lang w:val="cs-CZ" w:eastAsia="cs-CZ"/>
        </w:rPr>
        <w:t xml:space="preserve"> v elektronickém systému včetně případného doplnění požadovaného ze strany zprostředkujícího subjektu či poskytovatele dotace</w:t>
      </w:r>
    </w:p>
    <w:p w14:paraId="55D87D3F" w14:textId="5CB6AC1D" w:rsidR="001660EE" w:rsidRDefault="001660EE" w:rsidP="001660EE">
      <w:pPr>
        <w:spacing w:after="60"/>
        <w:jc w:val="both"/>
        <w:rPr>
          <w:rStyle w:val="Zdraznnjemn"/>
          <w:rFonts w:ascii="Verdana" w:eastAsiaTheme="minorEastAsia" w:hAnsi="Verdana" w:cstheme="minorBidi"/>
          <w:b w:val="0"/>
          <w:bCs/>
          <w:i w:val="0"/>
          <w:iCs w:val="0"/>
          <w:sz w:val="20"/>
          <w:lang w:eastAsia="cs-CZ"/>
        </w:rPr>
      </w:pPr>
    </w:p>
    <w:p w14:paraId="7E17BD8A" w14:textId="77777777" w:rsidR="001660EE" w:rsidRPr="00FD1F4F" w:rsidRDefault="001660EE" w:rsidP="001660EE">
      <w:pPr>
        <w:suppressAutoHyphens/>
        <w:spacing w:after="60"/>
        <w:rPr>
          <w:rFonts w:ascii="Verdana" w:hAnsi="Verdana"/>
          <w:sz w:val="20"/>
          <w:szCs w:val="20"/>
        </w:rPr>
      </w:pPr>
      <w:r>
        <w:rPr>
          <w:rFonts w:ascii="Verdana" w:hAnsi="Verdana"/>
          <w:sz w:val="20"/>
          <w:szCs w:val="20"/>
        </w:rPr>
        <w:t>V Kralupech nad Vltavou</w:t>
      </w:r>
      <w:r w:rsidRPr="00FD1F4F">
        <w:rPr>
          <w:rFonts w:ascii="Verdana" w:hAnsi="Verdana"/>
          <w:sz w:val="20"/>
          <w:szCs w:val="20"/>
        </w:rPr>
        <w:t xml:space="preserve"> dne </w:t>
      </w:r>
      <w:proofErr w:type="gramStart"/>
      <w:r w:rsidRPr="00FD1F4F">
        <w:rPr>
          <w:rFonts w:ascii="Verdana" w:hAnsi="Verdana"/>
          <w:sz w:val="20"/>
          <w:szCs w:val="20"/>
        </w:rPr>
        <w:t>…….</w:t>
      </w:r>
      <w:proofErr w:type="gramEnd"/>
      <w:r w:rsidRPr="00FD1F4F">
        <w:rPr>
          <w:rFonts w:ascii="Verdana" w:hAnsi="Verdana"/>
          <w:sz w:val="20"/>
          <w:szCs w:val="20"/>
        </w:rPr>
        <w:t>.</w:t>
      </w:r>
    </w:p>
    <w:p w14:paraId="6FCF4832" w14:textId="77777777" w:rsidR="001660EE" w:rsidRDefault="001660EE" w:rsidP="001660EE">
      <w:pPr>
        <w:widowControl w:val="0"/>
        <w:spacing w:after="60"/>
        <w:rPr>
          <w:rFonts w:ascii="Verdana" w:hAnsi="Verdana"/>
          <w:sz w:val="20"/>
          <w:szCs w:val="20"/>
        </w:rPr>
      </w:pPr>
    </w:p>
    <w:p w14:paraId="7E11AA1C" w14:textId="77777777" w:rsidR="001660EE" w:rsidRDefault="001660EE" w:rsidP="001660EE">
      <w:pPr>
        <w:widowControl w:val="0"/>
        <w:spacing w:after="60"/>
        <w:rPr>
          <w:rFonts w:ascii="Verdana" w:hAnsi="Verdana"/>
          <w:sz w:val="20"/>
          <w:szCs w:val="20"/>
        </w:rPr>
      </w:pPr>
    </w:p>
    <w:p w14:paraId="06B7EF6F" w14:textId="77777777" w:rsidR="001660EE" w:rsidRPr="00FD1F4F" w:rsidRDefault="001660EE" w:rsidP="001660EE">
      <w:pPr>
        <w:widowControl w:val="0"/>
        <w:spacing w:after="60"/>
        <w:rPr>
          <w:rFonts w:ascii="Verdana" w:hAnsi="Verdana"/>
          <w:sz w:val="20"/>
          <w:szCs w:val="20"/>
        </w:rPr>
      </w:pPr>
    </w:p>
    <w:p w14:paraId="59692128" w14:textId="105D6A96" w:rsidR="001660EE" w:rsidRPr="00FD1F4F" w:rsidRDefault="001660EE" w:rsidP="001660EE">
      <w:pPr>
        <w:widowControl w:val="0"/>
        <w:spacing w:after="60"/>
        <w:rPr>
          <w:rFonts w:ascii="Verdana" w:hAnsi="Verdana"/>
          <w:snapToGrid w:val="0"/>
          <w:sz w:val="20"/>
          <w:szCs w:val="20"/>
        </w:rPr>
      </w:pPr>
      <w:r w:rsidRPr="00FD1F4F">
        <w:rPr>
          <w:rFonts w:ascii="Verdana" w:hAnsi="Verdana"/>
          <w:snapToGrid w:val="0"/>
          <w:sz w:val="20"/>
          <w:szCs w:val="20"/>
        </w:rPr>
        <w:tab/>
      </w:r>
      <w:r w:rsidRPr="00FD1F4F">
        <w:rPr>
          <w:rFonts w:ascii="Verdana" w:hAnsi="Verdana"/>
          <w:snapToGrid w:val="0"/>
          <w:sz w:val="20"/>
          <w:szCs w:val="20"/>
        </w:rPr>
        <w:tab/>
      </w:r>
      <w:r>
        <w:rPr>
          <w:rFonts w:ascii="Verdana" w:hAnsi="Verdana"/>
          <w:snapToGrid w:val="0"/>
          <w:sz w:val="20"/>
          <w:szCs w:val="20"/>
        </w:rPr>
        <w:t xml:space="preserve">                                              </w:t>
      </w:r>
      <w:r w:rsidRPr="00FD1F4F">
        <w:rPr>
          <w:rFonts w:ascii="Verdana" w:hAnsi="Verdana"/>
          <w:snapToGrid w:val="0"/>
          <w:sz w:val="20"/>
          <w:szCs w:val="20"/>
        </w:rPr>
        <w:t>.………………………………………….....</w:t>
      </w:r>
    </w:p>
    <w:p w14:paraId="2E69BDFC" w14:textId="11CC91BE" w:rsidR="001660EE" w:rsidRDefault="001660EE" w:rsidP="001660EE">
      <w:pPr>
        <w:spacing w:after="60"/>
        <w:rPr>
          <w:rFonts w:ascii="Verdana" w:hAnsi="Verdana"/>
          <w:sz w:val="20"/>
          <w:szCs w:val="20"/>
        </w:rPr>
      </w:pPr>
      <w:r w:rsidRPr="00FD1F4F">
        <w:rPr>
          <w:rFonts w:ascii="Verdana" w:hAnsi="Verdana"/>
          <w:snapToGrid w:val="0"/>
          <w:sz w:val="20"/>
          <w:szCs w:val="20"/>
        </w:rPr>
        <w:tab/>
      </w:r>
      <w:r w:rsidRPr="00FD1F4F">
        <w:rPr>
          <w:rFonts w:ascii="Verdana" w:hAnsi="Verdana"/>
          <w:snapToGrid w:val="0"/>
          <w:sz w:val="20"/>
          <w:szCs w:val="20"/>
        </w:rPr>
        <w:tab/>
      </w:r>
      <w:r>
        <w:rPr>
          <w:rFonts w:ascii="Verdana" w:hAnsi="Verdana"/>
          <w:snapToGrid w:val="0"/>
          <w:sz w:val="20"/>
          <w:szCs w:val="20"/>
        </w:rPr>
        <w:t xml:space="preserve">                                              </w:t>
      </w:r>
      <w:r w:rsidRPr="00FD1F4F">
        <w:rPr>
          <w:rFonts w:ascii="Verdana" w:hAnsi="Verdana"/>
          <w:snapToGrid w:val="0"/>
          <w:sz w:val="20"/>
          <w:szCs w:val="20"/>
        </w:rPr>
        <w:t xml:space="preserve">za </w:t>
      </w:r>
      <w:r w:rsidRPr="00A37C19">
        <w:rPr>
          <w:rFonts w:ascii="Verdana" w:hAnsi="Verdana"/>
          <w:b/>
          <w:bCs/>
          <w:color w:val="333333"/>
          <w:sz w:val="20"/>
          <w:szCs w:val="20"/>
          <w:shd w:val="clear" w:color="auto" w:fill="FFFFFF"/>
        </w:rPr>
        <w:t>MERO ČR, a.s.</w:t>
      </w:r>
      <w:r w:rsidRPr="00FD1F4F">
        <w:rPr>
          <w:rFonts w:ascii="Verdana" w:hAnsi="Verdana"/>
          <w:sz w:val="20"/>
          <w:szCs w:val="20"/>
        </w:rPr>
        <w:tab/>
      </w:r>
      <w:r w:rsidRPr="00FD1F4F">
        <w:rPr>
          <w:rFonts w:ascii="Verdana" w:hAnsi="Verdana"/>
          <w:sz w:val="20"/>
          <w:szCs w:val="20"/>
        </w:rPr>
        <w:tab/>
      </w:r>
      <w:r w:rsidRPr="00FD1F4F">
        <w:rPr>
          <w:rFonts w:ascii="Verdana" w:hAnsi="Verdana"/>
          <w:sz w:val="20"/>
          <w:szCs w:val="20"/>
        </w:rPr>
        <w:tab/>
      </w:r>
      <w:r>
        <w:rPr>
          <w:rFonts w:ascii="Verdana" w:hAnsi="Verdana"/>
          <w:sz w:val="20"/>
          <w:szCs w:val="20"/>
        </w:rPr>
        <w:t xml:space="preserve">               </w:t>
      </w:r>
      <w:r>
        <w:rPr>
          <w:rFonts w:ascii="Verdana" w:hAnsi="Verdana"/>
          <w:sz w:val="20"/>
          <w:szCs w:val="20"/>
        </w:rPr>
        <w:tab/>
      </w:r>
      <w:r>
        <w:rPr>
          <w:rFonts w:ascii="Verdana" w:hAnsi="Verdana"/>
          <w:sz w:val="20"/>
          <w:szCs w:val="20"/>
        </w:rPr>
        <w:tab/>
        <w:t xml:space="preserve">                                              Mgr. Michal Jonáš</w:t>
      </w:r>
      <w:r>
        <w:rPr>
          <w:rFonts w:ascii="Verdana" w:hAnsi="Verdana"/>
          <w:sz w:val="20"/>
          <w:szCs w:val="20"/>
        </w:rPr>
        <w:tab/>
      </w:r>
    </w:p>
    <w:p w14:paraId="29AA3AEC" w14:textId="05BFDD94" w:rsidR="001660EE" w:rsidRDefault="001660EE" w:rsidP="001660EE">
      <w:pPr>
        <w:spacing w:after="60"/>
        <w:rPr>
          <w:rFonts w:ascii="Verdana" w:hAnsi="Verdana"/>
          <w:sz w:val="20"/>
          <w:szCs w:val="20"/>
        </w:rPr>
      </w:pPr>
      <w:r>
        <w:rPr>
          <w:rFonts w:ascii="Verdana" w:hAnsi="Verdana"/>
          <w:sz w:val="20"/>
          <w:szCs w:val="20"/>
        </w:rPr>
        <w:t xml:space="preserve">                                                       vedoucí oddělení právního a veřejných zakázek</w:t>
      </w:r>
    </w:p>
    <w:p w14:paraId="66F5C872" w14:textId="77777777" w:rsidR="001660EE" w:rsidRPr="001660EE" w:rsidRDefault="001660EE" w:rsidP="001660EE">
      <w:pPr>
        <w:spacing w:after="60"/>
        <w:jc w:val="both"/>
        <w:rPr>
          <w:rStyle w:val="Zdraznnjemn"/>
          <w:rFonts w:ascii="Verdana" w:eastAsiaTheme="minorEastAsia" w:hAnsi="Verdana" w:cstheme="minorBidi"/>
          <w:b w:val="0"/>
          <w:bCs/>
          <w:i w:val="0"/>
          <w:iCs w:val="0"/>
          <w:sz w:val="20"/>
          <w:lang w:eastAsia="cs-CZ"/>
        </w:rPr>
      </w:pPr>
    </w:p>
    <w:p w14:paraId="432C909C" w14:textId="77777777" w:rsidR="001D6444" w:rsidRPr="001D6444" w:rsidRDefault="001D6444" w:rsidP="001D6444">
      <w:pPr>
        <w:widowControl w:val="0"/>
        <w:suppressAutoHyphens/>
        <w:spacing w:after="0" w:line="240" w:lineRule="auto"/>
        <w:rPr>
          <w:rFonts w:ascii="Verdana" w:hAnsi="Verdana" w:cs="Lucida Sans"/>
          <w:bCs/>
          <w:color w:val="00000A"/>
          <w:sz w:val="20"/>
          <w:szCs w:val="20"/>
          <w:lang w:eastAsia="zh-CN" w:bidi="hi-IN"/>
        </w:rPr>
      </w:pPr>
    </w:p>
    <w:p w14:paraId="1FB47C5A" w14:textId="77777777" w:rsidR="001D6444" w:rsidRDefault="001D6444" w:rsidP="001D6444">
      <w:pPr>
        <w:widowControl w:val="0"/>
        <w:suppressAutoHyphens/>
        <w:spacing w:after="0" w:line="240" w:lineRule="auto"/>
        <w:rPr>
          <w:rFonts w:ascii="Verdana" w:hAnsi="Verdana" w:cs="Lucida Sans"/>
          <w:color w:val="00000A"/>
          <w:sz w:val="20"/>
          <w:szCs w:val="20"/>
          <w:lang w:eastAsia="zh-CN" w:bidi="hi-IN"/>
        </w:rPr>
      </w:pPr>
    </w:p>
    <w:p w14:paraId="38817528" w14:textId="77777777" w:rsidR="00602E25" w:rsidRDefault="00602E25" w:rsidP="001D6444">
      <w:pPr>
        <w:widowControl w:val="0"/>
        <w:suppressAutoHyphens/>
        <w:spacing w:after="0" w:line="240" w:lineRule="auto"/>
        <w:rPr>
          <w:rFonts w:ascii="Verdana" w:hAnsi="Verdana"/>
          <w:sz w:val="20"/>
          <w:szCs w:val="20"/>
        </w:rPr>
      </w:pPr>
    </w:p>
    <w:p w14:paraId="787B712D" w14:textId="77777777" w:rsidR="00584DCA" w:rsidRPr="00A37C19" w:rsidRDefault="00584DCA" w:rsidP="00584DCA">
      <w:pPr>
        <w:pStyle w:val="Nadpis1"/>
        <w:rPr>
          <w:rFonts w:ascii="Verdana" w:hAnsi="Verdana"/>
          <w:sz w:val="20"/>
          <w:szCs w:val="20"/>
        </w:rPr>
      </w:pPr>
      <w:r w:rsidRPr="00A37C19">
        <w:rPr>
          <w:rFonts w:ascii="Verdana" w:hAnsi="Verdana"/>
          <w:sz w:val="20"/>
          <w:szCs w:val="20"/>
        </w:rPr>
        <w:lastRenderedPageBreak/>
        <w:t>Příloha č. 2 - Prohlášení dle čl. IV odst. 2 této smlouvy</w:t>
      </w:r>
    </w:p>
    <w:p w14:paraId="32B1CBDA" w14:textId="77777777" w:rsidR="00584DCA" w:rsidRPr="00A24274" w:rsidRDefault="00584DCA" w:rsidP="00584DCA">
      <w:pPr>
        <w:spacing w:line="240" w:lineRule="auto"/>
        <w:jc w:val="both"/>
        <w:rPr>
          <w:rFonts w:ascii="Verdana" w:hAnsi="Verdana"/>
          <w:sz w:val="19"/>
          <w:szCs w:val="19"/>
        </w:rPr>
      </w:pPr>
      <w:r w:rsidRPr="00A24274">
        <w:rPr>
          <w:rFonts w:ascii="Verdana" w:hAnsi="Verdana"/>
          <w:sz w:val="19"/>
          <w:szCs w:val="19"/>
        </w:rPr>
        <w:t>Klient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Poradce, a které se týkají především následující oblasti:</w:t>
      </w:r>
    </w:p>
    <w:p w14:paraId="69E63173" w14:textId="77777777" w:rsidR="00584DCA" w:rsidRPr="00A24274" w:rsidRDefault="00584DCA" w:rsidP="00584DCA">
      <w:pPr>
        <w:pStyle w:val="Odstavecseseznamem"/>
        <w:numPr>
          <w:ilvl w:val="0"/>
          <w:numId w:val="36"/>
        </w:numPr>
        <w:suppressAutoHyphens w:val="0"/>
        <w:spacing w:after="240" w:line="276" w:lineRule="auto"/>
        <w:contextualSpacing/>
        <w:jc w:val="both"/>
        <w:rPr>
          <w:rFonts w:ascii="Verdana" w:hAnsi="Verdana"/>
          <w:sz w:val="19"/>
          <w:szCs w:val="19"/>
        </w:rPr>
      </w:pPr>
      <w:r w:rsidRPr="00A24274">
        <w:rPr>
          <w:rFonts w:ascii="Verdana" w:hAnsi="Verdana"/>
          <w:sz w:val="19"/>
          <w:szCs w:val="19"/>
        </w:rPr>
        <w:t>Velikost podniku: Aplikační výklad nařízení k tzv. definici Malého a středního podniku včetně souvisejících dokumentů, které jsou ke dni podpisu smlouvy k dispozici na webových stránkách Agentury API (</w:t>
      </w:r>
      <w:hyperlink r:id="rId13" w:history="1">
        <w:r w:rsidRPr="00A24274">
          <w:rPr>
            <w:rStyle w:val="Hypertextovodkaz"/>
            <w:rFonts w:ascii="Verdana" w:hAnsi="Verdana"/>
            <w:sz w:val="19"/>
            <w:szCs w:val="19"/>
          </w:rPr>
          <w:t>https://www.agentura-api.org/metodika/msp/</w:t>
        </w:r>
      </w:hyperlink>
      <w:r w:rsidRPr="00A24274">
        <w:rPr>
          <w:rFonts w:ascii="Verdana" w:hAnsi="Verdana"/>
          <w:sz w:val="19"/>
          <w:szCs w:val="19"/>
        </w:rPr>
        <w:t>), přičemž se Klient zavazuje poskytnout Poradci úplné a pravdivé informace o všech (dle uvedeného Aplikačního výkladu) propojených či partnerských osobách a subjektech. Současně bere Klient na vědomí, že vyhodnocení statusu velikosti jeho podniku je jeho odpovědností, Poradce mu může poskytnout pouze nezávazné stanovisko, na základě kterého v žádném případě nelze předjímat rozhodnutí jakéhokoli orgánu.</w:t>
      </w:r>
    </w:p>
    <w:p w14:paraId="3F03FF04" w14:textId="77777777" w:rsidR="00584DCA" w:rsidRPr="00A24274" w:rsidRDefault="00584DCA" w:rsidP="00584DCA">
      <w:pPr>
        <w:spacing w:line="240" w:lineRule="auto"/>
        <w:jc w:val="both"/>
        <w:rPr>
          <w:rFonts w:ascii="Verdana" w:hAnsi="Verdana"/>
          <w:sz w:val="19"/>
          <w:szCs w:val="19"/>
        </w:rPr>
      </w:pPr>
      <w:r w:rsidRPr="00A24274">
        <w:rPr>
          <w:rFonts w:ascii="Verdana" w:hAnsi="Verdana"/>
          <w:sz w:val="19"/>
          <w:szCs w:val="19"/>
        </w:rPr>
        <w:t>Dále Klient v souladu s požadavky konkrétní Výzvy potvrzuje níže uvedené skutečnosti, přičemž bere na vědomí, že je nutné je plnit nepřetržitě po dobu realizace a udržitelnosti projektu:</w:t>
      </w:r>
    </w:p>
    <w:p w14:paraId="175B080F"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je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bude splňovat ke dni vydání Rozhodnutí o poskytnutí dotace;</w:t>
      </w:r>
    </w:p>
    <w:p w14:paraId="1A50E57E"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je registrován jako poplatník daně z příjmu v některém z členských států EU, a to nepřetržitě nejméně po dobu dvou uzavřených daňových období předcházejících datu podání žádosti o podporu a zároveň bere na vědomí, že v okamžiku vyplacení podpory bude muset mít v České republice založenou provozovnu nebo pobočku;</w:t>
      </w:r>
    </w:p>
    <w:p w14:paraId="2C80D589"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658CBC8A"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nemá podle svého čestného prohlášení nedoplatky z titulu mzdových nároků jeho zaměstnanců;</w:t>
      </w:r>
    </w:p>
    <w:p w14:paraId="6329D6D1"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14:paraId="57230437"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soud nevydal usnesení o nařízení výkonu rozhodnutí na jeho majetek nebo nenařídil exekuci jeho majetku;</w:t>
      </w:r>
    </w:p>
    <w:p w14:paraId="75658838"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není v likvidaci;</w:t>
      </w:r>
    </w:p>
    <w:p w14:paraId="5327CF2B"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nebyl mu soudem nebo správním orgánem uložen zákaz činnosti, týkající se provozování živnosti</w:t>
      </w:r>
    </w:p>
    <w:p w14:paraId="39438428"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není podnikem v obtížích dle Nařízení Komise (EU) č. 651/2014 ze dne 17. června 2014, kterým se v souladu s články 107 a 108 Smlouvy o EU prohlašují určité kategorie podpory za slučitelné s vnitřním trhem.</w:t>
      </w:r>
    </w:p>
    <w:p w14:paraId="6E31BCB5"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 xml:space="preserve">zveřejní svou kompletní vlastnickou strukturu až do úrovně tzv. </w:t>
      </w:r>
      <w:proofErr w:type="spellStart"/>
      <w:r w:rsidRPr="00A24274">
        <w:rPr>
          <w:rFonts w:ascii="Verdana" w:hAnsi="Verdana"/>
          <w:sz w:val="19"/>
          <w:szCs w:val="19"/>
        </w:rPr>
        <w:t>ultimate</w:t>
      </w:r>
      <w:proofErr w:type="spellEnd"/>
      <w:r w:rsidRPr="00A24274">
        <w:rPr>
          <w:rFonts w:ascii="Verdana" w:hAnsi="Verdana"/>
          <w:sz w:val="19"/>
          <w:szCs w:val="19"/>
        </w:rPr>
        <w:t xml:space="preserve"> </w:t>
      </w:r>
      <w:proofErr w:type="spellStart"/>
      <w:r w:rsidRPr="00A24274">
        <w:rPr>
          <w:rFonts w:ascii="Verdana" w:hAnsi="Verdana"/>
          <w:sz w:val="19"/>
          <w:szCs w:val="19"/>
        </w:rPr>
        <w:t>ownera</w:t>
      </w:r>
      <w:proofErr w:type="spellEnd"/>
      <w:r w:rsidRPr="00A24274">
        <w:rPr>
          <w:rFonts w:ascii="Verdana" w:hAnsi="Verdana"/>
          <w:sz w:val="19"/>
          <w:szCs w:val="19"/>
        </w:rPr>
        <w:t>, přičemž pokud není žadatel, ani žádná ze společností, kterými je vlastněn přímo nebo zprostředkovaně, veřejně obchodovatelná, nemůže mít žádného vlastníka v daňovém ráji. Pokud žadatel nebo společnost, kterou je vlastněn přímo nebo zprostředkovaně, je veřejně obchodovatelná, musí mít vlastníky mimo daňové ráje minimálně ze 75 % z celkového podílu na vlastnické struktuře. Skutečný majitel (</w:t>
      </w:r>
      <w:proofErr w:type="spellStart"/>
      <w:r w:rsidRPr="00A24274">
        <w:rPr>
          <w:rFonts w:ascii="Verdana" w:hAnsi="Verdana"/>
          <w:sz w:val="19"/>
          <w:szCs w:val="19"/>
        </w:rPr>
        <w:t>ultimate</w:t>
      </w:r>
      <w:proofErr w:type="spellEnd"/>
      <w:r w:rsidRPr="00A24274">
        <w:rPr>
          <w:rFonts w:ascii="Verdana" w:hAnsi="Verdana"/>
          <w:sz w:val="19"/>
          <w:szCs w:val="19"/>
        </w:rPr>
        <w:t xml:space="preserve"> </w:t>
      </w:r>
      <w:proofErr w:type="spellStart"/>
      <w:r w:rsidRPr="00A24274">
        <w:rPr>
          <w:rFonts w:ascii="Verdana" w:hAnsi="Verdana"/>
          <w:sz w:val="19"/>
          <w:szCs w:val="19"/>
        </w:rPr>
        <w:t>owner</w:t>
      </w:r>
      <w:proofErr w:type="spellEnd"/>
      <w:r w:rsidRPr="00A24274">
        <w:rPr>
          <w:rFonts w:ascii="Verdana" w:hAnsi="Verdana"/>
          <w:sz w:val="19"/>
          <w:szCs w:val="19"/>
        </w:rPr>
        <w:t xml:space="preserve">) musí být doložen, pokud vlastní více než 25 % (a včetně) podílu z celkové vlastnické struktury žadatele. Poskytovatel podpory bude v rámci struktury vlastnických vztahů žadatele posuzovat případnou registraci sídla žadatele o podporu či jeho vlastníků v daňových </w:t>
      </w:r>
      <w:r w:rsidRPr="00A24274">
        <w:rPr>
          <w:rFonts w:ascii="Verdana" w:hAnsi="Verdana"/>
          <w:sz w:val="19"/>
          <w:szCs w:val="19"/>
        </w:rPr>
        <w:lastRenderedPageBreak/>
        <w:t>rájích. Žádost o podporu tedy nebude schválena žadateli se sídlem v některém z daňových rájů, či žadateli, u něhož ve vlastnické struktuře, a to až ve vztahu k tzv. konečnému vlastníkovi, figurují subjekty založené v daňových rájích; s výjimkou do 25 % vlastnictví v takových teritoriích (ve vazbě na 25% podíl na hlasovacích či vlastnických právech dle Aplikačního výkladu MSP, aby u veřejně obchodovatelných společností nedocházelo bez možností jejich vlivu k účelovému zneužívání zakoupení jedné či více akcií k znevýhodnění konkurenta). Poskytovatel podpory bude v rámci výše uvedeného posuzování vlastnické struktury kontrolovat u žadatele také jeho případný střet zájmů dle platné národní legislativy. Poskytovatel podpory bude dále ověřovat velikost podniku ve vztahu k evropské definici malých a středních podniků, bude ověřovat vlastnickou strukturu žadatele v rozsahu požadovaném dle § 14, odst. 3, písm. e) zákona č. 218/2000Sb., o rozpočtových pravidlech. Nezbytným předpokladem k tomuto ověření bude čestné prohlášení žadatele, které žadatel přiloží k žádosti o podporu jako povinnou přílohu a ve které bude charakterizována velikost podniku. Prohlášení bude dále obsahovat ekonomické výsledky ve vztahu k předepsaným parametrům evropské definice MSP. Poskytovatel podpory případně ověří skutečnosti v čestném prohlášení za využití systému ARACHNE nebo obdobného nástroje pro sledování vlastnických nebo kontrolních vazeb subjektů (např. systém ekonomických subjektů ARES).</w:t>
      </w:r>
    </w:p>
    <w:p w14:paraId="05216537" w14:textId="77777777"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plní povinnosti dle zákona č. 563/1991 Sb., zákona o účetnictví, zejména povinnost zveřejnit účetní závěrku v příslušném rejstříku ve smyslu zákona č. 304/2013 Sb., o veřejných rejstřících právnických a fyzických osob. Tento odstavec se týká jen těch subjektů, které takové povinnosti mají uloženy. V případě subjektů, které nemají tuto povinnost stanovenou zákonem za celé toto období, bude její plnění kontrolováno za období, za které mají tuto povinnost stanovenou.</w:t>
      </w:r>
    </w:p>
    <w:p w14:paraId="6D34B363" w14:textId="33D81CF6" w:rsidR="00584DCA" w:rsidRPr="00A24274" w:rsidRDefault="001710B2" w:rsidP="00584DCA">
      <w:pPr>
        <w:pStyle w:val="Odstavecseseznamem"/>
        <w:numPr>
          <w:ilvl w:val="0"/>
          <w:numId w:val="36"/>
        </w:numPr>
        <w:suppressAutoHyphens w:val="0"/>
        <w:spacing w:after="240"/>
        <w:contextualSpacing/>
        <w:jc w:val="both"/>
        <w:rPr>
          <w:rFonts w:ascii="Verdana" w:hAnsi="Verdana"/>
          <w:sz w:val="19"/>
          <w:szCs w:val="19"/>
        </w:rPr>
      </w:pPr>
      <w:r>
        <w:rPr>
          <w:rFonts w:ascii="Verdana" w:hAnsi="Verdana"/>
          <w:sz w:val="19"/>
          <w:szCs w:val="19"/>
          <w:lang w:val="cs-CZ"/>
        </w:rPr>
        <w:t xml:space="preserve">Dle </w:t>
      </w:r>
      <w:proofErr w:type="spellStart"/>
      <w:r>
        <w:rPr>
          <w:rFonts w:ascii="Verdana" w:hAnsi="Verdana"/>
          <w:sz w:val="19"/>
          <w:szCs w:val="19"/>
          <w:lang w:val="cs-CZ"/>
        </w:rPr>
        <w:t>ust</w:t>
      </w:r>
      <w:proofErr w:type="spellEnd"/>
      <w:r>
        <w:rPr>
          <w:rFonts w:ascii="Verdana" w:hAnsi="Verdana"/>
          <w:sz w:val="19"/>
          <w:szCs w:val="19"/>
          <w:lang w:val="cs-CZ"/>
        </w:rPr>
        <w:t xml:space="preserve">. § 7 odst. 2 písm. f) </w:t>
      </w:r>
      <w:r w:rsidR="00CB3131">
        <w:rPr>
          <w:rFonts w:ascii="Verdana" w:hAnsi="Verdana"/>
          <w:sz w:val="19"/>
          <w:szCs w:val="19"/>
          <w:lang w:val="cs-CZ"/>
        </w:rPr>
        <w:t xml:space="preserve">nemá skutečného </w:t>
      </w:r>
      <w:proofErr w:type="gramStart"/>
      <w:r w:rsidR="00CB3131">
        <w:rPr>
          <w:rFonts w:ascii="Verdana" w:hAnsi="Verdana"/>
          <w:sz w:val="19"/>
          <w:szCs w:val="19"/>
          <w:lang w:val="cs-CZ"/>
        </w:rPr>
        <w:t xml:space="preserve">majitele </w:t>
      </w:r>
      <w:r w:rsidR="00584DCA" w:rsidRPr="00A24274">
        <w:rPr>
          <w:rFonts w:ascii="Verdana" w:hAnsi="Verdana"/>
          <w:sz w:val="19"/>
          <w:szCs w:val="19"/>
        </w:rPr>
        <w:t>.</w:t>
      </w:r>
      <w:proofErr w:type="gramEnd"/>
    </w:p>
    <w:p w14:paraId="19D2D6F3" w14:textId="50783CB3" w:rsidR="00584DCA" w:rsidRPr="00A24274" w:rsidRDefault="00584DCA" w:rsidP="00584DCA">
      <w:pPr>
        <w:pStyle w:val="Odstavecseseznamem"/>
        <w:numPr>
          <w:ilvl w:val="0"/>
          <w:numId w:val="36"/>
        </w:numPr>
        <w:suppressAutoHyphens w:val="0"/>
        <w:spacing w:after="240"/>
        <w:contextualSpacing/>
        <w:jc w:val="both"/>
        <w:rPr>
          <w:rFonts w:ascii="Verdana" w:hAnsi="Verdana"/>
          <w:sz w:val="19"/>
          <w:szCs w:val="19"/>
        </w:rPr>
      </w:pPr>
      <w:r w:rsidRPr="00A24274">
        <w:rPr>
          <w:rFonts w:ascii="Verdana" w:hAnsi="Verdana"/>
          <w:sz w:val="19"/>
          <w:szCs w:val="19"/>
        </w:rPr>
        <w:t>nevztahují se na něj sankční předpisy vydané v souvislosti s protiprávní činností Ruska vůči Ukrajině</w:t>
      </w:r>
      <w:r w:rsidR="001710B2">
        <w:rPr>
          <w:rFonts w:ascii="Verdana" w:hAnsi="Verdana"/>
          <w:sz w:val="19"/>
          <w:szCs w:val="19"/>
          <w:lang w:val="cs-CZ"/>
        </w:rPr>
        <w:t>, které by bránily plnění této smlouvy</w:t>
      </w:r>
      <w:r w:rsidRPr="00A24274">
        <w:rPr>
          <w:rFonts w:ascii="Verdana" w:hAnsi="Verdana"/>
          <w:sz w:val="19"/>
          <w:szCs w:val="19"/>
        </w:rPr>
        <w:t>.</w:t>
      </w:r>
    </w:p>
    <w:p w14:paraId="1C8DFD1A" w14:textId="2C72E7AD" w:rsidR="00602E25" w:rsidRDefault="00584DCA" w:rsidP="001660EE">
      <w:pPr>
        <w:spacing w:line="240" w:lineRule="auto"/>
        <w:jc w:val="both"/>
        <w:rPr>
          <w:rFonts w:ascii="Verdana" w:hAnsi="Verdana"/>
          <w:sz w:val="19"/>
          <w:szCs w:val="19"/>
        </w:rPr>
      </w:pPr>
      <w:r w:rsidRPr="00A24274">
        <w:rPr>
          <w:rFonts w:ascii="Verdana" w:hAnsi="Verdana"/>
          <w:sz w:val="19"/>
          <w:szCs w:val="19"/>
        </w:rPr>
        <w:t>Dále si je Klient vědom, že případná žádost o poskytnutí dotace nebude schválena (nebude vydáno Rozhodnutí) nebo vyplacena podpora, pokud Klient bude mít neuhrazený závazek vzniklý na základě inkasního příkazu vystaveného v návaznosti na rozhodnutí Komise, jímž je podpora prohlášena za protiprávní a neslučitelná s vnitřním trhem.</w:t>
      </w:r>
      <w:r>
        <w:rPr>
          <w:rFonts w:ascii="Verdana" w:hAnsi="Verdana"/>
          <w:sz w:val="19"/>
          <w:szCs w:val="19"/>
        </w:rPr>
        <w:t xml:space="preserve"> </w:t>
      </w:r>
      <w:r w:rsidRPr="00A24274">
        <w:rPr>
          <w:rFonts w:ascii="Verdana" w:hAnsi="Verdana"/>
          <w:sz w:val="19"/>
          <w:szCs w:val="19"/>
        </w:rPr>
        <w:t>Dále si je plně vědom, že se v případě uvádění nepravdivých údajů v jakékoliv fázi přípravy, realizace či udržitelnosti dotačního projektu se vystavuje nebezpečí trestního stíhání (§ 125 trestního zákona). Klient byl výslovně upozorněn, že Poradce považuje všechny informace získané od Klient za pravdivé, tj. neověřuje jejich pravdivost, není k tomu povinen, ani toho není s ohledem na povahu věci schopen.</w:t>
      </w:r>
      <w:r>
        <w:rPr>
          <w:rFonts w:ascii="Verdana" w:hAnsi="Verdana"/>
          <w:sz w:val="19"/>
          <w:szCs w:val="19"/>
        </w:rPr>
        <w:t xml:space="preserve"> </w:t>
      </w:r>
      <w:r w:rsidRPr="00A24274">
        <w:rPr>
          <w:rFonts w:ascii="Verdana" w:hAnsi="Verdana"/>
          <w:sz w:val="19"/>
          <w:szCs w:val="19"/>
        </w:rPr>
        <w:t>Dále si je Klient vědom, že případná žádost o poskytnutí dotace nebude schválena (nebude vydáno Rozhodnutí) nebo vyplacena podpora, pokud Klient má formu společnosti s ručením omezeným, kde je k podílu (podílům) společníka (společníků) vydán kmenový list podle § 137 zákona č. 90/2012 Sb., o obchodních společnostech a družstvech (zákon o obchodních korporacích).</w:t>
      </w:r>
    </w:p>
    <w:p w14:paraId="2BDFD4BE" w14:textId="77777777" w:rsidR="00602E25" w:rsidRDefault="00602E25" w:rsidP="00584DCA">
      <w:pPr>
        <w:suppressAutoHyphens/>
        <w:spacing w:after="60" w:line="264" w:lineRule="auto"/>
        <w:jc w:val="both"/>
        <w:rPr>
          <w:rFonts w:ascii="Verdana" w:hAnsi="Verdana"/>
          <w:sz w:val="19"/>
          <w:szCs w:val="19"/>
        </w:rPr>
      </w:pPr>
    </w:p>
    <w:p w14:paraId="14FF1F3A" w14:textId="77777777" w:rsidR="00602E25" w:rsidRPr="001D6444" w:rsidRDefault="00602E25" w:rsidP="00602E25">
      <w:pPr>
        <w:widowControl w:val="0"/>
        <w:suppressAutoHyphens/>
        <w:spacing w:after="0" w:line="240" w:lineRule="auto"/>
        <w:rPr>
          <w:rFonts w:ascii="Verdana" w:hAnsi="Verdana" w:cs="Lucida Sans"/>
          <w:bCs/>
          <w:color w:val="00000A"/>
          <w:sz w:val="20"/>
          <w:szCs w:val="20"/>
          <w:lang w:eastAsia="zh-CN" w:bidi="hi-IN"/>
        </w:rPr>
      </w:pPr>
    </w:p>
    <w:p w14:paraId="1A5DBC4E" w14:textId="77777777" w:rsidR="00602E25" w:rsidRDefault="00602E25" w:rsidP="00602E25">
      <w:pPr>
        <w:widowControl w:val="0"/>
        <w:suppressAutoHyphens/>
        <w:spacing w:after="0" w:line="240" w:lineRule="auto"/>
        <w:rPr>
          <w:rFonts w:ascii="Verdana" w:hAnsi="Verdana" w:cs="Lucida Sans"/>
          <w:color w:val="00000A"/>
          <w:sz w:val="20"/>
          <w:szCs w:val="20"/>
          <w:lang w:eastAsia="zh-CN" w:bidi="hi-IN"/>
        </w:rPr>
      </w:pPr>
    </w:p>
    <w:p w14:paraId="190DB3B6" w14:textId="77777777" w:rsidR="00602E25" w:rsidRPr="004569AD" w:rsidRDefault="00602E25" w:rsidP="00602E25">
      <w:pPr>
        <w:widowControl w:val="0"/>
        <w:suppressAutoHyphens/>
        <w:spacing w:after="0" w:line="240" w:lineRule="auto"/>
        <w:rPr>
          <w:rFonts w:ascii="Verdana" w:hAnsi="Verdana" w:cs="Lucida Sans"/>
          <w:color w:val="00000A"/>
          <w:sz w:val="20"/>
          <w:szCs w:val="20"/>
          <w:lang w:eastAsia="zh-CN" w:bidi="hi-IN"/>
        </w:rPr>
      </w:pPr>
      <w:r>
        <w:rPr>
          <w:rFonts w:ascii="Verdana" w:hAnsi="Verdana" w:cs="Lucida Sans"/>
          <w:color w:val="00000A"/>
          <w:sz w:val="20"/>
          <w:szCs w:val="20"/>
          <w:lang w:eastAsia="zh-CN" w:bidi="hi-IN"/>
        </w:rPr>
        <w:t>V Kralupech nad Vltavou</w:t>
      </w:r>
      <w:r w:rsidRPr="004569AD">
        <w:rPr>
          <w:rFonts w:ascii="Verdana" w:hAnsi="Verdana" w:cs="Lucida Sans"/>
          <w:color w:val="00000A"/>
          <w:sz w:val="20"/>
          <w:szCs w:val="20"/>
          <w:lang w:eastAsia="zh-CN" w:bidi="hi-IN"/>
        </w:rPr>
        <w:t xml:space="preserve"> dne ……</w:t>
      </w:r>
      <w:proofErr w:type="gramStart"/>
      <w:r w:rsidRPr="004569AD">
        <w:rPr>
          <w:rFonts w:ascii="Verdana" w:hAnsi="Verdana" w:cs="Lucida Sans"/>
          <w:color w:val="00000A"/>
          <w:sz w:val="20"/>
          <w:szCs w:val="20"/>
          <w:lang w:eastAsia="zh-CN" w:bidi="hi-IN"/>
        </w:rPr>
        <w:t>…….</w:t>
      </w:r>
      <w:proofErr w:type="gramEnd"/>
      <w:r w:rsidRPr="004569AD">
        <w:rPr>
          <w:rFonts w:ascii="Verdana" w:hAnsi="Verdana" w:cs="Lucida Sans"/>
          <w:color w:val="00000A"/>
          <w:sz w:val="20"/>
          <w:szCs w:val="20"/>
          <w:lang w:eastAsia="zh-CN" w:bidi="hi-IN"/>
        </w:rPr>
        <w:t>.</w:t>
      </w:r>
    </w:p>
    <w:p w14:paraId="3DB40983" w14:textId="77777777" w:rsidR="00602E25" w:rsidRDefault="00602E25" w:rsidP="00602E25">
      <w:pPr>
        <w:widowControl w:val="0"/>
        <w:suppressAutoHyphens/>
        <w:spacing w:after="0" w:line="240" w:lineRule="auto"/>
        <w:rPr>
          <w:rFonts w:ascii="Verdana" w:hAnsi="Verdana" w:cs="Lucida Sans"/>
          <w:color w:val="00000A"/>
          <w:sz w:val="20"/>
          <w:szCs w:val="20"/>
          <w:lang w:eastAsia="zh-CN" w:bidi="hi-IN"/>
        </w:rPr>
      </w:pPr>
    </w:p>
    <w:p w14:paraId="3EDDA980" w14:textId="77777777" w:rsidR="00602E25" w:rsidRPr="004569AD" w:rsidRDefault="00602E25" w:rsidP="00602E25">
      <w:pPr>
        <w:widowControl w:val="0"/>
        <w:suppressAutoHyphens/>
        <w:spacing w:after="0" w:line="240" w:lineRule="auto"/>
        <w:rPr>
          <w:rFonts w:ascii="Verdana" w:hAnsi="Verdana" w:cs="Lucida Sans"/>
          <w:color w:val="00000A"/>
          <w:sz w:val="20"/>
          <w:szCs w:val="20"/>
          <w:lang w:eastAsia="zh-CN" w:bidi="hi-IN"/>
        </w:rPr>
      </w:pPr>
    </w:p>
    <w:p w14:paraId="58BC7535" w14:textId="77777777" w:rsidR="00602E25" w:rsidRPr="004569AD" w:rsidRDefault="00602E25" w:rsidP="00602E25">
      <w:pPr>
        <w:widowControl w:val="0"/>
        <w:suppressAutoHyphens/>
        <w:spacing w:after="0" w:line="240" w:lineRule="auto"/>
        <w:rPr>
          <w:rFonts w:ascii="Verdana" w:hAnsi="Verdana" w:cs="Lucida Sans"/>
          <w:color w:val="00000A"/>
          <w:sz w:val="20"/>
          <w:szCs w:val="20"/>
          <w:lang w:eastAsia="zh-CN" w:bidi="hi-IN"/>
        </w:rPr>
      </w:pPr>
    </w:p>
    <w:p w14:paraId="50E946B3" w14:textId="77777777" w:rsidR="00602E25" w:rsidRPr="00D4424F" w:rsidRDefault="00602E25" w:rsidP="00602E25">
      <w:pPr>
        <w:widowControl w:val="0"/>
        <w:suppressAutoHyphens/>
        <w:spacing w:after="0" w:line="240" w:lineRule="auto"/>
        <w:rPr>
          <w:rFonts w:ascii="Verdana" w:hAnsi="Verdana" w:cs="Lucida Sans"/>
          <w:color w:val="00000A"/>
          <w:sz w:val="20"/>
          <w:szCs w:val="20"/>
          <w:lang w:eastAsia="zh-CN" w:bidi="hi-IN"/>
        </w:rPr>
      </w:pPr>
      <w:r w:rsidRPr="004569AD">
        <w:rPr>
          <w:rFonts w:ascii="Verdana" w:hAnsi="Verdana" w:cs="Lucida Sans"/>
          <w:color w:val="00000A"/>
          <w:sz w:val="20"/>
          <w:szCs w:val="20"/>
          <w:lang w:eastAsia="zh-CN" w:bidi="hi-IN"/>
        </w:rPr>
        <w:tab/>
      </w:r>
      <w:r w:rsidRPr="004569AD">
        <w:rPr>
          <w:rFonts w:ascii="Verdana" w:hAnsi="Verdana" w:cs="Lucida Sans"/>
          <w:color w:val="00000A"/>
          <w:sz w:val="20"/>
          <w:szCs w:val="20"/>
          <w:lang w:eastAsia="zh-CN" w:bidi="hi-IN"/>
        </w:rPr>
        <w:tab/>
      </w:r>
      <w:r w:rsidRPr="004569AD">
        <w:rPr>
          <w:rFonts w:ascii="Verdana" w:hAnsi="Verdana" w:cs="Lucida Sans"/>
          <w:color w:val="00000A"/>
          <w:sz w:val="20"/>
          <w:szCs w:val="20"/>
          <w:lang w:eastAsia="zh-CN" w:bidi="hi-IN"/>
        </w:rPr>
        <w:tab/>
      </w:r>
      <w:r w:rsidRPr="004569AD">
        <w:rPr>
          <w:rFonts w:ascii="Verdana" w:hAnsi="Verdana" w:cs="Lucida Sans"/>
          <w:color w:val="00000A"/>
          <w:sz w:val="20"/>
          <w:szCs w:val="20"/>
          <w:lang w:eastAsia="zh-CN" w:bidi="hi-IN"/>
        </w:rPr>
        <w:tab/>
      </w:r>
      <w:r w:rsidRPr="004569AD">
        <w:rPr>
          <w:rFonts w:ascii="Verdana" w:hAnsi="Verdana" w:cs="Lucida Sans"/>
          <w:color w:val="00000A"/>
          <w:sz w:val="20"/>
          <w:szCs w:val="20"/>
          <w:lang w:eastAsia="zh-CN" w:bidi="hi-IN"/>
        </w:rPr>
        <w:tab/>
      </w:r>
      <w:r w:rsidRPr="004569AD">
        <w:rPr>
          <w:rFonts w:ascii="Verdana" w:hAnsi="Verdana" w:cs="Lucida Sans"/>
          <w:color w:val="00000A"/>
          <w:sz w:val="20"/>
          <w:szCs w:val="20"/>
          <w:lang w:eastAsia="zh-CN" w:bidi="hi-IN"/>
        </w:rPr>
        <w:tab/>
      </w:r>
      <w:r>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w:t>
      </w:r>
    </w:p>
    <w:p w14:paraId="204A0FB4" w14:textId="77777777" w:rsidR="00602E25" w:rsidRPr="00E95898" w:rsidRDefault="00602E25" w:rsidP="00602E25">
      <w:pPr>
        <w:widowControl w:val="0"/>
        <w:suppressAutoHyphens/>
        <w:spacing w:after="0" w:line="240" w:lineRule="auto"/>
        <w:rPr>
          <w:rFonts w:ascii="Verdana" w:hAnsi="Verdana" w:cs="Lucida Sans"/>
          <w:color w:val="00000A"/>
          <w:sz w:val="20"/>
          <w:szCs w:val="20"/>
          <w:lang w:eastAsia="zh-CN" w:bidi="hi-IN"/>
        </w:rPr>
      </w:pPr>
      <w:r w:rsidRPr="00D4424F">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ab/>
      </w:r>
      <w:r w:rsidRPr="00D4424F">
        <w:rPr>
          <w:rFonts w:ascii="Verdana" w:hAnsi="Verdana" w:cs="Lucida Sans"/>
          <w:color w:val="00000A"/>
          <w:sz w:val="20"/>
          <w:szCs w:val="20"/>
          <w:lang w:eastAsia="zh-CN" w:bidi="hi-IN"/>
        </w:rPr>
        <w:tab/>
        <w:t xml:space="preserve">za </w:t>
      </w:r>
      <w:r w:rsidRPr="00E95898">
        <w:rPr>
          <w:rFonts w:ascii="Verdana" w:hAnsi="Verdana"/>
          <w:b/>
          <w:bCs/>
          <w:color w:val="333333"/>
          <w:sz w:val="20"/>
          <w:szCs w:val="20"/>
          <w:shd w:val="clear" w:color="auto" w:fill="FFFFFF"/>
        </w:rPr>
        <w:t>MERO ČR, a.s.</w:t>
      </w:r>
    </w:p>
    <w:p w14:paraId="184A5343" w14:textId="77777777" w:rsidR="001660EE" w:rsidRDefault="001660EE" w:rsidP="00602E25">
      <w:pPr>
        <w:suppressAutoHyphens/>
        <w:spacing w:after="60" w:line="264" w:lineRule="auto"/>
        <w:jc w:val="both"/>
        <w:rPr>
          <w:rFonts w:ascii="Verdana" w:hAnsi="Verdana"/>
          <w:sz w:val="20"/>
          <w:szCs w:val="20"/>
        </w:rPr>
      </w:pPr>
      <w:r>
        <w:rPr>
          <w:rFonts w:ascii="Verdana" w:hAnsi="Verdana"/>
          <w:sz w:val="20"/>
          <w:szCs w:val="20"/>
        </w:rPr>
        <w:t xml:space="preserve">                                                                       </w:t>
      </w:r>
      <w:r w:rsidR="001710B2">
        <w:rPr>
          <w:rFonts w:ascii="Verdana" w:hAnsi="Verdana"/>
          <w:sz w:val="20"/>
          <w:szCs w:val="20"/>
        </w:rPr>
        <w:t>Mgr. Michal Jonáš</w:t>
      </w:r>
      <w:r>
        <w:rPr>
          <w:rFonts w:ascii="Verdana" w:hAnsi="Verdana"/>
          <w:sz w:val="20"/>
          <w:szCs w:val="20"/>
        </w:rPr>
        <w:t xml:space="preserve">        </w:t>
      </w:r>
    </w:p>
    <w:p w14:paraId="7A44B940" w14:textId="31372AD4" w:rsidR="005C57DE" w:rsidRPr="00584DCA" w:rsidRDefault="001660EE" w:rsidP="00602E25">
      <w:pPr>
        <w:suppressAutoHyphens/>
        <w:spacing w:after="60" w:line="264" w:lineRule="auto"/>
        <w:jc w:val="both"/>
        <w:rPr>
          <w:rFonts w:ascii="Verdana" w:hAnsi="Verdana"/>
          <w:sz w:val="19"/>
          <w:szCs w:val="19"/>
        </w:rPr>
      </w:pPr>
      <w:r>
        <w:rPr>
          <w:rFonts w:ascii="Verdana" w:hAnsi="Verdana"/>
          <w:sz w:val="20"/>
          <w:szCs w:val="20"/>
        </w:rPr>
        <w:t xml:space="preserve">                                                        vedoucí oddělení </w:t>
      </w:r>
      <w:proofErr w:type="gramStart"/>
      <w:r>
        <w:rPr>
          <w:rFonts w:ascii="Verdana" w:hAnsi="Verdana"/>
          <w:sz w:val="20"/>
          <w:szCs w:val="20"/>
        </w:rPr>
        <w:t>právního  a</w:t>
      </w:r>
      <w:proofErr w:type="gramEnd"/>
      <w:r>
        <w:rPr>
          <w:rFonts w:ascii="Verdana" w:hAnsi="Verdana"/>
          <w:sz w:val="20"/>
          <w:szCs w:val="20"/>
        </w:rPr>
        <w:t xml:space="preserve"> veřejných zakázek                                </w:t>
      </w:r>
    </w:p>
    <w:sectPr w:rsidR="005C57DE" w:rsidRPr="00584DCA" w:rsidSect="006837E6">
      <w:headerReference w:type="default" r:id="rId14"/>
      <w:footerReference w:type="default" r:id="rId15"/>
      <w:type w:val="continuous"/>
      <w:pgSz w:w="11906" w:h="16838"/>
      <w:pgMar w:top="1560" w:right="1985" w:bottom="1276" w:left="1247" w:header="868" w:footer="0" w:gutter="0"/>
      <w:cols w:space="708"/>
      <w:formProt w:val="0"/>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4946" w16cex:dateUtc="2023-03-27T1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3F2D" w14:textId="77777777" w:rsidR="00184B4D" w:rsidRDefault="00184B4D">
      <w:r>
        <w:separator/>
      </w:r>
    </w:p>
  </w:endnote>
  <w:endnote w:type="continuationSeparator" w:id="0">
    <w:p w14:paraId="3E275E15" w14:textId="77777777" w:rsidR="00184B4D" w:rsidRDefault="0018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E8C6" w14:textId="77777777" w:rsidR="001D6444" w:rsidRDefault="001D6444">
    <w:pPr>
      <w:pStyle w:val="Zpat"/>
    </w:pPr>
    <w:r>
      <w:rPr>
        <w:noProof/>
        <w:lang w:eastAsia="cs-CZ"/>
      </w:rPr>
      <w:drawing>
        <wp:anchor distT="0" distB="0" distL="0" distR="0" simplePos="0" relativeHeight="251666432" behindDoc="1" locked="0" layoutInCell="1" allowOverlap="1" wp14:anchorId="0D24D5CA" wp14:editId="592A6F36">
          <wp:simplePos x="0" y="0"/>
          <wp:positionH relativeFrom="page">
            <wp:posOffset>791845</wp:posOffset>
          </wp:positionH>
          <wp:positionV relativeFrom="page">
            <wp:posOffset>10081260</wp:posOffset>
          </wp:positionV>
          <wp:extent cx="182880" cy="182880"/>
          <wp:effectExtent l="0" t="0" r="7620" b="7620"/>
          <wp:wrapSquare wrapText="largest"/>
          <wp:docPr id="3"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7456" behindDoc="1" locked="0" layoutInCell="1" allowOverlap="1" wp14:anchorId="4BF959BC" wp14:editId="37F46973">
          <wp:simplePos x="0" y="0"/>
          <wp:positionH relativeFrom="page">
            <wp:posOffset>2207260</wp:posOffset>
          </wp:positionH>
          <wp:positionV relativeFrom="page">
            <wp:posOffset>10081260</wp:posOffset>
          </wp:positionV>
          <wp:extent cx="182880" cy="182880"/>
          <wp:effectExtent l="0" t="0" r="7620" b="7620"/>
          <wp:wrapSquare wrapText="largest"/>
          <wp:docPr id="4"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8480" behindDoc="1" locked="0" layoutInCell="1" allowOverlap="1" wp14:anchorId="367E26B0" wp14:editId="209EF379">
          <wp:simplePos x="0" y="0"/>
          <wp:positionH relativeFrom="page">
            <wp:posOffset>3636645</wp:posOffset>
          </wp:positionH>
          <wp:positionV relativeFrom="page">
            <wp:posOffset>10081260</wp:posOffset>
          </wp:positionV>
          <wp:extent cx="182880" cy="182880"/>
          <wp:effectExtent l="0" t="0" r="7620" b="7620"/>
          <wp:wrapSquare wrapText="largest"/>
          <wp:docPr id="5"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9504" behindDoc="1" locked="0" layoutInCell="1" allowOverlap="1" wp14:anchorId="0CEF3204" wp14:editId="4F5E7AC0">
          <wp:simplePos x="0" y="0"/>
          <wp:positionH relativeFrom="page">
            <wp:posOffset>5062220</wp:posOffset>
          </wp:positionH>
          <wp:positionV relativeFrom="page">
            <wp:posOffset>10081260</wp:posOffset>
          </wp:positionV>
          <wp:extent cx="182880" cy="182880"/>
          <wp:effectExtent l="0" t="0" r="7620" b="7620"/>
          <wp:wrapSquare wrapText="largest"/>
          <wp:docPr id="6"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rdita" w:hAnsi="Gordita"/>
        <w:b/>
        <w:bCs/>
        <w:sz w:val="18"/>
        <w:szCs w:val="18"/>
      </w:rPr>
      <w:tab/>
    </w:r>
    <w:r>
      <w:rPr>
        <w:rFonts w:ascii="Gordita" w:hAnsi="Gordita"/>
        <w:b/>
        <w:bCs/>
        <w:sz w:val="18"/>
        <w:szCs w:val="18"/>
      </w:rPr>
      <w:tab/>
    </w:r>
  </w:p>
  <w:p w14:paraId="7ACDCD64" w14:textId="77777777" w:rsidR="001D6444" w:rsidRDefault="001D6444">
    <w:pPr>
      <w:pStyle w:val="Zpat"/>
      <w:rPr>
        <w:rFonts w:ascii="Gordita" w:hAnsi="Gordita"/>
        <w:b/>
        <w:bCs/>
        <w:sz w:val="18"/>
        <w:szCs w:val="18"/>
      </w:rPr>
    </w:pPr>
    <w:r>
      <w:rPr>
        <w:noProof/>
        <w:lang w:eastAsia="cs-CZ"/>
      </w:rPr>
      <w:drawing>
        <wp:anchor distT="0" distB="0" distL="0" distR="0" simplePos="0" relativeHeight="251670528" behindDoc="1" locked="0" layoutInCell="1" allowOverlap="1" wp14:anchorId="7697F389" wp14:editId="3E66BC2A">
          <wp:simplePos x="0" y="0"/>
          <wp:positionH relativeFrom="page">
            <wp:posOffset>6718300</wp:posOffset>
          </wp:positionH>
          <wp:positionV relativeFrom="page">
            <wp:posOffset>9920811</wp:posOffset>
          </wp:positionV>
          <wp:extent cx="435610" cy="435610"/>
          <wp:effectExtent l="0" t="0" r="2540" b="2540"/>
          <wp:wrapSquare wrapText="largest"/>
          <wp:docPr id="7"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D70E3" w14:textId="77777777" w:rsidR="001D6444" w:rsidRDefault="001D6444">
    <w:pPr>
      <w:pStyle w:val="Zpat"/>
      <w:rPr>
        <w:rFonts w:ascii="Gordita" w:hAnsi="Gordita"/>
        <w:b/>
        <w:bCs/>
        <w:sz w:val="18"/>
        <w:szCs w:val="18"/>
      </w:rPr>
    </w:pPr>
    <w:r>
      <w:rPr>
        <w:noProof/>
        <w:lang w:eastAsia="cs-CZ"/>
      </w:rPr>
      <mc:AlternateContent>
        <mc:Choice Requires="wps">
          <w:drawing>
            <wp:anchor distT="0" distB="0" distL="0" distR="0" simplePos="0" relativeHeight="251671552" behindDoc="1" locked="0" layoutInCell="1" allowOverlap="1" wp14:anchorId="064D7898" wp14:editId="651810D2">
              <wp:simplePos x="0" y="0"/>
              <wp:positionH relativeFrom="page">
                <wp:posOffset>1004364</wp:posOffset>
              </wp:positionH>
              <wp:positionV relativeFrom="page">
                <wp:posOffset>10053320</wp:posOffset>
              </wp:positionV>
              <wp:extent cx="1071245" cy="262255"/>
              <wp:effectExtent l="0" t="0" r="14605" b="16510"/>
              <wp:wrapNone/>
              <wp:docPr id="8"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F439" w14:textId="77777777" w:rsidR="001D6444" w:rsidRPr="00F158CC" w:rsidRDefault="001D6444">
                          <w:pPr>
                            <w:pStyle w:val="Obsahrmce"/>
                            <w:overflowPunct w:val="0"/>
                            <w:rPr>
                              <w:b/>
                            </w:rPr>
                          </w:pPr>
                          <w:r w:rsidRPr="00F158CC">
                            <w:rPr>
                              <w:b/>
                              <w:color w:val="ED1A3B"/>
                              <w:sz w:val="16"/>
                              <w:szCs w:val="16"/>
                            </w:rPr>
                            <w:t>enovation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4D7898" id="Tvar2" o:spid="_x0000_s1026" style="position:absolute;margin-left:79.1pt;margin-top:791.6pt;width:84.35pt;height:20.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" filled="f" stroked="f">
              <v:path arrowok="t"/>
              <v:textbox style="mso-fit-shape-to-text:t" inset="0,0,0,0">
                <w:txbxContent>
                  <w:p w14:paraId="2475F439" w14:textId="77777777" w:rsidR="001D6444" w:rsidRPr="00F158CC" w:rsidRDefault="001D6444">
                    <w:pPr>
                      <w:pStyle w:val="Obsahrmce"/>
                      <w:overflowPunct w:val="0"/>
                      <w:rPr>
                        <w:b/>
                      </w:rPr>
                    </w:pPr>
                    <w:r w:rsidRPr="00F158CC">
                      <w:rPr>
                        <w:b/>
                        <w:color w:val="ED1A3B"/>
                        <w:sz w:val="16"/>
                        <w:szCs w:val="16"/>
                      </w:rPr>
                      <w:t>enovation s.r.o.</w:t>
                    </w:r>
                  </w:p>
                </w:txbxContent>
              </v:textbox>
              <w10:wrap anchorx="page" anchory="page"/>
            </v:rect>
          </w:pict>
        </mc:Fallback>
      </mc:AlternateContent>
    </w:r>
    <w:r>
      <w:rPr>
        <w:noProof/>
        <w:lang w:eastAsia="cs-CZ"/>
      </w:rPr>
      <mc:AlternateContent>
        <mc:Choice Requires="wps">
          <w:drawing>
            <wp:anchor distT="0" distB="0" distL="0" distR="0" simplePos="0" relativeHeight="251674624" behindDoc="1" locked="0" layoutInCell="1" allowOverlap="1" wp14:anchorId="674A2B91" wp14:editId="23764D5E">
              <wp:simplePos x="0" y="0"/>
              <wp:positionH relativeFrom="column">
                <wp:posOffset>4527121</wp:posOffset>
              </wp:positionH>
              <wp:positionV relativeFrom="paragraph">
                <wp:posOffset>136525</wp:posOffset>
              </wp:positionV>
              <wp:extent cx="1071245" cy="329565"/>
              <wp:effectExtent l="0" t="0" r="14605" b="11430"/>
              <wp:wrapNone/>
              <wp:docPr id="9"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5C26E2A2" w14:textId="77777777" w:rsidR="001D6444" w:rsidRDefault="00184B4D" w:rsidP="00AF4A54">
                          <w:pPr>
                            <w:pStyle w:val="Obsahrmce"/>
                            <w:overflowPunct w:val="0"/>
                            <w:spacing w:after="0"/>
                            <w:rPr>
                              <w:rStyle w:val="Hypertextovodkaz"/>
                              <w:color w:val="E21E3C"/>
                              <w:sz w:val="12"/>
                              <w:szCs w:val="12"/>
                              <w:u w:val="none"/>
                            </w:rPr>
                          </w:pPr>
                          <w:hyperlink r:id="rId6" w:history="1">
                            <w:r w:rsidR="001D6444" w:rsidRPr="0018782A">
                              <w:rPr>
                                <w:rStyle w:val="Hypertextovodkaz"/>
                                <w:color w:val="E21E3C"/>
                                <w:sz w:val="12"/>
                                <w:szCs w:val="12"/>
                                <w:u w:val="none"/>
                              </w:rPr>
                              <w:t>enovation@enovation.cz</w:t>
                            </w:r>
                          </w:hyperlink>
                        </w:p>
                        <w:p w14:paraId="5AD135F8" w14:textId="77777777" w:rsidR="001D6444" w:rsidRPr="0018782A" w:rsidRDefault="001D6444">
                          <w:pPr>
                            <w:pStyle w:val="Obsahrmce"/>
                            <w:overflowPunct w:val="0"/>
                            <w:rPr>
                              <w:color w:val="E21E3C"/>
                            </w:rPr>
                          </w:pPr>
                          <w:r w:rsidRPr="0018782A">
                            <w:rPr>
                              <w:color w:val="E21E3C"/>
                              <w:sz w:val="12"/>
                              <w:szCs w:val="12"/>
                            </w:rP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674A2B91" id="_x0000_s1027" style="position:absolute;margin-left:356.45pt;margin-top:10.75pt;width:84.35pt;height:25.9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" filled="f" stroked="f">
              <v:textbox style="mso-fit-shape-to-text:t" inset="0,0,0,0">
                <w:txbxContent>
                  <w:p w14:paraId="5C26E2A2" w14:textId="77777777" w:rsidR="001D6444" w:rsidRDefault="00184B4D" w:rsidP="00AF4A54">
                    <w:pPr>
                      <w:pStyle w:val="Obsahrmce"/>
                      <w:overflowPunct w:val="0"/>
                      <w:spacing w:after="0"/>
                      <w:rPr>
                        <w:rStyle w:val="Hypertextovodkaz"/>
                        <w:color w:val="E21E3C"/>
                        <w:sz w:val="12"/>
                        <w:szCs w:val="12"/>
                        <w:u w:val="none"/>
                      </w:rPr>
                    </w:pPr>
                    <w:hyperlink r:id="rId7" w:history="1">
                      <w:r w:rsidR="001D6444" w:rsidRPr="0018782A">
                        <w:rPr>
                          <w:rStyle w:val="Hypertextovodkaz"/>
                          <w:color w:val="E21E3C"/>
                          <w:sz w:val="12"/>
                          <w:szCs w:val="12"/>
                          <w:u w:val="none"/>
                        </w:rPr>
                        <w:t>enovation@enovation.cz</w:t>
                      </w:r>
                    </w:hyperlink>
                  </w:p>
                  <w:p w14:paraId="5AD135F8" w14:textId="77777777" w:rsidR="001D6444" w:rsidRPr="0018782A" w:rsidRDefault="001D6444">
                    <w:pPr>
                      <w:pStyle w:val="Obsahrmce"/>
                      <w:overflowPunct w:val="0"/>
                      <w:rPr>
                        <w:color w:val="E21E3C"/>
                      </w:rPr>
                    </w:pPr>
                    <w:r w:rsidRPr="0018782A">
                      <w:rPr>
                        <w:color w:val="E21E3C"/>
                        <w:sz w:val="12"/>
                        <w:szCs w:val="12"/>
                      </w:rPr>
                      <w:t>www.enovation.cz</w:t>
                    </w:r>
                  </w:p>
                </w:txbxContent>
              </v:textbox>
            </v:rect>
          </w:pict>
        </mc:Fallback>
      </mc:AlternateContent>
    </w:r>
    <w:r>
      <w:rPr>
        <w:noProof/>
        <w:lang w:eastAsia="cs-CZ"/>
      </w:rPr>
      <mc:AlternateContent>
        <mc:Choice Requires="wps">
          <w:drawing>
            <wp:anchor distT="0" distB="0" distL="0" distR="0" simplePos="0" relativeHeight="251673600" behindDoc="1" locked="0" layoutInCell="1" allowOverlap="1" wp14:anchorId="0C82D403" wp14:editId="120C27CC">
              <wp:simplePos x="0" y="0"/>
              <wp:positionH relativeFrom="column">
                <wp:posOffset>3102181</wp:posOffset>
              </wp:positionH>
              <wp:positionV relativeFrom="paragraph">
                <wp:posOffset>140970</wp:posOffset>
              </wp:positionV>
              <wp:extent cx="1071245" cy="332105"/>
              <wp:effectExtent l="0" t="0" r="14605" b="11430"/>
              <wp:wrapNone/>
              <wp:docPr id="10"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2710521F" w14:textId="77777777" w:rsidR="001D6444" w:rsidRDefault="001D6444" w:rsidP="00AF4A54">
                          <w:pPr>
                            <w:pStyle w:val="Obsahrmce"/>
                            <w:overflowPunct w:val="0"/>
                            <w:spacing w:after="0"/>
                            <w:rPr>
                              <w:color w:val="ED1A3B"/>
                              <w:sz w:val="12"/>
                              <w:szCs w:val="12"/>
                            </w:rPr>
                          </w:pPr>
                          <w:r>
                            <w:rPr>
                              <w:color w:val="ED1A3B"/>
                              <w:sz w:val="12"/>
                              <w:szCs w:val="12"/>
                            </w:rPr>
                            <w:t>+420 222 523 549</w:t>
                          </w:r>
                        </w:p>
                        <w:p w14:paraId="382B3FBC" w14:textId="77777777" w:rsidR="001D6444" w:rsidRDefault="001D6444">
                          <w:pPr>
                            <w:pStyle w:val="Obsahrmce"/>
                            <w:overflowPunct w:val="0"/>
                          </w:pPr>
                          <w:r>
                            <w:rPr>
                              <w:color w:val="ED1A3B"/>
                              <w:sz w:val="12"/>
                              <w:szCs w:val="12"/>
                            </w:rP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0C82D403" id="_x0000_s1028" style="position:absolute;margin-left:244.25pt;margin-top:11.1pt;width:84.35pt;height:26.1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" filled="f" stroked="f">
              <v:textbox style="mso-fit-shape-to-text:t" inset="0,0,0,0">
                <w:txbxContent>
                  <w:p w14:paraId="2710521F" w14:textId="77777777" w:rsidR="001D6444" w:rsidRDefault="001D6444" w:rsidP="00AF4A54">
                    <w:pPr>
                      <w:pStyle w:val="Obsahrmce"/>
                      <w:overflowPunct w:val="0"/>
                      <w:spacing w:after="0"/>
                      <w:rPr>
                        <w:color w:val="ED1A3B"/>
                        <w:sz w:val="12"/>
                        <w:szCs w:val="12"/>
                      </w:rPr>
                    </w:pPr>
                    <w:r>
                      <w:rPr>
                        <w:color w:val="ED1A3B"/>
                        <w:sz w:val="12"/>
                        <w:szCs w:val="12"/>
                      </w:rPr>
                      <w:t>+420 222 523 549</w:t>
                    </w:r>
                  </w:p>
                  <w:p w14:paraId="382B3FBC" w14:textId="77777777" w:rsidR="001D6444" w:rsidRDefault="001D6444">
                    <w:pPr>
                      <w:pStyle w:val="Obsahrmce"/>
                      <w:overflowPunct w:val="0"/>
                    </w:pPr>
                    <w:r>
                      <w:rPr>
                        <w:color w:val="ED1A3B"/>
                        <w:sz w:val="12"/>
                        <w:szCs w:val="12"/>
                      </w:rPr>
                      <w:t>800 190 163</w:t>
                    </w:r>
                  </w:p>
                </w:txbxContent>
              </v:textbox>
            </v:rect>
          </w:pict>
        </mc:Fallback>
      </mc:AlternateContent>
    </w:r>
    <w:r>
      <w:rPr>
        <w:noProof/>
        <w:lang w:eastAsia="cs-CZ"/>
      </w:rPr>
      <mc:AlternateContent>
        <mc:Choice Requires="wps">
          <w:drawing>
            <wp:anchor distT="0" distB="0" distL="0" distR="0" simplePos="0" relativeHeight="251672576" behindDoc="1" locked="0" layoutInCell="1" allowOverlap="1" wp14:anchorId="775F7321" wp14:editId="23D0B7C5">
              <wp:simplePos x="0" y="0"/>
              <wp:positionH relativeFrom="column">
                <wp:posOffset>1694180</wp:posOffset>
              </wp:positionH>
              <wp:positionV relativeFrom="paragraph">
                <wp:posOffset>150924</wp:posOffset>
              </wp:positionV>
              <wp:extent cx="1071245" cy="329565"/>
              <wp:effectExtent l="0" t="0" r="14605" b="7620"/>
              <wp:wrapNone/>
              <wp:docPr id="12"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6E38EC48" w14:textId="77777777" w:rsidR="001D6444" w:rsidRDefault="001D6444" w:rsidP="004461E9">
                          <w:pPr>
                            <w:pStyle w:val="Obsahrmce"/>
                            <w:spacing w:after="0"/>
                            <w:rPr>
                              <w:color w:val="ED1A3B"/>
                              <w:sz w:val="12"/>
                              <w:szCs w:val="12"/>
                            </w:rPr>
                          </w:pPr>
                          <w:r>
                            <w:rPr>
                              <w:color w:val="ED1A3B"/>
                              <w:sz w:val="12"/>
                              <w:szCs w:val="12"/>
                            </w:rPr>
                            <w:t>Sokolovská 695/</w:t>
                          </w:r>
                          <w:proofErr w:type="gramStart"/>
                          <w:r>
                            <w:rPr>
                              <w:color w:val="ED1A3B"/>
                              <w:sz w:val="12"/>
                              <w:szCs w:val="12"/>
                            </w:rPr>
                            <w:t>115b</w:t>
                          </w:r>
                          <w:proofErr w:type="gramEnd"/>
                        </w:p>
                        <w:p w14:paraId="18CD6FF5" w14:textId="77777777" w:rsidR="001D6444" w:rsidRDefault="001D6444" w:rsidP="004461E9">
                          <w:pPr>
                            <w:pStyle w:val="Obsahrmce"/>
                            <w:spacing w:after="0"/>
                            <w:rPr>
                              <w:color w:val="ED1A3B"/>
                              <w:sz w:val="12"/>
                              <w:szCs w:val="12"/>
                            </w:rPr>
                          </w:pPr>
                          <w:r>
                            <w:rPr>
                              <w:color w:val="ED1A3B"/>
                              <w:sz w:val="12"/>
                              <w:szCs w:val="12"/>
                            </w:rPr>
                            <w:t>186 00 Praha 8</w:t>
                          </w:r>
                        </w:p>
                        <w:p w14:paraId="1C4CCFC4" w14:textId="77777777" w:rsidR="001D6444" w:rsidRPr="004461E9" w:rsidRDefault="001D6444"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775F7321" id="_x0000_s1029" style="position:absolute;margin-left:133.4pt;margin-top:11.9pt;width:84.35pt;height:25.95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" filled="f" stroked="f">
              <v:textbox style="mso-fit-shape-to-text:t" inset="0,0,0,0">
                <w:txbxContent>
                  <w:p w14:paraId="6E38EC48" w14:textId="77777777" w:rsidR="001D6444" w:rsidRDefault="001D6444" w:rsidP="004461E9">
                    <w:pPr>
                      <w:pStyle w:val="Obsahrmce"/>
                      <w:spacing w:after="0"/>
                      <w:rPr>
                        <w:color w:val="ED1A3B"/>
                        <w:sz w:val="12"/>
                        <w:szCs w:val="12"/>
                      </w:rPr>
                    </w:pPr>
                    <w:r>
                      <w:rPr>
                        <w:color w:val="ED1A3B"/>
                        <w:sz w:val="12"/>
                        <w:szCs w:val="12"/>
                      </w:rPr>
                      <w:t>Sokolovská 695/</w:t>
                    </w:r>
                    <w:proofErr w:type="gramStart"/>
                    <w:r>
                      <w:rPr>
                        <w:color w:val="ED1A3B"/>
                        <w:sz w:val="12"/>
                        <w:szCs w:val="12"/>
                      </w:rPr>
                      <w:t>115b</w:t>
                    </w:r>
                    <w:proofErr w:type="gramEnd"/>
                  </w:p>
                  <w:p w14:paraId="18CD6FF5" w14:textId="77777777" w:rsidR="001D6444" w:rsidRDefault="001D6444" w:rsidP="004461E9">
                    <w:pPr>
                      <w:pStyle w:val="Obsahrmce"/>
                      <w:spacing w:after="0"/>
                      <w:rPr>
                        <w:color w:val="ED1A3B"/>
                        <w:sz w:val="12"/>
                        <w:szCs w:val="12"/>
                      </w:rPr>
                    </w:pPr>
                    <w:r>
                      <w:rPr>
                        <w:color w:val="ED1A3B"/>
                        <w:sz w:val="12"/>
                        <w:szCs w:val="12"/>
                      </w:rPr>
                      <w:t>186 00 Praha 8</w:t>
                    </w:r>
                  </w:p>
                  <w:p w14:paraId="1C4CCFC4" w14:textId="77777777" w:rsidR="001D6444" w:rsidRPr="004461E9" w:rsidRDefault="001D6444"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v:textbox>
            </v:rect>
          </w:pict>
        </mc:Fallback>
      </mc:AlternateContent>
    </w:r>
  </w:p>
  <w:p w14:paraId="69F07C2B" w14:textId="77777777" w:rsidR="001D6444" w:rsidRDefault="001D6444" w:rsidP="00AE2FEF">
    <w:pPr>
      <w:pStyle w:val="Zpat"/>
      <w:tabs>
        <w:tab w:val="clear" w:pos="4819"/>
        <w:tab w:val="clear" w:pos="9638"/>
        <w:tab w:val="center" w:pos="975"/>
      </w:tabs>
      <w:rPr>
        <w:rFonts w:ascii="Gordita" w:hAnsi="Gordita"/>
        <w:b/>
        <w:bCs/>
        <w:sz w:val="18"/>
        <w:szCs w:val="18"/>
      </w:rPr>
    </w:pPr>
  </w:p>
  <w:p w14:paraId="49D8774E" w14:textId="77777777" w:rsidR="001D6444" w:rsidRDefault="001D6444">
    <w:pPr>
      <w:pStyle w:val="Zpat"/>
      <w:rPr>
        <w:rFonts w:ascii="Gordita" w:hAnsi="Gordita"/>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D482" w14:textId="77777777" w:rsidR="00044ADA" w:rsidRDefault="00044ADA">
    <w:pPr>
      <w:pStyle w:val="Zpat"/>
    </w:pPr>
    <w:r>
      <w:rPr>
        <w:noProof/>
        <w:lang w:eastAsia="cs-CZ"/>
      </w:rPr>
      <w:drawing>
        <wp:anchor distT="0" distB="0" distL="0" distR="0" simplePos="0" relativeHeight="251654144" behindDoc="1" locked="0" layoutInCell="1" allowOverlap="1" wp14:anchorId="178B91B1" wp14:editId="6060E6B3">
          <wp:simplePos x="0" y="0"/>
          <wp:positionH relativeFrom="page">
            <wp:posOffset>791845</wp:posOffset>
          </wp:positionH>
          <wp:positionV relativeFrom="page">
            <wp:posOffset>10081260</wp:posOffset>
          </wp:positionV>
          <wp:extent cx="182880" cy="182880"/>
          <wp:effectExtent l="0" t="0" r="7620" b="7620"/>
          <wp:wrapSquare wrapText="largest"/>
          <wp:docPr id="40"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5168" behindDoc="1" locked="0" layoutInCell="1" allowOverlap="1" wp14:anchorId="007F5219" wp14:editId="2F7D403B">
          <wp:simplePos x="0" y="0"/>
          <wp:positionH relativeFrom="page">
            <wp:posOffset>2207260</wp:posOffset>
          </wp:positionH>
          <wp:positionV relativeFrom="page">
            <wp:posOffset>10081260</wp:posOffset>
          </wp:positionV>
          <wp:extent cx="182880" cy="182880"/>
          <wp:effectExtent l="0" t="0" r="7620" b="7620"/>
          <wp:wrapSquare wrapText="largest"/>
          <wp:docPr id="41"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6192" behindDoc="1" locked="0" layoutInCell="1" allowOverlap="1" wp14:anchorId="7315E548" wp14:editId="2A09FC4C">
          <wp:simplePos x="0" y="0"/>
          <wp:positionH relativeFrom="page">
            <wp:posOffset>3636645</wp:posOffset>
          </wp:positionH>
          <wp:positionV relativeFrom="page">
            <wp:posOffset>10081260</wp:posOffset>
          </wp:positionV>
          <wp:extent cx="182880" cy="182880"/>
          <wp:effectExtent l="0" t="0" r="7620" b="7620"/>
          <wp:wrapSquare wrapText="largest"/>
          <wp:docPr id="42"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5C20B883" wp14:editId="6E536FAD">
          <wp:simplePos x="0" y="0"/>
          <wp:positionH relativeFrom="page">
            <wp:posOffset>5062220</wp:posOffset>
          </wp:positionH>
          <wp:positionV relativeFrom="page">
            <wp:posOffset>10081260</wp:posOffset>
          </wp:positionV>
          <wp:extent cx="182880" cy="182880"/>
          <wp:effectExtent l="0" t="0" r="7620" b="7620"/>
          <wp:wrapSquare wrapText="largest"/>
          <wp:docPr id="43"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rdita" w:hAnsi="Gordita"/>
        <w:b/>
        <w:bCs/>
        <w:sz w:val="18"/>
        <w:szCs w:val="18"/>
      </w:rPr>
      <w:tab/>
    </w:r>
    <w:r>
      <w:rPr>
        <w:rFonts w:ascii="Gordita" w:hAnsi="Gordita"/>
        <w:b/>
        <w:bCs/>
        <w:sz w:val="18"/>
        <w:szCs w:val="18"/>
      </w:rPr>
      <w:tab/>
    </w:r>
  </w:p>
  <w:p w14:paraId="4D5C7251" w14:textId="77777777" w:rsidR="00044ADA" w:rsidRDefault="00044ADA">
    <w:pPr>
      <w:pStyle w:val="Zpat"/>
      <w:rPr>
        <w:rFonts w:ascii="Gordita" w:hAnsi="Gordita"/>
        <w:b/>
        <w:bCs/>
        <w:sz w:val="18"/>
        <w:szCs w:val="18"/>
      </w:rPr>
    </w:pPr>
    <w:r>
      <w:rPr>
        <w:noProof/>
        <w:lang w:eastAsia="cs-CZ"/>
      </w:rPr>
      <w:drawing>
        <wp:anchor distT="0" distB="0" distL="0" distR="0" simplePos="0" relativeHeight="251658240" behindDoc="1" locked="0" layoutInCell="1" allowOverlap="1" wp14:anchorId="11F023E1" wp14:editId="449D3519">
          <wp:simplePos x="0" y="0"/>
          <wp:positionH relativeFrom="page">
            <wp:posOffset>6718300</wp:posOffset>
          </wp:positionH>
          <wp:positionV relativeFrom="page">
            <wp:posOffset>9920811</wp:posOffset>
          </wp:positionV>
          <wp:extent cx="435610" cy="435610"/>
          <wp:effectExtent l="0" t="0" r="2540" b="2540"/>
          <wp:wrapSquare wrapText="largest"/>
          <wp:docPr id="44"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A6743" w14:textId="77777777" w:rsidR="00044ADA" w:rsidRDefault="00044ADA">
    <w:pPr>
      <w:pStyle w:val="Zpat"/>
      <w:rPr>
        <w:rFonts w:ascii="Gordita" w:hAnsi="Gordita"/>
        <w:b/>
        <w:bCs/>
        <w:sz w:val="18"/>
        <w:szCs w:val="18"/>
      </w:rPr>
    </w:pPr>
    <w:r>
      <w:rPr>
        <w:noProof/>
        <w:lang w:eastAsia="cs-CZ"/>
      </w:rPr>
      <mc:AlternateContent>
        <mc:Choice Requires="wps">
          <w:drawing>
            <wp:anchor distT="0" distB="0" distL="0" distR="0" simplePos="0" relativeHeight="251659264" behindDoc="1" locked="0" layoutInCell="1" allowOverlap="1" wp14:anchorId="5E0AC910" wp14:editId="5ED04181">
              <wp:simplePos x="0" y="0"/>
              <wp:positionH relativeFrom="page">
                <wp:posOffset>1004364</wp:posOffset>
              </wp:positionH>
              <wp:positionV relativeFrom="page">
                <wp:posOffset>10053320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20E8" w14:textId="2BA12091" w:rsidR="00044ADA" w:rsidRPr="00F158CC" w:rsidRDefault="00044ADA">
                          <w:pPr>
                            <w:pStyle w:val="Obsahrmce"/>
                            <w:overflowPunct w:val="0"/>
                            <w:rPr>
                              <w:b/>
                            </w:rPr>
                          </w:pPr>
                          <w:proofErr w:type="spellStart"/>
                          <w:r w:rsidRPr="00F158CC">
                            <w:rPr>
                              <w:b/>
                              <w:color w:val="ED1A3B"/>
                              <w:sz w:val="16"/>
                              <w:szCs w:val="16"/>
                            </w:rPr>
                            <w:t>enovation</w:t>
                          </w:r>
                          <w:proofErr w:type="spellEnd"/>
                          <w:r w:rsidR="004A2033">
                            <w:rPr>
                              <w:b/>
                              <w:color w:val="ED1A3B"/>
                              <w:sz w:val="16"/>
                              <w:szCs w:val="16"/>
                            </w:rPr>
                            <w:t xml:space="preserve"> </w:t>
                          </w:r>
                          <w:proofErr w:type="spellStart"/>
                          <w:r w:rsidR="004A2033">
                            <w:rPr>
                              <w:b/>
                              <w:color w:val="ED1A3B"/>
                              <w:sz w:val="16"/>
                              <w:szCs w:val="16"/>
                            </w:rPr>
                            <w:t>services</w:t>
                          </w:r>
                          <w:proofErr w:type="spellEnd"/>
                          <w:r w:rsidRPr="00F158CC">
                            <w:rPr>
                              <w:b/>
                              <w:color w:val="ED1A3B"/>
                              <w:sz w:val="16"/>
                              <w:szCs w:val="16"/>
                            </w:rPr>
                            <w:t xml:space="preserve">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0AC910" id="_x0000_s1030" style="position:absolute;margin-left:79.1pt;margin-top:791.6pt;width:84.3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" filled="f" stroked="f">
              <v:path arrowok="t"/>
              <v:textbox style="mso-fit-shape-to-text:t" inset="0,0,0,0">
                <w:txbxContent>
                  <w:p w14:paraId="321020E8" w14:textId="2BA12091" w:rsidR="00044ADA" w:rsidRPr="00F158CC" w:rsidRDefault="00044ADA">
                    <w:pPr>
                      <w:pStyle w:val="Obsahrmce"/>
                      <w:overflowPunct w:val="0"/>
                      <w:rPr>
                        <w:b/>
                      </w:rPr>
                    </w:pPr>
                    <w:proofErr w:type="spellStart"/>
                    <w:r w:rsidRPr="00F158CC">
                      <w:rPr>
                        <w:b/>
                        <w:color w:val="ED1A3B"/>
                        <w:sz w:val="16"/>
                        <w:szCs w:val="16"/>
                      </w:rPr>
                      <w:t>enovation</w:t>
                    </w:r>
                    <w:proofErr w:type="spellEnd"/>
                    <w:r w:rsidR="004A2033">
                      <w:rPr>
                        <w:b/>
                        <w:color w:val="ED1A3B"/>
                        <w:sz w:val="16"/>
                        <w:szCs w:val="16"/>
                      </w:rPr>
                      <w:t xml:space="preserve"> </w:t>
                    </w:r>
                    <w:proofErr w:type="spellStart"/>
                    <w:r w:rsidR="004A2033">
                      <w:rPr>
                        <w:b/>
                        <w:color w:val="ED1A3B"/>
                        <w:sz w:val="16"/>
                        <w:szCs w:val="16"/>
                      </w:rPr>
                      <w:t>services</w:t>
                    </w:r>
                    <w:proofErr w:type="spellEnd"/>
                    <w:r w:rsidRPr="00F158CC">
                      <w:rPr>
                        <w:b/>
                        <w:color w:val="ED1A3B"/>
                        <w:sz w:val="16"/>
                        <w:szCs w:val="16"/>
                      </w:rPr>
                      <w:t xml:space="preserve"> s.r.o.</w:t>
                    </w:r>
                  </w:p>
                </w:txbxContent>
              </v:textbox>
              <w10:wrap anchorx="page" anchory="page"/>
            </v:rect>
          </w:pict>
        </mc:Fallback>
      </mc:AlternateContent>
    </w:r>
    <w:r>
      <w:rPr>
        <w:noProof/>
        <w:lang w:eastAsia="cs-CZ"/>
      </w:rPr>
      <mc:AlternateContent>
        <mc:Choice Requires="wps">
          <w:drawing>
            <wp:anchor distT="0" distB="0" distL="0" distR="0" simplePos="0" relativeHeight="251662336" behindDoc="1" locked="0" layoutInCell="1" allowOverlap="1" wp14:anchorId="766DD1C5" wp14:editId="6E155F96">
              <wp:simplePos x="0" y="0"/>
              <wp:positionH relativeFrom="column">
                <wp:posOffset>4527121</wp:posOffset>
              </wp:positionH>
              <wp:positionV relativeFrom="paragraph">
                <wp:posOffset>136525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236B7951" w14:textId="77777777" w:rsidR="00044ADA" w:rsidRPr="0018782A" w:rsidRDefault="00184B4D">
                          <w:pPr>
                            <w:pStyle w:val="Obsahrmce"/>
                            <w:overflowPunct w:val="0"/>
                            <w:rPr>
                              <w:color w:val="E21E3C"/>
                            </w:rPr>
                          </w:pPr>
                          <w:hyperlink r:id="rId6" w:history="1">
                            <w:r w:rsidR="00044ADA" w:rsidRPr="0018782A">
                              <w:rPr>
                                <w:rStyle w:val="Hypertextovodkaz"/>
                                <w:color w:val="E21E3C"/>
                                <w:sz w:val="12"/>
                                <w:szCs w:val="12"/>
                                <w:u w:val="none"/>
                              </w:rPr>
                              <w:t>enovation@enovation.cz</w:t>
                            </w:r>
                          </w:hyperlink>
                          <w:r w:rsidR="00044ADA" w:rsidRPr="0018782A">
                            <w:rPr>
                              <w:color w:val="E21E3C"/>
                              <w:sz w:val="12"/>
                              <w:szCs w:val="12"/>
                            </w:rPr>
                            <w:b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766DD1C5" id="_x0000_s1031" style="position:absolute;margin-left:356.45pt;margin-top:10.7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" filled="f" stroked="f">
              <v:textbox style="mso-fit-shape-to-text:t" inset="0,0,0,0">
                <w:txbxContent>
                  <w:p w14:paraId="236B7951" w14:textId="77777777" w:rsidR="00044ADA" w:rsidRPr="0018782A" w:rsidRDefault="00184B4D">
                    <w:pPr>
                      <w:pStyle w:val="Obsahrmce"/>
                      <w:overflowPunct w:val="0"/>
                      <w:rPr>
                        <w:color w:val="E21E3C"/>
                      </w:rPr>
                    </w:pPr>
                    <w:hyperlink r:id="rId7" w:history="1">
                      <w:r w:rsidR="00044ADA" w:rsidRPr="0018782A">
                        <w:rPr>
                          <w:rStyle w:val="Hypertextovodkaz"/>
                          <w:color w:val="E21E3C"/>
                          <w:sz w:val="12"/>
                          <w:szCs w:val="12"/>
                          <w:u w:val="none"/>
                        </w:rPr>
                        <w:t>enovation@enovation.cz</w:t>
                      </w:r>
                    </w:hyperlink>
                    <w:r w:rsidR="00044ADA" w:rsidRPr="0018782A">
                      <w:rPr>
                        <w:color w:val="E21E3C"/>
                        <w:sz w:val="12"/>
                        <w:szCs w:val="12"/>
                      </w:rPr>
                      <w:br/>
                      <w:t>www.enovation.cz</w:t>
                    </w:r>
                  </w:p>
                </w:txbxContent>
              </v:textbox>
            </v:rect>
          </w:pict>
        </mc:Fallback>
      </mc:AlternateContent>
    </w:r>
    <w:r>
      <w:rPr>
        <w:noProof/>
        <w:lang w:eastAsia="cs-CZ"/>
      </w:rPr>
      <mc:AlternateContent>
        <mc:Choice Requires="wps">
          <w:drawing>
            <wp:anchor distT="0" distB="0" distL="0" distR="0" simplePos="0" relativeHeight="251661312" behindDoc="1" locked="0" layoutInCell="1" allowOverlap="1" wp14:anchorId="4500E26C" wp14:editId="4DFB167C">
              <wp:simplePos x="0" y="0"/>
              <wp:positionH relativeFrom="column">
                <wp:posOffset>3102181</wp:posOffset>
              </wp:positionH>
              <wp:positionV relativeFrom="paragraph">
                <wp:posOffset>140970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11936FE3" w14:textId="77777777" w:rsidR="00044ADA" w:rsidRDefault="00044ADA">
                          <w:pPr>
                            <w:pStyle w:val="Obsahrmce"/>
                            <w:overflowPunct w:val="0"/>
                          </w:pPr>
                          <w:r>
                            <w:rPr>
                              <w:color w:val="ED1A3B"/>
                              <w:sz w:val="12"/>
                              <w:szCs w:val="12"/>
                            </w:rPr>
                            <w:t>+420 222 523</w:t>
                          </w:r>
                          <w:r w:rsidRPr="004461E9">
                            <w:rPr>
                              <w:color w:val="ED1A3B"/>
                              <w:sz w:val="12"/>
                              <w:szCs w:val="12"/>
                            </w:rPr>
                            <w:t xml:space="preserve"> </w:t>
                          </w:r>
                          <w:r>
                            <w:rPr>
                              <w:color w:val="ED1A3B"/>
                              <w:sz w:val="12"/>
                              <w:szCs w:val="12"/>
                            </w:rPr>
                            <w:t>549</w:t>
                          </w:r>
                          <w:r>
                            <w:rPr>
                              <w:color w:val="ED1A3B"/>
                              <w:sz w:val="12"/>
                              <w:szCs w:val="12"/>
                            </w:rPr>
                            <w:b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4500E26C" id="_x0000_s1032" style="position:absolute;margin-left:244.25pt;margin-top:11.1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" filled="f" stroked="f">
              <v:textbox style="mso-fit-shape-to-text:t" inset="0,0,0,0">
                <w:txbxContent>
                  <w:p w14:paraId="11936FE3" w14:textId="77777777" w:rsidR="00044ADA" w:rsidRDefault="00044ADA">
                    <w:pPr>
                      <w:pStyle w:val="Obsahrmce"/>
                      <w:overflowPunct w:val="0"/>
                    </w:pPr>
                    <w:r>
                      <w:rPr>
                        <w:color w:val="ED1A3B"/>
                        <w:sz w:val="12"/>
                        <w:szCs w:val="12"/>
                      </w:rPr>
                      <w:t>+420 222 523</w:t>
                    </w:r>
                    <w:r w:rsidRPr="004461E9">
                      <w:rPr>
                        <w:color w:val="ED1A3B"/>
                        <w:sz w:val="12"/>
                        <w:szCs w:val="12"/>
                      </w:rPr>
                      <w:t xml:space="preserve"> </w:t>
                    </w:r>
                    <w:r>
                      <w:rPr>
                        <w:color w:val="ED1A3B"/>
                        <w:sz w:val="12"/>
                        <w:szCs w:val="12"/>
                      </w:rPr>
                      <w:t>549</w:t>
                    </w:r>
                    <w:r>
                      <w:rPr>
                        <w:color w:val="ED1A3B"/>
                        <w:sz w:val="12"/>
                        <w:szCs w:val="12"/>
                      </w:rPr>
                      <w:br/>
                      <w:t>800 190 163</w:t>
                    </w:r>
                  </w:p>
                </w:txbxContent>
              </v:textbox>
            </v:rect>
          </w:pict>
        </mc:Fallback>
      </mc:AlternateContent>
    </w:r>
    <w:r>
      <w:rPr>
        <w:noProof/>
        <w:lang w:eastAsia="cs-CZ"/>
      </w:rPr>
      <mc:AlternateContent>
        <mc:Choice Requires="wps">
          <w:drawing>
            <wp:anchor distT="0" distB="0" distL="0" distR="0" simplePos="0" relativeHeight="251660288" behindDoc="1" locked="0" layoutInCell="1" allowOverlap="1" wp14:anchorId="349A774D" wp14:editId="24DFA02A">
              <wp:simplePos x="0" y="0"/>
              <wp:positionH relativeFrom="column">
                <wp:posOffset>1694180</wp:posOffset>
              </wp:positionH>
              <wp:positionV relativeFrom="paragraph">
                <wp:posOffset>150924</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17837C52" w14:textId="77777777" w:rsidR="00044ADA" w:rsidRPr="00306D69" w:rsidRDefault="00044ADA" w:rsidP="00306D69">
                          <w:pPr>
                            <w:pStyle w:val="Obsahrmce"/>
                            <w:spacing w:after="0"/>
                            <w:rPr>
                              <w:color w:val="ED1A3B"/>
                              <w:sz w:val="12"/>
                              <w:szCs w:val="12"/>
                            </w:rPr>
                          </w:pPr>
                          <w:r w:rsidRPr="00306D69">
                            <w:rPr>
                              <w:color w:val="ED1A3B"/>
                              <w:sz w:val="12"/>
                              <w:szCs w:val="12"/>
                            </w:rPr>
                            <w:t>Sokolovská 695/</w:t>
                          </w:r>
                          <w:proofErr w:type="gramStart"/>
                          <w:r w:rsidRPr="00306D69">
                            <w:rPr>
                              <w:color w:val="ED1A3B"/>
                              <w:sz w:val="12"/>
                              <w:szCs w:val="12"/>
                            </w:rPr>
                            <w:t>115b</w:t>
                          </w:r>
                          <w:proofErr w:type="gramEnd"/>
                        </w:p>
                        <w:p w14:paraId="38332856" w14:textId="77777777" w:rsidR="00044ADA" w:rsidRDefault="00044ADA" w:rsidP="00306D69">
                          <w:pPr>
                            <w:pStyle w:val="Obsahrmce"/>
                            <w:spacing w:after="0"/>
                            <w:rPr>
                              <w:color w:val="ED1A3B"/>
                              <w:sz w:val="12"/>
                              <w:szCs w:val="12"/>
                            </w:rPr>
                          </w:pPr>
                          <w:r w:rsidRPr="00306D69">
                            <w:rPr>
                              <w:color w:val="ED1A3B"/>
                              <w:sz w:val="12"/>
                              <w:szCs w:val="12"/>
                            </w:rPr>
                            <w:t>186 00 Praha 8</w:t>
                          </w:r>
                        </w:p>
                        <w:p w14:paraId="69854D98" w14:textId="0ECCA6D1" w:rsidR="00044ADA" w:rsidRPr="004461E9" w:rsidRDefault="00044ADA" w:rsidP="00306D69">
                          <w:pPr>
                            <w:pStyle w:val="Obsahrmce"/>
                            <w:spacing w:after="0"/>
                            <w:rPr>
                              <w:color w:val="ED1A3B"/>
                              <w:sz w:val="12"/>
                              <w:szCs w:val="12"/>
                            </w:rPr>
                          </w:pPr>
                          <w:r>
                            <w:rPr>
                              <w:color w:val="ED1A3B"/>
                              <w:sz w:val="12"/>
                              <w:szCs w:val="12"/>
                            </w:rPr>
                            <w:t xml:space="preserve">IČ: </w:t>
                          </w:r>
                          <w:r w:rsidR="004A2033" w:rsidRPr="0065507C">
                            <w:rPr>
                              <w:color w:val="ED1A3B"/>
                              <w:sz w:val="12"/>
                              <w:szCs w:val="12"/>
                            </w:rPr>
                            <w:t>24751731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w:pict>
            <v:rect w14:anchorId="349A774D" id="_x0000_s1033" style="position:absolute;margin-left:133.4pt;margin-top:11.9pt;width:84.35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" filled="f" stroked="f">
              <v:textbox style="mso-fit-shape-to-text:t" inset="0,0,0,0">
                <w:txbxContent>
                  <w:p w14:paraId="17837C52" w14:textId="77777777" w:rsidR="00044ADA" w:rsidRPr="00306D69" w:rsidRDefault="00044ADA" w:rsidP="00306D69">
                    <w:pPr>
                      <w:pStyle w:val="Obsahrmce"/>
                      <w:spacing w:after="0"/>
                      <w:rPr>
                        <w:color w:val="ED1A3B"/>
                        <w:sz w:val="12"/>
                        <w:szCs w:val="12"/>
                      </w:rPr>
                    </w:pPr>
                    <w:r w:rsidRPr="00306D69">
                      <w:rPr>
                        <w:color w:val="ED1A3B"/>
                        <w:sz w:val="12"/>
                        <w:szCs w:val="12"/>
                      </w:rPr>
                      <w:t>Sokolovská 695/</w:t>
                    </w:r>
                    <w:proofErr w:type="gramStart"/>
                    <w:r w:rsidRPr="00306D69">
                      <w:rPr>
                        <w:color w:val="ED1A3B"/>
                        <w:sz w:val="12"/>
                        <w:szCs w:val="12"/>
                      </w:rPr>
                      <w:t>115b</w:t>
                    </w:r>
                    <w:proofErr w:type="gramEnd"/>
                  </w:p>
                  <w:p w14:paraId="38332856" w14:textId="77777777" w:rsidR="00044ADA" w:rsidRDefault="00044ADA" w:rsidP="00306D69">
                    <w:pPr>
                      <w:pStyle w:val="Obsahrmce"/>
                      <w:spacing w:after="0"/>
                      <w:rPr>
                        <w:color w:val="ED1A3B"/>
                        <w:sz w:val="12"/>
                        <w:szCs w:val="12"/>
                      </w:rPr>
                    </w:pPr>
                    <w:r w:rsidRPr="00306D69">
                      <w:rPr>
                        <w:color w:val="ED1A3B"/>
                        <w:sz w:val="12"/>
                        <w:szCs w:val="12"/>
                      </w:rPr>
                      <w:t>186 00 Praha 8</w:t>
                    </w:r>
                  </w:p>
                  <w:p w14:paraId="69854D98" w14:textId="0ECCA6D1" w:rsidR="00044ADA" w:rsidRPr="004461E9" w:rsidRDefault="00044ADA" w:rsidP="00306D69">
                    <w:pPr>
                      <w:pStyle w:val="Obsahrmce"/>
                      <w:spacing w:after="0"/>
                      <w:rPr>
                        <w:color w:val="ED1A3B"/>
                        <w:sz w:val="12"/>
                        <w:szCs w:val="12"/>
                      </w:rPr>
                    </w:pPr>
                    <w:r>
                      <w:rPr>
                        <w:color w:val="ED1A3B"/>
                        <w:sz w:val="12"/>
                        <w:szCs w:val="12"/>
                      </w:rPr>
                      <w:t xml:space="preserve">IČ: </w:t>
                    </w:r>
                    <w:r w:rsidR="004A2033" w:rsidRPr="0065507C">
                      <w:rPr>
                        <w:color w:val="ED1A3B"/>
                        <w:sz w:val="12"/>
                        <w:szCs w:val="12"/>
                      </w:rPr>
                      <w:t>24751731</w:t>
                    </w:r>
                  </w:p>
                </w:txbxContent>
              </v:textbox>
            </v:rect>
          </w:pict>
        </mc:Fallback>
      </mc:AlternateContent>
    </w:r>
  </w:p>
  <w:p w14:paraId="34786D60" w14:textId="77777777" w:rsidR="00044ADA" w:rsidRDefault="00044ADA" w:rsidP="00AE2FEF">
    <w:pPr>
      <w:pStyle w:val="Zpat"/>
      <w:tabs>
        <w:tab w:val="clear" w:pos="4819"/>
        <w:tab w:val="clear" w:pos="9638"/>
        <w:tab w:val="center" w:pos="975"/>
      </w:tabs>
      <w:rPr>
        <w:rFonts w:ascii="Gordita" w:hAnsi="Gordita"/>
        <w:b/>
        <w:bCs/>
        <w:sz w:val="18"/>
        <w:szCs w:val="18"/>
      </w:rPr>
    </w:pPr>
  </w:p>
  <w:p w14:paraId="0B08D56B" w14:textId="77777777" w:rsidR="00044ADA" w:rsidRDefault="00044ADA">
    <w:pPr>
      <w:pStyle w:val="Zpat"/>
      <w:rPr>
        <w:rFonts w:ascii="Gordita" w:hAnsi="Gordit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8F7F" w14:textId="77777777" w:rsidR="00184B4D" w:rsidRDefault="00184B4D">
      <w:r>
        <w:separator/>
      </w:r>
    </w:p>
  </w:footnote>
  <w:footnote w:type="continuationSeparator" w:id="0">
    <w:p w14:paraId="5001ED06" w14:textId="77777777" w:rsidR="00184B4D" w:rsidRDefault="00184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787A" w14:textId="692CE353" w:rsidR="001D6444" w:rsidRDefault="00955394" w:rsidP="00955394">
    <w:pPr>
      <w:pStyle w:val="Zhlav"/>
      <w:tabs>
        <w:tab w:val="left" w:pos="5518"/>
      </w:tabs>
      <w:jc w:val="right"/>
      <w:rPr>
        <w:rFonts w:ascii="Gordita Bold" w:hAnsi="Gordita Bold"/>
        <w:szCs w:val="20"/>
      </w:rPr>
    </w:pPr>
    <w:r w:rsidRPr="00955394">
      <w:rPr>
        <w:rFonts w:ascii="Gordita Bold" w:hAnsi="Gordita Bold"/>
        <w:szCs w:val="20"/>
      </w:rPr>
      <w:t>01378/POR</w:t>
    </w:r>
    <w:r w:rsidR="001D6444">
      <w:rPr>
        <w:noProof/>
        <w:lang w:eastAsia="cs-CZ"/>
      </w:rPr>
      <w:drawing>
        <wp:anchor distT="0" distB="0" distL="114300" distR="114300" simplePos="0" relativeHeight="251675648" behindDoc="0" locked="0" layoutInCell="1" allowOverlap="1" wp14:anchorId="76C47469" wp14:editId="69B2D867">
          <wp:simplePos x="0" y="0"/>
          <wp:positionH relativeFrom="column">
            <wp:posOffset>-391795</wp:posOffset>
          </wp:positionH>
          <wp:positionV relativeFrom="paragraph">
            <wp:posOffset>-284480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14" name="Obrázek 14"/>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sidR="001D6444">
      <w:rPr>
        <w:rFonts w:ascii="Gordita Bold" w:hAnsi="Gordita Bold"/>
        <w:szCs w:val="20"/>
      </w:rPr>
      <w:tab/>
    </w:r>
    <w:r w:rsidR="001D6444">
      <w:rPr>
        <w:rFonts w:ascii="Gordita Bold" w:hAnsi="Gordita Bold"/>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12CE" w14:textId="77777777" w:rsidR="00044ADA" w:rsidRDefault="00044ADA">
    <w:pPr>
      <w:pStyle w:val="Zhlav"/>
      <w:tabs>
        <w:tab w:val="left" w:pos="5518"/>
      </w:tabs>
      <w:rPr>
        <w:rFonts w:ascii="Gordita Bold" w:hAnsi="Gordita Bold"/>
        <w:szCs w:val="20"/>
      </w:rPr>
    </w:pPr>
    <w:r>
      <w:rPr>
        <w:noProof/>
        <w:lang w:eastAsia="cs-CZ"/>
      </w:rPr>
      <w:drawing>
        <wp:anchor distT="0" distB="0" distL="114300" distR="114300" simplePos="0" relativeHeight="251664384" behindDoc="0" locked="0" layoutInCell="1" allowOverlap="1" wp14:anchorId="20F41F71" wp14:editId="5066EC7F">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39" name="Obrázek 39"/>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Pr>
        <w:rFonts w:ascii="Gordita Bold" w:hAnsi="Gordita Bold"/>
        <w:szCs w:val="20"/>
      </w:rPr>
      <w:tab/>
    </w:r>
    <w:r>
      <w:rPr>
        <w:rFonts w:ascii="Gordita Bold" w:hAnsi="Gordita Bold"/>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 w15:restartNumberingAfterBreak="0">
    <w:nsid w:val="078D648C"/>
    <w:multiLevelType w:val="hybridMultilevel"/>
    <w:tmpl w:val="C43E2E4C"/>
    <w:lvl w:ilvl="0" w:tplc="809A24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B66585"/>
    <w:multiLevelType w:val="hybridMultilevel"/>
    <w:tmpl w:val="496E63E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30B3931"/>
    <w:multiLevelType w:val="hybridMultilevel"/>
    <w:tmpl w:val="AF7230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AD4E9E"/>
    <w:multiLevelType w:val="hybridMultilevel"/>
    <w:tmpl w:val="8F7AC44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BA633E0"/>
    <w:multiLevelType w:val="hybridMultilevel"/>
    <w:tmpl w:val="8E1895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538F5"/>
    <w:multiLevelType w:val="hybridMultilevel"/>
    <w:tmpl w:val="FE66221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B1719B7"/>
    <w:multiLevelType w:val="multilevel"/>
    <w:tmpl w:val="70386F3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E5422E"/>
    <w:multiLevelType w:val="hybridMultilevel"/>
    <w:tmpl w:val="AC8C0A10"/>
    <w:lvl w:ilvl="0" w:tplc="B8D40DB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2124C5"/>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476E0093"/>
    <w:multiLevelType w:val="hybridMultilevel"/>
    <w:tmpl w:val="9F16BD16"/>
    <w:lvl w:ilvl="0" w:tplc="7D44FA8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181AB0"/>
    <w:multiLevelType w:val="hybridMultilevel"/>
    <w:tmpl w:val="A7D658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60A7D"/>
    <w:multiLevelType w:val="hybridMultilevel"/>
    <w:tmpl w:val="33C8F006"/>
    <w:lvl w:ilvl="0" w:tplc="F0548AE0">
      <w:start w:val="1"/>
      <w:numFmt w:val="lowerLetter"/>
      <w:lvlText w:val="%1)"/>
      <w:lvlJc w:val="left"/>
      <w:pPr>
        <w:tabs>
          <w:tab w:val="num" w:pos="813"/>
        </w:tabs>
        <w:ind w:left="907"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0" w15:restartNumberingAfterBreak="0">
    <w:nsid w:val="534555FB"/>
    <w:multiLevelType w:val="hybridMultilevel"/>
    <w:tmpl w:val="725E08B8"/>
    <w:lvl w:ilvl="0" w:tplc="6B3EB064">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735470E"/>
    <w:multiLevelType w:val="hybridMultilevel"/>
    <w:tmpl w:val="1110EFB4"/>
    <w:lvl w:ilvl="0" w:tplc="56CAEB54">
      <w:start w:val="1"/>
      <w:numFmt w:val="decimal"/>
      <w:lvlText w:val="%1."/>
      <w:lvlJc w:val="left"/>
      <w:pPr>
        <w:tabs>
          <w:tab w:val="num" w:pos="360"/>
        </w:tabs>
        <w:ind w:left="360" w:hanging="360"/>
      </w:pPr>
      <w:rPr>
        <w:rFonts w:cs="Times New Roman"/>
        <w:sz w:val="20"/>
        <w:szCs w:val="20"/>
      </w:rPr>
    </w:lvl>
    <w:lvl w:ilvl="1" w:tplc="1B70FBAC">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15:restartNumberingAfterBreak="0">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15:restartNumberingAfterBreak="0">
    <w:nsid w:val="6D7440B0"/>
    <w:multiLevelType w:val="hybridMultilevel"/>
    <w:tmpl w:val="BC4A069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70A3682B"/>
    <w:multiLevelType w:val="multilevel"/>
    <w:tmpl w:val="85E29CF4"/>
    <w:lvl w:ilvl="0">
      <w:start w:val="1"/>
      <w:numFmt w:val="decimal"/>
      <w:lvlText w:val="%1)"/>
      <w:lvlJc w:val="left"/>
      <w:pPr>
        <w:ind w:left="360" w:hanging="360"/>
      </w:pPr>
      <w:rPr>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72ED3DBE"/>
    <w:multiLevelType w:val="multilevel"/>
    <w:tmpl w:val="A9B8707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0" w15:restartNumberingAfterBreak="0">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A085D4C"/>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2" w15:restartNumberingAfterBreak="0">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627773"/>
    <w:multiLevelType w:val="hybridMultilevel"/>
    <w:tmpl w:val="0FD6D73E"/>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0"/>
  </w:num>
  <w:num w:numId="2">
    <w:abstractNumId w:val="12"/>
  </w:num>
  <w:num w:numId="3">
    <w:abstractNumId w:val="9"/>
  </w:num>
  <w:num w:numId="4">
    <w:abstractNumId w:val="32"/>
  </w:num>
  <w:num w:numId="5">
    <w:abstractNumId w:val="6"/>
  </w:num>
  <w:num w:numId="6">
    <w:abstractNumId w:val="28"/>
  </w:num>
  <w:num w:numId="7">
    <w:abstractNumId w:val="22"/>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31"/>
  </w:num>
  <w:num w:numId="24">
    <w:abstractNumId w:val="8"/>
  </w:num>
  <w:num w:numId="25">
    <w:abstractNumId w:val="14"/>
  </w:num>
  <w:num w:numId="26">
    <w:abstractNumId w:val="2"/>
  </w:num>
  <w:num w:numId="27">
    <w:abstractNumId w:val="17"/>
  </w:num>
  <w:num w:numId="28">
    <w:abstractNumId w:val="11"/>
  </w:num>
  <w:num w:numId="29">
    <w:abstractNumId w:val="15"/>
  </w:num>
  <w:num w:numId="30">
    <w:abstractNumId w:val="16"/>
  </w:num>
  <w:num w:numId="3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5"/>
  </w:num>
  <w:num w:numId="34">
    <w:abstractNumId w:val="27"/>
  </w:num>
  <w:num w:numId="35">
    <w:abstractNumId w:val="13"/>
  </w:num>
  <w:num w:numId="36">
    <w:abstractNumId w:val="2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18"/>
    <w:rsid w:val="000177DA"/>
    <w:rsid w:val="00023D75"/>
    <w:rsid w:val="00030AB9"/>
    <w:rsid w:val="00035D13"/>
    <w:rsid w:val="00037A1E"/>
    <w:rsid w:val="000444C9"/>
    <w:rsid w:val="00044ADA"/>
    <w:rsid w:val="00044B1B"/>
    <w:rsid w:val="00046545"/>
    <w:rsid w:val="00052009"/>
    <w:rsid w:val="000528B0"/>
    <w:rsid w:val="00053547"/>
    <w:rsid w:val="000546E1"/>
    <w:rsid w:val="000651F0"/>
    <w:rsid w:val="000735E8"/>
    <w:rsid w:val="00073D66"/>
    <w:rsid w:val="000A2275"/>
    <w:rsid w:val="000A64FD"/>
    <w:rsid w:val="000A6AEC"/>
    <w:rsid w:val="000B1375"/>
    <w:rsid w:val="000C5AB1"/>
    <w:rsid w:val="000C6A93"/>
    <w:rsid w:val="000D0970"/>
    <w:rsid w:val="000D34A7"/>
    <w:rsid w:val="000E28D4"/>
    <w:rsid w:val="000F310A"/>
    <w:rsid w:val="00105B7B"/>
    <w:rsid w:val="00106E01"/>
    <w:rsid w:val="00112A1C"/>
    <w:rsid w:val="0011301A"/>
    <w:rsid w:val="001215A1"/>
    <w:rsid w:val="0012185D"/>
    <w:rsid w:val="00122764"/>
    <w:rsid w:val="001326F0"/>
    <w:rsid w:val="00134EA7"/>
    <w:rsid w:val="00142557"/>
    <w:rsid w:val="00146E45"/>
    <w:rsid w:val="00164B3E"/>
    <w:rsid w:val="001660EE"/>
    <w:rsid w:val="001710B2"/>
    <w:rsid w:val="001716FA"/>
    <w:rsid w:val="00173D05"/>
    <w:rsid w:val="0017472C"/>
    <w:rsid w:val="00176101"/>
    <w:rsid w:val="0018346D"/>
    <w:rsid w:val="00184B4D"/>
    <w:rsid w:val="00187795"/>
    <w:rsid w:val="0018782A"/>
    <w:rsid w:val="0019031F"/>
    <w:rsid w:val="001917B5"/>
    <w:rsid w:val="0019377A"/>
    <w:rsid w:val="001955A8"/>
    <w:rsid w:val="001A78B7"/>
    <w:rsid w:val="001A7ABD"/>
    <w:rsid w:val="001C71DE"/>
    <w:rsid w:val="001D01FC"/>
    <w:rsid w:val="001D08CC"/>
    <w:rsid w:val="001D0D18"/>
    <w:rsid w:val="001D0F29"/>
    <w:rsid w:val="001D59C9"/>
    <w:rsid w:val="001D6444"/>
    <w:rsid w:val="001E0ADD"/>
    <w:rsid w:val="001E3CE8"/>
    <w:rsid w:val="001E7218"/>
    <w:rsid w:val="001F2FB9"/>
    <w:rsid w:val="001F3F9D"/>
    <w:rsid w:val="001F5A5C"/>
    <w:rsid w:val="00202B7A"/>
    <w:rsid w:val="00204043"/>
    <w:rsid w:val="002065EC"/>
    <w:rsid w:val="00213EC4"/>
    <w:rsid w:val="00231381"/>
    <w:rsid w:val="0023141B"/>
    <w:rsid w:val="002344C2"/>
    <w:rsid w:val="00235FA0"/>
    <w:rsid w:val="002366E5"/>
    <w:rsid w:val="00245025"/>
    <w:rsid w:val="0024666B"/>
    <w:rsid w:val="00247722"/>
    <w:rsid w:val="002546B7"/>
    <w:rsid w:val="002566C9"/>
    <w:rsid w:val="00257AC5"/>
    <w:rsid w:val="00261816"/>
    <w:rsid w:val="00271A24"/>
    <w:rsid w:val="002801C3"/>
    <w:rsid w:val="0028035F"/>
    <w:rsid w:val="00280BB7"/>
    <w:rsid w:val="0028260C"/>
    <w:rsid w:val="00284A8F"/>
    <w:rsid w:val="00286141"/>
    <w:rsid w:val="0029027B"/>
    <w:rsid w:val="00294118"/>
    <w:rsid w:val="002B1325"/>
    <w:rsid w:val="002B3FD6"/>
    <w:rsid w:val="002B6403"/>
    <w:rsid w:val="002B7DD0"/>
    <w:rsid w:val="002D28BA"/>
    <w:rsid w:val="002D35C8"/>
    <w:rsid w:val="002D42C7"/>
    <w:rsid w:val="002D4E3E"/>
    <w:rsid w:val="002D5E10"/>
    <w:rsid w:val="002D7E5A"/>
    <w:rsid w:val="002E67B1"/>
    <w:rsid w:val="002F24A9"/>
    <w:rsid w:val="002F5A68"/>
    <w:rsid w:val="00302AC0"/>
    <w:rsid w:val="00306D69"/>
    <w:rsid w:val="00323061"/>
    <w:rsid w:val="0032570D"/>
    <w:rsid w:val="00326BCA"/>
    <w:rsid w:val="003314AA"/>
    <w:rsid w:val="00332845"/>
    <w:rsid w:val="00336F1C"/>
    <w:rsid w:val="00344422"/>
    <w:rsid w:val="0036356C"/>
    <w:rsid w:val="00373B7F"/>
    <w:rsid w:val="0037531B"/>
    <w:rsid w:val="00375382"/>
    <w:rsid w:val="00375922"/>
    <w:rsid w:val="003766F9"/>
    <w:rsid w:val="00385427"/>
    <w:rsid w:val="003B15B9"/>
    <w:rsid w:val="003C49D3"/>
    <w:rsid w:val="003C4D6D"/>
    <w:rsid w:val="003C6751"/>
    <w:rsid w:val="003C68BC"/>
    <w:rsid w:val="003C7DF5"/>
    <w:rsid w:val="003D20F0"/>
    <w:rsid w:val="003D2688"/>
    <w:rsid w:val="003D58D3"/>
    <w:rsid w:val="003E075B"/>
    <w:rsid w:val="003F6011"/>
    <w:rsid w:val="00401862"/>
    <w:rsid w:val="0040200B"/>
    <w:rsid w:val="00407D1F"/>
    <w:rsid w:val="00412FA4"/>
    <w:rsid w:val="00420CEC"/>
    <w:rsid w:val="00421F4B"/>
    <w:rsid w:val="0042453B"/>
    <w:rsid w:val="004424E6"/>
    <w:rsid w:val="004461E9"/>
    <w:rsid w:val="00450A87"/>
    <w:rsid w:val="00453DF0"/>
    <w:rsid w:val="004553E4"/>
    <w:rsid w:val="00466F70"/>
    <w:rsid w:val="00474B1C"/>
    <w:rsid w:val="00483793"/>
    <w:rsid w:val="00485767"/>
    <w:rsid w:val="00486CD1"/>
    <w:rsid w:val="00491CA0"/>
    <w:rsid w:val="0049712E"/>
    <w:rsid w:val="004A2033"/>
    <w:rsid w:val="004A5607"/>
    <w:rsid w:val="004A6F0D"/>
    <w:rsid w:val="004A7E87"/>
    <w:rsid w:val="004B0AD2"/>
    <w:rsid w:val="004B69A6"/>
    <w:rsid w:val="004B733A"/>
    <w:rsid w:val="004B73EA"/>
    <w:rsid w:val="004C2076"/>
    <w:rsid w:val="004C38DD"/>
    <w:rsid w:val="004D4FED"/>
    <w:rsid w:val="004E2EFE"/>
    <w:rsid w:val="00502B50"/>
    <w:rsid w:val="0050712C"/>
    <w:rsid w:val="00512318"/>
    <w:rsid w:val="0051244E"/>
    <w:rsid w:val="0052699A"/>
    <w:rsid w:val="00535F78"/>
    <w:rsid w:val="00543730"/>
    <w:rsid w:val="00544304"/>
    <w:rsid w:val="00556984"/>
    <w:rsid w:val="0057411D"/>
    <w:rsid w:val="00574498"/>
    <w:rsid w:val="00576425"/>
    <w:rsid w:val="00584DCA"/>
    <w:rsid w:val="00587692"/>
    <w:rsid w:val="00593093"/>
    <w:rsid w:val="005A0B50"/>
    <w:rsid w:val="005A2C79"/>
    <w:rsid w:val="005A4DA9"/>
    <w:rsid w:val="005B0591"/>
    <w:rsid w:val="005B45B0"/>
    <w:rsid w:val="005C4FBB"/>
    <w:rsid w:val="005C51D2"/>
    <w:rsid w:val="005C529B"/>
    <w:rsid w:val="005C57DE"/>
    <w:rsid w:val="005E2B6B"/>
    <w:rsid w:val="005E75BA"/>
    <w:rsid w:val="005F05D8"/>
    <w:rsid w:val="005F2AA5"/>
    <w:rsid w:val="005F6AA0"/>
    <w:rsid w:val="00600553"/>
    <w:rsid w:val="00602E25"/>
    <w:rsid w:val="00605029"/>
    <w:rsid w:val="0061315A"/>
    <w:rsid w:val="00620500"/>
    <w:rsid w:val="006307D8"/>
    <w:rsid w:val="00641527"/>
    <w:rsid w:val="00641C19"/>
    <w:rsid w:val="00642605"/>
    <w:rsid w:val="00644DA3"/>
    <w:rsid w:val="0066114F"/>
    <w:rsid w:val="00664F6D"/>
    <w:rsid w:val="006660AC"/>
    <w:rsid w:val="00671059"/>
    <w:rsid w:val="0067696D"/>
    <w:rsid w:val="006837E6"/>
    <w:rsid w:val="00685A41"/>
    <w:rsid w:val="0068745F"/>
    <w:rsid w:val="00694623"/>
    <w:rsid w:val="00695613"/>
    <w:rsid w:val="006A030C"/>
    <w:rsid w:val="006A1744"/>
    <w:rsid w:val="006A7F89"/>
    <w:rsid w:val="006B00E2"/>
    <w:rsid w:val="006B08B1"/>
    <w:rsid w:val="006D022E"/>
    <w:rsid w:val="006D1A07"/>
    <w:rsid w:val="006D2FB0"/>
    <w:rsid w:val="006D3DBF"/>
    <w:rsid w:val="006E3EB9"/>
    <w:rsid w:val="006E4CE9"/>
    <w:rsid w:val="0070646B"/>
    <w:rsid w:val="00710A99"/>
    <w:rsid w:val="00713578"/>
    <w:rsid w:val="007136C2"/>
    <w:rsid w:val="00713BEF"/>
    <w:rsid w:val="00714283"/>
    <w:rsid w:val="00720664"/>
    <w:rsid w:val="007367A2"/>
    <w:rsid w:val="00746FF8"/>
    <w:rsid w:val="00752B05"/>
    <w:rsid w:val="00752DD5"/>
    <w:rsid w:val="00755F3B"/>
    <w:rsid w:val="007625E6"/>
    <w:rsid w:val="00770548"/>
    <w:rsid w:val="00772431"/>
    <w:rsid w:val="0077363C"/>
    <w:rsid w:val="007773C5"/>
    <w:rsid w:val="00781B4A"/>
    <w:rsid w:val="007826A0"/>
    <w:rsid w:val="0078416D"/>
    <w:rsid w:val="00784CB7"/>
    <w:rsid w:val="007863BF"/>
    <w:rsid w:val="007959DE"/>
    <w:rsid w:val="0079656D"/>
    <w:rsid w:val="007A2E8F"/>
    <w:rsid w:val="007A55F2"/>
    <w:rsid w:val="007C43AF"/>
    <w:rsid w:val="007C58C4"/>
    <w:rsid w:val="007C6685"/>
    <w:rsid w:val="007C6C31"/>
    <w:rsid w:val="007C6E55"/>
    <w:rsid w:val="007D2A9F"/>
    <w:rsid w:val="007D3395"/>
    <w:rsid w:val="007D3525"/>
    <w:rsid w:val="007D3B2B"/>
    <w:rsid w:val="007D560D"/>
    <w:rsid w:val="007F434E"/>
    <w:rsid w:val="00814AA4"/>
    <w:rsid w:val="00815BFE"/>
    <w:rsid w:val="00827065"/>
    <w:rsid w:val="0083199A"/>
    <w:rsid w:val="00833E8A"/>
    <w:rsid w:val="00842DB1"/>
    <w:rsid w:val="00843F7B"/>
    <w:rsid w:val="00846563"/>
    <w:rsid w:val="00846CD2"/>
    <w:rsid w:val="00853209"/>
    <w:rsid w:val="008549EA"/>
    <w:rsid w:val="00854D88"/>
    <w:rsid w:val="00860114"/>
    <w:rsid w:val="0088063D"/>
    <w:rsid w:val="00880A58"/>
    <w:rsid w:val="00881E3F"/>
    <w:rsid w:val="0088724B"/>
    <w:rsid w:val="008A29BA"/>
    <w:rsid w:val="008A4806"/>
    <w:rsid w:val="008A7846"/>
    <w:rsid w:val="008B02B4"/>
    <w:rsid w:val="008B6FAB"/>
    <w:rsid w:val="008C4D3B"/>
    <w:rsid w:val="008C5CF5"/>
    <w:rsid w:val="008D0AD7"/>
    <w:rsid w:val="008D4DE8"/>
    <w:rsid w:val="008D7E2B"/>
    <w:rsid w:val="008E2CCF"/>
    <w:rsid w:val="008E382D"/>
    <w:rsid w:val="008F082F"/>
    <w:rsid w:val="008F3BE2"/>
    <w:rsid w:val="008F74F4"/>
    <w:rsid w:val="00901338"/>
    <w:rsid w:val="00902F99"/>
    <w:rsid w:val="009063E6"/>
    <w:rsid w:val="00910E55"/>
    <w:rsid w:val="00933CD0"/>
    <w:rsid w:val="009372C9"/>
    <w:rsid w:val="009503A3"/>
    <w:rsid w:val="0095316C"/>
    <w:rsid w:val="009531D0"/>
    <w:rsid w:val="00955394"/>
    <w:rsid w:val="0095585B"/>
    <w:rsid w:val="00970366"/>
    <w:rsid w:val="009711BD"/>
    <w:rsid w:val="00976963"/>
    <w:rsid w:val="00984B9C"/>
    <w:rsid w:val="00990E5A"/>
    <w:rsid w:val="00994931"/>
    <w:rsid w:val="00995673"/>
    <w:rsid w:val="009A078C"/>
    <w:rsid w:val="009A105B"/>
    <w:rsid w:val="009A24A9"/>
    <w:rsid w:val="009A37BB"/>
    <w:rsid w:val="009A3BBB"/>
    <w:rsid w:val="009A55CA"/>
    <w:rsid w:val="009A599C"/>
    <w:rsid w:val="009B0D45"/>
    <w:rsid w:val="009B48DF"/>
    <w:rsid w:val="009B74C4"/>
    <w:rsid w:val="009C15FE"/>
    <w:rsid w:val="009C1879"/>
    <w:rsid w:val="009C3817"/>
    <w:rsid w:val="009C6DD3"/>
    <w:rsid w:val="009D1D16"/>
    <w:rsid w:val="009D2DD8"/>
    <w:rsid w:val="009D3198"/>
    <w:rsid w:val="009D56CA"/>
    <w:rsid w:val="009E7233"/>
    <w:rsid w:val="009F1846"/>
    <w:rsid w:val="009F69FE"/>
    <w:rsid w:val="00A01408"/>
    <w:rsid w:val="00A05322"/>
    <w:rsid w:val="00A10681"/>
    <w:rsid w:val="00A24F15"/>
    <w:rsid w:val="00A25231"/>
    <w:rsid w:val="00A313CC"/>
    <w:rsid w:val="00A33764"/>
    <w:rsid w:val="00A3393F"/>
    <w:rsid w:val="00A33D87"/>
    <w:rsid w:val="00A36A63"/>
    <w:rsid w:val="00A37C19"/>
    <w:rsid w:val="00A57B3B"/>
    <w:rsid w:val="00A702AE"/>
    <w:rsid w:val="00A7039A"/>
    <w:rsid w:val="00A74028"/>
    <w:rsid w:val="00A754FB"/>
    <w:rsid w:val="00A75B17"/>
    <w:rsid w:val="00A82429"/>
    <w:rsid w:val="00A84A28"/>
    <w:rsid w:val="00A93625"/>
    <w:rsid w:val="00A96CDE"/>
    <w:rsid w:val="00A97079"/>
    <w:rsid w:val="00AA3D69"/>
    <w:rsid w:val="00AA6CBE"/>
    <w:rsid w:val="00AB6201"/>
    <w:rsid w:val="00AD3A0D"/>
    <w:rsid w:val="00AD6C2B"/>
    <w:rsid w:val="00AE2FEF"/>
    <w:rsid w:val="00AE5E9C"/>
    <w:rsid w:val="00AE78D3"/>
    <w:rsid w:val="00AE7F74"/>
    <w:rsid w:val="00AF437D"/>
    <w:rsid w:val="00AF4433"/>
    <w:rsid w:val="00B040E1"/>
    <w:rsid w:val="00B05292"/>
    <w:rsid w:val="00B053F8"/>
    <w:rsid w:val="00B06613"/>
    <w:rsid w:val="00B10597"/>
    <w:rsid w:val="00B138C7"/>
    <w:rsid w:val="00B210EF"/>
    <w:rsid w:val="00B22A5D"/>
    <w:rsid w:val="00B25622"/>
    <w:rsid w:val="00B301A5"/>
    <w:rsid w:val="00B32435"/>
    <w:rsid w:val="00B325C7"/>
    <w:rsid w:val="00B33E3D"/>
    <w:rsid w:val="00B36958"/>
    <w:rsid w:val="00B408A9"/>
    <w:rsid w:val="00B45932"/>
    <w:rsid w:val="00B51BE1"/>
    <w:rsid w:val="00B523D1"/>
    <w:rsid w:val="00B6383F"/>
    <w:rsid w:val="00B6613F"/>
    <w:rsid w:val="00B67DBD"/>
    <w:rsid w:val="00B71A66"/>
    <w:rsid w:val="00B73F47"/>
    <w:rsid w:val="00B84406"/>
    <w:rsid w:val="00B85B8F"/>
    <w:rsid w:val="00B96811"/>
    <w:rsid w:val="00BB09B2"/>
    <w:rsid w:val="00BB67EE"/>
    <w:rsid w:val="00BC5C53"/>
    <w:rsid w:val="00BD0B3B"/>
    <w:rsid w:val="00BD4B82"/>
    <w:rsid w:val="00BD541A"/>
    <w:rsid w:val="00BF0B77"/>
    <w:rsid w:val="00BF73D4"/>
    <w:rsid w:val="00C04DE3"/>
    <w:rsid w:val="00C05101"/>
    <w:rsid w:val="00C07BED"/>
    <w:rsid w:val="00C1301C"/>
    <w:rsid w:val="00C22537"/>
    <w:rsid w:val="00C234F4"/>
    <w:rsid w:val="00C25F43"/>
    <w:rsid w:val="00C4084A"/>
    <w:rsid w:val="00C462C3"/>
    <w:rsid w:val="00C536B3"/>
    <w:rsid w:val="00C57751"/>
    <w:rsid w:val="00C62D71"/>
    <w:rsid w:val="00C76B2C"/>
    <w:rsid w:val="00C81A4F"/>
    <w:rsid w:val="00C81CA9"/>
    <w:rsid w:val="00C82226"/>
    <w:rsid w:val="00C829B9"/>
    <w:rsid w:val="00C8439B"/>
    <w:rsid w:val="00C8631D"/>
    <w:rsid w:val="00C868CA"/>
    <w:rsid w:val="00C87FD0"/>
    <w:rsid w:val="00C97048"/>
    <w:rsid w:val="00CB12E5"/>
    <w:rsid w:val="00CB3131"/>
    <w:rsid w:val="00CD6A27"/>
    <w:rsid w:val="00CF16C1"/>
    <w:rsid w:val="00CF3074"/>
    <w:rsid w:val="00CF3765"/>
    <w:rsid w:val="00CF527B"/>
    <w:rsid w:val="00CF564F"/>
    <w:rsid w:val="00D101B6"/>
    <w:rsid w:val="00D102BE"/>
    <w:rsid w:val="00D2012A"/>
    <w:rsid w:val="00D215B3"/>
    <w:rsid w:val="00D2351E"/>
    <w:rsid w:val="00D236F8"/>
    <w:rsid w:val="00D23BB6"/>
    <w:rsid w:val="00D24A80"/>
    <w:rsid w:val="00D4424F"/>
    <w:rsid w:val="00D46584"/>
    <w:rsid w:val="00D54ADA"/>
    <w:rsid w:val="00D54CD3"/>
    <w:rsid w:val="00D556B1"/>
    <w:rsid w:val="00D605C9"/>
    <w:rsid w:val="00D60F52"/>
    <w:rsid w:val="00D670D4"/>
    <w:rsid w:val="00D7146E"/>
    <w:rsid w:val="00D71B2D"/>
    <w:rsid w:val="00D7294E"/>
    <w:rsid w:val="00D757B4"/>
    <w:rsid w:val="00D7765B"/>
    <w:rsid w:val="00D80A83"/>
    <w:rsid w:val="00D81F23"/>
    <w:rsid w:val="00D85550"/>
    <w:rsid w:val="00D8598B"/>
    <w:rsid w:val="00D95525"/>
    <w:rsid w:val="00DB1B25"/>
    <w:rsid w:val="00DB52AC"/>
    <w:rsid w:val="00DC12CE"/>
    <w:rsid w:val="00DD651D"/>
    <w:rsid w:val="00DD668A"/>
    <w:rsid w:val="00DD6A6A"/>
    <w:rsid w:val="00DE5073"/>
    <w:rsid w:val="00DF4C66"/>
    <w:rsid w:val="00DF7921"/>
    <w:rsid w:val="00E04CD2"/>
    <w:rsid w:val="00E146E5"/>
    <w:rsid w:val="00E17EB5"/>
    <w:rsid w:val="00E21703"/>
    <w:rsid w:val="00E219F1"/>
    <w:rsid w:val="00E22C42"/>
    <w:rsid w:val="00E24CAB"/>
    <w:rsid w:val="00E3014E"/>
    <w:rsid w:val="00E307ED"/>
    <w:rsid w:val="00E35B2E"/>
    <w:rsid w:val="00E37DA2"/>
    <w:rsid w:val="00E37F1F"/>
    <w:rsid w:val="00E410D8"/>
    <w:rsid w:val="00E47E2B"/>
    <w:rsid w:val="00E52B15"/>
    <w:rsid w:val="00E61327"/>
    <w:rsid w:val="00E62030"/>
    <w:rsid w:val="00E641B5"/>
    <w:rsid w:val="00E64AC0"/>
    <w:rsid w:val="00E67BD3"/>
    <w:rsid w:val="00E8172F"/>
    <w:rsid w:val="00E84009"/>
    <w:rsid w:val="00E860F2"/>
    <w:rsid w:val="00E91948"/>
    <w:rsid w:val="00E94DC4"/>
    <w:rsid w:val="00E963B6"/>
    <w:rsid w:val="00EA32CB"/>
    <w:rsid w:val="00EA6282"/>
    <w:rsid w:val="00EA6949"/>
    <w:rsid w:val="00EA74B5"/>
    <w:rsid w:val="00EB13EF"/>
    <w:rsid w:val="00EB5E83"/>
    <w:rsid w:val="00ED396E"/>
    <w:rsid w:val="00ED62BF"/>
    <w:rsid w:val="00EE179F"/>
    <w:rsid w:val="00EE1FD6"/>
    <w:rsid w:val="00EE497B"/>
    <w:rsid w:val="00EF1805"/>
    <w:rsid w:val="00EF6436"/>
    <w:rsid w:val="00F01E75"/>
    <w:rsid w:val="00F063F2"/>
    <w:rsid w:val="00F070EE"/>
    <w:rsid w:val="00F11F50"/>
    <w:rsid w:val="00F1477D"/>
    <w:rsid w:val="00F1554D"/>
    <w:rsid w:val="00F158CC"/>
    <w:rsid w:val="00F16487"/>
    <w:rsid w:val="00F20AD4"/>
    <w:rsid w:val="00F313F7"/>
    <w:rsid w:val="00F34869"/>
    <w:rsid w:val="00F36083"/>
    <w:rsid w:val="00F37304"/>
    <w:rsid w:val="00F430CD"/>
    <w:rsid w:val="00F46ACC"/>
    <w:rsid w:val="00F51593"/>
    <w:rsid w:val="00F6220B"/>
    <w:rsid w:val="00F72B70"/>
    <w:rsid w:val="00F732E5"/>
    <w:rsid w:val="00F81A63"/>
    <w:rsid w:val="00F81E8A"/>
    <w:rsid w:val="00F92C1F"/>
    <w:rsid w:val="00F978C3"/>
    <w:rsid w:val="00FB2EA4"/>
    <w:rsid w:val="00FB489B"/>
    <w:rsid w:val="00FC2758"/>
    <w:rsid w:val="00FC2E09"/>
    <w:rsid w:val="00FD1F4F"/>
    <w:rsid w:val="00FD4256"/>
    <w:rsid w:val="00FD5387"/>
    <w:rsid w:val="00FD54BC"/>
    <w:rsid w:val="00FE510B"/>
    <w:rsid w:val="00FE6AD4"/>
    <w:rsid w:val="00FF4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CEEE0"/>
  <w15:docId w15:val="{ADCED71E-68B4-46C3-9974-46C223CC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4118"/>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link w:val="ZhlavChar"/>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294118"/>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294118"/>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unhideWhenUsed/>
    <w:rsid w:val="00294118"/>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294118"/>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294118"/>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294118"/>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294118"/>
    <w:pPr>
      <w:suppressAutoHyphens/>
      <w:spacing w:after="0" w:line="240" w:lineRule="auto"/>
      <w:ind w:left="708"/>
    </w:pPr>
    <w:rPr>
      <w:rFonts w:ascii="Times New Roman" w:eastAsia="Times New Roman" w:hAnsi="Times New Roman"/>
      <w:sz w:val="24"/>
      <w:szCs w:val="20"/>
      <w:lang w:val="x-none" w:eastAsia="x-none"/>
    </w:rPr>
  </w:style>
  <w:style w:type="paragraph" w:customStyle="1" w:styleId="Default">
    <w:name w:val="Default"/>
    <w:uiPriority w:val="99"/>
    <w:rsid w:val="00294118"/>
    <w:pPr>
      <w:autoSpaceDE w:val="0"/>
      <w:autoSpaceDN w:val="0"/>
      <w:adjustRightInd w:val="0"/>
    </w:pPr>
    <w:rPr>
      <w:rFonts w:ascii="Century Gothic" w:eastAsia="Times New Roman" w:hAnsi="Century Gothic" w:cs="Century Gothic"/>
      <w:color w:val="000000"/>
      <w:sz w:val="24"/>
      <w:szCs w:val="24"/>
    </w:rPr>
  </w:style>
  <w:style w:type="character" w:styleId="Odkaznakoment">
    <w:name w:val="annotation reference"/>
    <w:uiPriority w:val="99"/>
    <w:semiHidden/>
    <w:unhideWhenUsed/>
    <w:rsid w:val="00294118"/>
    <w:rPr>
      <w:rFonts w:ascii="Times New Roman" w:hAnsi="Times New Roman" w:cs="Times New Roman" w:hint="default"/>
      <w:sz w:val="16"/>
    </w:rPr>
  </w:style>
  <w:style w:type="character" w:customStyle="1" w:styleId="platne1">
    <w:name w:val="platne1"/>
    <w:uiPriority w:val="99"/>
    <w:rsid w:val="00294118"/>
    <w:rPr>
      <w:rFonts w:ascii="Times New Roman" w:hAnsi="Times New Roman" w:cs="Times New Roman" w:hint="default"/>
    </w:rPr>
  </w:style>
  <w:style w:type="paragraph" w:styleId="Textbubliny">
    <w:name w:val="Balloon Text"/>
    <w:basedOn w:val="Normln"/>
    <w:link w:val="TextbublinyChar"/>
    <w:uiPriority w:val="99"/>
    <w:semiHidden/>
    <w:unhideWhenUsed/>
    <w:rsid w:val="002941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4118"/>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AE78D3"/>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E78D3"/>
    <w:rPr>
      <w:rFonts w:ascii="Calibri" w:eastAsia="Calibri" w:hAnsi="Calibri" w:cs="Times New Roman"/>
      <w:b/>
      <w:bCs/>
      <w:lang w:eastAsia="en-US"/>
    </w:rPr>
  </w:style>
  <w:style w:type="paragraph" w:styleId="Textpoznpodarou">
    <w:name w:val="footnote text"/>
    <w:basedOn w:val="Normln"/>
    <w:link w:val="TextpoznpodarouChar"/>
    <w:uiPriority w:val="99"/>
    <w:unhideWhenUsed/>
    <w:rsid w:val="00DD6A6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6A6A"/>
    <w:rPr>
      <w:rFonts w:ascii="Calibri" w:eastAsia="Calibri" w:hAnsi="Calibri" w:cs="Times New Roman"/>
      <w:lang w:eastAsia="en-US"/>
    </w:rPr>
  </w:style>
  <w:style w:type="character" w:styleId="Znakapoznpodarou">
    <w:name w:val="footnote reference"/>
    <w:basedOn w:val="Standardnpsmoodstavce"/>
    <w:uiPriority w:val="99"/>
    <w:semiHidden/>
    <w:unhideWhenUsed/>
    <w:rsid w:val="00DD6A6A"/>
    <w:rPr>
      <w:vertAlign w:val="superscript"/>
    </w:rPr>
  </w:style>
  <w:style w:type="paragraph" w:styleId="Revize">
    <w:name w:val="Revision"/>
    <w:hidden/>
    <w:uiPriority w:val="99"/>
    <w:semiHidden/>
    <w:rsid w:val="002B1325"/>
    <w:rPr>
      <w:rFonts w:ascii="Calibri" w:eastAsia="Calibri" w:hAnsi="Calibri" w:cs="Times New Roman"/>
      <w:sz w:val="22"/>
      <w:szCs w:val="22"/>
      <w:lang w:eastAsia="en-US"/>
    </w:rPr>
  </w:style>
  <w:style w:type="character" w:styleId="Zdraznnjemn">
    <w:name w:val="Subtle Emphasis"/>
    <w:basedOn w:val="Standardnpsmoodstavce"/>
    <w:uiPriority w:val="19"/>
    <w:qFormat/>
    <w:rsid w:val="006837E6"/>
    <w:rPr>
      <w:b/>
      <w:i/>
      <w:iCs/>
      <w:color w:val="000000" w:themeColor="text1"/>
    </w:rPr>
  </w:style>
  <w:style w:type="character" w:customStyle="1" w:styleId="ZhlavChar">
    <w:name w:val="Záhlaví Char"/>
    <w:basedOn w:val="Standardnpsmoodstavce"/>
    <w:link w:val="Zhlav"/>
    <w:rsid w:val="001D6444"/>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5589">
      <w:bodyDiv w:val="1"/>
      <w:marLeft w:val="0"/>
      <w:marRight w:val="0"/>
      <w:marTop w:val="0"/>
      <w:marBottom w:val="0"/>
      <w:divBdr>
        <w:top w:val="none" w:sz="0" w:space="0" w:color="auto"/>
        <w:left w:val="none" w:sz="0" w:space="0" w:color="auto"/>
        <w:bottom w:val="none" w:sz="0" w:space="0" w:color="auto"/>
        <w:right w:val="none" w:sz="0" w:space="0" w:color="auto"/>
      </w:divBdr>
    </w:div>
    <w:div w:id="942961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o-spolecnosti/eticky-kodex/" TargetMode="External"/><Relationship Id="rId13" Type="http://schemas.openxmlformats.org/officeDocument/2006/relationships/hyperlink" Target="https://www.agentura-api.org/metodika/msp/"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rbora.konopova@enovation.cz" TargetMode="External"/><Relationship Id="rId4" Type="http://schemas.openxmlformats.org/officeDocument/2006/relationships/settings" Target="settings.xml"/><Relationship Id="rId9" Type="http://schemas.openxmlformats.org/officeDocument/2006/relationships/hyperlink" Target="mailto:Michal.pacal@enovation.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7B1A-3147-49ED-B1D4-FFF854F9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4879</Words>
  <Characters>28791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33603</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Adéla Fialová</dc:creator>
  <cp:lastModifiedBy>Jitka Koukalová</cp:lastModifiedBy>
  <cp:revision>2</cp:revision>
  <cp:lastPrinted>2018-05-28T09:29:00Z</cp:lastPrinted>
  <dcterms:created xsi:type="dcterms:W3CDTF">2023-04-12T06:22:00Z</dcterms:created>
  <dcterms:modified xsi:type="dcterms:W3CDTF">2023-04-12T06:22:00Z</dcterms:modified>
  <dc:language>cs-CZ</dc:language>
</cp:coreProperties>
</file>