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460"/>
        <w:gridCol w:w="880"/>
        <w:gridCol w:w="140"/>
        <w:gridCol w:w="40"/>
        <w:gridCol w:w="40"/>
        <w:gridCol w:w="80"/>
        <w:gridCol w:w="260"/>
        <w:gridCol w:w="260"/>
      </w:tblGrid>
      <w:tr w:rsidR="00704FC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3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5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D9597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93521298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21298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3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5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D95978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D95978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3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5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704F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FC5" w:rsidRDefault="00D95978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2234514035</w:t>
                  </w:r>
                </w:p>
              </w:tc>
              <w:tc>
                <w:tcPr>
                  <w:tcW w:w="20" w:type="dxa"/>
                </w:tcPr>
                <w:p w:rsidR="00704FC5" w:rsidRDefault="00704FC5">
                  <w:pPr>
                    <w:pStyle w:val="EMPTYCELLSTYLE"/>
                  </w:pPr>
                </w:p>
              </w:tc>
            </w:tr>
          </w:tbl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3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5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D95978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3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5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D95978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D95978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FC5" w:rsidRDefault="00D95978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2234514035</w:t>
            </w: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D9597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1303402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03402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D95978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6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D95978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D95978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6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default10"/>
            </w:pPr>
            <w:bookmarkStart w:id="0" w:name="JR_PAGE_ANCHOR_0_1"/>
            <w:bookmarkEnd w:id="0"/>
          </w:p>
          <w:p w:rsidR="00704FC5" w:rsidRDefault="00D95978">
            <w:pPr>
              <w:pStyle w:val="default10"/>
            </w:pPr>
            <w:r>
              <w:br w:type="page"/>
            </w:r>
          </w:p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D95978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D95978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D95978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D95978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D95978">
            <w:pPr>
              <w:pStyle w:val="default10"/>
            </w:pPr>
            <w:r>
              <w:rPr>
                <w:b/>
              </w:rPr>
              <w:t>0746281966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D95978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D95978">
            <w:pPr>
              <w:pStyle w:val="default10"/>
            </w:pPr>
            <w:r>
              <w:rPr>
                <w:b/>
              </w:rPr>
              <w:t>IT07462810966</w:t>
            </w: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D95978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D95978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704F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704FC5" w:rsidRDefault="00704FC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4FC5" w:rsidRDefault="00D95978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Empatica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</w:t>
                  </w:r>
                  <w:proofErr w:type="gramStart"/>
                  <w:r>
                    <w:rPr>
                      <w:b/>
                      <w:sz w:val="24"/>
                    </w:rPr>
                    <w:t>R.L</w:t>
                  </w:r>
                  <w:proofErr w:type="gramEnd"/>
                  <w:r>
                    <w:rPr>
                      <w:b/>
                      <w:sz w:val="24"/>
                    </w:rPr>
                    <w:br/>
                    <w:t>Via Stendhal 36</w:t>
                  </w:r>
                  <w:r>
                    <w:rPr>
                      <w:b/>
                      <w:sz w:val="24"/>
                    </w:rPr>
                    <w:br/>
                    <w:t>20144 Milano</w:t>
                  </w:r>
                  <w:r>
                    <w:rPr>
                      <w:b/>
                      <w:sz w:val="24"/>
                    </w:rPr>
                    <w:br/>
                    <w:t>Itálie</w:t>
                  </w:r>
                </w:p>
              </w:tc>
              <w:tc>
                <w:tcPr>
                  <w:tcW w:w="20" w:type="dxa"/>
                </w:tcPr>
                <w:p w:rsidR="00704FC5" w:rsidRDefault="00704FC5">
                  <w:pPr>
                    <w:pStyle w:val="EMPTYCELLSTYLE"/>
                  </w:pPr>
                </w:p>
              </w:tc>
            </w:tr>
            <w:tr w:rsidR="00704F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4FC5" w:rsidRDefault="00704FC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04FC5" w:rsidRDefault="00704FC5">
                  <w:pPr>
                    <w:pStyle w:val="EMPTYCELLSTYLE"/>
                  </w:pPr>
                </w:p>
              </w:tc>
            </w:tr>
          </w:tbl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3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5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D95978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704F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704FC5" w:rsidRDefault="00704FC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4FC5" w:rsidRDefault="00D9597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45144 IEEP FSE</w:t>
                  </w:r>
                </w:p>
              </w:tc>
            </w:tr>
            <w:tr w:rsidR="00704F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04FC5" w:rsidRDefault="00704FC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FC5" w:rsidRDefault="00704FC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4FC5" w:rsidRDefault="00704FC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04FC5" w:rsidRDefault="00704FC5">
                  <w:pPr>
                    <w:pStyle w:val="EMPTYCELLSTYLE"/>
                  </w:pPr>
                </w:p>
              </w:tc>
            </w:tr>
            <w:tr w:rsidR="00704F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4FC5" w:rsidRDefault="00D9597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Ing. Pacovský Libor</w:t>
                  </w:r>
                </w:p>
              </w:tc>
            </w:tr>
            <w:tr w:rsidR="00704F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4FC5" w:rsidRDefault="00D9597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 w:rsidR="004905A5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t>Fax</w:t>
                  </w:r>
                  <w:proofErr w:type="spell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libor.pacovsky@ujep.cz</w:t>
                  </w:r>
                </w:p>
              </w:tc>
            </w:tr>
          </w:tbl>
          <w:p w:rsidR="00704FC5" w:rsidRDefault="00704FC5">
            <w:pPr>
              <w:pStyle w:val="EMPTYCELLSTYLE"/>
            </w:pPr>
          </w:p>
        </w:tc>
        <w:tc>
          <w:tcPr>
            <w:tcW w:w="1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1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1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D95978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D95978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1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D95978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D95978">
            <w:pPr>
              <w:pStyle w:val="default10"/>
              <w:ind w:left="40"/>
              <w:jc w:val="center"/>
            </w:pPr>
            <w:r>
              <w:rPr>
                <w:b/>
              </w:rPr>
              <w:t>11.04.2023</w:t>
            </w: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1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D95978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D95978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3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5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04F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FC5" w:rsidRDefault="00D95978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FC5" w:rsidRDefault="00D95978">
                  <w:pPr>
                    <w:pStyle w:val="default10"/>
                  </w:pPr>
                  <w:r>
                    <w:rPr>
                      <w:b/>
                    </w:rPr>
                    <w:t>FSE UJEP, Moskevská 54, 40096 Ústí nad Labem</w:t>
                  </w:r>
                </w:p>
              </w:tc>
              <w:tc>
                <w:tcPr>
                  <w:tcW w:w="20" w:type="dxa"/>
                </w:tcPr>
                <w:p w:rsidR="00704FC5" w:rsidRDefault="00704FC5">
                  <w:pPr>
                    <w:pStyle w:val="EMPTYCELLSTYLE"/>
                  </w:pPr>
                </w:p>
              </w:tc>
            </w:tr>
          </w:tbl>
          <w:p w:rsidR="00704FC5" w:rsidRDefault="00704FC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D95978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04F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FC5" w:rsidRDefault="00D95978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FC5" w:rsidRDefault="00704FC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704FC5" w:rsidRDefault="00704FC5">
                  <w:pPr>
                    <w:pStyle w:val="EMPTYCELLSTYLE"/>
                  </w:pPr>
                </w:p>
              </w:tc>
            </w:tr>
          </w:tbl>
          <w:p w:rsidR="00704FC5" w:rsidRDefault="00704FC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04F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FC5" w:rsidRDefault="00D95978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FC5" w:rsidRDefault="00704FC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704FC5" w:rsidRDefault="00704FC5">
                  <w:pPr>
                    <w:pStyle w:val="EMPTYCELLSTYLE"/>
                  </w:pPr>
                </w:p>
              </w:tc>
            </w:tr>
          </w:tbl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3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5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D95978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3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5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D95978">
            <w:pPr>
              <w:pStyle w:val="default10"/>
              <w:ind w:left="40"/>
            </w:pPr>
            <w:r>
              <w:t xml:space="preserve">Objednáváme u vás 2x set zařízení </w:t>
            </w:r>
            <w:proofErr w:type="spellStart"/>
            <w:r>
              <w:t>Wristband</w:t>
            </w:r>
            <w:proofErr w:type="spellEnd"/>
            <w:r>
              <w:t xml:space="preserve"> </w:t>
            </w:r>
            <w:proofErr w:type="spellStart"/>
            <w:r>
              <w:t>EmbracePlus</w:t>
            </w:r>
            <w:proofErr w:type="spellEnd"/>
            <w:r>
              <w:t xml:space="preserve"> s Data </w:t>
            </w:r>
            <w:proofErr w:type="spellStart"/>
            <w:r>
              <w:t>Processing</w:t>
            </w:r>
            <w:proofErr w:type="spellEnd"/>
            <w:r>
              <w:t xml:space="preserve"> a </w:t>
            </w:r>
            <w:proofErr w:type="spellStart"/>
            <w:r>
              <w:t>Platform</w:t>
            </w:r>
            <w:proofErr w:type="spellEnd"/>
            <w:r>
              <w:t xml:space="preserve"> </w:t>
            </w:r>
            <w:proofErr w:type="spellStart"/>
            <w:r>
              <w:t>Charge</w:t>
            </w:r>
            <w:proofErr w:type="spellEnd"/>
            <w:r>
              <w:t xml:space="preserve"> podle cenové nabídky pro vytvářené laboratoře </w:t>
            </w:r>
            <w:proofErr w:type="spellStart"/>
            <w:r>
              <w:t>Laboratoře</w:t>
            </w:r>
            <w:proofErr w:type="spellEnd"/>
            <w:r>
              <w:t xml:space="preserve"> behaviorálních studií v rámci realizace projektu Centrum regulace a behaviorálních studií pro výzkumně zamě</w:t>
            </w:r>
            <w:r>
              <w:t>řené studijní programy UJEP, CZ.02.1.01/0.0/0.0/16_017/0002689.</w:t>
            </w:r>
            <w:r>
              <w:br/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order</w:t>
            </w:r>
            <w:proofErr w:type="spellEnd"/>
            <w:r>
              <w:t xml:space="preserve"> 2 </w:t>
            </w:r>
            <w:proofErr w:type="spellStart"/>
            <w:r>
              <w:t>sets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Wristband</w:t>
            </w:r>
            <w:proofErr w:type="spellEnd"/>
            <w:r>
              <w:t xml:space="preserve"> </w:t>
            </w:r>
            <w:proofErr w:type="spellStart"/>
            <w:r>
              <w:t>EmbracePlus</w:t>
            </w:r>
            <w:proofErr w:type="spellEnd"/>
            <w:r>
              <w:t xml:space="preserve"> </w:t>
            </w:r>
            <w:proofErr w:type="spellStart"/>
            <w:r>
              <w:t>devices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Data </w:t>
            </w:r>
            <w:proofErr w:type="spellStart"/>
            <w:r>
              <w:t>Processing</w:t>
            </w:r>
            <w:proofErr w:type="spellEnd"/>
            <w:r>
              <w:t xml:space="preserve"> and </w:t>
            </w:r>
            <w:proofErr w:type="spellStart"/>
            <w:r>
              <w:t>Platform</w:t>
            </w:r>
            <w:proofErr w:type="spellEnd"/>
            <w:r>
              <w:t xml:space="preserve"> </w:t>
            </w:r>
            <w:proofErr w:type="spellStart"/>
            <w:r>
              <w:t>Charge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price</w:t>
            </w:r>
            <w:proofErr w:type="spellEnd"/>
            <w:r>
              <w:t xml:space="preserve"> </w:t>
            </w:r>
            <w:proofErr w:type="spellStart"/>
            <w:r>
              <w:t>offer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creation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Laboratories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Behavioral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as part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</w:t>
            </w:r>
            <w:r>
              <w:t>lementation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Center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Regulation</w:t>
            </w:r>
            <w:proofErr w:type="spellEnd"/>
            <w:r>
              <w:t xml:space="preserve"> and </w:t>
            </w:r>
            <w:proofErr w:type="spellStart"/>
            <w:r>
              <w:t>Behavioral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research-oriented</w:t>
            </w:r>
            <w:proofErr w:type="spellEnd"/>
            <w:r>
              <w:t xml:space="preserve"> study </w:t>
            </w:r>
            <w:proofErr w:type="spellStart"/>
            <w:r>
              <w:t>programs</w:t>
            </w:r>
            <w:proofErr w:type="spellEnd"/>
            <w:r>
              <w:t xml:space="preserve"> UJEP, CZ.02.1.01/0.0/0.0/16_017 /0002689.</w:t>
            </w: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3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5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D95978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3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5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D95978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D9597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D9597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D9597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D95978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D95978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3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5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04FC5" w:rsidRDefault="00D95978">
            <w:pPr>
              <w:pStyle w:val="default10"/>
              <w:ind w:left="40" w:right="40"/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sets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Wristband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EmbracePlus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devices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Data </w:t>
            </w:r>
            <w:proofErr w:type="spellStart"/>
            <w:r>
              <w:rPr>
                <w:sz w:val="18"/>
              </w:rPr>
              <w:t>Processing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Platform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Charge</w:t>
            </w:r>
            <w:proofErr w:type="spellEnd"/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04F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04FC5" w:rsidRDefault="00704FC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04FC5" w:rsidRDefault="00D9597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04FC5" w:rsidRDefault="00D9597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04FC5" w:rsidRDefault="00D9597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4 121,00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04FC5" w:rsidRDefault="00D9597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4 121,00 EUR</w:t>
                  </w:r>
                </w:p>
              </w:tc>
            </w:tr>
          </w:tbl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3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5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704F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04FC5" w:rsidRDefault="00704FC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04FC5" w:rsidRDefault="00704FC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04FC5" w:rsidRDefault="00704FC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04FC5" w:rsidRDefault="00704FC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FC5" w:rsidRDefault="00704FC5">
                  <w:pPr>
                    <w:pStyle w:val="EMPTYCELLSTYLE"/>
                  </w:pPr>
                </w:p>
              </w:tc>
            </w:tr>
            <w:tr w:rsidR="00704F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04FC5" w:rsidRDefault="00704FC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FC5" w:rsidRDefault="00D95978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bez DPH</w:t>
                  </w:r>
                </w:p>
              </w:tc>
              <w:tc>
                <w:tcPr>
                  <w:tcW w:w="760" w:type="dxa"/>
                </w:tcPr>
                <w:p w:rsidR="00704FC5" w:rsidRDefault="00704FC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04FC5" w:rsidRDefault="00704FC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FC5" w:rsidRDefault="00704FC5">
                  <w:pPr>
                    <w:pStyle w:val="EMPTYCELLSTYLE"/>
                  </w:pPr>
                </w:p>
              </w:tc>
            </w:tr>
            <w:tr w:rsidR="00704F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704FC5" w:rsidRDefault="00704FC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FC5" w:rsidRDefault="00704FC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04FC5" w:rsidRDefault="00704FC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704FC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04FC5" w:rsidRDefault="00D95978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4 121,00 EUR</w:t>
                        </w:r>
                      </w:p>
                    </w:tc>
                  </w:tr>
                </w:tbl>
                <w:p w:rsidR="00704FC5" w:rsidRDefault="00704FC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FC5" w:rsidRDefault="00704FC5">
                  <w:pPr>
                    <w:pStyle w:val="EMPTYCELLSTYLE"/>
                  </w:pPr>
                </w:p>
              </w:tc>
            </w:tr>
            <w:tr w:rsidR="00704F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04FC5" w:rsidRDefault="00704FC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FC5" w:rsidRDefault="00704FC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04FC5" w:rsidRDefault="00704FC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04FC5" w:rsidRDefault="00704FC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FC5" w:rsidRDefault="00704FC5">
                  <w:pPr>
                    <w:pStyle w:val="EMPTYCELLSTYLE"/>
                  </w:pPr>
                </w:p>
              </w:tc>
            </w:tr>
            <w:tr w:rsidR="00704F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04FC5" w:rsidRDefault="00704FC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04FC5" w:rsidRDefault="00704FC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04FC5" w:rsidRDefault="00704FC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04FC5" w:rsidRDefault="00704FC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FC5" w:rsidRDefault="00704FC5">
                  <w:pPr>
                    <w:pStyle w:val="EMPTYCELLSTYLE"/>
                  </w:pPr>
                </w:p>
              </w:tc>
            </w:tr>
          </w:tbl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3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5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D95978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FC5" w:rsidRDefault="00D95978">
            <w:pPr>
              <w:pStyle w:val="default10"/>
              <w:ind w:left="40"/>
            </w:pPr>
            <w:r>
              <w:rPr>
                <w:sz w:val="24"/>
              </w:rPr>
              <w:t>28.03.2023</w:t>
            </w:r>
          </w:p>
        </w:tc>
        <w:tc>
          <w:tcPr>
            <w:tcW w:w="2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3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5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3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5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D9597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Ing. Pacovský Libor</w:t>
            </w:r>
            <w:r w:rsidR="004905A5">
              <w:rPr>
                <w:rFonts w:ascii="Times New Roman" w:eastAsia="Times New Roman" w:hAnsi="Times New Roman" w:cs="Times New Roman"/>
              </w:rPr>
              <w:t xml:space="preserve"> Akceptace dne 6.4.2023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r w:rsidR="004905A5">
              <w:rPr>
                <w:rFonts w:ascii="Times New Roman" w:eastAsia="Times New Roman" w:hAnsi="Times New Roman" w:cs="Times New Roman"/>
              </w:rPr>
              <w:t>xxx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 xml:space="preserve">, Fax: E-mail: </w:t>
            </w:r>
            <w:proofErr w:type="spellStart"/>
            <w:r w:rsidR="004905A5"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3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5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C5" w:rsidRDefault="00D95978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45144 \ 37 \ 1302-45 Centrum regulace - REG-BE stroje \ 1   Deník: 20 \ Objednávky (individuální příslib)</w:t>
            </w: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D95978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3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5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0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7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4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4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380" w:type="dxa"/>
            <w:gridSpan w:val="5"/>
          </w:tcPr>
          <w:p w:rsidR="00704FC5" w:rsidRDefault="00704FC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704FC5" w:rsidRDefault="00704FC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04FC5" w:rsidRDefault="00704FC5">
            <w:pPr>
              <w:pStyle w:val="EMPTYCELLSTYLE"/>
            </w:pPr>
          </w:p>
        </w:tc>
        <w:tc>
          <w:tcPr>
            <w:tcW w:w="8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80" w:type="dxa"/>
            <w:gridSpan w:val="5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704FC5" w:rsidRDefault="00704FC5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D95978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D95978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380" w:type="dxa"/>
            <w:gridSpan w:val="5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704FC5" w:rsidRDefault="00704FC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04FC5" w:rsidRDefault="00704FC5">
            <w:pPr>
              <w:pStyle w:val="EMPTYCELLSTYLE"/>
            </w:pPr>
          </w:p>
        </w:tc>
        <w:tc>
          <w:tcPr>
            <w:tcW w:w="8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80" w:type="dxa"/>
            <w:gridSpan w:val="5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704FC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FC5" w:rsidRDefault="00D95978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2234514035</w:t>
                  </w:r>
                </w:p>
              </w:tc>
              <w:tc>
                <w:tcPr>
                  <w:tcW w:w="20" w:type="dxa"/>
                </w:tcPr>
                <w:p w:rsidR="00704FC5" w:rsidRDefault="00704FC5">
                  <w:pPr>
                    <w:pStyle w:val="EMPTYCELLSTYLE"/>
                  </w:pPr>
                </w:p>
              </w:tc>
            </w:tr>
          </w:tbl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80" w:type="dxa"/>
            <w:gridSpan w:val="5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704FC5" w:rsidRDefault="00704FC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04FC5" w:rsidRDefault="00704FC5">
            <w:pPr>
              <w:pStyle w:val="EMPTYCELLSTYLE"/>
            </w:pPr>
          </w:p>
        </w:tc>
        <w:tc>
          <w:tcPr>
            <w:tcW w:w="8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380" w:type="dxa"/>
            <w:gridSpan w:val="5"/>
          </w:tcPr>
          <w:p w:rsidR="00704FC5" w:rsidRDefault="00704FC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D9597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380" w:type="dxa"/>
            <w:gridSpan w:val="5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704FC5" w:rsidRDefault="00704FC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04FC5" w:rsidRDefault="00704FC5">
            <w:pPr>
              <w:pStyle w:val="EMPTYCELLSTYLE"/>
            </w:pPr>
          </w:p>
        </w:tc>
        <w:tc>
          <w:tcPr>
            <w:tcW w:w="8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380" w:type="dxa"/>
            <w:gridSpan w:val="5"/>
          </w:tcPr>
          <w:p w:rsidR="00704FC5" w:rsidRDefault="00704FC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4FC5" w:rsidRDefault="00D95978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45144 \ 37 \ 1302-45 Centrum regulace - REG-BE stroje \ 1   Deník: 20 \ Objednávky (individuální příslib)</w:t>
            </w: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380" w:type="dxa"/>
            <w:gridSpan w:val="5"/>
          </w:tcPr>
          <w:p w:rsidR="00704FC5" w:rsidRDefault="00704FC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FC5" w:rsidRDefault="00D95978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  <w:tr w:rsidR="00704FC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80" w:type="dxa"/>
            <w:gridSpan w:val="5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704FC5" w:rsidRDefault="00704FC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04FC5" w:rsidRDefault="00704FC5">
            <w:pPr>
              <w:pStyle w:val="EMPTYCELLSTYLE"/>
            </w:pPr>
          </w:p>
        </w:tc>
        <w:tc>
          <w:tcPr>
            <w:tcW w:w="88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704FC5" w:rsidRDefault="00704FC5">
            <w:pPr>
              <w:pStyle w:val="EMPTYCELLSTYLE"/>
            </w:pPr>
          </w:p>
        </w:tc>
        <w:tc>
          <w:tcPr>
            <w:tcW w:w="20" w:type="dxa"/>
          </w:tcPr>
          <w:p w:rsidR="00704FC5" w:rsidRDefault="00704FC5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4FC5" w:rsidRDefault="00704FC5">
            <w:pPr>
              <w:pStyle w:val="EMPTYCELLSTYLE"/>
            </w:pPr>
          </w:p>
        </w:tc>
        <w:tc>
          <w:tcPr>
            <w:tcW w:w="260" w:type="dxa"/>
          </w:tcPr>
          <w:p w:rsidR="00704FC5" w:rsidRDefault="00704FC5">
            <w:pPr>
              <w:pStyle w:val="EMPTYCELLSTYLE"/>
            </w:pPr>
          </w:p>
        </w:tc>
      </w:tr>
    </w:tbl>
    <w:p w:rsidR="00D95978" w:rsidRDefault="00D95978"/>
    <w:sectPr w:rsidR="00D95978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FC5"/>
    <w:rsid w:val="004905A5"/>
    <w:rsid w:val="00704FC5"/>
    <w:rsid w:val="00D9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661E"/>
  <w15:docId w15:val="{F97E0672-4F6B-47F1-BEB2-829E3EED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2023-04-11T14:44:00Z</dcterms:created>
  <dcterms:modified xsi:type="dcterms:W3CDTF">2023-04-11T14:44:00Z</dcterms:modified>
</cp:coreProperties>
</file>