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93" w:rsidRPr="00195E9F" w:rsidRDefault="00333EC0" w:rsidP="00313793">
      <w:pPr>
        <w:pStyle w:val="Nzev"/>
      </w:pPr>
      <w:r>
        <w:t>SMLOUVa</w:t>
      </w:r>
      <w:r w:rsidR="00313793" w:rsidRPr="00195E9F">
        <w:t xml:space="preserve"> o dílo </w:t>
      </w:r>
    </w:p>
    <w:p w:rsidR="00313793" w:rsidRPr="00195E9F" w:rsidRDefault="00313793" w:rsidP="00313793">
      <w:pPr>
        <w:pStyle w:val="Nadpis3"/>
        <w:rPr>
          <w:rFonts w:ascii="Arial" w:hAnsi="Arial" w:cs="Arial"/>
          <w:b w:val="0"/>
          <w:sz w:val="20"/>
        </w:rPr>
      </w:pPr>
      <w:r w:rsidRPr="00195E9F">
        <w:rPr>
          <w:rFonts w:ascii="Arial" w:hAnsi="Arial" w:cs="Arial"/>
          <w:b w:val="0"/>
          <w:sz w:val="20"/>
        </w:rPr>
        <w:t xml:space="preserve">podle § </w:t>
      </w:r>
      <w:r w:rsidR="002E293A" w:rsidRPr="00195E9F">
        <w:rPr>
          <w:rFonts w:ascii="Arial" w:hAnsi="Arial" w:cs="Arial"/>
          <w:b w:val="0"/>
          <w:sz w:val="20"/>
        </w:rPr>
        <w:t>2586</w:t>
      </w:r>
      <w:r w:rsidRPr="00195E9F">
        <w:rPr>
          <w:rFonts w:ascii="Arial" w:hAnsi="Arial" w:cs="Arial"/>
          <w:b w:val="0"/>
          <w:sz w:val="20"/>
        </w:rPr>
        <w:t xml:space="preserve"> a násl. zák. č. </w:t>
      </w:r>
      <w:r w:rsidR="009B2AEB" w:rsidRPr="00195E9F">
        <w:rPr>
          <w:rFonts w:ascii="Arial" w:hAnsi="Arial" w:cs="Arial"/>
          <w:b w:val="0"/>
          <w:sz w:val="20"/>
        </w:rPr>
        <w:t>89</w:t>
      </w:r>
      <w:r w:rsidRPr="00195E9F">
        <w:rPr>
          <w:rFonts w:ascii="Arial" w:hAnsi="Arial" w:cs="Arial"/>
          <w:b w:val="0"/>
          <w:sz w:val="20"/>
        </w:rPr>
        <w:t>/</w:t>
      </w:r>
      <w:r w:rsidR="009B2AEB" w:rsidRPr="00195E9F">
        <w:rPr>
          <w:rFonts w:ascii="Arial" w:hAnsi="Arial" w:cs="Arial"/>
          <w:b w:val="0"/>
          <w:sz w:val="20"/>
        </w:rPr>
        <w:t>2012</w:t>
      </w:r>
      <w:r w:rsidRPr="00195E9F">
        <w:rPr>
          <w:rFonts w:ascii="Arial" w:hAnsi="Arial" w:cs="Arial"/>
          <w:b w:val="0"/>
          <w:sz w:val="20"/>
        </w:rPr>
        <w:t xml:space="preserve"> Sb., ob</w:t>
      </w:r>
      <w:r w:rsidR="009B2AEB" w:rsidRPr="00195E9F">
        <w:rPr>
          <w:rFonts w:ascii="Arial" w:hAnsi="Arial" w:cs="Arial"/>
          <w:b w:val="0"/>
          <w:sz w:val="20"/>
        </w:rPr>
        <w:t>čanský</w:t>
      </w:r>
      <w:r w:rsidRPr="00195E9F">
        <w:rPr>
          <w:rFonts w:ascii="Arial" w:hAnsi="Arial" w:cs="Arial"/>
          <w:b w:val="0"/>
          <w:sz w:val="20"/>
        </w:rPr>
        <w:t xml:space="preserve"> zákoník</w:t>
      </w:r>
      <w:r w:rsidR="009B2AEB" w:rsidRPr="00195E9F">
        <w:rPr>
          <w:rFonts w:ascii="Arial" w:hAnsi="Arial" w:cs="Arial"/>
          <w:b w:val="0"/>
          <w:sz w:val="20"/>
        </w:rPr>
        <w:t>, v platném znění</w:t>
      </w:r>
    </w:p>
    <w:p w:rsidR="00313793" w:rsidRPr="00195E9F" w:rsidRDefault="00313793" w:rsidP="00313793">
      <w:pPr>
        <w:rPr>
          <w:rFonts w:ascii="Arial" w:hAnsi="Arial" w:cs="Arial"/>
          <w:b/>
          <w:sz w:val="22"/>
        </w:rPr>
      </w:pPr>
    </w:p>
    <w:p w:rsidR="00313793" w:rsidRPr="00195E9F"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195E9F">
        <w:rPr>
          <w:rFonts w:ascii="Arial" w:hAnsi="Arial" w:cs="Arial"/>
          <w:b/>
          <w:spacing w:val="20"/>
          <w:sz w:val="20"/>
          <w:u w:val="single"/>
          <w:lang w:val="cs-CZ"/>
        </w:rPr>
        <w:t>1. Smluvní strany</w:t>
      </w:r>
    </w:p>
    <w:p w:rsidR="00C6248B" w:rsidRPr="00195E9F" w:rsidRDefault="00C6248B" w:rsidP="00DE3FD7">
      <w:pPr>
        <w:pStyle w:val="Normlntuen"/>
        <w:tabs>
          <w:tab w:val="left" w:pos="3600"/>
        </w:tabs>
        <w:rPr>
          <w:rFonts w:ascii="Arial" w:hAnsi="Arial" w:cs="Arial"/>
          <w:sz w:val="20"/>
        </w:rPr>
      </w:pPr>
    </w:p>
    <w:p w:rsidR="00DE3FD7" w:rsidRPr="00195E9F" w:rsidRDefault="00910044" w:rsidP="00DE3FD7">
      <w:pPr>
        <w:pStyle w:val="Normlntuen"/>
        <w:tabs>
          <w:tab w:val="left" w:pos="3600"/>
        </w:tabs>
        <w:rPr>
          <w:rFonts w:ascii="Arial" w:hAnsi="Arial" w:cs="Arial"/>
          <w:sz w:val="20"/>
        </w:rPr>
      </w:pPr>
      <w:r w:rsidRPr="00195E9F">
        <w:rPr>
          <w:rFonts w:ascii="Arial" w:hAnsi="Arial" w:cs="Arial"/>
          <w:sz w:val="20"/>
        </w:rPr>
        <w:t>Objednatel:</w:t>
      </w:r>
      <w:r w:rsidRPr="00195E9F">
        <w:rPr>
          <w:rFonts w:ascii="Arial" w:hAnsi="Arial" w:cs="Arial"/>
          <w:sz w:val="20"/>
        </w:rPr>
        <w:tab/>
      </w:r>
      <w:r w:rsidR="00DE3FD7" w:rsidRPr="00195E9F">
        <w:rPr>
          <w:rFonts w:ascii="Arial" w:hAnsi="Arial" w:cs="Arial"/>
          <w:sz w:val="20"/>
        </w:rPr>
        <w:t>Povodí Odry, státní podnik</w:t>
      </w:r>
    </w:p>
    <w:p w:rsidR="00DE3FD7" w:rsidRPr="00195E9F" w:rsidRDefault="00DE3FD7" w:rsidP="00DE3FD7">
      <w:pPr>
        <w:pStyle w:val="Normlntuen"/>
        <w:tabs>
          <w:tab w:val="left" w:pos="3600"/>
        </w:tabs>
        <w:rPr>
          <w:rFonts w:ascii="Arial" w:hAnsi="Arial" w:cs="Arial"/>
          <w:sz w:val="20"/>
        </w:rPr>
      </w:pPr>
      <w:r w:rsidRPr="00195E9F">
        <w:rPr>
          <w:rFonts w:ascii="Arial" w:hAnsi="Arial" w:cs="Arial"/>
          <w:bCs/>
          <w:sz w:val="20"/>
        </w:rPr>
        <w:t>sídlo:</w:t>
      </w:r>
      <w:r w:rsidRPr="00195E9F">
        <w:rPr>
          <w:rFonts w:ascii="Arial" w:hAnsi="Arial" w:cs="Arial"/>
          <w:sz w:val="20"/>
        </w:rPr>
        <w:tab/>
        <w:t>Varenská 3101/49, Moravská Ostrava, 702 00 Ostrava</w:t>
      </w:r>
    </w:p>
    <w:p w:rsidR="00DE3FD7" w:rsidRPr="00195E9F" w:rsidRDefault="00DE3FD7" w:rsidP="00DE3FD7">
      <w:pPr>
        <w:pStyle w:val="Normlntuen"/>
        <w:tabs>
          <w:tab w:val="left" w:pos="3600"/>
        </w:tabs>
        <w:rPr>
          <w:rFonts w:ascii="Arial" w:hAnsi="Arial" w:cs="Arial"/>
          <w:sz w:val="20"/>
        </w:rPr>
      </w:pPr>
      <w:r w:rsidRPr="00195E9F">
        <w:rPr>
          <w:rFonts w:ascii="Arial" w:hAnsi="Arial" w:cs="Arial"/>
          <w:sz w:val="20"/>
        </w:rPr>
        <w:tab/>
        <w:t>doručovací číslo: 701 26</w:t>
      </w:r>
    </w:p>
    <w:p w:rsidR="00DE3FD7" w:rsidRPr="00195E9F" w:rsidRDefault="00DE3FD7" w:rsidP="00DE3FD7">
      <w:pPr>
        <w:pStyle w:val="Normlntuen"/>
        <w:tabs>
          <w:tab w:val="left" w:pos="3600"/>
        </w:tabs>
        <w:rPr>
          <w:rFonts w:ascii="Arial" w:hAnsi="Arial" w:cs="Arial"/>
          <w:b w:val="0"/>
          <w:sz w:val="20"/>
        </w:rPr>
      </w:pPr>
      <w:r w:rsidRPr="00195E9F">
        <w:rPr>
          <w:rFonts w:ascii="Arial" w:hAnsi="Arial" w:cs="Arial"/>
          <w:b w:val="0"/>
          <w:sz w:val="20"/>
        </w:rPr>
        <w:t>Statutární zástupce:</w:t>
      </w:r>
      <w:r w:rsidRPr="00195E9F">
        <w:rPr>
          <w:rFonts w:ascii="Arial" w:hAnsi="Arial" w:cs="Arial"/>
          <w:b w:val="0"/>
          <w:sz w:val="20"/>
        </w:rPr>
        <w:tab/>
        <w:t xml:space="preserve">Ing. Jiří </w:t>
      </w:r>
      <w:r w:rsidR="00E17362" w:rsidRPr="00195E9F">
        <w:rPr>
          <w:rFonts w:ascii="Arial" w:hAnsi="Arial" w:cs="Arial"/>
          <w:b w:val="0"/>
          <w:sz w:val="20"/>
        </w:rPr>
        <w:t>Tk</w:t>
      </w:r>
      <w:r w:rsidRPr="00195E9F">
        <w:rPr>
          <w:rFonts w:ascii="Arial" w:hAnsi="Arial" w:cs="Arial"/>
          <w:b w:val="0"/>
          <w:sz w:val="20"/>
        </w:rPr>
        <w:t xml:space="preserve">áč, generální ředitel </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Zástupce pro věci technické:</w:t>
      </w:r>
      <w:r w:rsidRPr="00195E9F">
        <w:rPr>
          <w:rFonts w:ascii="Arial" w:hAnsi="Arial" w:cs="Arial"/>
        </w:rPr>
        <w:tab/>
        <w:t>Ing. Eva Hrubá, vedoucí investičního odboru</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ab/>
        <w:t xml:space="preserve">Ing. </w:t>
      </w:r>
      <w:r w:rsidR="00340490" w:rsidRPr="00195E9F">
        <w:rPr>
          <w:rFonts w:ascii="Arial" w:hAnsi="Arial" w:cs="Arial"/>
        </w:rPr>
        <w:t xml:space="preserve">Jiří </w:t>
      </w:r>
      <w:r w:rsidR="00195E9F" w:rsidRPr="00195E9F">
        <w:rPr>
          <w:rFonts w:ascii="Arial" w:hAnsi="Arial" w:cs="Arial"/>
        </w:rPr>
        <w:t>Konečný</w:t>
      </w:r>
      <w:r w:rsidRPr="00195E9F">
        <w:rPr>
          <w:rFonts w:ascii="Arial" w:hAnsi="Arial" w:cs="Arial"/>
        </w:rPr>
        <w:t>, investiční referent</w:t>
      </w:r>
    </w:p>
    <w:p w:rsidR="00DE3FD7" w:rsidRPr="00195E9F" w:rsidRDefault="00DE3FD7" w:rsidP="00DE3FD7">
      <w:pPr>
        <w:tabs>
          <w:tab w:val="left" w:pos="3600"/>
        </w:tabs>
        <w:rPr>
          <w:rFonts w:ascii="Arial" w:hAnsi="Arial" w:cs="Arial"/>
        </w:rPr>
      </w:pPr>
      <w:r w:rsidRPr="00195E9F">
        <w:rPr>
          <w:rFonts w:ascii="Arial" w:hAnsi="Arial" w:cs="Arial"/>
        </w:rPr>
        <w:t>Telefon:</w:t>
      </w:r>
      <w:r w:rsidRPr="00195E9F">
        <w:rPr>
          <w:rFonts w:ascii="Arial" w:hAnsi="Arial" w:cs="Arial"/>
        </w:rPr>
        <w:tab/>
      </w:r>
      <w:r w:rsidR="00195E9F" w:rsidRPr="00195E9F">
        <w:rPr>
          <w:rFonts w:ascii="Arial" w:hAnsi="Arial" w:cs="Arial"/>
        </w:rPr>
        <w:t>559 657 280</w:t>
      </w:r>
    </w:p>
    <w:p w:rsidR="00DE3FD7" w:rsidRPr="00195E9F" w:rsidRDefault="00DE3FD7" w:rsidP="00DE3FD7">
      <w:pPr>
        <w:tabs>
          <w:tab w:val="left" w:pos="3600"/>
        </w:tabs>
        <w:rPr>
          <w:rFonts w:ascii="Arial" w:hAnsi="Arial" w:cs="Arial"/>
        </w:rPr>
      </w:pPr>
      <w:r w:rsidRPr="00195E9F">
        <w:rPr>
          <w:rFonts w:ascii="Arial" w:hAnsi="Arial" w:cs="Arial"/>
        </w:rPr>
        <w:t>IČO:</w:t>
      </w:r>
      <w:r w:rsidRPr="00195E9F">
        <w:rPr>
          <w:rFonts w:ascii="Arial" w:hAnsi="Arial" w:cs="Arial"/>
        </w:rPr>
        <w:tab/>
        <w:t>70890021</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DIČ:</w:t>
      </w:r>
      <w:r w:rsidRPr="00195E9F">
        <w:rPr>
          <w:rFonts w:ascii="Arial" w:hAnsi="Arial" w:cs="Arial"/>
        </w:rPr>
        <w:tab/>
        <w:t>CZ 70890021</w:t>
      </w:r>
    </w:p>
    <w:p w:rsidR="00DE3FD7" w:rsidRPr="00195E9F" w:rsidRDefault="00DE3FD7" w:rsidP="00DE3FD7">
      <w:pPr>
        <w:tabs>
          <w:tab w:val="left" w:pos="3600"/>
        </w:tabs>
        <w:rPr>
          <w:rFonts w:ascii="Arial" w:hAnsi="Arial" w:cs="Arial"/>
        </w:rPr>
      </w:pPr>
      <w:r w:rsidRPr="00195E9F">
        <w:rPr>
          <w:rFonts w:ascii="Arial" w:hAnsi="Arial" w:cs="Arial"/>
        </w:rPr>
        <w:t>Bankovní spojení:</w:t>
      </w:r>
      <w:r w:rsidRPr="00195E9F">
        <w:rPr>
          <w:rFonts w:ascii="Arial" w:hAnsi="Arial" w:cs="Arial"/>
        </w:rPr>
        <w:tab/>
        <w:t>KB Ostrava, č.</w:t>
      </w:r>
      <w:r w:rsidR="00BE346A" w:rsidRPr="00195E9F">
        <w:rPr>
          <w:rFonts w:ascii="Arial" w:hAnsi="Arial" w:cs="Arial"/>
        </w:rPr>
        <w:t xml:space="preserve"> </w:t>
      </w:r>
      <w:proofErr w:type="spellStart"/>
      <w:r w:rsidRPr="00195E9F">
        <w:rPr>
          <w:rFonts w:ascii="Arial" w:hAnsi="Arial" w:cs="Arial"/>
        </w:rPr>
        <w:t>ú.</w:t>
      </w:r>
      <w:proofErr w:type="spellEnd"/>
      <w:r w:rsidRPr="00195E9F">
        <w:rPr>
          <w:rFonts w:ascii="Arial" w:hAnsi="Arial" w:cs="Arial"/>
        </w:rPr>
        <w:t xml:space="preserve"> 97104-761/0100</w:t>
      </w:r>
    </w:p>
    <w:p w:rsidR="00DE3FD7" w:rsidRPr="00195E9F" w:rsidRDefault="00DE3FD7" w:rsidP="00DE3FD7">
      <w:pPr>
        <w:tabs>
          <w:tab w:val="left" w:pos="3600"/>
        </w:tabs>
        <w:rPr>
          <w:rFonts w:ascii="Arial" w:hAnsi="Arial" w:cs="Arial"/>
        </w:rPr>
      </w:pPr>
      <w:r w:rsidRPr="00195E9F">
        <w:rPr>
          <w:rFonts w:ascii="Arial" w:hAnsi="Arial" w:cs="Arial"/>
        </w:rPr>
        <w:t>Plátce DPH:</w:t>
      </w:r>
      <w:r w:rsidRPr="00195E9F">
        <w:rPr>
          <w:rFonts w:ascii="Arial" w:hAnsi="Arial" w:cs="Arial"/>
        </w:rPr>
        <w:tab/>
        <w:t>ano</w:t>
      </w:r>
    </w:p>
    <w:p w:rsidR="00DE3FD7" w:rsidRPr="00195E9F" w:rsidRDefault="00DE3FD7" w:rsidP="00DE3FD7">
      <w:pPr>
        <w:tabs>
          <w:tab w:val="left" w:pos="3420"/>
        </w:tabs>
        <w:rPr>
          <w:rFonts w:ascii="Arial" w:hAnsi="Arial" w:cs="Arial"/>
        </w:rPr>
      </w:pPr>
      <w:r w:rsidRPr="00195E9F">
        <w:rPr>
          <w:rFonts w:ascii="Arial" w:hAnsi="Arial" w:cs="Arial"/>
        </w:rPr>
        <w:t>Zapsán v obchodním rejstříku Krajského soudu Ostrava, oddíl A XIV, vložka 584</w:t>
      </w:r>
    </w:p>
    <w:p w:rsidR="00DE3FD7" w:rsidRPr="00195E9F" w:rsidRDefault="00DE3FD7" w:rsidP="00DE3FD7">
      <w:pPr>
        <w:tabs>
          <w:tab w:val="left" w:pos="3544"/>
        </w:tabs>
        <w:rPr>
          <w:rFonts w:ascii="Arial" w:hAnsi="Arial" w:cs="Arial"/>
        </w:rPr>
      </w:pPr>
      <w:r w:rsidRPr="00195E9F">
        <w:rPr>
          <w:rFonts w:ascii="Arial" w:hAnsi="Arial" w:cs="Arial"/>
        </w:rPr>
        <w:t>(dále jen objednatel)</w:t>
      </w:r>
    </w:p>
    <w:p w:rsidR="00DE3FD7" w:rsidRPr="00195E9F" w:rsidRDefault="00DE3FD7" w:rsidP="00DE3FD7">
      <w:pPr>
        <w:pStyle w:val="Oddlneeslovantuen"/>
        <w:tabs>
          <w:tab w:val="left" w:pos="3600"/>
        </w:tabs>
        <w:spacing w:after="0"/>
        <w:rPr>
          <w:rFonts w:ascii="Arial" w:hAnsi="Arial" w:cs="Arial"/>
          <w:sz w:val="20"/>
        </w:rPr>
      </w:pPr>
      <w:r w:rsidRPr="00195E9F">
        <w:rPr>
          <w:rFonts w:ascii="Arial" w:hAnsi="Arial" w:cs="Arial"/>
          <w:sz w:val="20"/>
        </w:rPr>
        <w:t>Zhotovitel:</w:t>
      </w:r>
      <w:r w:rsidRPr="00195E9F">
        <w:rPr>
          <w:rFonts w:ascii="Arial" w:hAnsi="Arial" w:cs="Arial"/>
          <w:sz w:val="20"/>
        </w:rPr>
        <w:tab/>
      </w:r>
      <w:r w:rsidR="00333EC0">
        <w:rPr>
          <w:rFonts w:ascii="Arial" w:hAnsi="Arial" w:cs="Arial"/>
          <w:sz w:val="20"/>
        </w:rPr>
        <w:t xml:space="preserve">KB projekt </w:t>
      </w:r>
      <w:proofErr w:type="spellStart"/>
      <w:r w:rsidR="00333EC0">
        <w:rPr>
          <w:rFonts w:ascii="Arial" w:hAnsi="Arial" w:cs="Arial"/>
          <w:sz w:val="20"/>
        </w:rPr>
        <w:t>Aqua</w:t>
      </w:r>
      <w:proofErr w:type="spellEnd"/>
      <w:r w:rsidR="00333EC0">
        <w:rPr>
          <w:rFonts w:ascii="Arial" w:hAnsi="Arial" w:cs="Arial"/>
          <w:sz w:val="20"/>
        </w:rPr>
        <w:t xml:space="preserve"> s.r.o.</w:t>
      </w:r>
    </w:p>
    <w:p w:rsidR="00DE3FD7" w:rsidRDefault="00DE3FD7" w:rsidP="00DE3FD7">
      <w:pPr>
        <w:pStyle w:val="Normlntuen"/>
        <w:tabs>
          <w:tab w:val="left" w:pos="3600"/>
        </w:tabs>
        <w:rPr>
          <w:rFonts w:ascii="Arial" w:hAnsi="Arial" w:cs="Arial"/>
          <w:sz w:val="20"/>
        </w:rPr>
      </w:pPr>
      <w:r w:rsidRPr="00195E9F">
        <w:rPr>
          <w:rFonts w:ascii="Arial" w:hAnsi="Arial" w:cs="Arial"/>
          <w:bCs/>
          <w:sz w:val="20"/>
        </w:rPr>
        <w:t>sídlo:</w:t>
      </w:r>
      <w:r w:rsidRPr="00195E9F">
        <w:rPr>
          <w:rFonts w:ascii="Arial" w:hAnsi="Arial" w:cs="Arial"/>
          <w:bCs/>
          <w:sz w:val="20"/>
        </w:rPr>
        <w:tab/>
      </w:r>
      <w:r w:rsidR="00333EC0">
        <w:rPr>
          <w:rFonts w:ascii="Arial" w:hAnsi="Arial" w:cs="Arial"/>
          <w:sz w:val="20"/>
        </w:rPr>
        <w:t>Staroveská 129/157, 724 00 Ostrava-Proskovice</w:t>
      </w:r>
    </w:p>
    <w:p w:rsidR="00333EC0" w:rsidRPr="00195E9F" w:rsidRDefault="00333EC0" w:rsidP="00DE3FD7">
      <w:pPr>
        <w:pStyle w:val="Normlntuen"/>
        <w:tabs>
          <w:tab w:val="left" w:pos="3600"/>
        </w:tabs>
        <w:rPr>
          <w:rFonts w:ascii="Arial" w:hAnsi="Arial" w:cs="Arial"/>
          <w:bCs/>
          <w:sz w:val="20"/>
        </w:rPr>
      </w:pPr>
      <w:r>
        <w:rPr>
          <w:rFonts w:ascii="Arial" w:hAnsi="Arial" w:cs="Arial"/>
          <w:sz w:val="20"/>
        </w:rPr>
        <w:t>Statutární zástupce:</w:t>
      </w:r>
      <w:r>
        <w:rPr>
          <w:rFonts w:ascii="Arial" w:hAnsi="Arial" w:cs="Arial"/>
          <w:sz w:val="20"/>
        </w:rPr>
        <w:tab/>
      </w:r>
      <w:proofErr w:type="spellStart"/>
      <w:r w:rsidR="00266867">
        <w:rPr>
          <w:rFonts w:ascii="Arial" w:hAnsi="Arial" w:cs="Arial"/>
          <w:b w:val="0"/>
          <w:sz w:val="20"/>
        </w:rPr>
        <w:t>xxx</w:t>
      </w:r>
      <w:proofErr w:type="spellEnd"/>
      <w:r w:rsidRPr="00333EC0">
        <w:rPr>
          <w:rFonts w:ascii="Arial" w:hAnsi="Arial" w:cs="Arial"/>
          <w:b w:val="0"/>
          <w:sz w:val="20"/>
        </w:rPr>
        <w:t xml:space="preserve"> – jednatel společnosti</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 xml:space="preserve">Zástupce pro věci </w:t>
      </w:r>
      <w:r w:rsidR="002C5D39" w:rsidRPr="00195E9F">
        <w:rPr>
          <w:rFonts w:ascii="Arial" w:hAnsi="Arial" w:cs="Arial"/>
        </w:rPr>
        <w:t>smluvní</w:t>
      </w:r>
      <w:r w:rsidRPr="00195E9F">
        <w:rPr>
          <w:rFonts w:ascii="Arial" w:hAnsi="Arial" w:cs="Arial"/>
        </w:rPr>
        <w:t>:</w:t>
      </w:r>
      <w:r w:rsidRPr="00195E9F">
        <w:rPr>
          <w:rFonts w:ascii="Arial" w:hAnsi="Arial" w:cs="Arial"/>
        </w:rPr>
        <w:tab/>
      </w:r>
      <w:proofErr w:type="spellStart"/>
      <w:r w:rsidR="00266867">
        <w:rPr>
          <w:rFonts w:ascii="Arial" w:hAnsi="Arial" w:cs="Arial"/>
        </w:rPr>
        <w:t>xxx</w:t>
      </w:r>
      <w:proofErr w:type="spellEnd"/>
      <w:r w:rsidR="00333EC0">
        <w:rPr>
          <w:rFonts w:ascii="Arial" w:hAnsi="Arial" w:cs="Arial"/>
        </w:rPr>
        <w:t xml:space="preserve"> – jednatel společnosti</w:t>
      </w:r>
    </w:p>
    <w:p w:rsidR="00A743B3" w:rsidRPr="00195E9F" w:rsidRDefault="00A743B3" w:rsidP="00A743B3">
      <w:pPr>
        <w:pStyle w:val="Zpat"/>
        <w:tabs>
          <w:tab w:val="clear" w:pos="4536"/>
          <w:tab w:val="left" w:pos="3600"/>
        </w:tabs>
        <w:rPr>
          <w:rFonts w:ascii="Arial" w:hAnsi="Arial" w:cs="Arial"/>
        </w:rPr>
      </w:pPr>
      <w:r w:rsidRPr="00195E9F">
        <w:rPr>
          <w:rFonts w:ascii="Arial" w:hAnsi="Arial" w:cs="Arial"/>
        </w:rPr>
        <w:t>Zástupce pro věci technické:</w:t>
      </w:r>
      <w:r w:rsidRPr="00195E9F">
        <w:rPr>
          <w:rFonts w:ascii="Arial" w:hAnsi="Arial" w:cs="Arial"/>
        </w:rPr>
        <w:tab/>
      </w:r>
      <w:proofErr w:type="spellStart"/>
      <w:r w:rsidR="00266867">
        <w:rPr>
          <w:rFonts w:ascii="Arial" w:hAnsi="Arial" w:cs="Arial"/>
        </w:rPr>
        <w:t>xxx</w:t>
      </w:r>
      <w:proofErr w:type="spellEnd"/>
    </w:p>
    <w:p w:rsidR="00DE3FD7" w:rsidRPr="00195E9F" w:rsidRDefault="00DE3FD7" w:rsidP="00DE3FD7">
      <w:pPr>
        <w:pStyle w:val="Zpat"/>
        <w:tabs>
          <w:tab w:val="clear" w:pos="4536"/>
          <w:tab w:val="left" w:pos="3600"/>
        </w:tabs>
        <w:rPr>
          <w:rFonts w:ascii="Arial" w:hAnsi="Arial" w:cs="Arial"/>
        </w:rPr>
      </w:pPr>
      <w:r w:rsidRPr="00333EC0">
        <w:rPr>
          <w:rFonts w:ascii="Arial" w:hAnsi="Arial" w:cs="Arial"/>
        </w:rPr>
        <w:t>Osoba zodpovědná za vedení zakázky:</w:t>
      </w:r>
      <w:r w:rsidRPr="00333EC0">
        <w:rPr>
          <w:rFonts w:ascii="Arial" w:hAnsi="Arial" w:cs="Arial"/>
        </w:rPr>
        <w:tab/>
      </w:r>
      <w:proofErr w:type="spellStart"/>
      <w:r w:rsidR="00266867">
        <w:rPr>
          <w:rFonts w:ascii="Arial" w:hAnsi="Arial" w:cs="Arial"/>
        </w:rPr>
        <w:t>xxx</w:t>
      </w:r>
      <w:proofErr w:type="spellEnd"/>
      <w:r w:rsidR="00333EC0" w:rsidRPr="00333EC0">
        <w:rPr>
          <w:rFonts w:ascii="Arial" w:hAnsi="Arial" w:cs="Arial"/>
        </w:rPr>
        <w:t xml:space="preserve"> </w:t>
      </w:r>
      <w:r w:rsidRPr="00333EC0">
        <w:rPr>
          <w:rFonts w:ascii="Arial" w:hAnsi="Arial" w:cs="Arial"/>
          <w:sz w:val="18"/>
          <w:szCs w:val="18"/>
        </w:rPr>
        <w:t>(autorizovaná osoba)</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Telefon:</w:t>
      </w:r>
      <w:r w:rsidRPr="00195E9F">
        <w:rPr>
          <w:rFonts w:ascii="Arial" w:hAnsi="Arial" w:cs="Arial"/>
        </w:rPr>
        <w:tab/>
      </w:r>
      <w:proofErr w:type="spellStart"/>
      <w:r w:rsidR="00266867">
        <w:rPr>
          <w:rFonts w:ascii="Arial" w:hAnsi="Arial" w:cs="Arial"/>
        </w:rPr>
        <w:t>xxx</w:t>
      </w:r>
      <w:proofErr w:type="spellEnd"/>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IČO:</w:t>
      </w:r>
      <w:r w:rsidRPr="00195E9F">
        <w:rPr>
          <w:rFonts w:ascii="Arial" w:hAnsi="Arial" w:cs="Arial"/>
        </w:rPr>
        <w:tab/>
      </w:r>
      <w:r w:rsidR="00333EC0">
        <w:rPr>
          <w:rFonts w:ascii="Arial" w:hAnsi="Arial" w:cs="Arial"/>
        </w:rPr>
        <w:t>06020364</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DIČ:</w:t>
      </w:r>
      <w:r w:rsidRPr="00195E9F">
        <w:rPr>
          <w:rFonts w:ascii="Arial" w:hAnsi="Arial" w:cs="Arial"/>
        </w:rPr>
        <w:tab/>
      </w:r>
      <w:r w:rsidR="00333EC0">
        <w:rPr>
          <w:rFonts w:ascii="Arial" w:hAnsi="Arial" w:cs="Arial"/>
        </w:rPr>
        <w:t>CZ 06020364</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Bankovní spojení:</w:t>
      </w:r>
      <w:r w:rsidRPr="00195E9F">
        <w:rPr>
          <w:rFonts w:ascii="Arial" w:hAnsi="Arial" w:cs="Arial"/>
        </w:rPr>
        <w:tab/>
      </w:r>
      <w:r w:rsidR="00333EC0">
        <w:rPr>
          <w:rFonts w:ascii="Arial" w:hAnsi="Arial" w:cs="Arial"/>
        </w:rPr>
        <w:t>115-4411770227/0100</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Plátce DPH:</w:t>
      </w:r>
      <w:r w:rsidRPr="00195E9F">
        <w:rPr>
          <w:rFonts w:ascii="Arial" w:hAnsi="Arial" w:cs="Arial"/>
        </w:rPr>
        <w:tab/>
      </w:r>
      <w:r w:rsidR="00333EC0">
        <w:rPr>
          <w:rFonts w:ascii="Arial" w:hAnsi="Arial" w:cs="Arial"/>
        </w:rPr>
        <w:t>ne</w:t>
      </w:r>
    </w:p>
    <w:p w:rsidR="00DE3FD7" w:rsidRPr="00195E9F" w:rsidRDefault="00DE3FD7" w:rsidP="00DE3FD7">
      <w:pPr>
        <w:pStyle w:val="Zpat"/>
        <w:tabs>
          <w:tab w:val="clear" w:pos="4536"/>
          <w:tab w:val="left" w:pos="3600"/>
        </w:tabs>
        <w:rPr>
          <w:rFonts w:ascii="Arial" w:hAnsi="Arial" w:cs="Arial"/>
        </w:rPr>
      </w:pPr>
      <w:r w:rsidRPr="00195E9F">
        <w:rPr>
          <w:rFonts w:ascii="Arial" w:hAnsi="Arial" w:cs="Arial"/>
        </w:rPr>
        <w:t xml:space="preserve">Zapsán v obchodním rejstříku Krajského soudu </w:t>
      </w:r>
      <w:r w:rsidR="00333EC0">
        <w:rPr>
          <w:rFonts w:ascii="Arial" w:hAnsi="Arial" w:cs="Arial"/>
        </w:rPr>
        <w:t>v Ostravě</w:t>
      </w:r>
      <w:r w:rsidRPr="00195E9F">
        <w:rPr>
          <w:rFonts w:ascii="Arial" w:hAnsi="Arial" w:cs="Arial"/>
        </w:rPr>
        <w:t xml:space="preserve">, oddíl </w:t>
      </w:r>
      <w:r w:rsidR="00333EC0">
        <w:rPr>
          <w:rFonts w:ascii="Arial" w:hAnsi="Arial" w:cs="Arial"/>
        </w:rPr>
        <w:t xml:space="preserve">C, </w:t>
      </w:r>
      <w:r w:rsidRPr="00195E9F">
        <w:rPr>
          <w:rFonts w:ascii="Arial" w:hAnsi="Arial" w:cs="Arial"/>
        </w:rPr>
        <w:t xml:space="preserve">vložka </w:t>
      </w:r>
      <w:r w:rsidR="00333EC0">
        <w:rPr>
          <w:rFonts w:ascii="Arial" w:hAnsi="Arial" w:cs="Arial"/>
        </w:rPr>
        <w:t>70308</w:t>
      </w:r>
    </w:p>
    <w:p w:rsidR="00DE3FD7" w:rsidRPr="00195E9F" w:rsidRDefault="00DE3FD7" w:rsidP="00DE3FD7">
      <w:pPr>
        <w:tabs>
          <w:tab w:val="left" w:pos="3420"/>
        </w:tabs>
        <w:rPr>
          <w:rFonts w:ascii="Arial" w:hAnsi="Arial" w:cs="Arial"/>
        </w:rPr>
      </w:pPr>
      <w:r w:rsidRPr="00195E9F">
        <w:rPr>
          <w:rFonts w:ascii="Arial" w:hAnsi="Arial" w:cs="Arial"/>
        </w:rPr>
        <w:t>(dále jen zhotovitel)</w:t>
      </w:r>
    </w:p>
    <w:p w:rsidR="00DE3FD7" w:rsidRPr="00195E9F" w:rsidRDefault="00DE3FD7" w:rsidP="00DE3FD7">
      <w:pPr>
        <w:rPr>
          <w:rFonts w:ascii="Arial" w:hAnsi="Arial" w:cs="Arial"/>
          <w:b/>
        </w:rPr>
      </w:pPr>
    </w:p>
    <w:p w:rsidR="00DE3FD7" w:rsidRDefault="00DE3FD7" w:rsidP="00DE3FD7">
      <w:pPr>
        <w:rPr>
          <w:rFonts w:ascii="Arial" w:hAnsi="Arial" w:cs="Arial"/>
          <w:b/>
        </w:rPr>
      </w:pPr>
    </w:p>
    <w:p w:rsidR="001D0D1B" w:rsidRPr="00195E9F" w:rsidRDefault="001D0D1B" w:rsidP="00DE3FD7">
      <w:pPr>
        <w:rPr>
          <w:rFonts w:ascii="Arial" w:hAnsi="Arial" w:cs="Arial"/>
          <w:b/>
        </w:rPr>
      </w:pPr>
    </w:p>
    <w:p w:rsidR="00DE3FD7" w:rsidRPr="00195E9F" w:rsidRDefault="00DE3FD7"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195E9F">
        <w:rPr>
          <w:rFonts w:ascii="Arial" w:hAnsi="Arial" w:cs="Arial"/>
          <w:b/>
          <w:spacing w:val="20"/>
          <w:sz w:val="20"/>
          <w:u w:val="single"/>
          <w:lang w:val="cs-CZ"/>
        </w:rPr>
        <w:t>2. Předmět smlouvy</w:t>
      </w:r>
    </w:p>
    <w:p w:rsidR="00DE3FD7" w:rsidRPr="00CD15DB" w:rsidRDefault="00DE3FD7" w:rsidP="00DE3FD7">
      <w:pPr>
        <w:rPr>
          <w:rFonts w:ascii="Arial" w:hAnsi="Arial" w:cs="Arial"/>
          <w:b/>
          <w:color w:val="FF0000"/>
        </w:rPr>
      </w:pPr>
    </w:p>
    <w:p w:rsidR="00195E9F" w:rsidRDefault="00DE3FD7" w:rsidP="00DE3FD7">
      <w:pPr>
        <w:jc w:val="both"/>
        <w:rPr>
          <w:rFonts w:ascii="Arial" w:hAnsi="Arial" w:cs="Arial"/>
        </w:rPr>
      </w:pPr>
      <w:r w:rsidRPr="00195E9F">
        <w:rPr>
          <w:rFonts w:ascii="Arial" w:hAnsi="Arial" w:cs="Arial"/>
        </w:rPr>
        <w:t xml:space="preserve">Podkladem pro uzavření této smlouvy je nabídka zhotovitele ze dne </w:t>
      </w:r>
      <w:proofErr w:type="gramStart"/>
      <w:r w:rsidR="00333EC0">
        <w:rPr>
          <w:rFonts w:ascii="Arial" w:hAnsi="Arial" w:cs="Arial"/>
        </w:rPr>
        <w:t>21.3.2023</w:t>
      </w:r>
      <w:proofErr w:type="gramEnd"/>
      <w:r w:rsidR="002A4369" w:rsidRPr="00195E9F">
        <w:rPr>
          <w:rFonts w:ascii="Arial" w:hAnsi="Arial" w:cs="Arial"/>
        </w:rPr>
        <w:t xml:space="preserve"> p</w:t>
      </w:r>
      <w:r w:rsidRPr="00195E9F">
        <w:rPr>
          <w:rFonts w:ascii="Arial" w:hAnsi="Arial" w:cs="Arial"/>
        </w:rPr>
        <w:t xml:space="preserve">odaná na základě výzvy k podání nabídky na veřejnou zakázku </w:t>
      </w:r>
      <w:r w:rsidR="00AB1DA6" w:rsidRPr="00195E9F">
        <w:rPr>
          <w:rFonts w:ascii="Arial" w:hAnsi="Arial" w:cs="Arial"/>
        </w:rPr>
        <w:t>malého rozsahu</w:t>
      </w:r>
      <w:r w:rsidR="00787C4C" w:rsidRPr="00195E9F">
        <w:rPr>
          <w:rFonts w:ascii="Arial" w:hAnsi="Arial" w:cs="Arial"/>
        </w:rPr>
        <w:t xml:space="preserve"> na</w:t>
      </w:r>
      <w:r w:rsidR="00195E9F">
        <w:rPr>
          <w:rFonts w:ascii="Arial" w:hAnsi="Arial" w:cs="Arial"/>
        </w:rPr>
        <w:t xml:space="preserve"> služby.</w:t>
      </w:r>
    </w:p>
    <w:p w:rsidR="00DE3FD7" w:rsidRPr="00195E9F" w:rsidRDefault="00DE3FD7" w:rsidP="00C6248B">
      <w:pPr>
        <w:spacing w:before="120"/>
        <w:jc w:val="both"/>
        <w:rPr>
          <w:rFonts w:ascii="Arial" w:hAnsi="Arial" w:cs="Arial"/>
        </w:rPr>
      </w:pPr>
      <w:r w:rsidRPr="00195E9F">
        <w:rPr>
          <w:rFonts w:ascii="Arial" w:hAnsi="Arial" w:cs="Arial"/>
        </w:rPr>
        <w:t>Touto smlouvou se zhotovitel zavazuje provést na svůj náklad a nebezpečí pro objednatele dílo a</w:t>
      </w:r>
      <w:r w:rsidR="00CF40D5" w:rsidRPr="00195E9F">
        <w:rPr>
          <w:rFonts w:ascii="Arial" w:hAnsi="Arial" w:cs="Arial"/>
        </w:rPr>
        <w:t> </w:t>
      </w:r>
      <w:r w:rsidRPr="00195E9F">
        <w:rPr>
          <w:rFonts w:ascii="Arial" w:hAnsi="Arial" w:cs="Arial"/>
        </w:rPr>
        <w:t>objednatel se zavazuje dílo převzít a zaplatit za něj dohodnutou cenu.</w:t>
      </w:r>
    </w:p>
    <w:p w:rsidR="00DE3FD7" w:rsidRPr="00195E9F" w:rsidRDefault="00DE3FD7" w:rsidP="00C6248B">
      <w:pPr>
        <w:pStyle w:val="Zpat"/>
        <w:tabs>
          <w:tab w:val="clear" w:pos="4536"/>
          <w:tab w:val="clear" w:pos="9072"/>
        </w:tabs>
        <w:spacing w:before="120"/>
        <w:jc w:val="both"/>
        <w:rPr>
          <w:rFonts w:ascii="Arial" w:hAnsi="Arial" w:cs="Arial"/>
          <w:b/>
          <w:sz w:val="44"/>
          <w:szCs w:val="44"/>
        </w:rPr>
      </w:pPr>
      <w:r w:rsidRPr="00195E9F">
        <w:rPr>
          <w:rFonts w:ascii="Arial" w:hAnsi="Arial" w:cs="Arial"/>
        </w:rPr>
        <w:t xml:space="preserve">Předmětem díla je vypracování </w:t>
      </w:r>
      <w:r w:rsidR="00787C4C" w:rsidRPr="00195E9F">
        <w:rPr>
          <w:rFonts w:ascii="Arial" w:hAnsi="Arial" w:cs="Arial"/>
        </w:rPr>
        <w:t>studie technické proveditelnosti</w:t>
      </w:r>
      <w:r w:rsidR="002C5D39" w:rsidRPr="00195E9F">
        <w:rPr>
          <w:rFonts w:ascii="Arial" w:hAnsi="Arial" w:cs="Arial"/>
        </w:rPr>
        <w:t xml:space="preserve"> </w:t>
      </w:r>
      <w:r w:rsidRPr="00195E9F">
        <w:rPr>
          <w:rFonts w:ascii="Arial" w:hAnsi="Arial" w:cs="Arial"/>
        </w:rPr>
        <w:t xml:space="preserve">pro </w:t>
      </w:r>
      <w:r w:rsidR="00A4227B" w:rsidRPr="00195E9F">
        <w:rPr>
          <w:rFonts w:ascii="Arial" w:hAnsi="Arial" w:cs="Arial"/>
        </w:rPr>
        <w:t>akci</w:t>
      </w:r>
      <w:r w:rsidRPr="00195E9F">
        <w:rPr>
          <w:rFonts w:ascii="Arial" w:hAnsi="Arial" w:cs="Arial"/>
        </w:rPr>
        <w:t xml:space="preserve"> </w:t>
      </w:r>
      <w:r w:rsidR="00787C4C" w:rsidRPr="00195E9F">
        <w:rPr>
          <w:rFonts w:ascii="Arial" w:hAnsi="Arial" w:cs="Arial"/>
          <w:b/>
        </w:rPr>
        <w:t>„</w:t>
      </w:r>
      <w:r w:rsidR="00195E9F" w:rsidRPr="00195E9F">
        <w:rPr>
          <w:rFonts w:ascii="Arial" w:hAnsi="Arial" w:cs="Arial"/>
          <w:b/>
        </w:rPr>
        <w:t xml:space="preserve">Likvidace splaškových vod v obci Nové </w:t>
      </w:r>
      <w:proofErr w:type="spellStart"/>
      <w:r w:rsidR="00195E9F" w:rsidRPr="00195E9F">
        <w:rPr>
          <w:rFonts w:ascii="Arial" w:hAnsi="Arial" w:cs="Arial"/>
          <w:b/>
        </w:rPr>
        <w:t>Heřminovy</w:t>
      </w:r>
      <w:proofErr w:type="spellEnd"/>
      <w:r w:rsidR="00195E9F" w:rsidRPr="00195E9F">
        <w:rPr>
          <w:rFonts w:ascii="Arial" w:hAnsi="Arial" w:cs="Arial"/>
          <w:b/>
        </w:rPr>
        <w:t>, OHO</w:t>
      </w:r>
      <w:r w:rsidR="00AC6665">
        <w:rPr>
          <w:rFonts w:ascii="Arial" w:hAnsi="Arial" w:cs="Arial"/>
          <w:b/>
        </w:rPr>
        <w:t>“</w:t>
      </w:r>
      <w:r w:rsidR="00195E9F" w:rsidRPr="00195E9F">
        <w:rPr>
          <w:rFonts w:ascii="Arial" w:hAnsi="Arial" w:cs="Arial"/>
        </w:rPr>
        <w:t>, stavba č. 5305</w:t>
      </w:r>
      <w:r w:rsidR="000034FB" w:rsidRPr="00195E9F">
        <w:rPr>
          <w:rFonts w:ascii="Arial" w:hAnsi="Arial" w:cs="Arial"/>
          <w:b/>
        </w:rPr>
        <w:t>,</w:t>
      </w:r>
      <w:r w:rsidR="000034FB" w:rsidRPr="00195E9F">
        <w:rPr>
          <w:rFonts w:ascii="Arial" w:hAnsi="Arial" w:cs="Arial"/>
          <w:b/>
          <w:sz w:val="44"/>
          <w:szCs w:val="44"/>
        </w:rPr>
        <w:t xml:space="preserve"> </w:t>
      </w:r>
      <w:r w:rsidRPr="00195E9F">
        <w:rPr>
          <w:rFonts w:ascii="Arial" w:hAnsi="Arial" w:cs="Arial"/>
        </w:rPr>
        <w:t>vč. následujících prací a činností, které se zhotovitel rovněž zavazuje provést:</w:t>
      </w:r>
    </w:p>
    <w:p w:rsidR="00633694" w:rsidRPr="00CD15DB" w:rsidRDefault="00633694" w:rsidP="00313793">
      <w:pPr>
        <w:jc w:val="both"/>
        <w:rPr>
          <w:rFonts w:ascii="Arial" w:hAnsi="Arial" w:cs="Arial"/>
          <w:color w:val="FF0000"/>
          <w:sz w:val="18"/>
        </w:rPr>
      </w:pPr>
    </w:p>
    <w:p w:rsidR="00787C4C" w:rsidRDefault="00B74831" w:rsidP="008D409E">
      <w:pPr>
        <w:numPr>
          <w:ilvl w:val="1"/>
          <w:numId w:val="12"/>
        </w:numPr>
        <w:spacing w:line="276" w:lineRule="auto"/>
        <w:ind w:left="567" w:hanging="567"/>
        <w:jc w:val="both"/>
        <w:rPr>
          <w:rFonts w:ascii="Arial" w:hAnsi="Arial" w:cs="Arial"/>
        </w:rPr>
      </w:pPr>
      <w:r>
        <w:rPr>
          <w:rFonts w:ascii="Arial" w:hAnsi="Arial" w:cs="Arial"/>
        </w:rPr>
        <w:t>Vypracování s</w:t>
      </w:r>
      <w:r w:rsidR="00195E9F" w:rsidRPr="00195E9F">
        <w:rPr>
          <w:rFonts w:ascii="Arial" w:hAnsi="Arial" w:cs="Arial"/>
        </w:rPr>
        <w:t xml:space="preserve">tudie </w:t>
      </w:r>
      <w:r>
        <w:rPr>
          <w:rFonts w:ascii="Arial" w:hAnsi="Arial" w:cs="Arial"/>
        </w:rPr>
        <w:t>dle</w:t>
      </w:r>
      <w:r w:rsidR="00195E9F" w:rsidRPr="00195E9F">
        <w:rPr>
          <w:rFonts w:ascii="Arial" w:hAnsi="Arial" w:cs="Arial"/>
        </w:rPr>
        <w:t xml:space="preserve"> výchozích podkladů, uvedených v zadávací dokumentaci a poskytnutých objednatelem</w:t>
      </w:r>
      <w:r w:rsidR="00195E9F">
        <w:rPr>
          <w:rFonts w:ascii="Arial" w:hAnsi="Arial" w:cs="Arial"/>
        </w:rPr>
        <w:t>, zejména pak zaměření území a inženýrsko-geologický průzkum zájmového území.</w:t>
      </w:r>
    </w:p>
    <w:p w:rsidR="00B74831" w:rsidRDefault="00B74831" w:rsidP="008D409E">
      <w:pPr>
        <w:numPr>
          <w:ilvl w:val="1"/>
          <w:numId w:val="12"/>
        </w:numPr>
        <w:spacing w:line="276" w:lineRule="auto"/>
        <w:ind w:left="567" w:hanging="567"/>
        <w:jc w:val="both"/>
        <w:rPr>
          <w:rFonts w:ascii="Arial" w:hAnsi="Arial" w:cs="Arial"/>
        </w:rPr>
      </w:pPr>
      <w:r>
        <w:rPr>
          <w:rFonts w:ascii="Arial" w:hAnsi="Arial" w:cs="Arial"/>
        </w:rPr>
        <w:t>Z</w:t>
      </w:r>
      <w:r w:rsidRPr="00B74831">
        <w:rPr>
          <w:rFonts w:ascii="Arial" w:hAnsi="Arial" w:cs="Arial"/>
        </w:rPr>
        <w:t>ajištění vstupních podkladů pro zpracování návrhu (např. stanovení počtu EO, atd.)</w:t>
      </w:r>
    </w:p>
    <w:p w:rsidR="00B74831" w:rsidRDefault="00B74831" w:rsidP="008D409E">
      <w:pPr>
        <w:numPr>
          <w:ilvl w:val="1"/>
          <w:numId w:val="12"/>
        </w:numPr>
        <w:spacing w:line="276" w:lineRule="auto"/>
        <w:ind w:left="567" w:hanging="567"/>
        <w:jc w:val="both"/>
        <w:rPr>
          <w:rFonts w:ascii="Arial" w:hAnsi="Arial" w:cs="Arial"/>
        </w:rPr>
      </w:pPr>
      <w:r>
        <w:rPr>
          <w:rFonts w:ascii="Arial" w:hAnsi="Arial" w:cs="Arial"/>
        </w:rPr>
        <w:t>Posouzení a porovnání variant dle zadávací dokumentace, vč. uvedení a porovnání projekčních, realizačních a provozních nákladů, a rizik provozování a účinnosti čištění odpadních vod:</w:t>
      </w:r>
    </w:p>
    <w:p w:rsidR="00B74831" w:rsidRPr="00B74831" w:rsidRDefault="00B74831" w:rsidP="00B74831">
      <w:pPr>
        <w:pStyle w:val="Zpat"/>
        <w:numPr>
          <w:ilvl w:val="0"/>
          <w:numId w:val="15"/>
        </w:numPr>
        <w:tabs>
          <w:tab w:val="clear" w:pos="4536"/>
          <w:tab w:val="clear" w:pos="9072"/>
        </w:tabs>
        <w:spacing w:line="276" w:lineRule="auto"/>
        <w:jc w:val="both"/>
        <w:rPr>
          <w:rFonts w:ascii="Arial" w:hAnsi="Arial" w:cs="Arial"/>
          <w:szCs w:val="22"/>
        </w:rPr>
      </w:pPr>
      <w:r w:rsidRPr="00B74831">
        <w:rPr>
          <w:rFonts w:ascii="Arial" w:hAnsi="Arial" w:cs="Arial"/>
          <w:szCs w:val="22"/>
        </w:rPr>
        <w:t>Individuální čištění v domovních ČOV instalovaných u jednotlivých RD, s návrhem společného odvedení vyčištěné vody</w:t>
      </w:r>
    </w:p>
    <w:p w:rsidR="00B74831" w:rsidRPr="00B74831" w:rsidRDefault="00B74831" w:rsidP="00B74831">
      <w:pPr>
        <w:pStyle w:val="Zpat"/>
        <w:numPr>
          <w:ilvl w:val="0"/>
          <w:numId w:val="15"/>
        </w:numPr>
        <w:tabs>
          <w:tab w:val="clear" w:pos="4536"/>
          <w:tab w:val="clear" w:pos="9072"/>
        </w:tabs>
        <w:spacing w:line="276" w:lineRule="auto"/>
        <w:jc w:val="both"/>
        <w:rPr>
          <w:rFonts w:ascii="Arial" w:hAnsi="Arial" w:cs="Arial"/>
          <w:szCs w:val="22"/>
        </w:rPr>
      </w:pPr>
      <w:r w:rsidRPr="00B74831">
        <w:rPr>
          <w:rFonts w:ascii="Arial" w:hAnsi="Arial" w:cs="Arial"/>
          <w:szCs w:val="22"/>
        </w:rPr>
        <w:t>systém decentrálního čištění odpadních vod na menších lokálních ČOV s návrhem společného odvedení vyčištěné vody</w:t>
      </w:r>
    </w:p>
    <w:p w:rsidR="00B74831" w:rsidRPr="00B74831" w:rsidRDefault="00B74831" w:rsidP="00B74831">
      <w:pPr>
        <w:pStyle w:val="Zpat"/>
        <w:numPr>
          <w:ilvl w:val="0"/>
          <w:numId w:val="15"/>
        </w:numPr>
        <w:tabs>
          <w:tab w:val="clear" w:pos="4536"/>
          <w:tab w:val="clear" w:pos="9072"/>
        </w:tabs>
        <w:spacing w:line="276" w:lineRule="auto"/>
        <w:jc w:val="both"/>
        <w:rPr>
          <w:rFonts w:ascii="Arial" w:hAnsi="Arial" w:cs="Arial"/>
          <w:szCs w:val="22"/>
        </w:rPr>
      </w:pPr>
      <w:r w:rsidRPr="00B74831">
        <w:rPr>
          <w:rFonts w:ascii="Arial" w:hAnsi="Arial" w:cs="Arial"/>
          <w:szCs w:val="22"/>
        </w:rPr>
        <w:t xml:space="preserve">odkanalizování obce Nové </w:t>
      </w:r>
      <w:proofErr w:type="spellStart"/>
      <w:r w:rsidRPr="00B74831">
        <w:rPr>
          <w:rFonts w:ascii="Arial" w:hAnsi="Arial" w:cs="Arial"/>
          <w:szCs w:val="22"/>
        </w:rPr>
        <w:t>Heřminovy</w:t>
      </w:r>
      <w:proofErr w:type="spellEnd"/>
      <w:r w:rsidRPr="00B74831">
        <w:rPr>
          <w:rFonts w:ascii="Arial" w:hAnsi="Arial" w:cs="Arial"/>
          <w:szCs w:val="22"/>
        </w:rPr>
        <w:t xml:space="preserve"> a vybudování centrální čistírny odpadních vod v obci Nové </w:t>
      </w:r>
      <w:proofErr w:type="spellStart"/>
      <w:r w:rsidRPr="00B74831">
        <w:rPr>
          <w:rFonts w:ascii="Arial" w:hAnsi="Arial" w:cs="Arial"/>
          <w:szCs w:val="22"/>
        </w:rPr>
        <w:t>Heřminovy</w:t>
      </w:r>
      <w:proofErr w:type="spellEnd"/>
    </w:p>
    <w:p w:rsidR="00B74831" w:rsidRDefault="00B74831" w:rsidP="00B74831">
      <w:pPr>
        <w:spacing w:line="276" w:lineRule="auto"/>
        <w:jc w:val="both"/>
        <w:rPr>
          <w:rFonts w:ascii="Arial" w:hAnsi="Arial" w:cs="Arial"/>
        </w:rPr>
      </w:pPr>
    </w:p>
    <w:p w:rsidR="00B74831" w:rsidRDefault="00B74831" w:rsidP="00B74831">
      <w:pPr>
        <w:numPr>
          <w:ilvl w:val="1"/>
          <w:numId w:val="12"/>
        </w:numPr>
        <w:spacing w:line="276" w:lineRule="auto"/>
        <w:ind w:left="567" w:hanging="567"/>
        <w:jc w:val="both"/>
        <w:rPr>
          <w:rFonts w:ascii="Arial" w:hAnsi="Arial" w:cs="Arial"/>
        </w:rPr>
      </w:pPr>
      <w:r>
        <w:rPr>
          <w:rFonts w:ascii="Arial" w:hAnsi="Arial" w:cs="Arial"/>
        </w:rPr>
        <w:lastRenderedPageBreak/>
        <w:t>Další podmínky zpracování studie:</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Vypracování studie proveditelnosti bude provedeno v souladu s platnými právními předpisy a příslušnými normami.</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Vypouštění vyčištěných odpadních vod do vodního toku bude koordinováno s projekty protipovodňové ochrany s prověřením možnosti využití navrhovaných hrázových propustí k převedení vyčištěných vod do toku, resp. nádrže.</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 xml:space="preserve">Varianty technického řešení musí být navrženy tak, aby byly </w:t>
      </w:r>
      <w:proofErr w:type="spellStart"/>
      <w:r w:rsidRPr="00B74831">
        <w:rPr>
          <w:rFonts w:ascii="Arial" w:hAnsi="Arial" w:cs="Arial"/>
        </w:rPr>
        <w:t>projednatelné</w:t>
      </w:r>
      <w:proofErr w:type="spellEnd"/>
      <w:r w:rsidRPr="00B74831">
        <w:rPr>
          <w:rFonts w:ascii="Arial" w:hAnsi="Arial" w:cs="Arial"/>
        </w:rPr>
        <w:t xml:space="preserve"> a realizovatelné. Součástí prací bude základní projednání výsledné varianty ze studie s orgány státní správy dle dále uvedené specifikace.</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 xml:space="preserve">Zhotovitel je povinen zpracovávanou studii technické proveditelnosti průběžně konzultovat s technickými zástupci objednatele na výrobních výborech a zapracovat jejich připomínky. </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 xml:space="preserve">Povinností zpracovatele studie bude účastnit se společně se zadavatelem projednání návrhů se zástupci obce Nové </w:t>
      </w:r>
      <w:proofErr w:type="spellStart"/>
      <w:r w:rsidRPr="00B74831">
        <w:rPr>
          <w:rFonts w:ascii="Arial" w:hAnsi="Arial" w:cs="Arial"/>
        </w:rPr>
        <w:t>Heřminovy</w:t>
      </w:r>
      <w:proofErr w:type="spellEnd"/>
      <w:r w:rsidRPr="00B74831">
        <w:rPr>
          <w:rFonts w:ascii="Arial" w:hAnsi="Arial" w:cs="Arial"/>
        </w:rPr>
        <w:t>.</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Povinnosti zpracovatele bude konzultace s předpokládaným budoucím provozovatelem kanalizace a ČOV.</w:t>
      </w:r>
    </w:p>
    <w:p w:rsidR="00B74831" w:rsidRP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 xml:space="preserve">Součástí studie nejsou kanalizační přípojky, které jsou povinností vlastníků jednotlivých nemovitostí. </w:t>
      </w:r>
    </w:p>
    <w:p w:rsidR="00B74831" w:rsidRDefault="00B74831" w:rsidP="00B74831">
      <w:pPr>
        <w:pStyle w:val="Zpat"/>
        <w:numPr>
          <w:ilvl w:val="0"/>
          <w:numId w:val="18"/>
        </w:numPr>
        <w:tabs>
          <w:tab w:val="clear" w:pos="4536"/>
          <w:tab w:val="clear" w:pos="9072"/>
        </w:tabs>
        <w:spacing w:line="276" w:lineRule="auto"/>
        <w:jc w:val="both"/>
        <w:rPr>
          <w:rFonts w:ascii="Arial" w:hAnsi="Arial" w:cs="Arial"/>
        </w:rPr>
      </w:pPr>
      <w:r w:rsidRPr="00B74831">
        <w:rPr>
          <w:rFonts w:ascii="Arial" w:hAnsi="Arial" w:cs="Arial"/>
        </w:rPr>
        <w:t>Povinností zpracovatele bude prověření souladu s územně plánovacími dokumenty a dalšími koncepčními dokumenty (PRVKUK…)</w:t>
      </w:r>
    </w:p>
    <w:p w:rsidR="00B74831" w:rsidRDefault="00B74831" w:rsidP="00B74831">
      <w:pPr>
        <w:pStyle w:val="Zpat"/>
        <w:tabs>
          <w:tab w:val="clear" w:pos="4536"/>
          <w:tab w:val="clear" w:pos="9072"/>
        </w:tabs>
        <w:spacing w:line="276" w:lineRule="auto"/>
        <w:jc w:val="both"/>
        <w:rPr>
          <w:rFonts w:ascii="Arial" w:hAnsi="Arial" w:cs="Arial"/>
        </w:rPr>
      </w:pPr>
    </w:p>
    <w:p w:rsidR="00B74831" w:rsidRDefault="000867A8" w:rsidP="008D409E">
      <w:pPr>
        <w:numPr>
          <w:ilvl w:val="1"/>
          <w:numId w:val="12"/>
        </w:numPr>
        <w:spacing w:line="276" w:lineRule="auto"/>
        <w:ind w:left="567" w:hanging="567"/>
        <w:jc w:val="both"/>
        <w:rPr>
          <w:rFonts w:ascii="Arial" w:hAnsi="Arial" w:cs="Arial"/>
        </w:rPr>
      </w:pPr>
      <w:r w:rsidRPr="000867A8">
        <w:rPr>
          <w:rFonts w:ascii="Arial" w:hAnsi="Arial" w:cs="Arial"/>
        </w:rPr>
        <w:t>Studie technické proveditelnosti bude zejména obsahovat</w:t>
      </w:r>
      <w:r w:rsidR="00B74831" w:rsidRPr="000867A8">
        <w:rPr>
          <w:rFonts w:ascii="Arial" w:hAnsi="Arial" w:cs="Arial"/>
        </w:rPr>
        <w:t>:</w:t>
      </w:r>
    </w:p>
    <w:p w:rsidR="000867A8" w:rsidRPr="000867A8" w:rsidRDefault="000867A8" w:rsidP="000867A8">
      <w:pPr>
        <w:pStyle w:val="Zpat"/>
        <w:numPr>
          <w:ilvl w:val="0"/>
          <w:numId w:val="21"/>
        </w:numPr>
        <w:tabs>
          <w:tab w:val="clear" w:pos="4536"/>
          <w:tab w:val="clear" w:pos="9072"/>
        </w:tabs>
        <w:spacing w:line="276" w:lineRule="auto"/>
        <w:jc w:val="both"/>
        <w:rPr>
          <w:rFonts w:ascii="Arial" w:hAnsi="Arial" w:cs="Arial"/>
        </w:rPr>
      </w:pPr>
      <w:r w:rsidRPr="000867A8">
        <w:rPr>
          <w:rFonts w:ascii="Arial" w:hAnsi="Arial" w:cs="Arial"/>
        </w:rPr>
        <w:t>zajištění vstupních podkladů pro zpracování návrhu (např. stanovení počtu EO, atd.),</w:t>
      </w:r>
    </w:p>
    <w:p w:rsidR="000867A8" w:rsidRPr="000867A8" w:rsidRDefault="000867A8" w:rsidP="000867A8">
      <w:pPr>
        <w:pStyle w:val="Zpat"/>
        <w:numPr>
          <w:ilvl w:val="0"/>
          <w:numId w:val="21"/>
        </w:numPr>
        <w:tabs>
          <w:tab w:val="clear" w:pos="4536"/>
          <w:tab w:val="clear" w:pos="9072"/>
        </w:tabs>
        <w:spacing w:line="276" w:lineRule="auto"/>
        <w:jc w:val="both"/>
        <w:rPr>
          <w:rFonts w:ascii="Arial" w:hAnsi="Arial" w:cs="Arial"/>
        </w:rPr>
      </w:pPr>
      <w:r w:rsidRPr="000867A8">
        <w:rPr>
          <w:rFonts w:ascii="Arial" w:hAnsi="Arial" w:cs="Arial"/>
        </w:rPr>
        <w:t>návrh technického řešení dle požadovaných variant:</w:t>
      </w:r>
    </w:p>
    <w:p w:rsidR="000867A8" w:rsidRPr="000867A8" w:rsidRDefault="000867A8" w:rsidP="000867A8">
      <w:pPr>
        <w:pStyle w:val="Zpat"/>
        <w:numPr>
          <w:ilvl w:val="1"/>
          <w:numId w:val="21"/>
        </w:numPr>
        <w:tabs>
          <w:tab w:val="clear" w:pos="4536"/>
          <w:tab w:val="clear" w:pos="9072"/>
        </w:tabs>
        <w:spacing w:line="276" w:lineRule="auto"/>
        <w:jc w:val="both"/>
        <w:rPr>
          <w:rFonts w:ascii="Arial" w:hAnsi="Arial" w:cs="Arial"/>
        </w:rPr>
      </w:pPr>
      <w:r w:rsidRPr="000867A8">
        <w:rPr>
          <w:rFonts w:ascii="Arial" w:hAnsi="Arial" w:cs="Arial"/>
        </w:rPr>
        <w:t>technickou zprávu (včetně hydraulických výpočtů),</w:t>
      </w:r>
    </w:p>
    <w:p w:rsidR="000867A8" w:rsidRPr="000867A8" w:rsidRDefault="000867A8" w:rsidP="000867A8">
      <w:pPr>
        <w:pStyle w:val="Zpat"/>
        <w:numPr>
          <w:ilvl w:val="1"/>
          <w:numId w:val="21"/>
        </w:numPr>
        <w:tabs>
          <w:tab w:val="clear" w:pos="4536"/>
          <w:tab w:val="clear" w:pos="9072"/>
        </w:tabs>
        <w:spacing w:line="276" w:lineRule="auto"/>
        <w:jc w:val="both"/>
        <w:rPr>
          <w:rFonts w:ascii="Arial" w:hAnsi="Arial" w:cs="Arial"/>
        </w:rPr>
      </w:pPr>
      <w:r w:rsidRPr="000867A8">
        <w:rPr>
          <w:rFonts w:ascii="Arial" w:hAnsi="Arial" w:cs="Arial"/>
        </w:rPr>
        <w:t>situace stavby,</w:t>
      </w:r>
    </w:p>
    <w:p w:rsidR="000867A8" w:rsidRPr="000867A8" w:rsidRDefault="000867A8" w:rsidP="000867A8">
      <w:pPr>
        <w:pStyle w:val="Zpat"/>
        <w:numPr>
          <w:ilvl w:val="1"/>
          <w:numId w:val="21"/>
        </w:numPr>
        <w:tabs>
          <w:tab w:val="clear" w:pos="4536"/>
          <w:tab w:val="clear" w:pos="9072"/>
        </w:tabs>
        <w:spacing w:line="276" w:lineRule="auto"/>
        <w:jc w:val="both"/>
        <w:rPr>
          <w:rFonts w:ascii="Arial" w:hAnsi="Arial" w:cs="Arial"/>
        </w:rPr>
      </w:pPr>
      <w:r w:rsidRPr="000867A8">
        <w:rPr>
          <w:rFonts w:ascii="Arial" w:hAnsi="Arial" w:cs="Arial"/>
        </w:rPr>
        <w:t>podélný profil,</w:t>
      </w:r>
    </w:p>
    <w:p w:rsidR="000867A8" w:rsidRPr="000867A8" w:rsidRDefault="000867A8" w:rsidP="000867A8">
      <w:pPr>
        <w:pStyle w:val="Zpat"/>
        <w:numPr>
          <w:ilvl w:val="1"/>
          <w:numId w:val="21"/>
        </w:numPr>
        <w:tabs>
          <w:tab w:val="clear" w:pos="4536"/>
          <w:tab w:val="clear" w:pos="9072"/>
        </w:tabs>
        <w:spacing w:line="276" w:lineRule="auto"/>
        <w:jc w:val="both"/>
        <w:rPr>
          <w:rFonts w:ascii="Arial" w:hAnsi="Arial" w:cs="Arial"/>
        </w:rPr>
      </w:pPr>
      <w:r w:rsidRPr="000867A8">
        <w:rPr>
          <w:rFonts w:ascii="Arial" w:hAnsi="Arial" w:cs="Arial"/>
        </w:rPr>
        <w:t>vzorové a pracovní příčné řezy,</w:t>
      </w:r>
    </w:p>
    <w:p w:rsidR="000867A8" w:rsidRPr="000867A8" w:rsidRDefault="000867A8" w:rsidP="000867A8">
      <w:pPr>
        <w:pStyle w:val="Zpat"/>
        <w:numPr>
          <w:ilvl w:val="0"/>
          <w:numId w:val="21"/>
        </w:numPr>
        <w:tabs>
          <w:tab w:val="clear" w:pos="4536"/>
          <w:tab w:val="clear" w:pos="9072"/>
        </w:tabs>
        <w:spacing w:line="276" w:lineRule="auto"/>
        <w:jc w:val="both"/>
        <w:rPr>
          <w:rFonts w:ascii="Arial" w:hAnsi="Arial" w:cs="Arial"/>
        </w:rPr>
      </w:pPr>
      <w:r w:rsidRPr="000867A8">
        <w:rPr>
          <w:rFonts w:ascii="Arial" w:hAnsi="Arial" w:cs="Arial"/>
        </w:rPr>
        <w:t>identifikaci majetkoprávních vztahů,</w:t>
      </w:r>
    </w:p>
    <w:p w:rsidR="000867A8" w:rsidRPr="000867A8" w:rsidRDefault="000867A8" w:rsidP="000867A8">
      <w:pPr>
        <w:pStyle w:val="Zpat"/>
        <w:numPr>
          <w:ilvl w:val="0"/>
          <w:numId w:val="21"/>
        </w:numPr>
        <w:tabs>
          <w:tab w:val="clear" w:pos="4536"/>
          <w:tab w:val="clear" w:pos="9072"/>
        </w:tabs>
        <w:spacing w:line="276" w:lineRule="auto"/>
        <w:jc w:val="both"/>
        <w:rPr>
          <w:rFonts w:ascii="Arial" w:hAnsi="Arial" w:cs="Arial"/>
        </w:rPr>
      </w:pPr>
      <w:r w:rsidRPr="000867A8">
        <w:rPr>
          <w:rFonts w:ascii="Arial" w:hAnsi="Arial" w:cs="Arial"/>
        </w:rPr>
        <w:t>majetkoprávní náležitosti v rozsahu katastrální mapy zájmového území (včetně parcel EN, PK) se zakreslením situace stavby do katastrální mapy,</w:t>
      </w:r>
    </w:p>
    <w:p w:rsidR="000867A8" w:rsidRPr="000867A8" w:rsidRDefault="000867A8" w:rsidP="009519C4">
      <w:pPr>
        <w:pStyle w:val="Zpat"/>
        <w:numPr>
          <w:ilvl w:val="0"/>
          <w:numId w:val="21"/>
        </w:numPr>
        <w:tabs>
          <w:tab w:val="clear" w:pos="4536"/>
          <w:tab w:val="clear" w:pos="9072"/>
        </w:tabs>
        <w:spacing w:line="276" w:lineRule="auto"/>
        <w:ind w:left="924" w:hanging="357"/>
        <w:jc w:val="both"/>
        <w:rPr>
          <w:rFonts w:ascii="Arial" w:hAnsi="Arial" w:cs="Arial"/>
        </w:rPr>
      </w:pPr>
      <w:r w:rsidRPr="000867A8">
        <w:rPr>
          <w:rFonts w:ascii="Arial" w:hAnsi="Arial" w:cs="Arial"/>
        </w:rPr>
        <w:t>identifikaci a projednání studie s dotčenými organizacemi a s dotčenými správními orgány - předběžná informace správního orgánu, koordinované stanovisko příslušného orgánu veřejné správy, vyjádření z hlediska souladu s územně plánovací dokumentací,</w:t>
      </w:r>
    </w:p>
    <w:p w:rsidR="000867A8" w:rsidRPr="000867A8" w:rsidRDefault="000867A8" w:rsidP="009519C4">
      <w:pPr>
        <w:pStyle w:val="Zpat"/>
        <w:numPr>
          <w:ilvl w:val="0"/>
          <w:numId w:val="21"/>
        </w:numPr>
        <w:tabs>
          <w:tab w:val="clear" w:pos="4536"/>
          <w:tab w:val="clear" w:pos="9072"/>
        </w:tabs>
        <w:spacing w:line="276" w:lineRule="auto"/>
        <w:ind w:left="924" w:hanging="357"/>
        <w:jc w:val="both"/>
        <w:rPr>
          <w:rFonts w:ascii="Arial" w:hAnsi="Arial" w:cs="Arial"/>
        </w:rPr>
      </w:pPr>
      <w:r w:rsidRPr="000867A8">
        <w:rPr>
          <w:rFonts w:ascii="Arial" w:hAnsi="Arial" w:cs="Arial"/>
        </w:rPr>
        <w:t>vypracování souhrnu dřevin určených ke kácení a dotčených stavbou s návrhem následné náhradní výsadby,</w:t>
      </w:r>
    </w:p>
    <w:p w:rsidR="000867A8" w:rsidRPr="000867A8" w:rsidRDefault="000867A8" w:rsidP="000867A8">
      <w:pPr>
        <w:pStyle w:val="Zpat"/>
        <w:numPr>
          <w:ilvl w:val="0"/>
          <w:numId w:val="21"/>
        </w:numPr>
        <w:tabs>
          <w:tab w:val="clear" w:pos="4536"/>
          <w:tab w:val="clear" w:pos="9072"/>
        </w:tabs>
        <w:spacing w:line="276" w:lineRule="auto"/>
        <w:jc w:val="both"/>
        <w:rPr>
          <w:rFonts w:ascii="Arial" w:hAnsi="Arial" w:cs="Arial"/>
        </w:rPr>
      </w:pPr>
      <w:r w:rsidRPr="000867A8">
        <w:rPr>
          <w:rFonts w:ascii="Arial" w:hAnsi="Arial" w:cs="Arial"/>
        </w:rPr>
        <w:t>identifikace inženýrských sítí a popis jejich případných přeložek,</w:t>
      </w:r>
    </w:p>
    <w:p w:rsidR="000867A8" w:rsidRPr="000867A8" w:rsidRDefault="000867A8" w:rsidP="000867A8">
      <w:pPr>
        <w:pStyle w:val="Zpat"/>
        <w:numPr>
          <w:ilvl w:val="0"/>
          <w:numId w:val="21"/>
        </w:numPr>
        <w:tabs>
          <w:tab w:val="clear" w:pos="4536"/>
          <w:tab w:val="clear" w:pos="9072"/>
        </w:tabs>
        <w:spacing w:line="276" w:lineRule="auto"/>
        <w:jc w:val="both"/>
        <w:rPr>
          <w:rFonts w:ascii="Arial" w:hAnsi="Arial" w:cs="Arial"/>
        </w:rPr>
      </w:pPr>
      <w:r w:rsidRPr="000867A8">
        <w:rPr>
          <w:rFonts w:ascii="Arial" w:hAnsi="Arial" w:cs="Arial"/>
        </w:rPr>
        <w:t>propočet nákladů</w:t>
      </w:r>
    </w:p>
    <w:p w:rsidR="00787C4C" w:rsidRPr="00CD15DB" w:rsidRDefault="00787C4C" w:rsidP="000867A8">
      <w:pPr>
        <w:pStyle w:val="Zpat"/>
        <w:tabs>
          <w:tab w:val="clear" w:pos="4536"/>
          <w:tab w:val="clear" w:pos="9072"/>
        </w:tabs>
        <w:spacing w:line="276" w:lineRule="auto"/>
        <w:jc w:val="both"/>
        <w:rPr>
          <w:rFonts w:ascii="Arial" w:hAnsi="Arial" w:cs="Arial"/>
          <w:color w:val="FF0000"/>
          <w:szCs w:val="22"/>
        </w:rPr>
      </w:pPr>
    </w:p>
    <w:p w:rsidR="000867A8" w:rsidRPr="000867A8" w:rsidRDefault="000867A8" w:rsidP="000867A8">
      <w:pPr>
        <w:numPr>
          <w:ilvl w:val="1"/>
          <w:numId w:val="12"/>
        </w:numPr>
        <w:spacing w:line="276" w:lineRule="auto"/>
        <w:ind w:left="567" w:hanging="567"/>
        <w:jc w:val="both"/>
        <w:rPr>
          <w:rFonts w:ascii="Arial" w:hAnsi="Arial" w:cs="Arial"/>
        </w:rPr>
      </w:pPr>
      <w:r w:rsidRPr="000867A8">
        <w:rPr>
          <w:rFonts w:ascii="Arial" w:hAnsi="Arial" w:cs="Arial"/>
        </w:rPr>
        <w:t xml:space="preserve">Zhotovitel předá objednateli </w:t>
      </w:r>
    </w:p>
    <w:p w:rsidR="000867A8" w:rsidRPr="000867A8" w:rsidRDefault="000867A8" w:rsidP="000867A8">
      <w:pPr>
        <w:pStyle w:val="Zpat"/>
        <w:numPr>
          <w:ilvl w:val="0"/>
          <w:numId w:val="22"/>
        </w:numPr>
        <w:tabs>
          <w:tab w:val="clear" w:pos="4536"/>
          <w:tab w:val="clear" w:pos="9072"/>
        </w:tabs>
        <w:spacing w:line="276" w:lineRule="auto"/>
        <w:jc w:val="both"/>
        <w:rPr>
          <w:rFonts w:ascii="Arial" w:hAnsi="Arial" w:cs="Arial"/>
        </w:rPr>
      </w:pPr>
      <w:r>
        <w:rPr>
          <w:rFonts w:ascii="Arial" w:hAnsi="Arial" w:cs="Arial"/>
        </w:rPr>
        <w:t>k</w:t>
      </w:r>
      <w:r w:rsidRPr="000867A8">
        <w:rPr>
          <w:rFonts w:ascii="Arial" w:hAnsi="Arial" w:cs="Arial"/>
        </w:rPr>
        <w:t>oncept pro projednání v technické radě objednatele: 1x v tištěné podobě + 1x na CD v digitální podobě (ve formátu PDF)</w:t>
      </w:r>
    </w:p>
    <w:p w:rsidR="005238FA" w:rsidRPr="000867A8" w:rsidRDefault="000867A8" w:rsidP="000867A8">
      <w:pPr>
        <w:pStyle w:val="Zpat"/>
        <w:numPr>
          <w:ilvl w:val="0"/>
          <w:numId w:val="22"/>
        </w:numPr>
        <w:tabs>
          <w:tab w:val="clear" w:pos="4536"/>
          <w:tab w:val="clear" w:pos="9072"/>
        </w:tabs>
        <w:spacing w:line="276" w:lineRule="auto"/>
        <w:jc w:val="both"/>
        <w:rPr>
          <w:rFonts w:ascii="Arial" w:hAnsi="Arial" w:cs="Arial"/>
        </w:rPr>
      </w:pPr>
      <w:r>
        <w:rPr>
          <w:rFonts w:ascii="Arial" w:hAnsi="Arial" w:cs="Arial"/>
        </w:rPr>
        <w:t>č</w:t>
      </w:r>
      <w:r w:rsidRPr="000867A8">
        <w:rPr>
          <w:rFonts w:ascii="Arial" w:hAnsi="Arial" w:cs="Arial"/>
        </w:rPr>
        <w:t>istopis dokumentace po projednání studie a zapracování připomínek dotčených orgánů: 4x v tištěné podobě + 1x na CD v digitální podobě</w:t>
      </w:r>
      <w:r w:rsidR="003223C6" w:rsidRPr="000867A8">
        <w:rPr>
          <w:rFonts w:ascii="Arial" w:hAnsi="Arial" w:cs="Arial"/>
        </w:rPr>
        <w:t xml:space="preserve"> (ve zdrojových formátech a formátu </w:t>
      </w:r>
      <w:r w:rsidRPr="000867A8">
        <w:rPr>
          <w:rFonts w:ascii="Arial" w:hAnsi="Arial" w:cs="Arial"/>
        </w:rPr>
        <w:t>PDF</w:t>
      </w:r>
      <w:r w:rsidR="003223C6" w:rsidRPr="000867A8">
        <w:rPr>
          <w:rFonts w:ascii="Arial" w:hAnsi="Arial" w:cs="Arial"/>
        </w:rPr>
        <w:t>).</w:t>
      </w:r>
    </w:p>
    <w:p w:rsidR="001426E3" w:rsidRPr="000867A8" w:rsidRDefault="001426E3" w:rsidP="008D409E">
      <w:pPr>
        <w:numPr>
          <w:ilvl w:val="1"/>
          <w:numId w:val="12"/>
        </w:numPr>
        <w:spacing w:before="120"/>
        <w:ind w:left="567" w:hanging="567"/>
        <w:jc w:val="both"/>
        <w:rPr>
          <w:rFonts w:ascii="Arial" w:hAnsi="Arial" w:cs="Arial"/>
        </w:rPr>
      </w:pPr>
      <w:r w:rsidRPr="000867A8">
        <w:rPr>
          <w:rFonts w:ascii="Arial" w:hAnsi="Arial" w:cs="Arial"/>
        </w:rPr>
        <w:t xml:space="preserve">Odeslaná i došlá korespondence zhotovitele v rámci projednání </w:t>
      </w:r>
      <w:r w:rsidR="00633694" w:rsidRPr="000867A8">
        <w:rPr>
          <w:rFonts w:ascii="Arial" w:hAnsi="Arial" w:cs="Arial"/>
        </w:rPr>
        <w:t>studie technické proveditelnosti</w:t>
      </w:r>
      <w:r w:rsidRPr="000867A8">
        <w:rPr>
          <w:rFonts w:ascii="Arial" w:hAnsi="Arial" w:cs="Arial"/>
        </w:rPr>
        <w:t xml:space="preserve"> bude průběžně předávána objednateli na vědomí.</w:t>
      </w:r>
    </w:p>
    <w:p w:rsidR="001426E3" w:rsidRPr="000867A8" w:rsidRDefault="003E2E4D" w:rsidP="008D409E">
      <w:pPr>
        <w:numPr>
          <w:ilvl w:val="1"/>
          <w:numId w:val="12"/>
        </w:numPr>
        <w:spacing w:before="120"/>
        <w:ind w:left="567" w:hanging="567"/>
        <w:jc w:val="both"/>
        <w:rPr>
          <w:rFonts w:ascii="Arial" w:hAnsi="Arial" w:cs="Arial"/>
        </w:rPr>
      </w:pPr>
      <w:r w:rsidRPr="000867A8">
        <w:rPr>
          <w:rFonts w:ascii="Arial" w:hAnsi="Arial" w:cs="Arial"/>
        </w:rPr>
        <w:t xml:space="preserve">Každý jednotlivý výtisk </w:t>
      </w:r>
      <w:r w:rsidR="00633694" w:rsidRPr="000867A8">
        <w:rPr>
          <w:rFonts w:ascii="Arial" w:hAnsi="Arial" w:cs="Arial"/>
        </w:rPr>
        <w:t xml:space="preserve">studie technické proveditelnosti </w:t>
      </w:r>
      <w:r w:rsidRPr="000867A8">
        <w:rPr>
          <w:rFonts w:ascii="Arial" w:hAnsi="Arial" w:cs="Arial"/>
        </w:rPr>
        <w:t>bude opatřen autorizačním razítkem a</w:t>
      </w:r>
      <w:r w:rsidR="00D86C3B" w:rsidRPr="000867A8">
        <w:rPr>
          <w:rFonts w:ascii="Arial" w:hAnsi="Arial" w:cs="Arial"/>
        </w:rPr>
        <w:t> </w:t>
      </w:r>
      <w:r w:rsidRPr="000867A8">
        <w:rPr>
          <w:rFonts w:ascii="Arial" w:hAnsi="Arial" w:cs="Arial"/>
        </w:rPr>
        <w:t>podpisem zástupce zhotovitele zodpovědného za odborné provedení zakázky, tj. autorizovaná osoba v oboru stavby vodního hospodářství a krajinného inženýrství (příp. vodohospodářské stavby) podle zákona č. 360/1992 Sb. o výkonu povolání autorizovaných architektů a o výkonu povolání autorizovaných inženýrů a techniků činných ve výstavbě, v platném znění a další obory autorizace v závislosti na obsahu projektové dokumentace</w:t>
      </w:r>
      <w:r w:rsidR="001426E3" w:rsidRPr="000867A8">
        <w:rPr>
          <w:rFonts w:ascii="Arial" w:hAnsi="Arial" w:cs="Arial"/>
        </w:rPr>
        <w:t>.</w:t>
      </w:r>
    </w:p>
    <w:p w:rsidR="00840CE4" w:rsidRPr="000867A8" w:rsidRDefault="00840CE4" w:rsidP="008D409E">
      <w:pPr>
        <w:numPr>
          <w:ilvl w:val="1"/>
          <w:numId w:val="12"/>
        </w:numPr>
        <w:spacing w:before="120"/>
        <w:ind w:left="567" w:hanging="567"/>
        <w:jc w:val="both"/>
        <w:rPr>
          <w:rFonts w:ascii="Arial" w:hAnsi="Arial" w:cs="Arial"/>
        </w:rPr>
      </w:pPr>
      <w:r w:rsidRPr="000867A8">
        <w:rPr>
          <w:rFonts w:ascii="Arial" w:hAnsi="Arial" w:cs="Arial"/>
        </w:rPr>
        <w:lastRenderedPageBreak/>
        <w:t xml:space="preserve">Zhotovitel je povinen zpracovávanou </w:t>
      </w:r>
      <w:r w:rsidR="00633694" w:rsidRPr="000867A8">
        <w:rPr>
          <w:rFonts w:ascii="Arial" w:hAnsi="Arial" w:cs="Arial"/>
        </w:rPr>
        <w:t xml:space="preserve">studii technické proveditelnosti </w:t>
      </w:r>
      <w:r w:rsidRPr="000867A8">
        <w:rPr>
          <w:rFonts w:ascii="Arial" w:hAnsi="Arial" w:cs="Arial"/>
        </w:rPr>
        <w:t>průběžně konzultovat s technickými zástupci objednatele na výrobních výborech a zapracovat jejich připomínky. Výrobní výbory budou svolány zhotovitelem v sídle objednatele dle následujících bodů:</w:t>
      </w:r>
    </w:p>
    <w:p w:rsidR="005A3F75" w:rsidRPr="000867A8" w:rsidRDefault="005A3F75" w:rsidP="000867A8">
      <w:pPr>
        <w:spacing w:before="120"/>
        <w:ind w:left="567"/>
        <w:jc w:val="both"/>
        <w:rPr>
          <w:rFonts w:ascii="Arial" w:hAnsi="Arial" w:cs="Arial"/>
        </w:rPr>
      </w:pPr>
      <w:r w:rsidRPr="000867A8">
        <w:rPr>
          <w:rFonts w:ascii="Arial" w:hAnsi="Arial" w:cs="Arial"/>
        </w:rPr>
        <w:t>Zhotovitel je povinen před každým výrobním výborem pře</w:t>
      </w:r>
      <w:r w:rsidR="00223D41" w:rsidRPr="000867A8">
        <w:rPr>
          <w:rFonts w:ascii="Arial" w:hAnsi="Arial" w:cs="Arial"/>
        </w:rPr>
        <w:t xml:space="preserve">dat objednateli podklady určené </w:t>
      </w:r>
      <w:r w:rsidRPr="000867A8">
        <w:rPr>
          <w:rFonts w:ascii="Arial" w:hAnsi="Arial" w:cs="Arial"/>
        </w:rPr>
        <w:t>k projednání minimálně 5 pracovních dn</w:t>
      </w:r>
      <w:r w:rsidR="00896846">
        <w:rPr>
          <w:rFonts w:ascii="Arial" w:hAnsi="Arial" w:cs="Arial"/>
        </w:rPr>
        <w:t>ů</w:t>
      </w:r>
      <w:r w:rsidRPr="000867A8">
        <w:rPr>
          <w:rFonts w:ascii="Arial" w:hAnsi="Arial" w:cs="Arial"/>
        </w:rPr>
        <w:t xml:space="preserve"> předem. Forma podkladů (tištěné, elektronické) bude určena objednatelem.</w:t>
      </w:r>
    </w:p>
    <w:p w:rsidR="005A3F75" w:rsidRPr="000867A8" w:rsidRDefault="005A3F75" w:rsidP="008D409E">
      <w:pPr>
        <w:numPr>
          <w:ilvl w:val="1"/>
          <w:numId w:val="12"/>
        </w:numPr>
        <w:spacing w:before="120"/>
        <w:ind w:left="567" w:hanging="567"/>
        <w:jc w:val="both"/>
        <w:rPr>
          <w:rFonts w:ascii="Arial" w:hAnsi="Arial" w:cs="Arial"/>
        </w:rPr>
      </w:pPr>
      <w:r w:rsidRPr="000867A8">
        <w:rPr>
          <w:rFonts w:ascii="Arial" w:hAnsi="Arial" w:cs="Arial"/>
        </w:rPr>
        <w:t xml:space="preserve">Zhotovitel je povinen do zpracovávané </w:t>
      </w:r>
      <w:r w:rsidR="00271ADA" w:rsidRPr="000867A8">
        <w:rPr>
          <w:rFonts w:ascii="Arial" w:hAnsi="Arial" w:cs="Arial"/>
        </w:rPr>
        <w:t>studie technické proveditelnosti</w:t>
      </w:r>
      <w:r w:rsidRPr="000867A8">
        <w:rPr>
          <w:rFonts w:ascii="Arial" w:hAnsi="Arial" w:cs="Arial"/>
        </w:rPr>
        <w:t xml:space="preserve"> zapracovat připomínky z projednání v technické radě (dále jen TR) objednatele. Objednatel tyto připomínky oznámí zhotoviteli e-mailem.</w:t>
      </w:r>
    </w:p>
    <w:p w:rsidR="003637CC" w:rsidRDefault="003637CC" w:rsidP="008D409E">
      <w:pPr>
        <w:numPr>
          <w:ilvl w:val="1"/>
          <w:numId w:val="12"/>
        </w:numPr>
        <w:spacing w:before="120"/>
        <w:ind w:left="567" w:hanging="567"/>
        <w:jc w:val="both"/>
        <w:rPr>
          <w:rFonts w:ascii="Arial" w:hAnsi="Arial" w:cs="Arial"/>
        </w:rPr>
      </w:pPr>
      <w:r w:rsidRPr="000867A8">
        <w:rPr>
          <w:rFonts w:ascii="Arial" w:hAnsi="Arial" w:cs="Arial"/>
        </w:rPr>
        <w:t xml:space="preserve">Není-li zhotovitel způsobilý některou část </w:t>
      </w:r>
      <w:r w:rsidR="00271ADA" w:rsidRPr="000867A8">
        <w:rPr>
          <w:rFonts w:ascii="Arial" w:hAnsi="Arial" w:cs="Arial"/>
        </w:rPr>
        <w:t xml:space="preserve">studie technické proveditelnosti </w:t>
      </w:r>
      <w:r w:rsidRPr="000867A8">
        <w:rPr>
          <w:rFonts w:ascii="Arial" w:hAnsi="Arial" w:cs="Arial"/>
        </w:rPr>
        <w:t xml:space="preserve">zpracovat sám, je povinen k jejímu zpracování přizvat osobu s oprávněním pro příslušný obor nebo specializaci, která odpovídá za jí zpracovaný návrh. Odpovědnost zhotovitele za </w:t>
      </w:r>
      <w:r w:rsidR="00271ADA" w:rsidRPr="000867A8">
        <w:rPr>
          <w:rFonts w:ascii="Arial" w:hAnsi="Arial" w:cs="Arial"/>
        </w:rPr>
        <w:t xml:space="preserve">studii technické proveditelnosti </w:t>
      </w:r>
      <w:r w:rsidRPr="000867A8">
        <w:rPr>
          <w:rFonts w:ascii="Arial" w:hAnsi="Arial" w:cs="Arial"/>
        </w:rPr>
        <w:t>jako celku tím není dotčena. Zhotovitel je povinen postupovat v souladu s čl. 10.</w:t>
      </w:r>
      <w:r w:rsidR="00F62991" w:rsidRPr="000867A8">
        <w:rPr>
          <w:rFonts w:ascii="Arial" w:hAnsi="Arial" w:cs="Arial"/>
        </w:rPr>
        <w:t xml:space="preserve"> bodu </w:t>
      </w:r>
      <w:proofErr w:type="gramStart"/>
      <w:r w:rsidR="00F62991" w:rsidRPr="000867A8">
        <w:rPr>
          <w:rFonts w:ascii="Arial" w:hAnsi="Arial" w:cs="Arial"/>
        </w:rPr>
        <w:t>10.</w:t>
      </w:r>
      <w:r w:rsidR="00705333" w:rsidRPr="000867A8">
        <w:rPr>
          <w:rFonts w:ascii="Arial" w:hAnsi="Arial" w:cs="Arial"/>
        </w:rPr>
        <w:t>7</w:t>
      </w:r>
      <w:r w:rsidRPr="000867A8">
        <w:rPr>
          <w:rFonts w:ascii="Arial" w:hAnsi="Arial" w:cs="Arial"/>
        </w:rPr>
        <w:t>. této</w:t>
      </w:r>
      <w:proofErr w:type="gramEnd"/>
      <w:r w:rsidRPr="000867A8">
        <w:rPr>
          <w:rFonts w:ascii="Arial" w:hAnsi="Arial" w:cs="Arial"/>
        </w:rPr>
        <w:t xml:space="preserve"> smlouvy.</w:t>
      </w:r>
    </w:p>
    <w:p w:rsidR="00CF144A" w:rsidRPr="000842D8" w:rsidRDefault="00CF144A" w:rsidP="00CF144A">
      <w:pPr>
        <w:numPr>
          <w:ilvl w:val="1"/>
          <w:numId w:val="12"/>
        </w:numPr>
        <w:spacing w:before="120"/>
        <w:ind w:left="567" w:hanging="567"/>
        <w:jc w:val="both"/>
        <w:rPr>
          <w:rFonts w:ascii="Arial" w:hAnsi="Arial" w:cs="Arial"/>
        </w:rPr>
      </w:pPr>
      <w:r w:rsidRPr="000842D8">
        <w:rPr>
          <w:rFonts w:ascii="Arial" w:hAnsi="Arial" w:cs="Arial"/>
        </w:rPr>
        <w:t>Objednatel zadává veřejnou zakázku v souladu se zásadami environmentálně odpovědného veřejného zadávání. Zhotovitel je povinen při výkonu administrativních činností souvisejících s plněním předmětu této smlouvy používat, je-li to objektivně možné recyklované nebo recyklovatelné materiály, výrobky a obaly. Zhotovitel je také při plnění předmětu této smlouvy povinen postupovat tak, aby minimalizoval množství odpadů vzniklých při plnění této veřejné zakázky.</w:t>
      </w:r>
    </w:p>
    <w:p w:rsidR="00313793" w:rsidRPr="000867A8" w:rsidRDefault="00313793" w:rsidP="00313793">
      <w:pPr>
        <w:rPr>
          <w:rFonts w:ascii="Arial" w:hAnsi="Arial" w:cs="Arial"/>
        </w:rPr>
      </w:pPr>
    </w:p>
    <w:p w:rsidR="00271ADA" w:rsidRPr="000867A8" w:rsidRDefault="00271ADA" w:rsidP="00313793">
      <w:pPr>
        <w:rPr>
          <w:rFonts w:ascii="Arial" w:hAnsi="Arial" w:cs="Arial"/>
        </w:rPr>
      </w:pPr>
    </w:p>
    <w:p w:rsidR="00313793" w:rsidRPr="000867A8" w:rsidRDefault="00313793"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0867A8">
        <w:rPr>
          <w:rFonts w:ascii="Arial" w:hAnsi="Arial" w:cs="Arial"/>
          <w:b/>
          <w:spacing w:val="20"/>
          <w:sz w:val="20"/>
          <w:u w:val="single"/>
          <w:lang w:val="cs-CZ"/>
        </w:rPr>
        <w:t>3. Dodací lhůta</w:t>
      </w:r>
    </w:p>
    <w:p w:rsidR="00313793" w:rsidRPr="00CD15DB" w:rsidRDefault="00313793" w:rsidP="00313793">
      <w:pPr>
        <w:ind w:left="426"/>
        <w:rPr>
          <w:rFonts w:ascii="Arial" w:hAnsi="Arial" w:cs="Arial"/>
          <w:color w:val="FF0000"/>
        </w:rPr>
      </w:pPr>
      <w:r w:rsidRPr="00CD15DB">
        <w:rPr>
          <w:rFonts w:ascii="Arial" w:hAnsi="Arial" w:cs="Arial"/>
          <w:color w:val="FF0000"/>
        </w:rPr>
        <w:tab/>
      </w:r>
    </w:p>
    <w:p w:rsidR="0005277D" w:rsidRPr="000867A8" w:rsidRDefault="00313793" w:rsidP="001D0D1B">
      <w:pPr>
        <w:numPr>
          <w:ilvl w:val="1"/>
          <w:numId w:val="8"/>
        </w:numPr>
        <w:tabs>
          <w:tab w:val="clear" w:pos="360"/>
        </w:tabs>
        <w:ind w:left="567" w:hanging="567"/>
        <w:jc w:val="both"/>
        <w:rPr>
          <w:rFonts w:ascii="Arial" w:hAnsi="Arial" w:cs="Arial"/>
        </w:rPr>
      </w:pPr>
      <w:r w:rsidRPr="000867A8">
        <w:rPr>
          <w:rFonts w:ascii="Arial" w:hAnsi="Arial" w:cs="Arial"/>
        </w:rPr>
        <w:t xml:space="preserve">Zhotovitel je povinen zahájit práce na předmětu </w:t>
      </w:r>
      <w:r w:rsidR="007958D6" w:rsidRPr="000867A8">
        <w:rPr>
          <w:rFonts w:ascii="Arial" w:hAnsi="Arial" w:cs="Arial"/>
        </w:rPr>
        <w:t>smlouvy</w:t>
      </w:r>
      <w:r w:rsidRPr="000867A8">
        <w:rPr>
          <w:rFonts w:ascii="Arial" w:hAnsi="Arial" w:cs="Arial"/>
        </w:rPr>
        <w:t xml:space="preserve"> a řádně v nich pokračovat bezodkladně po nabytí účinnosti této smlouvy o dílo.</w:t>
      </w:r>
    </w:p>
    <w:p w:rsidR="0005277D" w:rsidRPr="000867A8" w:rsidRDefault="0005277D" w:rsidP="008D409E">
      <w:pPr>
        <w:numPr>
          <w:ilvl w:val="1"/>
          <w:numId w:val="8"/>
        </w:numPr>
        <w:tabs>
          <w:tab w:val="clear" w:pos="360"/>
        </w:tabs>
        <w:spacing w:before="120"/>
        <w:ind w:left="567" w:hanging="567"/>
        <w:jc w:val="both"/>
        <w:rPr>
          <w:rFonts w:ascii="Arial" w:hAnsi="Arial" w:cs="Arial"/>
        </w:rPr>
      </w:pPr>
      <w:r w:rsidRPr="000867A8">
        <w:rPr>
          <w:rFonts w:ascii="Arial" w:hAnsi="Arial" w:cs="Arial"/>
        </w:rPr>
        <w:t xml:space="preserve">Zhotovitel se zavazuje </w:t>
      </w:r>
      <w:r w:rsidR="007958D6" w:rsidRPr="000867A8">
        <w:rPr>
          <w:rFonts w:ascii="Arial" w:hAnsi="Arial" w:cs="Arial"/>
        </w:rPr>
        <w:t>dokončit</w:t>
      </w:r>
      <w:r w:rsidRPr="000867A8">
        <w:rPr>
          <w:rFonts w:ascii="Arial" w:hAnsi="Arial" w:cs="Arial"/>
        </w:rPr>
        <w:t xml:space="preserve"> a předat hotové dílo</w:t>
      </w:r>
      <w:r w:rsidR="007958D6" w:rsidRPr="000867A8">
        <w:rPr>
          <w:rFonts w:ascii="Arial" w:hAnsi="Arial" w:cs="Arial"/>
        </w:rPr>
        <w:t xml:space="preserve"> objednateli v následujících</w:t>
      </w:r>
      <w:r w:rsidR="004C348A" w:rsidRPr="000867A8">
        <w:rPr>
          <w:rFonts w:ascii="Arial" w:hAnsi="Arial" w:cs="Arial"/>
        </w:rPr>
        <w:t xml:space="preserve"> termínech: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3437"/>
        <w:gridCol w:w="2357"/>
      </w:tblGrid>
      <w:tr w:rsidR="00D834D4" w:rsidRPr="00CD15DB" w:rsidTr="001D0D1B">
        <w:trPr>
          <w:trHeight w:val="365"/>
          <w:jc w:val="center"/>
        </w:trPr>
        <w:tc>
          <w:tcPr>
            <w:tcW w:w="3268" w:type="dxa"/>
            <w:vMerge w:val="restart"/>
            <w:tcBorders>
              <w:top w:val="single" w:sz="4" w:space="0" w:color="auto"/>
              <w:left w:val="single" w:sz="4" w:space="0" w:color="auto"/>
              <w:bottom w:val="single" w:sz="4" w:space="0" w:color="auto"/>
              <w:right w:val="single" w:sz="4" w:space="0" w:color="auto"/>
            </w:tcBorders>
            <w:vAlign w:val="center"/>
          </w:tcPr>
          <w:p w:rsidR="00D834D4" w:rsidRPr="004639A4" w:rsidRDefault="00D834D4" w:rsidP="00553C50">
            <w:pPr>
              <w:rPr>
                <w:rFonts w:ascii="Arial" w:hAnsi="Arial" w:cs="Arial"/>
              </w:rPr>
            </w:pPr>
            <w:r w:rsidRPr="004639A4">
              <w:rPr>
                <w:rFonts w:ascii="Arial" w:hAnsi="Arial" w:cs="Arial"/>
              </w:rPr>
              <w:t xml:space="preserve">vypracování </w:t>
            </w:r>
            <w:r w:rsidR="00553C50" w:rsidRPr="004639A4">
              <w:rPr>
                <w:rFonts w:ascii="Arial" w:hAnsi="Arial" w:cs="Arial"/>
              </w:rPr>
              <w:t>studie technické proveditelnosti</w:t>
            </w:r>
            <w:r w:rsidR="002F38F1" w:rsidRPr="004639A4">
              <w:rPr>
                <w:rFonts w:ascii="Arial" w:hAnsi="Arial" w:cs="Arial"/>
              </w:rPr>
              <w:t xml:space="preserve"> dle čl. 2 bod 2.3.</w:t>
            </w:r>
          </w:p>
        </w:tc>
        <w:tc>
          <w:tcPr>
            <w:tcW w:w="3437" w:type="dxa"/>
            <w:tcBorders>
              <w:left w:val="single" w:sz="4" w:space="0" w:color="auto"/>
            </w:tcBorders>
            <w:vAlign w:val="center"/>
          </w:tcPr>
          <w:p w:rsidR="00D834D4" w:rsidRPr="004639A4" w:rsidRDefault="004639A4" w:rsidP="004D5FEF">
            <w:pPr>
              <w:rPr>
                <w:rFonts w:ascii="Arial" w:hAnsi="Arial" w:cs="Arial"/>
              </w:rPr>
            </w:pPr>
            <w:r w:rsidRPr="004639A4">
              <w:rPr>
                <w:rFonts w:ascii="Arial" w:hAnsi="Arial" w:cs="Arial"/>
              </w:rPr>
              <w:t>Návrh variant technického řešení pro 1. jednání</w:t>
            </w:r>
          </w:p>
        </w:tc>
        <w:tc>
          <w:tcPr>
            <w:tcW w:w="2357" w:type="dxa"/>
            <w:vAlign w:val="center"/>
          </w:tcPr>
          <w:p w:rsidR="00D834D4" w:rsidRPr="004639A4" w:rsidRDefault="00553C50" w:rsidP="004639A4">
            <w:pPr>
              <w:rPr>
                <w:rFonts w:ascii="Arial" w:hAnsi="Arial" w:cs="Arial"/>
              </w:rPr>
            </w:pPr>
            <w:r w:rsidRPr="004639A4">
              <w:rPr>
                <w:rFonts w:ascii="Arial" w:hAnsi="Arial" w:cs="Arial"/>
              </w:rPr>
              <w:t xml:space="preserve">do </w:t>
            </w:r>
            <w:proofErr w:type="gramStart"/>
            <w:r w:rsidR="004639A4" w:rsidRPr="004639A4">
              <w:rPr>
                <w:rFonts w:ascii="Arial" w:hAnsi="Arial" w:cs="Arial"/>
              </w:rPr>
              <w:t>12.6.2023</w:t>
            </w:r>
            <w:proofErr w:type="gramEnd"/>
          </w:p>
        </w:tc>
      </w:tr>
      <w:tr w:rsidR="00D834D4" w:rsidRPr="00CD15DB" w:rsidTr="001D0D1B">
        <w:trPr>
          <w:trHeight w:val="365"/>
          <w:jc w:val="center"/>
        </w:trPr>
        <w:tc>
          <w:tcPr>
            <w:tcW w:w="3268" w:type="dxa"/>
            <w:vMerge/>
            <w:tcBorders>
              <w:top w:val="single" w:sz="4" w:space="0" w:color="auto"/>
              <w:left w:val="single" w:sz="4" w:space="0" w:color="auto"/>
              <w:bottom w:val="single" w:sz="4" w:space="0" w:color="auto"/>
              <w:right w:val="single" w:sz="4" w:space="0" w:color="auto"/>
            </w:tcBorders>
            <w:vAlign w:val="center"/>
          </w:tcPr>
          <w:p w:rsidR="00D834D4" w:rsidRPr="00CD15DB" w:rsidRDefault="00D834D4" w:rsidP="004D5FEF">
            <w:pPr>
              <w:rPr>
                <w:rFonts w:ascii="Arial" w:hAnsi="Arial" w:cs="Arial"/>
                <w:color w:val="FF0000"/>
              </w:rPr>
            </w:pPr>
          </w:p>
        </w:tc>
        <w:tc>
          <w:tcPr>
            <w:tcW w:w="3437" w:type="dxa"/>
            <w:tcBorders>
              <w:left w:val="single" w:sz="4" w:space="0" w:color="auto"/>
            </w:tcBorders>
            <w:vAlign w:val="center"/>
          </w:tcPr>
          <w:p w:rsidR="00D834D4" w:rsidRPr="004639A4" w:rsidRDefault="00553C50" w:rsidP="00D8079F">
            <w:pPr>
              <w:rPr>
                <w:rFonts w:ascii="Arial" w:hAnsi="Arial" w:cs="Arial"/>
              </w:rPr>
            </w:pPr>
            <w:r w:rsidRPr="004639A4">
              <w:rPr>
                <w:rFonts w:ascii="Arial" w:hAnsi="Arial" w:cs="Arial"/>
              </w:rPr>
              <w:t>koncept technického řešení pro projednání v </w:t>
            </w:r>
            <w:r w:rsidR="00D8079F" w:rsidRPr="004639A4">
              <w:rPr>
                <w:rFonts w:ascii="Arial" w:hAnsi="Arial" w:cs="Arial"/>
              </w:rPr>
              <w:t>TR</w:t>
            </w:r>
          </w:p>
        </w:tc>
        <w:tc>
          <w:tcPr>
            <w:tcW w:w="2357" w:type="dxa"/>
            <w:vAlign w:val="center"/>
          </w:tcPr>
          <w:p w:rsidR="00D834D4" w:rsidRPr="004639A4" w:rsidRDefault="00F62991" w:rsidP="004639A4">
            <w:pPr>
              <w:rPr>
                <w:rFonts w:ascii="Arial" w:hAnsi="Arial" w:cs="Arial"/>
              </w:rPr>
            </w:pPr>
            <w:r w:rsidRPr="004639A4">
              <w:rPr>
                <w:rFonts w:ascii="Arial" w:hAnsi="Arial" w:cs="Arial"/>
              </w:rPr>
              <w:t xml:space="preserve">do </w:t>
            </w:r>
            <w:proofErr w:type="gramStart"/>
            <w:r w:rsidR="004639A4" w:rsidRPr="004639A4">
              <w:rPr>
                <w:rFonts w:ascii="Arial" w:hAnsi="Arial" w:cs="Arial"/>
              </w:rPr>
              <w:t>28.7.2023</w:t>
            </w:r>
            <w:proofErr w:type="gramEnd"/>
          </w:p>
        </w:tc>
      </w:tr>
      <w:tr w:rsidR="00D834D4" w:rsidRPr="00CD15DB" w:rsidTr="001D0D1B">
        <w:trPr>
          <w:trHeight w:val="847"/>
          <w:jc w:val="center"/>
        </w:trPr>
        <w:tc>
          <w:tcPr>
            <w:tcW w:w="3268" w:type="dxa"/>
            <w:vMerge/>
            <w:tcBorders>
              <w:top w:val="single" w:sz="4" w:space="0" w:color="auto"/>
              <w:left w:val="single" w:sz="4" w:space="0" w:color="auto"/>
              <w:bottom w:val="single" w:sz="4" w:space="0" w:color="auto"/>
              <w:right w:val="single" w:sz="4" w:space="0" w:color="auto"/>
            </w:tcBorders>
            <w:vAlign w:val="center"/>
          </w:tcPr>
          <w:p w:rsidR="00D834D4" w:rsidRPr="00CD15DB" w:rsidRDefault="00D834D4" w:rsidP="004D5FEF">
            <w:pPr>
              <w:rPr>
                <w:rFonts w:ascii="Arial" w:hAnsi="Arial" w:cs="Arial"/>
                <w:color w:val="FF0000"/>
              </w:rPr>
            </w:pPr>
          </w:p>
        </w:tc>
        <w:tc>
          <w:tcPr>
            <w:tcW w:w="3437" w:type="dxa"/>
            <w:tcBorders>
              <w:left w:val="single" w:sz="4" w:space="0" w:color="auto"/>
            </w:tcBorders>
            <w:vAlign w:val="center"/>
          </w:tcPr>
          <w:p w:rsidR="00D834D4" w:rsidRPr="004639A4" w:rsidRDefault="004639A4" w:rsidP="004639A4">
            <w:pPr>
              <w:rPr>
                <w:rFonts w:ascii="Arial" w:hAnsi="Arial" w:cs="Arial"/>
              </w:rPr>
            </w:pPr>
            <w:r w:rsidRPr="004639A4">
              <w:rPr>
                <w:rFonts w:ascii="Arial" w:hAnsi="Arial" w:cs="Arial"/>
              </w:rPr>
              <w:t xml:space="preserve">Projednání a odevzdání </w:t>
            </w:r>
            <w:r w:rsidR="00D834D4" w:rsidRPr="004639A4">
              <w:rPr>
                <w:rFonts w:ascii="Arial" w:hAnsi="Arial" w:cs="Arial"/>
              </w:rPr>
              <w:t>čistopis</w:t>
            </w:r>
            <w:r w:rsidRPr="004639A4">
              <w:rPr>
                <w:rFonts w:ascii="Arial" w:hAnsi="Arial" w:cs="Arial"/>
              </w:rPr>
              <w:t>u vč. zapracování</w:t>
            </w:r>
            <w:r w:rsidR="00D834D4" w:rsidRPr="004639A4">
              <w:rPr>
                <w:rFonts w:ascii="Arial" w:hAnsi="Arial" w:cs="Arial"/>
              </w:rPr>
              <w:t xml:space="preserve"> připomínek </w:t>
            </w:r>
            <w:r w:rsidR="00553C50" w:rsidRPr="004639A4">
              <w:rPr>
                <w:rFonts w:ascii="Arial" w:hAnsi="Arial" w:cs="Arial"/>
              </w:rPr>
              <w:t>po projednání v </w:t>
            </w:r>
            <w:r w:rsidR="00D8079F" w:rsidRPr="004639A4">
              <w:rPr>
                <w:rFonts w:ascii="Arial" w:hAnsi="Arial" w:cs="Arial"/>
              </w:rPr>
              <w:t>TR</w:t>
            </w:r>
            <w:r w:rsidR="00D834D4" w:rsidRPr="004639A4">
              <w:rPr>
                <w:rFonts w:ascii="Arial" w:hAnsi="Arial" w:cs="Arial"/>
              </w:rPr>
              <w:t xml:space="preserve"> </w:t>
            </w:r>
          </w:p>
        </w:tc>
        <w:tc>
          <w:tcPr>
            <w:tcW w:w="2357" w:type="dxa"/>
            <w:vAlign w:val="center"/>
          </w:tcPr>
          <w:p w:rsidR="00D834D4" w:rsidRPr="004639A4" w:rsidRDefault="00003554" w:rsidP="001D0D1B">
            <w:pPr>
              <w:rPr>
                <w:rFonts w:ascii="Arial" w:hAnsi="Arial" w:cs="Arial"/>
              </w:rPr>
            </w:pPr>
            <w:r w:rsidRPr="004639A4">
              <w:rPr>
                <w:rFonts w:ascii="Arial" w:hAnsi="Arial" w:cs="Arial"/>
              </w:rPr>
              <w:t xml:space="preserve">do </w:t>
            </w:r>
            <w:r w:rsidR="004639A4" w:rsidRPr="004639A4">
              <w:rPr>
                <w:rFonts w:ascii="Arial" w:hAnsi="Arial" w:cs="Arial"/>
              </w:rPr>
              <w:t>6</w:t>
            </w:r>
            <w:r w:rsidR="00553C50" w:rsidRPr="004639A4">
              <w:rPr>
                <w:rFonts w:ascii="Arial" w:hAnsi="Arial" w:cs="Arial"/>
              </w:rPr>
              <w:t>0</w:t>
            </w:r>
            <w:r w:rsidR="00D834D4" w:rsidRPr="004639A4">
              <w:rPr>
                <w:rFonts w:ascii="Arial" w:hAnsi="Arial" w:cs="Arial"/>
              </w:rPr>
              <w:t xml:space="preserve"> dn</w:t>
            </w:r>
            <w:r w:rsidR="001D0D1B">
              <w:rPr>
                <w:rFonts w:ascii="Arial" w:hAnsi="Arial" w:cs="Arial"/>
              </w:rPr>
              <w:t>ů</w:t>
            </w:r>
            <w:r w:rsidR="00D834D4" w:rsidRPr="004639A4">
              <w:rPr>
                <w:rFonts w:ascii="Arial" w:hAnsi="Arial" w:cs="Arial"/>
              </w:rPr>
              <w:t xml:space="preserve"> od doručení připomínek z projednání v</w:t>
            </w:r>
            <w:r w:rsidR="00553C50" w:rsidRPr="004639A4">
              <w:rPr>
                <w:rFonts w:ascii="Arial" w:hAnsi="Arial" w:cs="Arial"/>
              </w:rPr>
              <w:t> </w:t>
            </w:r>
            <w:r w:rsidR="00D8079F" w:rsidRPr="004639A4">
              <w:rPr>
                <w:rFonts w:ascii="Arial" w:hAnsi="Arial" w:cs="Arial"/>
              </w:rPr>
              <w:t>TR</w:t>
            </w:r>
          </w:p>
        </w:tc>
      </w:tr>
    </w:tbl>
    <w:p w:rsidR="00F56EC1" w:rsidRPr="004639A4" w:rsidRDefault="0005277D" w:rsidP="008D409E">
      <w:pPr>
        <w:numPr>
          <w:ilvl w:val="1"/>
          <w:numId w:val="8"/>
        </w:numPr>
        <w:tabs>
          <w:tab w:val="clear" w:pos="360"/>
        </w:tabs>
        <w:spacing w:before="120"/>
        <w:ind w:left="567" w:hanging="567"/>
        <w:jc w:val="both"/>
        <w:rPr>
          <w:rFonts w:ascii="Arial" w:hAnsi="Arial" w:cs="Arial"/>
        </w:rPr>
      </w:pPr>
      <w:r w:rsidRPr="004639A4">
        <w:rPr>
          <w:rFonts w:ascii="Arial" w:hAnsi="Arial" w:cs="Arial"/>
        </w:rPr>
        <w:t>Termín dokončení</w:t>
      </w:r>
      <w:r w:rsidR="007958D6" w:rsidRPr="004639A4">
        <w:rPr>
          <w:rFonts w:ascii="Arial" w:hAnsi="Arial" w:cs="Arial"/>
        </w:rPr>
        <w:t xml:space="preserve"> a předání</w:t>
      </w:r>
      <w:r w:rsidRPr="004639A4">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4639A4">
        <w:rPr>
          <w:rFonts w:ascii="Arial" w:hAnsi="Arial" w:cs="Arial"/>
        </w:rPr>
        <w:t xml:space="preserve"> a předání</w:t>
      </w:r>
      <w:r w:rsidRPr="004639A4">
        <w:rPr>
          <w:rFonts w:ascii="Arial" w:hAnsi="Arial" w:cs="Arial"/>
        </w:rPr>
        <w:t xml:space="preserve"> díla nebo jeho části o dobu shodnou s dobou prodlení objednatele v plnění jeho součinnosti.</w:t>
      </w:r>
    </w:p>
    <w:p w:rsidR="00C85D33" w:rsidRPr="004639A4" w:rsidRDefault="00C85D33" w:rsidP="008D409E">
      <w:pPr>
        <w:numPr>
          <w:ilvl w:val="1"/>
          <w:numId w:val="8"/>
        </w:numPr>
        <w:tabs>
          <w:tab w:val="clear" w:pos="360"/>
        </w:tabs>
        <w:spacing w:before="120"/>
        <w:ind w:left="567" w:hanging="567"/>
        <w:jc w:val="both"/>
        <w:rPr>
          <w:rFonts w:ascii="Arial" w:hAnsi="Arial" w:cs="Arial"/>
        </w:rPr>
      </w:pPr>
      <w:r w:rsidRPr="004639A4">
        <w:rPr>
          <w:rFonts w:ascii="Arial" w:hAnsi="Arial" w:cs="Arial"/>
        </w:rPr>
        <w:t xml:space="preserve">Každá dílčí část předmětu díla je </w:t>
      </w:r>
      <w:r w:rsidR="0082058A" w:rsidRPr="004639A4">
        <w:rPr>
          <w:rFonts w:ascii="Arial" w:hAnsi="Arial" w:cs="Arial"/>
        </w:rPr>
        <w:t xml:space="preserve">nejpozději </w:t>
      </w:r>
      <w:r w:rsidRPr="004639A4">
        <w:rPr>
          <w:rFonts w:ascii="Arial" w:hAnsi="Arial" w:cs="Arial"/>
        </w:rPr>
        <w:t>v termínu předání odevzdána objednateli ke kontrole. Objednatel ve lhůtě 30 dn</w:t>
      </w:r>
      <w:r w:rsidR="001D0D1B">
        <w:rPr>
          <w:rFonts w:ascii="Arial" w:hAnsi="Arial" w:cs="Arial"/>
        </w:rPr>
        <w:t>ů</w:t>
      </w:r>
      <w:r w:rsidRPr="004639A4">
        <w:rPr>
          <w:rFonts w:ascii="Arial" w:hAnsi="Arial" w:cs="Arial"/>
        </w:rPr>
        <w:t xml:space="preserve"> potvrdí zhotoviteli správnost a úplnost dílčí části díla. Poté bude možné provedené práce fakturovat.</w:t>
      </w:r>
    </w:p>
    <w:p w:rsidR="0049451D" w:rsidRDefault="0049451D" w:rsidP="008D409E">
      <w:pPr>
        <w:numPr>
          <w:ilvl w:val="1"/>
          <w:numId w:val="8"/>
        </w:numPr>
        <w:tabs>
          <w:tab w:val="clear" w:pos="360"/>
        </w:tabs>
        <w:spacing w:before="120"/>
        <w:ind w:left="567" w:hanging="567"/>
        <w:jc w:val="both"/>
        <w:rPr>
          <w:rFonts w:ascii="Arial" w:hAnsi="Arial" w:cs="Arial"/>
        </w:rPr>
      </w:pPr>
      <w:r w:rsidRPr="004639A4">
        <w:rPr>
          <w:rFonts w:ascii="Arial" w:hAnsi="Arial" w:cs="Arial"/>
        </w:rPr>
        <w:t>Pokud jsou při kontrole po převzetí zjištěny nedostatky ve správnosti či úplnosti díla, je zhotovitel povinen odstranit je ve lhůtě</w:t>
      </w:r>
      <w:r w:rsidR="004639A4">
        <w:rPr>
          <w:rFonts w:ascii="Arial" w:hAnsi="Arial" w:cs="Arial"/>
        </w:rPr>
        <w:t xml:space="preserve"> </w:t>
      </w:r>
      <w:r w:rsidRPr="004639A4">
        <w:rPr>
          <w:rFonts w:ascii="Arial" w:hAnsi="Arial" w:cs="Arial"/>
        </w:rPr>
        <w:t>14 dn</w:t>
      </w:r>
      <w:r w:rsidR="001D0D1B">
        <w:rPr>
          <w:rFonts w:ascii="Arial" w:hAnsi="Arial" w:cs="Arial"/>
        </w:rPr>
        <w:t>ů</w:t>
      </w:r>
      <w:r w:rsidRPr="004639A4">
        <w:rPr>
          <w:rFonts w:ascii="Arial" w:hAnsi="Arial" w:cs="Arial"/>
        </w:rPr>
        <w:t>.</w:t>
      </w:r>
    </w:p>
    <w:p w:rsidR="000842D8" w:rsidRDefault="000842D8" w:rsidP="000842D8">
      <w:pPr>
        <w:spacing w:before="120"/>
        <w:jc w:val="both"/>
        <w:rPr>
          <w:rFonts w:ascii="Arial" w:hAnsi="Arial" w:cs="Arial"/>
        </w:rPr>
      </w:pPr>
    </w:p>
    <w:p w:rsidR="00F56EC1" w:rsidRPr="004639A4" w:rsidRDefault="00F56EC1" w:rsidP="00F56EC1">
      <w:pPr>
        <w:ind w:left="349"/>
        <w:jc w:val="both"/>
        <w:rPr>
          <w:rFonts w:ascii="Arial" w:hAnsi="Arial" w:cs="Arial"/>
        </w:rPr>
      </w:pPr>
    </w:p>
    <w:p w:rsidR="00313793" w:rsidRPr="004639A4" w:rsidRDefault="00313793" w:rsidP="00A42755">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4. Cena díla a platební podmínky</w:t>
      </w:r>
    </w:p>
    <w:p w:rsidR="00313793" w:rsidRPr="004639A4" w:rsidRDefault="00313793" w:rsidP="00313793">
      <w:pPr>
        <w:rPr>
          <w:rFonts w:ascii="Arial" w:hAnsi="Arial" w:cs="Arial"/>
        </w:rPr>
      </w:pPr>
    </w:p>
    <w:p w:rsidR="00CA6110" w:rsidRPr="004639A4" w:rsidRDefault="005D161F" w:rsidP="001D0D1B">
      <w:pPr>
        <w:numPr>
          <w:ilvl w:val="1"/>
          <w:numId w:val="1"/>
        </w:numPr>
        <w:tabs>
          <w:tab w:val="clear" w:pos="792"/>
        </w:tabs>
        <w:ind w:left="567" w:hanging="567"/>
        <w:jc w:val="both"/>
        <w:rPr>
          <w:rFonts w:ascii="Arial" w:hAnsi="Arial" w:cs="Arial"/>
        </w:rPr>
      </w:pPr>
      <w:r w:rsidRPr="004639A4">
        <w:rPr>
          <w:rFonts w:ascii="Arial" w:hAnsi="Arial" w:cs="Arial"/>
        </w:rPr>
        <w:t>Cena díla v rozsahu dle čl. 2 této smlouvy je stanovena na základě nabídky zhotovitele ze</w:t>
      </w:r>
      <w:r w:rsidR="006A50FD" w:rsidRPr="004639A4">
        <w:rPr>
          <w:rFonts w:ascii="Arial" w:hAnsi="Arial" w:cs="Arial"/>
        </w:rPr>
        <w:t> </w:t>
      </w:r>
      <w:r w:rsidRPr="004639A4">
        <w:rPr>
          <w:rFonts w:ascii="Arial" w:hAnsi="Arial" w:cs="Arial"/>
        </w:rPr>
        <w:t xml:space="preserve">dne </w:t>
      </w:r>
      <w:proofErr w:type="gramStart"/>
      <w:r w:rsidR="00333EC0">
        <w:rPr>
          <w:rFonts w:ascii="Arial" w:hAnsi="Arial" w:cs="Arial"/>
        </w:rPr>
        <w:t>21.3.2023</w:t>
      </w:r>
      <w:proofErr w:type="gramEnd"/>
      <w:r w:rsidRPr="004639A4">
        <w:rPr>
          <w:rFonts w:ascii="Arial" w:hAnsi="Arial" w:cs="Arial"/>
        </w:rPr>
        <w:t xml:space="preserve"> a činí:</w:t>
      </w:r>
    </w:p>
    <w:p w:rsidR="00CA6110" w:rsidRPr="004639A4" w:rsidRDefault="004639A4" w:rsidP="00333EC0">
      <w:pPr>
        <w:numPr>
          <w:ilvl w:val="0"/>
          <w:numId w:val="14"/>
        </w:numPr>
        <w:tabs>
          <w:tab w:val="left" w:pos="851"/>
          <w:tab w:val="decimal" w:pos="6946"/>
        </w:tabs>
        <w:spacing w:before="120" w:line="276" w:lineRule="auto"/>
        <w:ind w:left="714" w:hanging="357"/>
        <w:jc w:val="both"/>
        <w:rPr>
          <w:rFonts w:ascii="Arial" w:hAnsi="Arial" w:cs="Arial"/>
        </w:rPr>
      </w:pPr>
      <w:r w:rsidRPr="004639A4">
        <w:rPr>
          <w:rFonts w:ascii="Arial" w:hAnsi="Arial" w:cs="Arial"/>
        </w:rPr>
        <w:t>koncept pro projednání v technické radě objednatele</w:t>
      </w:r>
      <w:r w:rsidR="00840CE4" w:rsidRPr="004639A4">
        <w:rPr>
          <w:rFonts w:ascii="Arial" w:hAnsi="Arial" w:cs="Arial"/>
        </w:rPr>
        <w:tab/>
      </w:r>
      <w:r w:rsidR="00333EC0">
        <w:rPr>
          <w:rFonts w:ascii="Arial" w:hAnsi="Arial" w:cs="Arial"/>
        </w:rPr>
        <w:t xml:space="preserve">260.000,- </w:t>
      </w:r>
      <w:r w:rsidR="00840CE4" w:rsidRPr="004639A4">
        <w:rPr>
          <w:rFonts w:ascii="Arial" w:hAnsi="Arial" w:cs="Arial"/>
        </w:rPr>
        <w:t>Kč</w:t>
      </w:r>
    </w:p>
    <w:p w:rsidR="003223C6" w:rsidRPr="004639A4" w:rsidRDefault="000842D8" w:rsidP="00333EC0">
      <w:pPr>
        <w:numPr>
          <w:ilvl w:val="0"/>
          <w:numId w:val="14"/>
        </w:numPr>
        <w:tabs>
          <w:tab w:val="left" w:pos="851"/>
          <w:tab w:val="decimal" w:pos="6946"/>
        </w:tabs>
        <w:spacing w:line="276" w:lineRule="auto"/>
        <w:ind w:left="714" w:hanging="357"/>
        <w:jc w:val="both"/>
        <w:rPr>
          <w:rFonts w:ascii="Arial" w:hAnsi="Arial" w:cs="Arial"/>
          <w:u w:val="single"/>
        </w:rPr>
      </w:pPr>
      <w:r>
        <w:rPr>
          <w:rFonts w:ascii="Arial" w:hAnsi="Arial" w:cs="Arial"/>
          <w:u w:val="single"/>
        </w:rPr>
        <w:t>čistopis</w:t>
      </w:r>
      <w:r w:rsidR="004639A4" w:rsidRPr="004639A4">
        <w:rPr>
          <w:rFonts w:ascii="Arial" w:hAnsi="Arial" w:cs="Arial"/>
          <w:u w:val="single"/>
        </w:rPr>
        <w:t xml:space="preserve"> </w:t>
      </w:r>
      <w:r w:rsidR="004639A4" w:rsidRPr="000842D8">
        <w:rPr>
          <w:rFonts w:ascii="Arial" w:hAnsi="Arial" w:cs="Arial"/>
          <w:u w:val="single"/>
        </w:rPr>
        <w:t>dokumentace vč. projednání</w:t>
      </w:r>
      <w:r w:rsidR="00840CE4" w:rsidRPr="004639A4">
        <w:rPr>
          <w:rFonts w:ascii="Arial" w:hAnsi="Arial" w:cs="Arial"/>
          <w:u w:val="single"/>
        </w:rPr>
        <w:tab/>
      </w:r>
      <w:r w:rsidR="00333EC0">
        <w:rPr>
          <w:rFonts w:ascii="Arial" w:hAnsi="Arial" w:cs="Arial"/>
          <w:u w:val="single"/>
        </w:rPr>
        <w:t xml:space="preserve">85.000,- </w:t>
      </w:r>
      <w:r w:rsidR="00840CE4" w:rsidRPr="004639A4">
        <w:rPr>
          <w:rFonts w:ascii="Arial" w:hAnsi="Arial" w:cs="Arial"/>
          <w:u w:val="single"/>
        </w:rPr>
        <w:t>Kč</w:t>
      </w:r>
    </w:p>
    <w:p w:rsidR="00840CE4" w:rsidRPr="004639A4" w:rsidRDefault="00840CE4" w:rsidP="00333EC0">
      <w:pPr>
        <w:numPr>
          <w:ilvl w:val="0"/>
          <w:numId w:val="14"/>
        </w:numPr>
        <w:tabs>
          <w:tab w:val="left" w:pos="851"/>
          <w:tab w:val="decimal" w:pos="6946"/>
        </w:tabs>
        <w:spacing w:line="276" w:lineRule="auto"/>
        <w:ind w:left="714" w:hanging="357"/>
        <w:jc w:val="both"/>
        <w:rPr>
          <w:rFonts w:ascii="Arial" w:hAnsi="Arial" w:cs="Arial"/>
        </w:rPr>
      </w:pPr>
      <w:r w:rsidRPr="004639A4">
        <w:rPr>
          <w:rFonts w:ascii="Arial" w:hAnsi="Arial" w:cs="Arial"/>
          <w:b/>
        </w:rPr>
        <w:t>Celková cena bez DPH</w:t>
      </w:r>
      <w:r w:rsidRPr="004639A4">
        <w:rPr>
          <w:rFonts w:ascii="Arial" w:hAnsi="Arial" w:cs="Arial"/>
          <w:b/>
        </w:rPr>
        <w:tab/>
      </w:r>
      <w:r w:rsidR="00333EC0">
        <w:rPr>
          <w:rFonts w:ascii="Arial" w:hAnsi="Arial" w:cs="Arial"/>
          <w:b/>
        </w:rPr>
        <w:t xml:space="preserve">345.000,- </w:t>
      </w:r>
      <w:r w:rsidRPr="004639A4">
        <w:rPr>
          <w:rFonts w:ascii="Arial" w:hAnsi="Arial" w:cs="Arial"/>
          <w:b/>
        </w:rPr>
        <w:t>Kč</w:t>
      </w:r>
    </w:p>
    <w:p w:rsidR="00313793" w:rsidRPr="004639A4" w:rsidRDefault="00313793"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lastRenderedPageBreak/>
        <w:t>Cena je stanovena jako cena celková, DPH bude vypočten</w:t>
      </w:r>
      <w:r w:rsidR="007E651B" w:rsidRPr="004639A4">
        <w:rPr>
          <w:rFonts w:ascii="Arial" w:hAnsi="Arial" w:cs="Arial"/>
        </w:rPr>
        <w:t>a</w:t>
      </w:r>
      <w:r w:rsidRPr="004639A4">
        <w:rPr>
          <w:rFonts w:ascii="Arial" w:hAnsi="Arial" w:cs="Arial"/>
        </w:rPr>
        <w:t xml:space="preserve"> v platné sazbě pro projekční</w:t>
      </w:r>
      <w:r w:rsidR="00957D8F" w:rsidRPr="004639A4">
        <w:rPr>
          <w:rFonts w:ascii="Arial" w:hAnsi="Arial" w:cs="Arial"/>
        </w:rPr>
        <w:t xml:space="preserve"> </w:t>
      </w:r>
      <w:r w:rsidRPr="004639A4">
        <w:rPr>
          <w:rFonts w:ascii="Arial" w:hAnsi="Arial" w:cs="Arial"/>
        </w:rPr>
        <w:t>a</w:t>
      </w:r>
      <w:r w:rsidR="005A17E4" w:rsidRPr="004639A4">
        <w:rPr>
          <w:rFonts w:ascii="Arial" w:hAnsi="Arial" w:cs="Arial"/>
        </w:rPr>
        <w:t> </w:t>
      </w:r>
      <w:r w:rsidRPr="004639A4">
        <w:rPr>
          <w:rFonts w:ascii="Arial" w:hAnsi="Arial" w:cs="Arial"/>
        </w:rPr>
        <w:t>inženýrskou činnost v době vystavení faktury zhotovitelem.</w:t>
      </w:r>
    </w:p>
    <w:p w:rsidR="00313793" w:rsidRPr="004639A4" w:rsidRDefault="00313793"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V ceně jsou zahrnuty veškeré náklady, které bude nutné vynaložit při provádění díla ze</w:t>
      </w:r>
      <w:r w:rsidR="00B52EF7" w:rsidRPr="004639A4">
        <w:rPr>
          <w:rFonts w:ascii="Arial" w:hAnsi="Arial" w:cs="Arial"/>
        </w:rPr>
        <w:t> </w:t>
      </w:r>
      <w:r w:rsidRPr="004639A4">
        <w:rPr>
          <w:rFonts w:ascii="Arial" w:hAnsi="Arial" w:cs="Arial"/>
        </w:rPr>
        <w:t>strany zhotovitele.</w:t>
      </w:r>
    </w:p>
    <w:p w:rsidR="00313793" w:rsidRPr="004639A4" w:rsidRDefault="00313793"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Podkladem pro zaplacení sjednané ceny je faktura, která bude obsahovat náležitosti daňového dokladu podle zákona č. 235/2004 Sb. o dani z přidané hodnoty ve znění pozdějších předpisů</w:t>
      </w:r>
      <w:r w:rsidR="003C1F75" w:rsidRPr="004639A4">
        <w:rPr>
          <w:rFonts w:ascii="Arial" w:hAnsi="Arial" w:cs="Arial"/>
        </w:rPr>
        <w:t>, v platném znění</w:t>
      </w:r>
      <w:r w:rsidRPr="004639A4">
        <w:rPr>
          <w:rFonts w:ascii="Arial" w:hAnsi="Arial" w:cs="Arial"/>
        </w:rPr>
        <w:t>. Splatnost faktury je 30 dnů ode dne jejího vystavení a</w:t>
      </w:r>
      <w:r w:rsidR="003C1F75" w:rsidRPr="004639A4">
        <w:rPr>
          <w:rFonts w:ascii="Arial" w:hAnsi="Arial" w:cs="Arial"/>
        </w:rPr>
        <w:t> </w:t>
      </w:r>
      <w:r w:rsidRPr="004639A4">
        <w:rPr>
          <w:rFonts w:ascii="Arial" w:hAnsi="Arial" w:cs="Arial"/>
        </w:rPr>
        <w:t>prokazatelného doručení objednateli.</w:t>
      </w:r>
    </w:p>
    <w:p w:rsidR="00313793" w:rsidRPr="004639A4" w:rsidRDefault="00313793"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Faktura bude doručena na adresu objednatele doporučeně poštou</w:t>
      </w:r>
      <w:r w:rsidR="0035139F" w:rsidRPr="004639A4">
        <w:rPr>
          <w:rFonts w:ascii="Arial" w:hAnsi="Arial" w:cs="Arial"/>
        </w:rPr>
        <w:t>,</w:t>
      </w:r>
      <w:r w:rsidRPr="004639A4">
        <w:rPr>
          <w:rFonts w:ascii="Arial" w:hAnsi="Arial" w:cs="Arial"/>
        </w:rPr>
        <w:t xml:space="preserve"> osobně na</w:t>
      </w:r>
      <w:r w:rsidR="0003708A" w:rsidRPr="004639A4">
        <w:rPr>
          <w:rFonts w:ascii="Arial" w:hAnsi="Arial" w:cs="Arial"/>
        </w:rPr>
        <w:t> </w:t>
      </w:r>
      <w:r w:rsidRPr="004639A4">
        <w:rPr>
          <w:rFonts w:ascii="Arial" w:hAnsi="Arial" w:cs="Arial"/>
        </w:rPr>
        <w:t>podatelnu v sídle objednatele</w:t>
      </w:r>
      <w:r w:rsidR="0035139F" w:rsidRPr="004639A4">
        <w:rPr>
          <w:rFonts w:ascii="Arial" w:hAnsi="Arial" w:cs="Arial"/>
        </w:rPr>
        <w:t xml:space="preserve"> nebo elektronicky na adresu fakturace@pod.cz</w:t>
      </w:r>
      <w:r w:rsidRPr="004639A4">
        <w:rPr>
          <w:rFonts w:ascii="Arial" w:hAnsi="Arial" w:cs="Arial"/>
        </w:rPr>
        <w:t>.</w:t>
      </w:r>
    </w:p>
    <w:p w:rsidR="00313793" w:rsidRPr="004639A4" w:rsidRDefault="00313793"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Oprávněně vystavenou fakturu je objednatel povinen zaplatit. Odmítnout její úhradu je</w:t>
      </w:r>
      <w:r w:rsidR="00C02301" w:rsidRPr="004639A4">
        <w:rPr>
          <w:rFonts w:ascii="Arial" w:hAnsi="Arial" w:cs="Arial"/>
        </w:rPr>
        <w:t> </w:t>
      </w:r>
      <w:r w:rsidRPr="004639A4">
        <w:rPr>
          <w:rFonts w:ascii="Arial" w:hAnsi="Arial" w:cs="Arial"/>
        </w:rPr>
        <w:t>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w:t>
      </w:r>
      <w:r w:rsidR="0035139F" w:rsidRPr="004639A4">
        <w:rPr>
          <w:rFonts w:ascii="Arial" w:hAnsi="Arial" w:cs="Arial"/>
        </w:rPr>
        <w:t> </w:t>
      </w:r>
      <w:r w:rsidRPr="004639A4">
        <w:rPr>
          <w:rFonts w:ascii="Arial" w:hAnsi="Arial" w:cs="Arial"/>
        </w:rPr>
        <w:t>nedodělků objednateli.</w:t>
      </w:r>
    </w:p>
    <w:p w:rsidR="00313793" w:rsidRPr="004639A4" w:rsidRDefault="00313793"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Zdanitelné plnění se uskuteční odevzdáním výsledků práce zhotovitelem poště k přepravě, případně osobním odevzdáním výsledků práce objednateli s potvrzením o převzetí.</w:t>
      </w:r>
    </w:p>
    <w:p w:rsidR="003C39BA" w:rsidRPr="004639A4" w:rsidRDefault="003C39BA"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 xml:space="preserve">Zhotovitel souhlasí s platbou DPH na účet místně příslušného </w:t>
      </w:r>
      <w:r w:rsidR="00044A22" w:rsidRPr="004639A4">
        <w:rPr>
          <w:rFonts w:ascii="Arial" w:hAnsi="Arial" w:cs="Arial"/>
        </w:rPr>
        <w:t>správce daně</w:t>
      </w:r>
      <w:r w:rsidRPr="004639A4">
        <w:rPr>
          <w:rFonts w:ascii="Arial" w:hAnsi="Arial" w:cs="Arial"/>
        </w:rPr>
        <w:t xml:space="preserve"> v případě, že</w:t>
      </w:r>
      <w:r w:rsidR="00C02301" w:rsidRPr="004639A4">
        <w:rPr>
          <w:rFonts w:ascii="Arial" w:hAnsi="Arial" w:cs="Arial"/>
        </w:rPr>
        <w:t> </w:t>
      </w:r>
      <w:r w:rsidRPr="004639A4">
        <w:rPr>
          <w:rFonts w:ascii="Arial" w:hAnsi="Arial" w:cs="Arial"/>
        </w:rPr>
        <w:t>bude v registru plátců DPH označen jako nespolehlivý, nebo bude požadovat úhradu na jiný než zveřejněný bankovní účet</w:t>
      </w:r>
      <w:r w:rsidR="00044A22" w:rsidRPr="004639A4">
        <w:rPr>
          <w:rFonts w:ascii="Arial" w:hAnsi="Arial" w:cs="Arial"/>
        </w:rPr>
        <w:t xml:space="preserve"> podle §109 odst.</w:t>
      </w:r>
      <w:r w:rsidR="0014463D" w:rsidRPr="004639A4">
        <w:rPr>
          <w:rFonts w:ascii="Arial" w:hAnsi="Arial" w:cs="Arial"/>
        </w:rPr>
        <w:t xml:space="preserve"> </w:t>
      </w:r>
      <w:r w:rsidR="00044A22" w:rsidRPr="004639A4">
        <w:rPr>
          <w:rFonts w:ascii="Arial" w:hAnsi="Arial" w:cs="Arial"/>
        </w:rPr>
        <w:t>2 písm. c) zákona č. 235/2004 Sb., o dani z přidané hodnoty, ve znění pozdějších předpisů</w:t>
      </w:r>
      <w:r w:rsidR="0003708A" w:rsidRPr="004639A4">
        <w:rPr>
          <w:rFonts w:ascii="Arial" w:hAnsi="Arial" w:cs="Arial"/>
        </w:rPr>
        <w:t>, v platném znění</w:t>
      </w:r>
      <w:r w:rsidR="00044A22" w:rsidRPr="004639A4">
        <w:rPr>
          <w:rFonts w:ascii="Arial" w:hAnsi="Arial" w:cs="Arial"/>
        </w:rPr>
        <w:t>.</w:t>
      </w:r>
    </w:p>
    <w:p w:rsidR="003C39BA" w:rsidRPr="004639A4" w:rsidRDefault="003C39BA" w:rsidP="008D409E">
      <w:pPr>
        <w:numPr>
          <w:ilvl w:val="1"/>
          <w:numId w:val="1"/>
        </w:numPr>
        <w:tabs>
          <w:tab w:val="clear" w:pos="792"/>
        </w:tabs>
        <w:spacing w:before="120"/>
        <w:ind w:left="567" w:hanging="567"/>
        <w:jc w:val="both"/>
        <w:rPr>
          <w:rFonts w:ascii="Arial" w:hAnsi="Arial" w:cs="Arial"/>
        </w:rPr>
      </w:pPr>
      <w:r w:rsidRPr="004639A4">
        <w:rPr>
          <w:rFonts w:ascii="Arial" w:hAnsi="Arial" w:cs="Arial"/>
        </w:rPr>
        <w:t>V případě dílčího plnění bude postupováno v souladu s §</w:t>
      </w:r>
      <w:r w:rsidR="0003708A" w:rsidRPr="004639A4">
        <w:rPr>
          <w:rFonts w:ascii="Arial" w:hAnsi="Arial" w:cs="Arial"/>
        </w:rPr>
        <w:t xml:space="preserve"> </w:t>
      </w:r>
      <w:r w:rsidRPr="004639A4">
        <w:rPr>
          <w:rFonts w:ascii="Arial" w:hAnsi="Arial" w:cs="Arial"/>
        </w:rPr>
        <w:t>21</w:t>
      </w:r>
      <w:r w:rsidR="0035139F" w:rsidRPr="004639A4">
        <w:rPr>
          <w:rFonts w:ascii="Arial" w:hAnsi="Arial" w:cs="Arial"/>
        </w:rPr>
        <w:t xml:space="preserve"> odst.</w:t>
      </w:r>
      <w:r w:rsidR="0014463D" w:rsidRPr="004639A4">
        <w:rPr>
          <w:rFonts w:ascii="Arial" w:hAnsi="Arial" w:cs="Arial"/>
        </w:rPr>
        <w:t xml:space="preserve"> </w:t>
      </w:r>
      <w:r w:rsidRPr="004639A4">
        <w:rPr>
          <w:rFonts w:ascii="Arial" w:hAnsi="Arial" w:cs="Arial"/>
        </w:rPr>
        <w:t>8 zák</w:t>
      </w:r>
      <w:r w:rsidR="0003708A" w:rsidRPr="004639A4">
        <w:rPr>
          <w:rFonts w:ascii="Arial" w:hAnsi="Arial" w:cs="Arial"/>
        </w:rPr>
        <w:t xml:space="preserve">ona </w:t>
      </w:r>
      <w:r w:rsidRPr="004639A4">
        <w:rPr>
          <w:rFonts w:ascii="Arial" w:hAnsi="Arial" w:cs="Arial"/>
        </w:rPr>
        <w:t>235/2004</w:t>
      </w:r>
      <w:r w:rsidR="0003708A" w:rsidRPr="004639A4">
        <w:rPr>
          <w:rFonts w:ascii="Arial" w:hAnsi="Arial" w:cs="Arial"/>
        </w:rPr>
        <w:t xml:space="preserve"> </w:t>
      </w:r>
      <w:r w:rsidRPr="004639A4">
        <w:rPr>
          <w:rFonts w:ascii="Arial" w:hAnsi="Arial" w:cs="Arial"/>
        </w:rPr>
        <w:t>Sb., o</w:t>
      </w:r>
      <w:r w:rsidR="0035139F" w:rsidRPr="004639A4">
        <w:rPr>
          <w:rFonts w:ascii="Arial" w:hAnsi="Arial" w:cs="Arial"/>
        </w:rPr>
        <w:t> </w:t>
      </w:r>
      <w:r w:rsidRPr="004639A4">
        <w:rPr>
          <w:rFonts w:ascii="Arial" w:hAnsi="Arial" w:cs="Arial"/>
        </w:rPr>
        <w:t>dani z přidané hodnoty, v platném znění</w:t>
      </w:r>
      <w:r w:rsidR="0003708A" w:rsidRPr="004639A4">
        <w:rPr>
          <w:rFonts w:ascii="Arial" w:hAnsi="Arial" w:cs="Arial"/>
        </w:rPr>
        <w:t>, ve znění pozdějších předpisů</w:t>
      </w:r>
      <w:r w:rsidRPr="004639A4">
        <w:rPr>
          <w:rFonts w:ascii="Arial" w:hAnsi="Arial" w:cs="Arial"/>
        </w:rPr>
        <w:t>.</w:t>
      </w:r>
    </w:p>
    <w:p w:rsidR="00313793" w:rsidRDefault="00313793" w:rsidP="00313793">
      <w:pPr>
        <w:rPr>
          <w:rFonts w:ascii="Arial" w:hAnsi="Arial" w:cs="Arial"/>
        </w:rPr>
      </w:pPr>
    </w:p>
    <w:p w:rsidR="001D0D1B" w:rsidRPr="004639A4" w:rsidRDefault="001D0D1B" w:rsidP="00313793">
      <w:pPr>
        <w:rPr>
          <w:rFonts w:ascii="Arial" w:hAnsi="Arial" w:cs="Arial"/>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5. Podmínky změny sjednané ceny</w:t>
      </w:r>
    </w:p>
    <w:p w:rsidR="00313793" w:rsidRPr="00CD15DB" w:rsidRDefault="00313793" w:rsidP="00313793">
      <w:pPr>
        <w:rPr>
          <w:rFonts w:ascii="Arial" w:hAnsi="Arial" w:cs="Arial"/>
          <w:color w:val="FF0000"/>
        </w:rPr>
      </w:pPr>
    </w:p>
    <w:p w:rsidR="00313793" w:rsidRPr="004639A4" w:rsidRDefault="00313793" w:rsidP="001D0D1B">
      <w:pPr>
        <w:numPr>
          <w:ilvl w:val="1"/>
          <w:numId w:val="2"/>
        </w:numPr>
        <w:tabs>
          <w:tab w:val="clear" w:pos="792"/>
        </w:tabs>
        <w:ind w:left="567" w:hanging="567"/>
        <w:jc w:val="both"/>
        <w:rPr>
          <w:rFonts w:ascii="Arial" w:hAnsi="Arial" w:cs="Arial"/>
        </w:rPr>
      </w:pPr>
      <w:r w:rsidRPr="004639A4">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rsidR="007E651B" w:rsidRDefault="007E651B" w:rsidP="00313793">
      <w:pPr>
        <w:rPr>
          <w:rFonts w:ascii="Arial" w:hAnsi="Arial" w:cs="Arial"/>
        </w:rPr>
      </w:pPr>
    </w:p>
    <w:p w:rsidR="001D0D1B" w:rsidRPr="004639A4" w:rsidRDefault="001D0D1B" w:rsidP="00313793">
      <w:pPr>
        <w:rPr>
          <w:rFonts w:ascii="Arial" w:hAnsi="Arial" w:cs="Arial"/>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6. Spolupůsobení objednatele</w:t>
      </w:r>
    </w:p>
    <w:p w:rsidR="00313793" w:rsidRPr="004639A4" w:rsidRDefault="00313793" w:rsidP="00313793">
      <w:pPr>
        <w:rPr>
          <w:rFonts w:ascii="Arial" w:hAnsi="Arial" w:cs="Arial"/>
        </w:rPr>
      </w:pPr>
    </w:p>
    <w:p w:rsidR="00313793" w:rsidRPr="004639A4" w:rsidRDefault="008A6F44" w:rsidP="001D0D1B">
      <w:pPr>
        <w:ind w:left="567" w:hanging="567"/>
        <w:jc w:val="both"/>
        <w:rPr>
          <w:rFonts w:ascii="Arial" w:hAnsi="Arial" w:cs="Arial"/>
        </w:rPr>
      </w:pPr>
      <w:proofErr w:type="gramStart"/>
      <w:r w:rsidRPr="004639A4">
        <w:rPr>
          <w:rFonts w:ascii="Arial" w:hAnsi="Arial" w:cs="Arial"/>
        </w:rPr>
        <w:t>6.1</w:t>
      </w:r>
      <w:proofErr w:type="gramEnd"/>
      <w:r w:rsidRPr="004639A4">
        <w:rPr>
          <w:rFonts w:ascii="Arial" w:hAnsi="Arial" w:cs="Arial"/>
        </w:rPr>
        <w:t>.</w:t>
      </w:r>
      <w:r w:rsidR="007E651B" w:rsidRPr="004639A4">
        <w:rPr>
          <w:rFonts w:ascii="Arial" w:hAnsi="Arial" w:cs="Arial"/>
        </w:rPr>
        <w:tab/>
      </w:r>
      <w:r w:rsidR="00313793" w:rsidRPr="004639A4">
        <w:rPr>
          <w:rFonts w:ascii="Arial" w:hAnsi="Arial" w:cs="Arial"/>
        </w:rPr>
        <w:t>Objednatel se bude v průběhu prací zúčastňovat jednání svolaných zhotovitelem a bude na</w:t>
      </w:r>
      <w:r w:rsidR="00656958" w:rsidRPr="004639A4">
        <w:rPr>
          <w:rFonts w:ascii="Arial" w:hAnsi="Arial" w:cs="Arial"/>
        </w:rPr>
        <w:t> </w:t>
      </w:r>
      <w:r w:rsidR="00313793" w:rsidRPr="004639A4">
        <w:rPr>
          <w:rFonts w:ascii="Arial" w:hAnsi="Arial" w:cs="Arial"/>
        </w:rPr>
        <w:t>vyžádání poskytovat zhotoviteli informace ve vazbě na předmět díla.</w:t>
      </w:r>
    </w:p>
    <w:p w:rsidR="00313793" w:rsidRDefault="00313793" w:rsidP="00313793">
      <w:pPr>
        <w:rPr>
          <w:rFonts w:ascii="Arial" w:hAnsi="Arial" w:cs="Arial"/>
          <w:b/>
          <w:u w:val="single"/>
        </w:rPr>
      </w:pPr>
    </w:p>
    <w:p w:rsidR="001D0D1B" w:rsidRPr="004639A4" w:rsidRDefault="001D0D1B" w:rsidP="00313793">
      <w:pPr>
        <w:rPr>
          <w:rFonts w:ascii="Arial" w:hAnsi="Arial" w:cs="Arial"/>
          <w:b/>
          <w:u w:val="single"/>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7. Záruční podmínky</w:t>
      </w:r>
      <w:r w:rsidR="0076002D" w:rsidRPr="004639A4">
        <w:rPr>
          <w:rFonts w:ascii="Arial" w:hAnsi="Arial" w:cs="Arial"/>
          <w:b/>
          <w:spacing w:val="20"/>
          <w:sz w:val="20"/>
          <w:u w:val="single"/>
          <w:lang w:val="cs-CZ"/>
        </w:rPr>
        <w:t xml:space="preserve"> a odpovědnost za vady díla</w:t>
      </w:r>
    </w:p>
    <w:p w:rsidR="00313793" w:rsidRPr="004639A4" w:rsidRDefault="00313793" w:rsidP="00313793">
      <w:pPr>
        <w:rPr>
          <w:rFonts w:ascii="Arial" w:hAnsi="Arial" w:cs="Arial"/>
        </w:rPr>
      </w:pPr>
    </w:p>
    <w:p w:rsidR="00044A22" w:rsidRPr="004639A4" w:rsidRDefault="0076002D" w:rsidP="001D0D1B">
      <w:pPr>
        <w:numPr>
          <w:ilvl w:val="1"/>
          <w:numId w:val="3"/>
        </w:numPr>
        <w:tabs>
          <w:tab w:val="clear" w:pos="858"/>
        </w:tabs>
        <w:ind w:left="567" w:hanging="567"/>
        <w:jc w:val="both"/>
        <w:rPr>
          <w:rFonts w:ascii="Arial" w:hAnsi="Arial" w:cs="Arial"/>
        </w:rPr>
      </w:pPr>
      <w:r w:rsidRPr="004639A4">
        <w:rPr>
          <w:rFonts w:ascii="Arial" w:hAnsi="Arial" w:cs="Arial"/>
        </w:rPr>
        <w:t>Dílo (</w:t>
      </w:r>
      <w:r w:rsidR="008A6F44" w:rsidRPr="004639A4">
        <w:rPr>
          <w:rFonts w:ascii="Arial" w:hAnsi="Arial" w:cs="Arial"/>
        </w:rPr>
        <w:t>studie</w:t>
      </w:r>
      <w:r w:rsidRPr="004639A4">
        <w:rPr>
          <w:rFonts w:ascii="Arial" w:hAnsi="Arial" w:cs="Arial"/>
        </w:rPr>
        <w:t>) má vady, pokud neodpovídá smlouvě, případně je podle něho stavba (nebo její dílčí část) neproveditelná.</w:t>
      </w:r>
    </w:p>
    <w:p w:rsidR="00313793" w:rsidRPr="004639A4" w:rsidRDefault="00313793" w:rsidP="008D409E">
      <w:pPr>
        <w:numPr>
          <w:ilvl w:val="1"/>
          <w:numId w:val="3"/>
        </w:numPr>
        <w:tabs>
          <w:tab w:val="clear" w:pos="858"/>
        </w:tabs>
        <w:spacing w:before="120"/>
        <w:ind w:left="567" w:hanging="567"/>
        <w:jc w:val="both"/>
        <w:rPr>
          <w:rFonts w:ascii="Arial" w:hAnsi="Arial" w:cs="Arial"/>
        </w:rPr>
      </w:pPr>
      <w:r w:rsidRPr="004639A4">
        <w:rPr>
          <w:rFonts w:ascii="Arial" w:hAnsi="Arial" w:cs="Arial"/>
        </w:rPr>
        <w:t>Zhotovitel ručí v záruční době 60 měsíců ode dne</w:t>
      </w:r>
      <w:r w:rsidR="00A979E0" w:rsidRPr="004639A4">
        <w:rPr>
          <w:rFonts w:ascii="Arial" w:hAnsi="Arial" w:cs="Arial"/>
        </w:rPr>
        <w:t xml:space="preserve"> protokolárního</w:t>
      </w:r>
      <w:r w:rsidRPr="004639A4">
        <w:rPr>
          <w:rFonts w:ascii="Arial" w:hAnsi="Arial" w:cs="Arial"/>
        </w:rPr>
        <w:t xml:space="preserve"> předání a převzetí díla za</w:t>
      </w:r>
      <w:r w:rsidR="00656958" w:rsidRPr="004639A4">
        <w:rPr>
          <w:rFonts w:ascii="Arial" w:hAnsi="Arial" w:cs="Arial"/>
        </w:rPr>
        <w:t> </w:t>
      </w:r>
      <w:r w:rsidRPr="004639A4">
        <w:rPr>
          <w:rFonts w:ascii="Arial" w:hAnsi="Arial" w:cs="Arial"/>
        </w:rPr>
        <w:t>bezvadnost</w:t>
      </w:r>
      <w:r w:rsidR="00A979E0" w:rsidRPr="004639A4">
        <w:rPr>
          <w:rFonts w:ascii="Arial" w:hAnsi="Arial" w:cs="Arial"/>
        </w:rPr>
        <w:t xml:space="preserve"> a úplnost</w:t>
      </w:r>
      <w:r w:rsidRPr="004639A4">
        <w:rPr>
          <w:rFonts w:ascii="Arial" w:hAnsi="Arial" w:cs="Arial"/>
        </w:rPr>
        <w:t xml:space="preserve"> provedeného díla tzn., že dílo v okamžiku předání splňuje požadavky této smlouvy, po</w:t>
      </w:r>
      <w:r w:rsidR="00AF14E8" w:rsidRPr="004639A4">
        <w:rPr>
          <w:rFonts w:ascii="Arial" w:hAnsi="Arial" w:cs="Arial"/>
        </w:rPr>
        <w:t>žadavků</w:t>
      </w:r>
      <w:r w:rsidRPr="004639A4">
        <w:rPr>
          <w:rFonts w:ascii="Arial" w:hAnsi="Arial" w:cs="Arial"/>
        </w:rPr>
        <w:t xml:space="preserve"> zadávací dokumentace a veškerých platných předpisů a technických podmínek vztahujících se k předmětu díla. Zhotovitel neodpovídá za</w:t>
      </w:r>
      <w:r w:rsidR="00656958" w:rsidRPr="004639A4">
        <w:rPr>
          <w:rFonts w:ascii="Arial" w:hAnsi="Arial" w:cs="Arial"/>
        </w:rPr>
        <w:t> </w:t>
      </w:r>
      <w:r w:rsidRPr="004639A4">
        <w:rPr>
          <w:rFonts w:ascii="Arial" w:hAnsi="Arial" w:cs="Arial"/>
        </w:rPr>
        <w:t>vady vzniklé po předání díla změnou výchozích podmínek (tj. právních předpisů, norem, podkladů, sortimentu výrobků, technickým pokrokem apod.).</w:t>
      </w:r>
    </w:p>
    <w:p w:rsidR="00313793" w:rsidRPr="004639A4" w:rsidRDefault="00313793" w:rsidP="008D409E">
      <w:pPr>
        <w:numPr>
          <w:ilvl w:val="1"/>
          <w:numId w:val="3"/>
        </w:numPr>
        <w:tabs>
          <w:tab w:val="clear" w:pos="858"/>
        </w:tabs>
        <w:spacing w:before="120"/>
        <w:ind w:left="567" w:hanging="567"/>
        <w:jc w:val="both"/>
        <w:rPr>
          <w:rFonts w:ascii="Arial" w:hAnsi="Arial" w:cs="Arial"/>
        </w:rPr>
      </w:pPr>
      <w:r w:rsidRPr="004639A4">
        <w:rPr>
          <w:rFonts w:ascii="Arial" w:hAnsi="Arial" w:cs="Arial"/>
        </w:rPr>
        <w:t>Objednatel je povinen umožnit zhotoviteli odstranění vad a nedodělků.</w:t>
      </w:r>
    </w:p>
    <w:p w:rsidR="00313793" w:rsidRPr="004639A4" w:rsidRDefault="0076002D" w:rsidP="008D409E">
      <w:pPr>
        <w:numPr>
          <w:ilvl w:val="1"/>
          <w:numId w:val="3"/>
        </w:numPr>
        <w:tabs>
          <w:tab w:val="clear" w:pos="858"/>
        </w:tabs>
        <w:spacing w:before="120"/>
        <w:ind w:left="567" w:hanging="567"/>
        <w:jc w:val="both"/>
        <w:rPr>
          <w:rFonts w:ascii="Arial" w:hAnsi="Arial" w:cs="Arial"/>
        </w:rPr>
      </w:pPr>
      <w:r w:rsidRPr="004639A4">
        <w:rPr>
          <w:rFonts w:ascii="Arial" w:hAnsi="Arial" w:cs="Arial"/>
        </w:rPr>
        <w:lastRenderedPageBreak/>
        <w:t>R</w:t>
      </w:r>
      <w:r w:rsidR="00313793" w:rsidRPr="004639A4">
        <w:rPr>
          <w:rFonts w:ascii="Arial" w:hAnsi="Arial" w:cs="Arial"/>
        </w:rPr>
        <w:t xml:space="preserve">eklamované vady a nedodělky odstraní zhotovitel na své náklady v termínu do </w:t>
      </w:r>
      <w:r w:rsidR="005355B8" w:rsidRPr="004639A4">
        <w:rPr>
          <w:rFonts w:ascii="Arial" w:hAnsi="Arial" w:cs="Arial"/>
        </w:rPr>
        <w:t>14</w:t>
      </w:r>
      <w:r w:rsidR="009F6995" w:rsidRPr="004639A4">
        <w:rPr>
          <w:rFonts w:ascii="Arial" w:hAnsi="Arial" w:cs="Arial"/>
        </w:rPr>
        <w:t xml:space="preserve"> dnů</w:t>
      </w:r>
      <w:r w:rsidR="00313793" w:rsidRPr="004639A4">
        <w:rPr>
          <w:rFonts w:ascii="Arial" w:hAnsi="Arial" w:cs="Arial"/>
        </w:rPr>
        <w:t xml:space="preserve"> po</w:t>
      </w:r>
      <w:r w:rsidR="00656958" w:rsidRPr="004639A4">
        <w:rPr>
          <w:rFonts w:ascii="Arial" w:hAnsi="Arial" w:cs="Arial"/>
        </w:rPr>
        <w:t> </w:t>
      </w:r>
      <w:r w:rsidR="00313793" w:rsidRPr="004639A4">
        <w:rPr>
          <w:rFonts w:ascii="Arial" w:hAnsi="Arial" w:cs="Arial"/>
        </w:rPr>
        <w:t>obdržení písemné výzvy objednatele. Termín odstranění reklamovaných vad a nedodělků lze ve složitých případech prodloužit po dohodě zhotovitele s objednatelem.</w:t>
      </w:r>
      <w:r w:rsidR="0090610B" w:rsidRPr="004639A4">
        <w:rPr>
          <w:rFonts w:ascii="Arial" w:hAnsi="Arial" w:cs="Arial"/>
        </w:rPr>
        <w:t xml:space="preserve"> </w:t>
      </w:r>
    </w:p>
    <w:p w:rsidR="00EF5FAC" w:rsidRPr="004639A4" w:rsidRDefault="00313793" w:rsidP="008D409E">
      <w:pPr>
        <w:numPr>
          <w:ilvl w:val="1"/>
          <w:numId w:val="3"/>
        </w:numPr>
        <w:tabs>
          <w:tab w:val="clear" w:pos="858"/>
        </w:tabs>
        <w:spacing w:before="120"/>
        <w:ind w:left="567" w:hanging="567"/>
        <w:jc w:val="both"/>
        <w:rPr>
          <w:rFonts w:ascii="Arial" w:hAnsi="Arial" w:cs="Arial"/>
        </w:rPr>
      </w:pPr>
      <w:r w:rsidRPr="004639A4">
        <w:rPr>
          <w:rFonts w:ascii="Arial" w:hAnsi="Arial" w:cs="Arial"/>
        </w:rPr>
        <w:t>Nároky z vad díla se uplatňují dle zákona č.</w:t>
      </w:r>
      <w:r w:rsidR="0076002D" w:rsidRPr="004639A4">
        <w:rPr>
          <w:rFonts w:ascii="Arial" w:hAnsi="Arial" w:cs="Arial"/>
        </w:rPr>
        <w:t xml:space="preserve"> 89</w:t>
      </w:r>
      <w:r w:rsidRPr="004639A4">
        <w:rPr>
          <w:rFonts w:ascii="Arial" w:hAnsi="Arial" w:cs="Arial"/>
        </w:rPr>
        <w:t>/</w:t>
      </w:r>
      <w:r w:rsidR="0076002D" w:rsidRPr="004639A4">
        <w:rPr>
          <w:rFonts w:ascii="Arial" w:hAnsi="Arial" w:cs="Arial"/>
        </w:rPr>
        <w:t>2012</w:t>
      </w:r>
      <w:r w:rsidRPr="004639A4">
        <w:rPr>
          <w:rFonts w:ascii="Arial" w:hAnsi="Arial" w:cs="Arial"/>
        </w:rPr>
        <w:t xml:space="preserve"> Sb.</w:t>
      </w:r>
      <w:r w:rsidR="0076002D" w:rsidRPr="004639A4">
        <w:rPr>
          <w:rFonts w:ascii="Arial" w:hAnsi="Arial" w:cs="Arial"/>
        </w:rPr>
        <w:t>, občanský zákoník,</w:t>
      </w:r>
      <w:r w:rsidRPr="004639A4">
        <w:rPr>
          <w:rFonts w:ascii="Arial" w:hAnsi="Arial" w:cs="Arial"/>
        </w:rPr>
        <w:t xml:space="preserve"> v platném znění, dle § </w:t>
      </w:r>
      <w:r w:rsidR="0076002D" w:rsidRPr="004639A4">
        <w:rPr>
          <w:rFonts w:ascii="Arial" w:hAnsi="Arial" w:cs="Arial"/>
        </w:rPr>
        <w:t>2615</w:t>
      </w:r>
      <w:r w:rsidRPr="004639A4">
        <w:rPr>
          <w:rFonts w:ascii="Arial" w:hAnsi="Arial" w:cs="Arial"/>
        </w:rPr>
        <w:t xml:space="preserve"> a následující</w:t>
      </w:r>
      <w:r w:rsidR="00C02301" w:rsidRPr="004639A4">
        <w:rPr>
          <w:rFonts w:ascii="Arial" w:hAnsi="Arial" w:cs="Arial"/>
        </w:rPr>
        <w:t>.</w:t>
      </w:r>
    </w:p>
    <w:p w:rsidR="00313793" w:rsidRDefault="00313793" w:rsidP="00313793">
      <w:pPr>
        <w:rPr>
          <w:rFonts w:ascii="Arial" w:hAnsi="Arial" w:cs="Arial"/>
          <w:b/>
        </w:rPr>
      </w:pPr>
    </w:p>
    <w:p w:rsidR="009519C4" w:rsidRPr="004639A4" w:rsidRDefault="009519C4" w:rsidP="00313793">
      <w:pPr>
        <w:rPr>
          <w:rFonts w:ascii="Arial" w:hAnsi="Arial" w:cs="Arial"/>
          <w:b/>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8. Sankční ujednání</w:t>
      </w:r>
      <w:r w:rsidR="0076002D" w:rsidRPr="004639A4">
        <w:rPr>
          <w:rFonts w:ascii="Arial" w:hAnsi="Arial" w:cs="Arial"/>
          <w:b/>
          <w:spacing w:val="20"/>
          <w:sz w:val="20"/>
          <w:u w:val="single"/>
          <w:lang w:val="cs-CZ"/>
        </w:rPr>
        <w:t xml:space="preserve"> a náhrada škody</w:t>
      </w:r>
    </w:p>
    <w:p w:rsidR="00313793" w:rsidRPr="004639A4" w:rsidRDefault="00313793" w:rsidP="00313793">
      <w:pPr>
        <w:rPr>
          <w:rFonts w:ascii="Arial" w:hAnsi="Arial" w:cs="Arial"/>
        </w:rPr>
      </w:pPr>
    </w:p>
    <w:p w:rsidR="001C2C71" w:rsidRPr="004639A4" w:rsidRDefault="001C2C71" w:rsidP="009519C4">
      <w:pPr>
        <w:numPr>
          <w:ilvl w:val="1"/>
          <w:numId w:val="4"/>
        </w:numPr>
        <w:tabs>
          <w:tab w:val="clear" w:pos="792"/>
        </w:tabs>
        <w:ind w:left="567" w:hanging="567"/>
        <w:jc w:val="both"/>
        <w:rPr>
          <w:rFonts w:ascii="Arial" w:hAnsi="Arial" w:cs="Arial"/>
        </w:rPr>
      </w:pPr>
      <w:r w:rsidRPr="004639A4">
        <w:rPr>
          <w:rFonts w:ascii="Arial" w:hAnsi="Arial" w:cs="Arial"/>
        </w:rPr>
        <w:t>Smluvní pokuta ve výši 0,5% z celkové ceny díla</w:t>
      </w:r>
      <w:r w:rsidR="00C35B75" w:rsidRPr="004639A4">
        <w:rPr>
          <w:rFonts w:ascii="Arial" w:hAnsi="Arial" w:cs="Arial"/>
        </w:rPr>
        <w:t xml:space="preserve"> bez DPH</w:t>
      </w:r>
      <w:r w:rsidRPr="004639A4">
        <w:rPr>
          <w:rFonts w:ascii="Arial" w:hAnsi="Arial" w:cs="Arial"/>
        </w:rPr>
        <w:t xml:space="preserve"> za každý den prodlení se sjednává pro</w:t>
      </w:r>
      <w:r w:rsidR="00A568B5" w:rsidRPr="004639A4">
        <w:rPr>
          <w:rFonts w:ascii="Arial" w:hAnsi="Arial" w:cs="Arial"/>
        </w:rPr>
        <w:t> </w:t>
      </w:r>
      <w:r w:rsidRPr="004639A4">
        <w:rPr>
          <w:rFonts w:ascii="Arial" w:hAnsi="Arial" w:cs="Arial"/>
        </w:rPr>
        <w:t>případ prodlení zhotovitele s</w:t>
      </w:r>
      <w:r w:rsidR="00953C0E" w:rsidRPr="004639A4">
        <w:rPr>
          <w:rFonts w:ascii="Arial" w:hAnsi="Arial" w:cs="Arial"/>
        </w:rPr>
        <w:t> dokončením a</w:t>
      </w:r>
      <w:r w:rsidRPr="004639A4">
        <w:rPr>
          <w:rFonts w:ascii="Arial" w:hAnsi="Arial" w:cs="Arial"/>
        </w:rPr>
        <w:t> předáním díla dle čl. 3. Pro případ prodlení zhotovitele s</w:t>
      </w:r>
      <w:r w:rsidR="00953C0E" w:rsidRPr="004639A4">
        <w:rPr>
          <w:rFonts w:ascii="Arial" w:hAnsi="Arial" w:cs="Arial"/>
        </w:rPr>
        <w:t> dokončením a</w:t>
      </w:r>
      <w:r w:rsidRPr="004639A4">
        <w:rPr>
          <w:rFonts w:ascii="Arial" w:hAnsi="Arial" w:cs="Arial"/>
        </w:rPr>
        <w:t> předáním části díla dle čl. 3.</w:t>
      </w:r>
      <w:r w:rsidR="0014463D" w:rsidRPr="004639A4">
        <w:rPr>
          <w:rFonts w:ascii="Arial" w:hAnsi="Arial" w:cs="Arial"/>
        </w:rPr>
        <w:t xml:space="preserve"> bodu </w:t>
      </w:r>
      <w:proofErr w:type="gramStart"/>
      <w:r w:rsidR="0014463D" w:rsidRPr="004639A4">
        <w:rPr>
          <w:rFonts w:ascii="Arial" w:hAnsi="Arial" w:cs="Arial"/>
        </w:rPr>
        <w:t>3.</w:t>
      </w:r>
      <w:r w:rsidRPr="004639A4">
        <w:rPr>
          <w:rFonts w:ascii="Arial" w:hAnsi="Arial" w:cs="Arial"/>
        </w:rPr>
        <w:t>2. se</w:t>
      </w:r>
      <w:proofErr w:type="gramEnd"/>
      <w:r w:rsidRPr="004639A4">
        <w:rPr>
          <w:rFonts w:ascii="Arial" w:hAnsi="Arial" w:cs="Arial"/>
        </w:rPr>
        <w:t xml:space="preserve"> sjednává smluvní pokuta ve</w:t>
      </w:r>
      <w:r w:rsidR="00A568B5" w:rsidRPr="004639A4">
        <w:rPr>
          <w:rFonts w:ascii="Arial" w:hAnsi="Arial" w:cs="Arial"/>
        </w:rPr>
        <w:t> </w:t>
      </w:r>
      <w:r w:rsidRPr="004639A4">
        <w:rPr>
          <w:rFonts w:ascii="Arial" w:hAnsi="Arial" w:cs="Arial"/>
        </w:rPr>
        <w:t>výši 0,5% z ceny části díla</w:t>
      </w:r>
      <w:r w:rsidR="00C35B75" w:rsidRPr="004639A4">
        <w:rPr>
          <w:rFonts w:ascii="Arial" w:hAnsi="Arial" w:cs="Arial"/>
        </w:rPr>
        <w:t xml:space="preserve"> bez DPH</w:t>
      </w:r>
      <w:r w:rsidRPr="004639A4">
        <w:rPr>
          <w:rFonts w:ascii="Arial" w:hAnsi="Arial" w:cs="Arial"/>
        </w:rPr>
        <w:t xml:space="preserve"> dle čl. 4.</w:t>
      </w:r>
      <w:r w:rsidR="0014463D" w:rsidRPr="004639A4">
        <w:rPr>
          <w:rFonts w:ascii="Arial" w:hAnsi="Arial" w:cs="Arial"/>
        </w:rPr>
        <w:t xml:space="preserve"> bodu 4.</w:t>
      </w:r>
      <w:r w:rsidRPr="004639A4">
        <w:rPr>
          <w:rFonts w:ascii="Arial" w:hAnsi="Arial" w:cs="Arial"/>
        </w:rPr>
        <w:t>1. za každý den prodlení.</w:t>
      </w:r>
    </w:p>
    <w:p w:rsidR="001C2C71" w:rsidRPr="004639A4" w:rsidRDefault="001C2C71" w:rsidP="008D409E">
      <w:pPr>
        <w:numPr>
          <w:ilvl w:val="1"/>
          <w:numId w:val="4"/>
        </w:numPr>
        <w:tabs>
          <w:tab w:val="clear" w:pos="792"/>
        </w:tabs>
        <w:spacing w:before="120"/>
        <w:ind w:left="567" w:hanging="567"/>
        <w:jc w:val="both"/>
        <w:rPr>
          <w:rFonts w:ascii="Arial" w:hAnsi="Arial" w:cs="Arial"/>
        </w:rPr>
      </w:pPr>
      <w:r w:rsidRPr="004639A4">
        <w:rPr>
          <w:rFonts w:ascii="Arial" w:hAnsi="Arial" w:cs="Arial"/>
        </w:rPr>
        <w:t xml:space="preserve">Smluvní </w:t>
      </w:r>
      <w:r w:rsidR="00953C0E" w:rsidRPr="004639A4">
        <w:rPr>
          <w:rFonts w:ascii="Arial" w:hAnsi="Arial" w:cs="Arial"/>
        </w:rPr>
        <w:t>úrok z prodlení</w:t>
      </w:r>
      <w:r w:rsidRPr="004639A4">
        <w:rPr>
          <w:rFonts w:ascii="Arial" w:hAnsi="Arial" w:cs="Arial"/>
        </w:rPr>
        <w:t xml:space="preserve"> ve výši 0,5% za každý den prodlení se sjednává pro případ prodlení objednatele s úhradou konečné nebo dílčí faktury. Základem pro výpočet smluvní pokuty je</w:t>
      </w:r>
      <w:r w:rsidR="00A568B5" w:rsidRPr="004639A4">
        <w:rPr>
          <w:rFonts w:ascii="Arial" w:hAnsi="Arial" w:cs="Arial"/>
        </w:rPr>
        <w:t> </w:t>
      </w:r>
      <w:r w:rsidRPr="004639A4">
        <w:rPr>
          <w:rFonts w:ascii="Arial" w:hAnsi="Arial" w:cs="Arial"/>
        </w:rPr>
        <w:t>dlužná částka</w:t>
      </w:r>
      <w:r w:rsidR="00C35B75" w:rsidRPr="004639A4">
        <w:rPr>
          <w:rFonts w:ascii="Arial" w:hAnsi="Arial" w:cs="Arial"/>
        </w:rPr>
        <w:t xml:space="preserve"> bez DPH</w:t>
      </w:r>
      <w:r w:rsidRPr="004639A4">
        <w:rPr>
          <w:rFonts w:ascii="Arial" w:hAnsi="Arial" w:cs="Arial"/>
        </w:rPr>
        <w:t>, s jejíž úhradou je objednatel v prodlení.</w:t>
      </w:r>
    </w:p>
    <w:p w:rsidR="001C2C71" w:rsidRPr="004639A4" w:rsidRDefault="001C2C71" w:rsidP="008D409E">
      <w:pPr>
        <w:numPr>
          <w:ilvl w:val="1"/>
          <w:numId w:val="4"/>
        </w:numPr>
        <w:tabs>
          <w:tab w:val="clear" w:pos="792"/>
        </w:tabs>
        <w:spacing w:before="120"/>
        <w:ind w:left="567" w:hanging="567"/>
        <w:jc w:val="both"/>
        <w:rPr>
          <w:rFonts w:ascii="Arial" w:hAnsi="Arial" w:cs="Arial"/>
        </w:rPr>
      </w:pPr>
      <w:r w:rsidRPr="004639A4">
        <w:rPr>
          <w:rFonts w:ascii="Arial" w:hAnsi="Arial" w:cs="Arial"/>
        </w:rPr>
        <w:t xml:space="preserve">Smluvní pokuta ve výši </w:t>
      </w:r>
      <w:r w:rsidR="00910044" w:rsidRPr="004639A4">
        <w:rPr>
          <w:rFonts w:ascii="Arial" w:hAnsi="Arial" w:cs="Arial"/>
        </w:rPr>
        <w:t>2.000</w:t>
      </w:r>
      <w:r w:rsidR="005F3A9B" w:rsidRPr="004639A4">
        <w:rPr>
          <w:rFonts w:ascii="Arial" w:hAnsi="Arial" w:cs="Arial"/>
        </w:rPr>
        <w:t>,-</w:t>
      </w:r>
      <w:r w:rsidRPr="004639A4">
        <w:rPr>
          <w:rFonts w:ascii="Arial" w:hAnsi="Arial" w:cs="Arial"/>
        </w:rPr>
        <w:t xml:space="preserve"> Kč za každý den prodlení se sjednává pro případ nedodržení termínu odstranění vady nebo nedodělku zhotovitelem dle čl. 7. bodu </w:t>
      </w:r>
      <w:r w:rsidR="00953C0E" w:rsidRPr="004639A4">
        <w:rPr>
          <w:rFonts w:ascii="Arial" w:hAnsi="Arial" w:cs="Arial"/>
        </w:rPr>
        <w:t>7.4.</w:t>
      </w:r>
    </w:p>
    <w:p w:rsidR="001C2C71" w:rsidRPr="004639A4" w:rsidRDefault="001C2C71" w:rsidP="008D409E">
      <w:pPr>
        <w:numPr>
          <w:ilvl w:val="1"/>
          <w:numId w:val="4"/>
        </w:numPr>
        <w:tabs>
          <w:tab w:val="clear" w:pos="792"/>
        </w:tabs>
        <w:spacing w:before="120"/>
        <w:ind w:left="567" w:hanging="567"/>
        <w:jc w:val="both"/>
        <w:rPr>
          <w:rFonts w:ascii="Arial" w:hAnsi="Arial" w:cs="Arial"/>
        </w:rPr>
      </w:pPr>
      <w:r w:rsidRPr="004639A4">
        <w:rPr>
          <w:rFonts w:ascii="Arial" w:hAnsi="Arial" w:cs="Arial"/>
        </w:rPr>
        <w:t xml:space="preserve">Pro případ porušení ujednání uvedeného v čl. 11. bod </w:t>
      </w:r>
      <w:proofErr w:type="gramStart"/>
      <w:r w:rsidRPr="004639A4">
        <w:rPr>
          <w:rFonts w:ascii="Arial" w:hAnsi="Arial" w:cs="Arial"/>
        </w:rPr>
        <w:t>11.3. této</w:t>
      </w:r>
      <w:proofErr w:type="gramEnd"/>
      <w:r w:rsidRPr="004639A4">
        <w:rPr>
          <w:rFonts w:ascii="Arial" w:hAnsi="Arial" w:cs="Arial"/>
        </w:rPr>
        <w:t xml:space="preserve"> smlouvy uhradí zhotovitel objednateli jednorázovou smluvní pokutu ve výši </w:t>
      </w:r>
      <w:r w:rsidR="00E0516B" w:rsidRPr="004639A4">
        <w:rPr>
          <w:rFonts w:ascii="Arial" w:hAnsi="Arial" w:cs="Arial"/>
        </w:rPr>
        <w:t>10</w:t>
      </w:r>
      <w:r w:rsidRPr="004639A4">
        <w:rPr>
          <w:rFonts w:ascii="Arial" w:hAnsi="Arial" w:cs="Arial"/>
        </w:rPr>
        <w:t xml:space="preserve"> % z celkové ceny plnění</w:t>
      </w:r>
      <w:r w:rsidR="00D37549" w:rsidRPr="004639A4">
        <w:rPr>
          <w:rFonts w:ascii="Arial" w:hAnsi="Arial" w:cs="Arial"/>
        </w:rPr>
        <w:t xml:space="preserve"> bez DPH</w:t>
      </w:r>
      <w:r w:rsidRPr="004639A4">
        <w:rPr>
          <w:rFonts w:ascii="Arial" w:hAnsi="Arial" w:cs="Arial"/>
        </w:rPr>
        <w:t xml:space="preserve"> dle této smlouvy, a</w:t>
      </w:r>
      <w:r w:rsidR="00AF14E8" w:rsidRPr="004639A4">
        <w:rPr>
          <w:rFonts w:ascii="Arial" w:hAnsi="Arial" w:cs="Arial"/>
        </w:rPr>
        <w:t> </w:t>
      </w:r>
      <w:r w:rsidRPr="004639A4">
        <w:rPr>
          <w:rFonts w:ascii="Arial" w:hAnsi="Arial" w:cs="Arial"/>
        </w:rPr>
        <w:t xml:space="preserve">to se splatností do 14 dnů od </w:t>
      </w:r>
      <w:r w:rsidR="007E651B" w:rsidRPr="004639A4">
        <w:rPr>
          <w:rFonts w:ascii="Arial" w:hAnsi="Arial" w:cs="Arial"/>
        </w:rPr>
        <w:t>vystavení faktury</w:t>
      </w:r>
      <w:r w:rsidRPr="004639A4">
        <w:rPr>
          <w:rFonts w:ascii="Arial" w:hAnsi="Arial" w:cs="Arial"/>
        </w:rPr>
        <w:t>.</w:t>
      </w:r>
    </w:p>
    <w:p w:rsidR="00C06F4B" w:rsidRPr="004639A4" w:rsidRDefault="00C06F4B" w:rsidP="008D409E">
      <w:pPr>
        <w:numPr>
          <w:ilvl w:val="1"/>
          <w:numId w:val="4"/>
        </w:numPr>
        <w:tabs>
          <w:tab w:val="clear" w:pos="792"/>
        </w:tabs>
        <w:spacing w:before="120"/>
        <w:ind w:left="567" w:hanging="567"/>
        <w:jc w:val="both"/>
        <w:rPr>
          <w:rFonts w:ascii="Arial" w:hAnsi="Arial" w:cs="Arial"/>
        </w:rPr>
      </w:pPr>
      <w:r w:rsidRPr="004639A4">
        <w:rPr>
          <w:rFonts w:ascii="Arial" w:hAnsi="Arial" w:cs="Arial"/>
        </w:rPr>
        <w:t xml:space="preserve">Při porušení povinnosti zhotovitele sjednané v čl. 10 bodu </w:t>
      </w:r>
      <w:proofErr w:type="gramStart"/>
      <w:r w:rsidRPr="004639A4">
        <w:rPr>
          <w:rFonts w:ascii="Arial" w:hAnsi="Arial" w:cs="Arial"/>
        </w:rPr>
        <w:t>10.7. této</w:t>
      </w:r>
      <w:proofErr w:type="gramEnd"/>
      <w:r w:rsidRPr="004639A4">
        <w:rPr>
          <w:rFonts w:ascii="Arial" w:hAnsi="Arial" w:cs="Arial"/>
        </w:rPr>
        <w:t xml:space="preserve"> smlouvy je</w:t>
      </w:r>
      <w:r w:rsidR="00485E79" w:rsidRPr="004639A4">
        <w:rPr>
          <w:rFonts w:ascii="Arial" w:hAnsi="Arial" w:cs="Arial"/>
        </w:rPr>
        <w:t> </w:t>
      </w:r>
      <w:r w:rsidRPr="004639A4">
        <w:rPr>
          <w:rFonts w:ascii="Arial" w:hAnsi="Arial" w:cs="Arial"/>
        </w:rPr>
        <w:t xml:space="preserve">objednatel oprávněn vyúčtovat zhotoviteli smluvní pokutu ve výši </w:t>
      </w:r>
      <w:r w:rsidR="00D37549" w:rsidRPr="004639A4">
        <w:rPr>
          <w:rFonts w:ascii="Arial" w:hAnsi="Arial" w:cs="Arial"/>
        </w:rPr>
        <w:t>20</w:t>
      </w:r>
      <w:r w:rsidRPr="004639A4">
        <w:rPr>
          <w:rFonts w:ascii="Arial" w:hAnsi="Arial" w:cs="Arial"/>
        </w:rPr>
        <w:t>.000,- Kč za každé porušení.</w:t>
      </w:r>
    </w:p>
    <w:p w:rsidR="001C2C71" w:rsidRPr="004639A4" w:rsidRDefault="001C2C71" w:rsidP="008D409E">
      <w:pPr>
        <w:numPr>
          <w:ilvl w:val="1"/>
          <w:numId w:val="4"/>
        </w:numPr>
        <w:tabs>
          <w:tab w:val="clear" w:pos="792"/>
        </w:tabs>
        <w:spacing w:before="120"/>
        <w:ind w:left="567" w:hanging="567"/>
        <w:jc w:val="both"/>
        <w:rPr>
          <w:rFonts w:ascii="Arial" w:hAnsi="Arial" w:cs="Arial"/>
        </w:rPr>
      </w:pPr>
      <w:r w:rsidRPr="004639A4">
        <w:rPr>
          <w:rFonts w:ascii="Arial" w:hAnsi="Arial" w:cs="Arial"/>
        </w:rPr>
        <w:t>Smluvní pokuty sjednané touto smlouvou zaplatí povinná strana nezávisle na zavinění a</w:t>
      </w:r>
      <w:r w:rsidR="00182359" w:rsidRPr="004639A4">
        <w:rPr>
          <w:rFonts w:ascii="Arial" w:hAnsi="Arial" w:cs="Arial"/>
        </w:rPr>
        <w:t> </w:t>
      </w:r>
      <w:r w:rsidRPr="004639A4">
        <w:rPr>
          <w:rFonts w:ascii="Arial" w:hAnsi="Arial" w:cs="Arial"/>
        </w:rPr>
        <w:t>na</w:t>
      </w:r>
      <w:r w:rsidR="00182359" w:rsidRPr="004639A4">
        <w:rPr>
          <w:rFonts w:ascii="Arial" w:hAnsi="Arial" w:cs="Arial"/>
        </w:rPr>
        <w:t> </w:t>
      </w:r>
      <w:r w:rsidRPr="004639A4">
        <w:rPr>
          <w:rFonts w:ascii="Arial" w:hAnsi="Arial" w:cs="Arial"/>
        </w:rPr>
        <w:t>tom, zda a v jaké výši vznikne druhé straně škoda, kterou lze vymáhat samostatně. Smluvní pokuty se nezapočítávají na náhradu škody.</w:t>
      </w:r>
    </w:p>
    <w:p w:rsidR="00313793" w:rsidRDefault="00313793" w:rsidP="00313793">
      <w:pPr>
        <w:rPr>
          <w:rFonts w:ascii="Arial" w:hAnsi="Arial" w:cs="Arial"/>
          <w:b/>
        </w:rPr>
      </w:pPr>
    </w:p>
    <w:p w:rsidR="009519C4" w:rsidRPr="004639A4" w:rsidRDefault="009519C4" w:rsidP="00313793">
      <w:pPr>
        <w:rPr>
          <w:rFonts w:ascii="Arial" w:hAnsi="Arial" w:cs="Arial"/>
          <w:b/>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9. Odstoupení od smlouvy</w:t>
      </w:r>
    </w:p>
    <w:p w:rsidR="00313793" w:rsidRPr="004639A4" w:rsidRDefault="00313793" w:rsidP="00313793">
      <w:pPr>
        <w:rPr>
          <w:rFonts w:ascii="Arial" w:hAnsi="Arial" w:cs="Arial"/>
        </w:rPr>
      </w:pPr>
    </w:p>
    <w:p w:rsidR="00313793" w:rsidRPr="004639A4" w:rsidRDefault="00313793" w:rsidP="009519C4">
      <w:pPr>
        <w:numPr>
          <w:ilvl w:val="1"/>
          <w:numId w:val="5"/>
        </w:numPr>
        <w:tabs>
          <w:tab w:val="clear" w:pos="792"/>
        </w:tabs>
        <w:ind w:left="567" w:hanging="567"/>
        <w:jc w:val="both"/>
        <w:rPr>
          <w:rFonts w:ascii="Arial" w:hAnsi="Arial" w:cs="Arial"/>
        </w:rPr>
      </w:pPr>
      <w:r w:rsidRPr="004639A4">
        <w:rPr>
          <w:rFonts w:ascii="Arial" w:hAnsi="Arial" w:cs="Arial"/>
        </w:rPr>
        <w:t>Nastanou-li u některé ze smluvních stran skutečnosti bránící řádnému plnění této smlouvy,</w:t>
      </w:r>
      <w:r w:rsidR="00C04685" w:rsidRPr="004639A4">
        <w:rPr>
          <w:rFonts w:ascii="Arial" w:hAnsi="Arial" w:cs="Arial"/>
        </w:rPr>
        <w:t xml:space="preserve"> </w:t>
      </w:r>
      <w:r w:rsidRPr="004639A4">
        <w:rPr>
          <w:rFonts w:ascii="Arial" w:hAnsi="Arial" w:cs="Arial"/>
        </w:rPr>
        <w:t>je</w:t>
      </w:r>
      <w:r w:rsidR="00C04685" w:rsidRPr="004639A4">
        <w:rPr>
          <w:rFonts w:ascii="Arial" w:hAnsi="Arial" w:cs="Arial"/>
        </w:rPr>
        <w:t> </w:t>
      </w:r>
      <w:r w:rsidRPr="004639A4">
        <w:rPr>
          <w:rFonts w:ascii="Arial" w:hAnsi="Arial" w:cs="Arial"/>
        </w:rPr>
        <w:t xml:space="preserve"> tato strana povinna tuto skutečnost bez</w:t>
      </w:r>
      <w:r w:rsidR="00C06F4B" w:rsidRPr="004639A4">
        <w:rPr>
          <w:rFonts w:ascii="Arial" w:hAnsi="Arial" w:cs="Arial"/>
        </w:rPr>
        <w:t xml:space="preserve"> zbytečného</w:t>
      </w:r>
      <w:r w:rsidRPr="004639A4">
        <w:rPr>
          <w:rFonts w:ascii="Arial" w:hAnsi="Arial" w:cs="Arial"/>
        </w:rPr>
        <w:t xml:space="preserve"> odkladu písemně oznámit druhé straně a</w:t>
      </w:r>
      <w:r w:rsidR="00AF14E8" w:rsidRPr="004639A4">
        <w:rPr>
          <w:rFonts w:ascii="Arial" w:hAnsi="Arial" w:cs="Arial"/>
        </w:rPr>
        <w:t> </w:t>
      </w:r>
      <w:r w:rsidRPr="004639A4">
        <w:rPr>
          <w:rFonts w:ascii="Arial" w:hAnsi="Arial" w:cs="Arial"/>
        </w:rPr>
        <w:t>vyvolat jednání zástupců smluvních stran.</w:t>
      </w:r>
    </w:p>
    <w:p w:rsidR="00313793" w:rsidRPr="004639A4" w:rsidRDefault="00313793" w:rsidP="008D409E">
      <w:pPr>
        <w:numPr>
          <w:ilvl w:val="1"/>
          <w:numId w:val="5"/>
        </w:numPr>
        <w:tabs>
          <w:tab w:val="clear" w:pos="792"/>
        </w:tabs>
        <w:spacing w:before="120"/>
        <w:ind w:left="567" w:hanging="567"/>
        <w:jc w:val="both"/>
        <w:rPr>
          <w:rFonts w:ascii="Arial" w:hAnsi="Arial" w:cs="Arial"/>
        </w:rPr>
      </w:pPr>
      <w:r w:rsidRPr="004639A4">
        <w:rPr>
          <w:rFonts w:ascii="Arial" w:hAnsi="Arial" w:cs="Arial"/>
        </w:rPr>
        <w:t>Objednatel je oprávněn jednostranně odstoupit od smlouvy v případě, že zhotovitel neprovádí dílo</w:t>
      </w:r>
      <w:r w:rsidR="00C06F4B" w:rsidRPr="004639A4">
        <w:rPr>
          <w:rFonts w:ascii="Arial" w:hAnsi="Arial" w:cs="Arial"/>
        </w:rPr>
        <w:t xml:space="preserve"> v souladu s touto smlouvou a </w:t>
      </w:r>
      <w:r w:rsidRPr="004639A4">
        <w:rPr>
          <w:rFonts w:ascii="Arial" w:hAnsi="Arial" w:cs="Arial"/>
        </w:rPr>
        <w:t>v souladu se zadávacími podmínkami a neodstraní tyto nedostatky</w:t>
      </w:r>
      <w:r w:rsidR="00C06F4B" w:rsidRPr="004639A4">
        <w:rPr>
          <w:rFonts w:ascii="Arial" w:hAnsi="Arial" w:cs="Arial"/>
        </w:rPr>
        <w:t xml:space="preserve"> ani</w:t>
      </w:r>
      <w:r w:rsidRPr="004639A4">
        <w:rPr>
          <w:rFonts w:ascii="Arial" w:hAnsi="Arial" w:cs="Arial"/>
        </w:rPr>
        <w:t xml:space="preserve"> v dodatečně stanovené přiměřené lhůtě a způsobí tak objednateli škodu. Dále je objednatel oprávněn jednostranně odstoupit od smlouvy v případě, že zhotovitel je</w:t>
      </w:r>
      <w:r w:rsidR="00C04685" w:rsidRPr="004639A4">
        <w:rPr>
          <w:rFonts w:ascii="Arial" w:hAnsi="Arial" w:cs="Arial"/>
        </w:rPr>
        <w:t> </w:t>
      </w:r>
      <w:r w:rsidRPr="004639A4">
        <w:rPr>
          <w:rFonts w:ascii="Arial" w:hAnsi="Arial" w:cs="Arial"/>
        </w:rPr>
        <w:t>bezdůvodně v prodlení s prováděním prací podle této smlouvy o dobu delší než 30 dnů.</w:t>
      </w:r>
    </w:p>
    <w:p w:rsidR="00313793" w:rsidRPr="004639A4" w:rsidRDefault="00532A45" w:rsidP="008D409E">
      <w:pPr>
        <w:numPr>
          <w:ilvl w:val="1"/>
          <w:numId w:val="5"/>
        </w:numPr>
        <w:tabs>
          <w:tab w:val="clear" w:pos="792"/>
        </w:tabs>
        <w:spacing w:before="120"/>
        <w:ind w:left="567" w:hanging="567"/>
        <w:jc w:val="both"/>
        <w:rPr>
          <w:rFonts w:ascii="Arial" w:hAnsi="Arial" w:cs="Arial"/>
        </w:rPr>
      </w:pPr>
      <w:r w:rsidRPr="004639A4">
        <w:rPr>
          <w:rFonts w:ascii="Arial" w:hAnsi="Arial" w:cs="Arial"/>
        </w:rPr>
        <w:t>Jednostranné o</w:t>
      </w:r>
      <w:r w:rsidR="00313793" w:rsidRPr="004639A4">
        <w:rPr>
          <w:rFonts w:ascii="Arial" w:hAnsi="Arial" w:cs="Arial"/>
        </w:rPr>
        <w:t>dstoupení od smlouvy odstupující smluvní strana písemně oznámí druhé straně s uvedením dne</w:t>
      </w:r>
      <w:r w:rsidRPr="004639A4">
        <w:rPr>
          <w:rFonts w:ascii="Arial" w:hAnsi="Arial" w:cs="Arial"/>
        </w:rPr>
        <w:t xml:space="preserve">, ke kterému odstupuje od smlouvy a s uvedením </w:t>
      </w:r>
      <w:r w:rsidR="00313793" w:rsidRPr="004639A4">
        <w:rPr>
          <w:rFonts w:ascii="Arial" w:hAnsi="Arial" w:cs="Arial"/>
        </w:rPr>
        <w:t>důvodu odstoupení.</w:t>
      </w:r>
    </w:p>
    <w:p w:rsidR="00313793" w:rsidRDefault="00313793" w:rsidP="00313793">
      <w:pPr>
        <w:rPr>
          <w:rFonts w:ascii="Arial" w:hAnsi="Arial" w:cs="Arial"/>
        </w:rPr>
      </w:pPr>
    </w:p>
    <w:p w:rsidR="009519C4" w:rsidRPr="004639A4" w:rsidRDefault="009519C4" w:rsidP="00313793">
      <w:pPr>
        <w:rPr>
          <w:rFonts w:ascii="Arial" w:hAnsi="Arial" w:cs="Arial"/>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10. Zvláštní ujednání</w:t>
      </w:r>
      <w:r w:rsidR="00705333" w:rsidRPr="004639A4">
        <w:rPr>
          <w:rFonts w:ascii="Arial" w:hAnsi="Arial" w:cs="Arial"/>
          <w:b/>
          <w:spacing w:val="20"/>
          <w:sz w:val="20"/>
          <w:u w:val="single"/>
          <w:lang w:val="cs-CZ"/>
        </w:rPr>
        <w:t xml:space="preserve">, </w:t>
      </w:r>
      <w:r w:rsidR="00C6248B" w:rsidRPr="004639A4">
        <w:rPr>
          <w:rFonts w:ascii="Arial" w:hAnsi="Arial" w:cs="Arial"/>
          <w:b/>
          <w:spacing w:val="20"/>
          <w:sz w:val="20"/>
          <w:u w:val="single"/>
          <w:lang w:val="cs-CZ"/>
        </w:rPr>
        <w:t>pod</w:t>
      </w:r>
      <w:r w:rsidR="00705333" w:rsidRPr="004639A4">
        <w:rPr>
          <w:rFonts w:ascii="Arial" w:hAnsi="Arial" w:cs="Arial"/>
          <w:b/>
          <w:spacing w:val="20"/>
          <w:sz w:val="20"/>
          <w:u w:val="single"/>
          <w:lang w:val="cs-CZ"/>
        </w:rPr>
        <w:t>dodavatelé</w:t>
      </w:r>
    </w:p>
    <w:p w:rsidR="00313793" w:rsidRPr="004639A4" w:rsidRDefault="00313793" w:rsidP="00313793">
      <w:pPr>
        <w:rPr>
          <w:rFonts w:ascii="Arial" w:hAnsi="Arial" w:cs="Arial"/>
        </w:rPr>
      </w:pPr>
    </w:p>
    <w:p w:rsidR="00313793" w:rsidRPr="004639A4" w:rsidRDefault="00313793" w:rsidP="009519C4">
      <w:pPr>
        <w:numPr>
          <w:ilvl w:val="1"/>
          <w:numId w:val="6"/>
        </w:numPr>
        <w:tabs>
          <w:tab w:val="clear" w:pos="792"/>
        </w:tabs>
        <w:ind w:left="567" w:hanging="567"/>
        <w:jc w:val="both"/>
        <w:rPr>
          <w:rFonts w:ascii="Arial" w:hAnsi="Arial" w:cs="Arial"/>
        </w:rPr>
      </w:pPr>
      <w:r w:rsidRPr="004639A4">
        <w:rPr>
          <w:rFonts w:ascii="Arial" w:hAnsi="Arial" w:cs="Arial"/>
        </w:rPr>
        <w:t>Zhotovitel potvrzuje, že se v plném rozsahu seznámil s obsahem a povahou díla, že jsou mu známy veškeré technické, kvalitativní a jiné podmínky nezbytné k realizaci díla</w:t>
      </w:r>
      <w:r w:rsidR="00D264A5" w:rsidRPr="004639A4">
        <w:rPr>
          <w:rFonts w:ascii="Arial" w:hAnsi="Arial" w:cs="Arial"/>
        </w:rPr>
        <w:t>,</w:t>
      </w:r>
      <w:r w:rsidRPr="004639A4">
        <w:rPr>
          <w:rFonts w:ascii="Arial" w:hAnsi="Arial" w:cs="Arial"/>
        </w:rPr>
        <w:t xml:space="preserve"> a že disponuje takovými kapacitami a odbornými znalostmi, které jsou pro provedení díla nezbytné.</w:t>
      </w:r>
    </w:p>
    <w:p w:rsidR="00E02497" w:rsidRPr="004639A4" w:rsidRDefault="00E02497" w:rsidP="008D409E">
      <w:pPr>
        <w:numPr>
          <w:ilvl w:val="1"/>
          <w:numId w:val="6"/>
        </w:numPr>
        <w:tabs>
          <w:tab w:val="clear" w:pos="792"/>
        </w:tabs>
        <w:spacing w:before="120"/>
        <w:ind w:left="567" w:hanging="567"/>
        <w:jc w:val="both"/>
        <w:rPr>
          <w:rFonts w:ascii="Arial" w:hAnsi="Arial" w:cs="Arial"/>
        </w:rPr>
      </w:pPr>
      <w:r w:rsidRPr="004639A4">
        <w:rPr>
          <w:rFonts w:ascii="Arial" w:hAnsi="Arial" w:cs="Arial"/>
        </w:rPr>
        <w:t xml:space="preserve">Zhotovitel je povinen při plnění této </w:t>
      </w:r>
      <w:r w:rsidR="00705333" w:rsidRPr="004639A4">
        <w:rPr>
          <w:rFonts w:ascii="Arial" w:hAnsi="Arial" w:cs="Arial"/>
        </w:rPr>
        <w:t>smlouvy</w:t>
      </w:r>
      <w:r w:rsidRPr="004639A4">
        <w:rPr>
          <w:rFonts w:ascii="Arial" w:hAnsi="Arial" w:cs="Arial"/>
        </w:rPr>
        <w:t xml:space="preserve"> postupovat podle platných technických norem</w:t>
      </w:r>
      <w:r w:rsidR="00EF5FAC" w:rsidRPr="004639A4">
        <w:rPr>
          <w:rFonts w:ascii="Arial" w:hAnsi="Arial" w:cs="Arial"/>
        </w:rPr>
        <w:t xml:space="preserve"> </w:t>
      </w:r>
      <w:r w:rsidRPr="004639A4">
        <w:rPr>
          <w:rFonts w:ascii="Arial" w:hAnsi="Arial" w:cs="Arial"/>
        </w:rPr>
        <w:t>a</w:t>
      </w:r>
      <w:r w:rsidR="00DD3628" w:rsidRPr="004639A4">
        <w:rPr>
          <w:rFonts w:ascii="Arial" w:hAnsi="Arial" w:cs="Arial"/>
        </w:rPr>
        <w:t> </w:t>
      </w:r>
      <w:r w:rsidRPr="004639A4">
        <w:rPr>
          <w:rFonts w:ascii="Arial" w:hAnsi="Arial" w:cs="Arial"/>
        </w:rPr>
        <w:t>předpisů.</w:t>
      </w:r>
    </w:p>
    <w:p w:rsidR="00313793" w:rsidRPr="004639A4" w:rsidRDefault="00313793" w:rsidP="008D409E">
      <w:pPr>
        <w:numPr>
          <w:ilvl w:val="1"/>
          <w:numId w:val="6"/>
        </w:numPr>
        <w:tabs>
          <w:tab w:val="clear" w:pos="792"/>
        </w:tabs>
        <w:spacing w:before="120"/>
        <w:ind w:left="567" w:hanging="567"/>
        <w:jc w:val="both"/>
        <w:rPr>
          <w:rFonts w:ascii="Arial" w:hAnsi="Arial" w:cs="Arial"/>
        </w:rPr>
      </w:pPr>
      <w:r w:rsidRPr="004639A4">
        <w:rPr>
          <w:rFonts w:ascii="Arial" w:hAnsi="Arial" w:cs="Arial"/>
        </w:rPr>
        <w:t>Objednatel je oprávněn použít předmět díla k účelům vyplývajícím z této smlouvy bez</w:t>
      </w:r>
      <w:r w:rsidR="00DD3628" w:rsidRPr="004639A4">
        <w:rPr>
          <w:rFonts w:ascii="Arial" w:hAnsi="Arial" w:cs="Arial"/>
        </w:rPr>
        <w:t> </w:t>
      </w:r>
      <w:r w:rsidRPr="004639A4">
        <w:rPr>
          <w:rFonts w:ascii="Arial" w:hAnsi="Arial" w:cs="Arial"/>
        </w:rPr>
        <w:t>jakéhokoli omezení.</w:t>
      </w:r>
    </w:p>
    <w:p w:rsidR="00313793" w:rsidRPr="004639A4" w:rsidRDefault="00313793" w:rsidP="008D409E">
      <w:pPr>
        <w:numPr>
          <w:ilvl w:val="1"/>
          <w:numId w:val="6"/>
        </w:numPr>
        <w:tabs>
          <w:tab w:val="clear" w:pos="792"/>
        </w:tabs>
        <w:spacing w:before="120"/>
        <w:ind w:left="567" w:hanging="567"/>
        <w:jc w:val="both"/>
        <w:rPr>
          <w:rFonts w:ascii="Arial" w:hAnsi="Arial" w:cs="Arial"/>
        </w:rPr>
      </w:pPr>
      <w:r w:rsidRPr="004639A4">
        <w:rPr>
          <w:rFonts w:ascii="Arial" w:hAnsi="Arial" w:cs="Arial"/>
        </w:rPr>
        <w:t>Zhotovitel</w:t>
      </w:r>
      <w:r w:rsidR="00E02497" w:rsidRPr="004639A4">
        <w:rPr>
          <w:rFonts w:ascii="Arial" w:hAnsi="Arial" w:cs="Arial"/>
        </w:rPr>
        <w:t>,</w:t>
      </w:r>
      <w:r w:rsidRPr="004639A4">
        <w:rPr>
          <w:rFonts w:ascii="Arial" w:hAnsi="Arial" w:cs="Arial"/>
        </w:rPr>
        <w:t xml:space="preserve"> </w:t>
      </w:r>
      <w:r w:rsidR="00E02497" w:rsidRPr="004639A4">
        <w:rPr>
          <w:rFonts w:ascii="Arial" w:hAnsi="Arial" w:cs="Arial"/>
        </w:rPr>
        <w:t xml:space="preserve">po předchozím písemném souhlasu objednatele, </w:t>
      </w:r>
      <w:r w:rsidRPr="004639A4">
        <w:rPr>
          <w:rFonts w:ascii="Arial" w:hAnsi="Arial" w:cs="Arial"/>
        </w:rPr>
        <w:t>může práce, které jsou předmětem plnění této smlouvy, dodat a vyfakturovat objednateli i před sjednanou dobou plnění.</w:t>
      </w:r>
    </w:p>
    <w:p w:rsidR="00313793" w:rsidRPr="004639A4" w:rsidRDefault="00313793" w:rsidP="008D409E">
      <w:pPr>
        <w:numPr>
          <w:ilvl w:val="1"/>
          <w:numId w:val="6"/>
        </w:numPr>
        <w:tabs>
          <w:tab w:val="clear" w:pos="792"/>
        </w:tabs>
        <w:spacing w:before="120"/>
        <w:ind w:left="567" w:hanging="567"/>
        <w:jc w:val="both"/>
        <w:rPr>
          <w:rFonts w:ascii="Arial" w:hAnsi="Arial" w:cs="Arial"/>
        </w:rPr>
      </w:pPr>
      <w:r w:rsidRPr="004639A4">
        <w:rPr>
          <w:rFonts w:ascii="Arial" w:hAnsi="Arial" w:cs="Arial"/>
        </w:rPr>
        <w:lastRenderedPageBreak/>
        <w:t xml:space="preserve">Převzetí dílčích částí </w:t>
      </w:r>
      <w:r w:rsidR="003223C6" w:rsidRPr="004639A4">
        <w:rPr>
          <w:rFonts w:ascii="Arial" w:hAnsi="Arial" w:cs="Arial"/>
        </w:rPr>
        <w:t>studie technické proveditelnosti</w:t>
      </w:r>
      <w:r w:rsidRPr="004639A4">
        <w:rPr>
          <w:rFonts w:ascii="Arial" w:hAnsi="Arial" w:cs="Arial"/>
        </w:rPr>
        <w:t xml:space="preserve"> bude potvrzeno samostatnými oboustranně podepsanými protokoly. </w:t>
      </w:r>
    </w:p>
    <w:p w:rsidR="0069137D" w:rsidRPr="004639A4" w:rsidRDefault="0069137D" w:rsidP="008D409E">
      <w:pPr>
        <w:numPr>
          <w:ilvl w:val="1"/>
          <w:numId w:val="6"/>
        </w:numPr>
        <w:tabs>
          <w:tab w:val="clear" w:pos="792"/>
        </w:tabs>
        <w:spacing w:before="120"/>
        <w:ind w:left="567" w:hanging="567"/>
        <w:jc w:val="both"/>
        <w:rPr>
          <w:rFonts w:ascii="Arial" w:hAnsi="Arial" w:cs="Arial"/>
        </w:rPr>
      </w:pPr>
      <w:r w:rsidRPr="004639A4">
        <w:rPr>
          <w:rFonts w:ascii="Arial" w:hAnsi="Arial" w:cs="Arial"/>
        </w:rPr>
        <w:t>Objednatel je oprávněn přerušit plnění předmětu smlouvy v případě nedostatku finančních prostředků, a to bez možnosti uplatnění sankcí a nároku na náhradu škody vůči objednateli.</w:t>
      </w:r>
    </w:p>
    <w:p w:rsidR="00705333" w:rsidRPr="004639A4" w:rsidRDefault="00705333" w:rsidP="008D409E">
      <w:pPr>
        <w:numPr>
          <w:ilvl w:val="1"/>
          <w:numId w:val="6"/>
        </w:numPr>
        <w:tabs>
          <w:tab w:val="clear" w:pos="792"/>
        </w:tabs>
        <w:spacing w:before="120"/>
        <w:ind w:left="567" w:hanging="567"/>
        <w:jc w:val="both"/>
        <w:rPr>
          <w:rFonts w:ascii="Arial" w:hAnsi="Arial" w:cs="Arial"/>
        </w:rPr>
      </w:pPr>
      <w:r w:rsidRPr="004639A4">
        <w:rPr>
          <w:rFonts w:ascii="Arial" w:hAnsi="Arial" w:cs="Arial"/>
        </w:rPr>
        <w:t xml:space="preserve">Objednatel si vyhrazuje právo odsouhlasit každého případného </w:t>
      </w:r>
      <w:r w:rsidR="00A42755" w:rsidRPr="000867A8">
        <w:rPr>
          <w:rFonts w:ascii="Arial" w:hAnsi="Arial" w:cs="Arial"/>
        </w:rPr>
        <w:t>pod</w:t>
      </w:r>
      <w:r w:rsidRPr="000867A8">
        <w:rPr>
          <w:rFonts w:ascii="Arial" w:hAnsi="Arial" w:cs="Arial"/>
        </w:rPr>
        <w:t xml:space="preserve">dodavatele. Schválení objednatele podléhá i každá změna ve struktuře a podílu prací jednotlivých </w:t>
      </w:r>
      <w:r w:rsidR="0035139F" w:rsidRPr="000867A8">
        <w:rPr>
          <w:rFonts w:ascii="Arial" w:hAnsi="Arial" w:cs="Arial"/>
        </w:rPr>
        <w:t>pod</w:t>
      </w:r>
      <w:r w:rsidRPr="000867A8">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rsidR="007E651B" w:rsidRDefault="007E651B"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1D0D1B" w:rsidRPr="004639A4" w:rsidRDefault="001D0D1B"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313793" w:rsidRPr="004639A4"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4639A4">
        <w:rPr>
          <w:rFonts w:ascii="Arial" w:hAnsi="Arial" w:cs="Arial"/>
          <w:b/>
          <w:spacing w:val="20"/>
          <w:sz w:val="20"/>
          <w:u w:val="single"/>
          <w:lang w:val="cs-CZ"/>
        </w:rPr>
        <w:t>11. Závěrečná ujednání</w:t>
      </w:r>
    </w:p>
    <w:p w:rsidR="003F7B52" w:rsidRPr="004639A4" w:rsidRDefault="00313793" w:rsidP="001D0D1B">
      <w:pPr>
        <w:pStyle w:val="ODSTAVEC"/>
        <w:keepNext/>
        <w:keepLines/>
        <w:numPr>
          <w:ilvl w:val="1"/>
          <w:numId w:val="7"/>
        </w:numPr>
        <w:tabs>
          <w:tab w:val="clear" w:pos="792"/>
          <w:tab w:val="num" w:pos="709"/>
        </w:tabs>
        <w:ind w:left="709" w:hanging="709"/>
        <w:rPr>
          <w:sz w:val="20"/>
          <w:szCs w:val="20"/>
        </w:rPr>
      </w:pPr>
      <w:r w:rsidRPr="004639A4">
        <w:rPr>
          <w:sz w:val="20"/>
          <w:szCs w:val="20"/>
        </w:rPr>
        <w:t xml:space="preserve">Práva a povinnosti smluvních stran touto smlouvou výslovně neupravená se řídí příslušnými ustanoveními </w:t>
      </w:r>
      <w:r w:rsidR="00705333" w:rsidRPr="004639A4">
        <w:rPr>
          <w:sz w:val="20"/>
          <w:szCs w:val="20"/>
        </w:rPr>
        <w:t>občanského</w:t>
      </w:r>
      <w:r w:rsidRPr="004639A4">
        <w:rPr>
          <w:sz w:val="20"/>
          <w:szCs w:val="20"/>
        </w:rPr>
        <w:t xml:space="preserve"> zákoníku a souvisejícími právními předpisy v platném znění.</w:t>
      </w:r>
    </w:p>
    <w:p w:rsidR="00E02497" w:rsidRPr="004639A4" w:rsidRDefault="00E02497" w:rsidP="001D0D1B">
      <w:pPr>
        <w:pStyle w:val="ODSTAVEC"/>
        <w:widowControl w:val="0"/>
        <w:numPr>
          <w:ilvl w:val="1"/>
          <w:numId w:val="7"/>
        </w:numPr>
        <w:tabs>
          <w:tab w:val="clear" w:pos="792"/>
          <w:tab w:val="num" w:pos="709"/>
        </w:tabs>
        <w:ind w:left="709" w:hanging="709"/>
        <w:rPr>
          <w:sz w:val="20"/>
          <w:szCs w:val="20"/>
        </w:rPr>
      </w:pPr>
      <w:r w:rsidRPr="004639A4">
        <w:rPr>
          <w:sz w:val="20"/>
          <w:szCs w:val="20"/>
        </w:rPr>
        <w:t>Rozsah, podmínky a požadavky na provedení tohoto díla jsou specifikovány:</w:t>
      </w:r>
    </w:p>
    <w:p w:rsidR="00E02497" w:rsidRPr="004639A4" w:rsidRDefault="00E02497" w:rsidP="001D0D1B">
      <w:pPr>
        <w:widowControl w:val="0"/>
        <w:numPr>
          <w:ilvl w:val="0"/>
          <w:numId w:val="9"/>
        </w:numPr>
        <w:tabs>
          <w:tab w:val="clear" w:pos="1152"/>
        </w:tabs>
        <w:ind w:left="993" w:hanging="284"/>
        <w:jc w:val="both"/>
        <w:rPr>
          <w:rFonts w:ascii="Arial" w:hAnsi="Arial" w:cs="Arial"/>
        </w:rPr>
      </w:pPr>
      <w:r w:rsidRPr="004639A4">
        <w:rPr>
          <w:rFonts w:ascii="Arial" w:hAnsi="Arial" w:cs="Arial"/>
        </w:rPr>
        <w:t>v této smlouvě</w:t>
      </w:r>
      <w:r w:rsidR="003F7B52" w:rsidRPr="004639A4">
        <w:rPr>
          <w:rFonts w:ascii="Arial" w:hAnsi="Arial" w:cs="Arial"/>
        </w:rPr>
        <w:t>,</w:t>
      </w:r>
    </w:p>
    <w:p w:rsidR="00E02497" w:rsidRPr="004639A4" w:rsidRDefault="00E02497" w:rsidP="001D0D1B">
      <w:pPr>
        <w:widowControl w:val="0"/>
        <w:numPr>
          <w:ilvl w:val="0"/>
          <w:numId w:val="9"/>
        </w:numPr>
        <w:tabs>
          <w:tab w:val="clear" w:pos="1152"/>
        </w:tabs>
        <w:ind w:left="993" w:hanging="284"/>
        <w:jc w:val="both"/>
        <w:rPr>
          <w:rFonts w:ascii="Arial" w:hAnsi="Arial" w:cs="Arial"/>
        </w:rPr>
      </w:pPr>
      <w:r w:rsidRPr="004639A4">
        <w:rPr>
          <w:rFonts w:ascii="Arial" w:hAnsi="Arial" w:cs="Arial"/>
        </w:rPr>
        <w:t>v zadávací dokumentaci veřejné zakázky malého rozsahu</w:t>
      </w:r>
      <w:r w:rsidR="003F7B52" w:rsidRPr="004639A4">
        <w:rPr>
          <w:rFonts w:ascii="Arial" w:hAnsi="Arial" w:cs="Arial"/>
        </w:rPr>
        <w:t>,</w:t>
      </w:r>
    </w:p>
    <w:p w:rsidR="00E02497" w:rsidRPr="004639A4" w:rsidRDefault="00E02497" w:rsidP="001D0D1B">
      <w:pPr>
        <w:widowControl w:val="0"/>
        <w:numPr>
          <w:ilvl w:val="0"/>
          <w:numId w:val="9"/>
        </w:numPr>
        <w:tabs>
          <w:tab w:val="clear" w:pos="1152"/>
        </w:tabs>
        <w:ind w:left="993" w:hanging="284"/>
        <w:jc w:val="both"/>
        <w:rPr>
          <w:rFonts w:ascii="Arial" w:hAnsi="Arial" w:cs="Arial"/>
        </w:rPr>
      </w:pPr>
      <w:r w:rsidRPr="004639A4">
        <w:rPr>
          <w:rFonts w:ascii="Arial" w:hAnsi="Arial" w:cs="Arial"/>
        </w:rPr>
        <w:t xml:space="preserve">v nabídce </w:t>
      </w:r>
      <w:r w:rsidR="00910044" w:rsidRPr="004639A4">
        <w:rPr>
          <w:rFonts w:ascii="Arial" w:hAnsi="Arial" w:cs="Arial"/>
        </w:rPr>
        <w:t>vybraného dodavatele</w:t>
      </w:r>
    </w:p>
    <w:p w:rsidR="003F7B52" w:rsidRPr="004639A4" w:rsidRDefault="00281052" w:rsidP="001D0D1B">
      <w:pPr>
        <w:widowControl w:val="0"/>
        <w:spacing w:before="120"/>
        <w:ind w:left="709"/>
        <w:jc w:val="both"/>
        <w:rPr>
          <w:rFonts w:ascii="Arial" w:hAnsi="Arial" w:cs="Arial"/>
        </w:rPr>
      </w:pPr>
      <w:r w:rsidRPr="004639A4">
        <w:rPr>
          <w:rFonts w:ascii="Arial" w:hAnsi="Arial" w:cs="Arial"/>
        </w:rPr>
        <w:t>Výše zmíněné dokumenty musí být chápány jako komplexní, navzájem se vysvětlující</w:t>
      </w:r>
      <w:r w:rsidR="00665600" w:rsidRPr="004639A4">
        <w:rPr>
          <w:rFonts w:ascii="Arial" w:hAnsi="Arial" w:cs="Arial"/>
        </w:rPr>
        <w:t xml:space="preserve"> </w:t>
      </w:r>
      <w:r w:rsidRPr="004639A4">
        <w:rPr>
          <w:rFonts w:ascii="Arial" w:hAnsi="Arial" w:cs="Arial"/>
        </w:rPr>
        <w:t>a</w:t>
      </w:r>
      <w:r w:rsidR="00A41287" w:rsidRPr="004639A4">
        <w:rPr>
          <w:rFonts w:ascii="Arial" w:hAnsi="Arial" w:cs="Arial"/>
        </w:rPr>
        <w:t> </w:t>
      </w:r>
      <w:r w:rsidRPr="004639A4">
        <w:rPr>
          <w:rFonts w:ascii="Arial" w:hAnsi="Arial" w:cs="Arial"/>
        </w:rPr>
        <w:t>doplňující, v případě jakéhokoliv rozporu mají vzájemnou přednost v pořadí výše stanoveném.</w:t>
      </w:r>
    </w:p>
    <w:p w:rsidR="003F7B52" w:rsidRDefault="00BF6391" w:rsidP="001D0D1B">
      <w:pPr>
        <w:pStyle w:val="ODSTAVEC"/>
        <w:widowControl w:val="0"/>
        <w:numPr>
          <w:ilvl w:val="1"/>
          <w:numId w:val="7"/>
        </w:numPr>
        <w:tabs>
          <w:tab w:val="clear" w:pos="792"/>
        </w:tabs>
        <w:ind w:left="709" w:hanging="709"/>
        <w:rPr>
          <w:sz w:val="20"/>
          <w:szCs w:val="20"/>
        </w:rPr>
      </w:pPr>
      <w:r w:rsidRPr="004639A4">
        <w:rPr>
          <w:sz w:val="20"/>
          <w:szCs w:val="20"/>
        </w:rPr>
        <w:t>Zhotovitel není oprávněn postoupit, převést ani zastavit tuto smlouvu ani jakákoli práva, povinnosti, dluhy, pohledávky nebo nároky vyplývající z této smlouvy bez předchozího souhlasu objednatele.</w:t>
      </w:r>
    </w:p>
    <w:p w:rsidR="0066581E" w:rsidRPr="000842D8" w:rsidRDefault="0066581E" w:rsidP="001D0D1B">
      <w:pPr>
        <w:numPr>
          <w:ilvl w:val="1"/>
          <w:numId w:val="7"/>
        </w:numPr>
        <w:tabs>
          <w:tab w:val="clear" w:pos="792"/>
        </w:tabs>
        <w:spacing w:before="120"/>
        <w:ind w:left="709" w:hanging="709"/>
        <w:jc w:val="both"/>
        <w:rPr>
          <w:rFonts w:ascii="Arial" w:hAnsi="Arial" w:cs="Arial"/>
        </w:rPr>
      </w:pPr>
      <w:r w:rsidRPr="000842D8">
        <w:rPr>
          <w:rFonts w:ascii="Arial" w:hAnsi="Arial" w:cs="Arial"/>
        </w:rPr>
        <w:t xml:space="preserve">Objednatel zadává veřejnou zakázku v souladu se zásadami sociálně odpovědného veřejného zadávání. Zhotovitel je proto povinen zajistit, aby se v rámci odborné studijní praxe na realizaci díla podílel alespoň 1 student bakalářského nebo magisterského stupně studia v oboru vodních staveb, příp. jiných příbuzných oborů. Splnění této povinnosti doloží zhotovitel písemným potvrzením příslušného ústavu či katedry vysoké školy o vykonání odborné studijní praxe s uvedením celého jména studenta a jeho studijního oboru, včetně výkazu odpracovaných hodin, a to nejpozději při předání díla. </w:t>
      </w:r>
    </w:p>
    <w:p w:rsidR="003F7B52" w:rsidRPr="004639A4" w:rsidRDefault="00313793" w:rsidP="001D0D1B">
      <w:pPr>
        <w:pStyle w:val="ODSTAVEC"/>
        <w:widowControl w:val="0"/>
        <w:numPr>
          <w:ilvl w:val="1"/>
          <w:numId w:val="7"/>
        </w:numPr>
        <w:tabs>
          <w:tab w:val="clear" w:pos="792"/>
        </w:tabs>
        <w:ind w:left="709" w:hanging="709"/>
        <w:rPr>
          <w:sz w:val="20"/>
          <w:szCs w:val="20"/>
        </w:rPr>
      </w:pPr>
      <w:r w:rsidRPr="004639A4">
        <w:rPr>
          <w:sz w:val="20"/>
          <w:szCs w:val="20"/>
        </w:rPr>
        <w:t>Tato smlouva může být měněna pouze písemně, a to vzestupně očíslovanými dodatky ke</w:t>
      </w:r>
      <w:r w:rsidR="00A41287" w:rsidRPr="004639A4">
        <w:rPr>
          <w:sz w:val="20"/>
          <w:szCs w:val="20"/>
        </w:rPr>
        <w:t> </w:t>
      </w:r>
      <w:r w:rsidRPr="004639A4">
        <w:rPr>
          <w:sz w:val="20"/>
          <w:szCs w:val="20"/>
        </w:rPr>
        <w:t>smlouvě o dílo, které budou odsouhlaseny oběma smluvními stranami.</w:t>
      </w:r>
    </w:p>
    <w:p w:rsidR="003F7B52" w:rsidRPr="004639A4" w:rsidRDefault="00313793" w:rsidP="001D0D1B">
      <w:pPr>
        <w:pStyle w:val="ODSTAVEC"/>
        <w:widowControl w:val="0"/>
        <w:numPr>
          <w:ilvl w:val="1"/>
          <w:numId w:val="7"/>
        </w:numPr>
        <w:tabs>
          <w:tab w:val="clear" w:pos="792"/>
        </w:tabs>
        <w:ind w:left="709" w:hanging="709"/>
        <w:rPr>
          <w:sz w:val="20"/>
          <w:szCs w:val="20"/>
        </w:rPr>
      </w:pPr>
      <w:r w:rsidRPr="004639A4">
        <w:rPr>
          <w:sz w:val="20"/>
          <w:szCs w:val="20"/>
        </w:rPr>
        <w:t>Smluvní strany shodně prohlašují, že si tuto smlouvu před jejím podpisem řádně přečetly</w:t>
      </w:r>
      <w:r w:rsidR="00E4506F" w:rsidRPr="004639A4">
        <w:rPr>
          <w:sz w:val="20"/>
          <w:szCs w:val="20"/>
        </w:rPr>
        <w:t xml:space="preserve"> </w:t>
      </w:r>
      <w:r w:rsidRPr="004639A4">
        <w:rPr>
          <w:sz w:val="20"/>
          <w:szCs w:val="20"/>
        </w:rPr>
        <w:t>a</w:t>
      </w:r>
      <w:r w:rsidR="00A41287" w:rsidRPr="004639A4">
        <w:rPr>
          <w:sz w:val="20"/>
          <w:szCs w:val="20"/>
        </w:rPr>
        <w:t> </w:t>
      </w:r>
      <w:r w:rsidRPr="004639A4">
        <w:rPr>
          <w:sz w:val="20"/>
          <w:szCs w:val="20"/>
        </w:rPr>
        <w:t>smlouva byla uzavřena po vzájemném projednání na základě jejich svobodné vůle, nikoliv v tísni a za nápadně nevýhodných podmínek. Obě smluvní strany potvrzují správnost</w:t>
      </w:r>
      <w:r w:rsidR="00E4506F" w:rsidRPr="004639A4">
        <w:rPr>
          <w:sz w:val="20"/>
          <w:szCs w:val="20"/>
        </w:rPr>
        <w:t xml:space="preserve"> </w:t>
      </w:r>
      <w:r w:rsidRPr="004639A4">
        <w:rPr>
          <w:sz w:val="20"/>
          <w:szCs w:val="20"/>
        </w:rPr>
        <w:t>a</w:t>
      </w:r>
      <w:r w:rsidR="00A41287" w:rsidRPr="004639A4">
        <w:rPr>
          <w:sz w:val="20"/>
          <w:szCs w:val="20"/>
        </w:rPr>
        <w:t> </w:t>
      </w:r>
      <w:r w:rsidRPr="004639A4">
        <w:rPr>
          <w:sz w:val="20"/>
          <w:szCs w:val="20"/>
        </w:rPr>
        <w:t>autentičnost této smlouvy svým podpisem.</w:t>
      </w:r>
    </w:p>
    <w:p w:rsidR="003F7B52" w:rsidRPr="004639A4" w:rsidRDefault="00BF6391" w:rsidP="001D0D1B">
      <w:pPr>
        <w:pStyle w:val="ODSTAVEC"/>
        <w:widowControl w:val="0"/>
        <w:numPr>
          <w:ilvl w:val="1"/>
          <w:numId w:val="7"/>
        </w:numPr>
        <w:tabs>
          <w:tab w:val="clear" w:pos="792"/>
        </w:tabs>
        <w:ind w:left="709" w:hanging="709"/>
        <w:rPr>
          <w:sz w:val="20"/>
          <w:szCs w:val="20"/>
        </w:rPr>
      </w:pPr>
      <w:r w:rsidRPr="004639A4">
        <w:rPr>
          <w:sz w:val="20"/>
          <w:szCs w:val="20"/>
        </w:rPr>
        <w:t>Pro účely této smlouvy se vylučuje uzavření smlouvy, resp. uzavření dodatku k této smlouvě v důsledku přijetí nabídky jedné smluvní strany druhou smluvní stranou s jakýmikoliv (byť</w:t>
      </w:r>
      <w:r w:rsidR="00665600" w:rsidRPr="004639A4">
        <w:rPr>
          <w:sz w:val="20"/>
          <w:szCs w:val="20"/>
        </w:rPr>
        <w:t xml:space="preserve"> </w:t>
      </w:r>
      <w:r w:rsidRPr="004639A4">
        <w:rPr>
          <w:sz w:val="20"/>
          <w:szCs w:val="20"/>
        </w:rPr>
        <w:t>i</w:t>
      </w:r>
      <w:r w:rsidR="00A41287" w:rsidRPr="004639A4">
        <w:rPr>
          <w:sz w:val="20"/>
          <w:szCs w:val="20"/>
        </w:rPr>
        <w:t> </w:t>
      </w:r>
      <w:r w:rsidRPr="004639A4">
        <w:rPr>
          <w:sz w:val="20"/>
          <w:szCs w:val="20"/>
        </w:rPr>
        <w:t>nepodstatnými) odchylkami nebo dodatky.</w:t>
      </w:r>
    </w:p>
    <w:p w:rsidR="003F7B52" w:rsidRPr="004639A4" w:rsidRDefault="00BF6391" w:rsidP="001D0D1B">
      <w:pPr>
        <w:pStyle w:val="ODSTAVEC"/>
        <w:widowControl w:val="0"/>
        <w:numPr>
          <w:ilvl w:val="1"/>
          <w:numId w:val="7"/>
        </w:numPr>
        <w:tabs>
          <w:tab w:val="clear" w:pos="792"/>
        </w:tabs>
        <w:ind w:left="709" w:hanging="709"/>
        <w:rPr>
          <w:sz w:val="20"/>
          <w:szCs w:val="20"/>
        </w:rPr>
      </w:pPr>
      <w:r w:rsidRPr="004639A4">
        <w:rPr>
          <w:sz w:val="20"/>
          <w:szCs w:val="20"/>
        </w:rPr>
        <w:t>Smluvní strany vylučují použití první věty ustanovení § 558 odst. 2 občanského zákoníku. Smluvní strany se dále dohodly, že obchodní zvyklosti nemají přednost před žádným ustanovením zákona.</w:t>
      </w:r>
    </w:p>
    <w:p w:rsidR="00843D70" w:rsidRPr="004639A4" w:rsidRDefault="00313793" w:rsidP="001D0D1B">
      <w:pPr>
        <w:pStyle w:val="ODSTAVEC"/>
        <w:widowControl w:val="0"/>
        <w:numPr>
          <w:ilvl w:val="1"/>
          <w:numId w:val="7"/>
        </w:numPr>
        <w:tabs>
          <w:tab w:val="clear" w:pos="792"/>
        </w:tabs>
        <w:ind w:left="709" w:hanging="709"/>
        <w:rPr>
          <w:sz w:val="20"/>
          <w:szCs w:val="20"/>
        </w:rPr>
      </w:pPr>
      <w:r w:rsidRPr="004639A4">
        <w:rPr>
          <w:sz w:val="20"/>
          <w:szCs w:val="20"/>
        </w:rPr>
        <w:t>Tato smlouva je vyhotovena ve čtyřech stejnopisech</w:t>
      </w:r>
      <w:r w:rsidR="00532A45" w:rsidRPr="004639A4">
        <w:rPr>
          <w:sz w:val="20"/>
          <w:szCs w:val="20"/>
        </w:rPr>
        <w:t xml:space="preserve"> s platností originálu</w:t>
      </w:r>
      <w:r w:rsidRPr="004639A4">
        <w:rPr>
          <w:sz w:val="20"/>
          <w:szCs w:val="20"/>
        </w:rPr>
        <w:t xml:space="preserve">. Objednatel obdrží dvě vyhotovení a zhotovitel dvě vyhotovení této smlouvy. </w:t>
      </w:r>
      <w:r w:rsidR="00843D70" w:rsidRPr="004639A4">
        <w:rPr>
          <w:sz w:val="20"/>
          <w:szCs w:val="20"/>
        </w:rPr>
        <w:t>Smlouva nabývá platnosti dnem uzavření a účinnosti dnem zveřejnění v registru smluv.</w:t>
      </w:r>
    </w:p>
    <w:p w:rsidR="00A26799" w:rsidRPr="004639A4" w:rsidRDefault="00A26799" w:rsidP="001D0D1B">
      <w:pPr>
        <w:pStyle w:val="ODSTAVEC"/>
        <w:widowControl w:val="0"/>
        <w:numPr>
          <w:ilvl w:val="1"/>
          <w:numId w:val="7"/>
        </w:numPr>
        <w:tabs>
          <w:tab w:val="clear" w:pos="792"/>
        </w:tabs>
        <w:ind w:left="709" w:hanging="709"/>
        <w:rPr>
          <w:sz w:val="20"/>
          <w:szCs w:val="20"/>
        </w:rPr>
      </w:pPr>
      <w:r w:rsidRPr="004639A4">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3F7B52" w:rsidRPr="004639A4" w:rsidRDefault="00A26799" w:rsidP="001D0D1B">
      <w:pPr>
        <w:pStyle w:val="ODSTAVEC"/>
        <w:widowControl w:val="0"/>
        <w:numPr>
          <w:ilvl w:val="1"/>
          <w:numId w:val="7"/>
        </w:numPr>
        <w:tabs>
          <w:tab w:val="clear" w:pos="792"/>
        </w:tabs>
        <w:ind w:left="709" w:hanging="709"/>
        <w:rPr>
          <w:sz w:val="20"/>
          <w:szCs w:val="20"/>
        </w:rPr>
      </w:pPr>
      <w:r w:rsidRPr="004639A4">
        <w:rPr>
          <w:sz w:val="20"/>
          <w:szCs w:val="20"/>
        </w:rPr>
        <w:t xml:space="preserve">Smluvní strany se zavazují zachovávat mlčenlivost o všech skutečnostech týkajících se této </w:t>
      </w:r>
      <w:r w:rsidRPr="004639A4">
        <w:rPr>
          <w:sz w:val="20"/>
          <w:szCs w:val="20"/>
        </w:rPr>
        <w:lastRenderedPageBreak/>
        <w:t>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F7B52" w:rsidRPr="004639A4" w:rsidRDefault="009E7579" w:rsidP="001D0D1B">
      <w:pPr>
        <w:pStyle w:val="ODSTAVEC"/>
        <w:widowControl w:val="0"/>
        <w:numPr>
          <w:ilvl w:val="1"/>
          <w:numId w:val="7"/>
        </w:numPr>
        <w:tabs>
          <w:tab w:val="clear" w:pos="792"/>
        </w:tabs>
        <w:ind w:left="709" w:hanging="709"/>
        <w:rPr>
          <w:sz w:val="20"/>
          <w:szCs w:val="20"/>
        </w:rPr>
      </w:pPr>
      <w:r w:rsidRPr="004639A4">
        <w:rPr>
          <w:sz w:val="20"/>
          <w:szCs w:val="20"/>
        </w:rPr>
        <w:t xml:space="preserve">Smluvní strany výslovně souhlasí, že tato smlouva </w:t>
      </w:r>
      <w:r w:rsidR="00C77D9E" w:rsidRPr="004639A4">
        <w:rPr>
          <w:sz w:val="20"/>
          <w:szCs w:val="20"/>
        </w:rPr>
        <w:t>bude</w:t>
      </w:r>
      <w:r w:rsidRPr="004639A4">
        <w:rPr>
          <w:sz w:val="20"/>
          <w:szCs w:val="20"/>
        </w:rPr>
        <w:t xml:space="preserve"> zveřejněna podle zák. č. 340/2015 Sb., zákon o registru smluv, ve znění pozdějších předpisů, a to včetně příloh</w:t>
      </w:r>
      <w:r w:rsidR="00C77D9E" w:rsidRPr="004639A4">
        <w:rPr>
          <w:sz w:val="20"/>
          <w:szCs w:val="20"/>
        </w:rPr>
        <w:t>,</w:t>
      </w:r>
      <w:r w:rsidRPr="004639A4">
        <w:rPr>
          <w:sz w:val="20"/>
          <w:szCs w:val="20"/>
        </w:rPr>
        <w:t xml:space="preserve"> dodatků</w:t>
      </w:r>
      <w:r w:rsidR="00C77D9E" w:rsidRPr="004639A4">
        <w:rPr>
          <w:sz w:val="20"/>
          <w:szCs w:val="20"/>
        </w:rPr>
        <w:t xml:space="preserve">, odvozených dokumentů a </w:t>
      </w:r>
      <w:proofErr w:type="spellStart"/>
      <w:r w:rsidR="00C77D9E" w:rsidRPr="004639A4">
        <w:rPr>
          <w:sz w:val="20"/>
          <w:szCs w:val="20"/>
        </w:rPr>
        <w:t>metadat</w:t>
      </w:r>
      <w:proofErr w:type="spellEnd"/>
      <w:r w:rsidRPr="004639A4">
        <w:rPr>
          <w:sz w:val="20"/>
          <w:szCs w:val="20"/>
        </w:rPr>
        <w:t>. Za tím účelem se smluvní strany zavazují v rámci kontraktačního procesu připravit smlouvu v otevřeném a strojově čitelném formátu.</w:t>
      </w:r>
    </w:p>
    <w:p w:rsidR="009E7579" w:rsidRPr="004639A4" w:rsidRDefault="009E7579" w:rsidP="001D0D1B">
      <w:pPr>
        <w:pStyle w:val="ODSTAVEC"/>
        <w:widowControl w:val="0"/>
        <w:numPr>
          <w:ilvl w:val="1"/>
          <w:numId w:val="7"/>
        </w:numPr>
        <w:tabs>
          <w:tab w:val="clear" w:pos="792"/>
        </w:tabs>
        <w:ind w:left="709" w:hanging="709"/>
        <w:rPr>
          <w:sz w:val="20"/>
          <w:szCs w:val="20"/>
        </w:rPr>
      </w:pPr>
      <w:r w:rsidRPr="004639A4">
        <w:rPr>
          <w:sz w:val="20"/>
          <w:szCs w:val="20"/>
        </w:rPr>
        <w:t xml:space="preserve">Smluvní strany se dohodly, že tuto smlouvu zveřejní v registru smluv Povodí Odry, státní podnik do </w:t>
      </w:r>
      <w:r w:rsidR="00C77D9E" w:rsidRPr="004639A4">
        <w:rPr>
          <w:sz w:val="20"/>
          <w:szCs w:val="20"/>
        </w:rPr>
        <w:t>30</w:t>
      </w:r>
      <w:r w:rsidRPr="004639A4">
        <w:rPr>
          <w:sz w:val="20"/>
          <w:szCs w:val="20"/>
        </w:rPr>
        <w:t xml:space="preserve"> dnů od jejího uzavření. </w:t>
      </w:r>
    </w:p>
    <w:p w:rsidR="00A26799" w:rsidRPr="000842D8" w:rsidRDefault="00A26799" w:rsidP="001D0D1B">
      <w:pPr>
        <w:pStyle w:val="ODSTAVEC"/>
        <w:widowControl w:val="0"/>
        <w:numPr>
          <w:ilvl w:val="1"/>
          <w:numId w:val="7"/>
        </w:numPr>
        <w:tabs>
          <w:tab w:val="clear" w:pos="792"/>
        </w:tabs>
        <w:ind w:left="709" w:hanging="709"/>
        <w:rPr>
          <w:sz w:val="20"/>
          <w:szCs w:val="20"/>
        </w:rPr>
      </w:pPr>
      <w:r w:rsidRPr="000842D8">
        <w:rPr>
          <w:sz w:val="20"/>
          <w:szCs w:val="20"/>
        </w:rPr>
        <w:t>Smluvní strany nepovažují žádné ustanovení smlouvy za obchodní tajemství.</w:t>
      </w:r>
    </w:p>
    <w:p w:rsidR="00A30251" w:rsidRPr="000842D8" w:rsidRDefault="00A30251" w:rsidP="001D0D1B">
      <w:pPr>
        <w:numPr>
          <w:ilvl w:val="1"/>
          <w:numId w:val="7"/>
        </w:numPr>
        <w:tabs>
          <w:tab w:val="clear" w:pos="792"/>
        </w:tabs>
        <w:spacing w:before="120"/>
        <w:ind w:left="709" w:hanging="709"/>
        <w:jc w:val="both"/>
        <w:rPr>
          <w:rFonts w:ascii="Arial" w:hAnsi="Arial" w:cs="Arial"/>
        </w:rPr>
      </w:pPr>
      <w:r w:rsidRPr="000842D8">
        <w:rPr>
          <w:rFonts w:ascii="Arial" w:hAnsi="Arial" w:cs="Arial"/>
        </w:rPr>
        <w:t>Zhotovitel podpisem této smlouvy prohlašuje, že proti němu, jeho přímým či nepřímým vlastníkům, ani jeho poddodavatelům (včetně jejich přímých nebo nepřímých vlastníků), kteří mu jsou ke dni podpisu této smlouvy známi, nejsou uvaleny:</w:t>
      </w:r>
    </w:p>
    <w:p w:rsidR="00A30251" w:rsidRPr="000842D8" w:rsidRDefault="00A30251" w:rsidP="001D0D1B">
      <w:pPr>
        <w:spacing w:before="80"/>
        <w:ind w:left="851" w:hanging="142"/>
        <w:jc w:val="both"/>
        <w:rPr>
          <w:rFonts w:ascii="Arial" w:hAnsi="Arial" w:cs="Arial"/>
        </w:rPr>
      </w:pPr>
      <w:bookmarkStart w:id="0" w:name="_Hlk99613996"/>
      <w:r w:rsidRPr="000842D8">
        <w:rPr>
          <w:rFonts w:ascii="Arial" w:hAnsi="Arial" w:cs="Arial"/>
        </w:rPr>
        <w:t>-</w:t>
      </w:r>
      <w:r w:rsidR="001D0D1B">
        <w:rPr>
          <w:rFonts w:ascii="Arial" w:hAnsi="Arial" w:cs="Arial"/>
        </w:rPr>
        <w:tab/>
      </w:r>
      <w:r w:rsidRPr="000842D8">
        <w:rPr>
          <w:rFonts w:ascii="Arial" w:hAnsi="Arial" w:cs="Arial"/>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Pr="000842D8">
        <w:rPr>
          <w:rFonts w:ascii="Arial" w:hAnsi="Arial" w:cs="Arial"/>
        </w:rPr>
        <w:t>popřípadě jež</w:t>
      </w:r>
      <w:proofErr w:type="gramEnd"/>
      <w:r w:rsidRPr="000842D8">
        <w:rPr>
          <w:rFonts w:ascii="Arial" w:hAnsi="Arial" w:cs="Arial"/>
        </w:rPr>
        <w:t xml:space="preserve"> samostatně zavádí další mezinárodní finanční sankce sledující stejný účel jako ty ze Základních nařízení </w:t>
      </w:r>
    </w:p>
    <w:p w:rsidR="00A30251" w:rsidRPr="000842D8" w:rsidRDefault="001D0D1B" w:rsidP="001D0D1B">
      <w:pPr>
        <w:spacing w:before="80"/>
        <w:ind w:left="851" w:hanging="142"/>
        <w:jc w:val="both"/>
      </w:pPr>
      <w:r>
        <w:rPr>
          <w:rFonts w:ascii="Arial" w:hAnsi="Arial" w:cs="Arial"/>
        </w:rPr>
        <w:t>-</w:t>
      </w:r>
      <w:r>
        <w:rPr>
          <w:rFonts w:ascii="Arial" w:hAnsi="Arial" w:cs="Arial"/>
        </w:rPr>
        <w:tab/>
      </w:r>
      <w:r w:rsidR="00A30251" w:rsidRPr="000842D8">
        <w:rPr>
          <w:rFonts w:ascii="Arial" w:hAnsi="Arial" w:cs="Arial"/>
        </w:rPr>
        <w:t>nebo jiné aplikovatelné sankce platné v České republice nebo zemi sídla dodavatele, kterými je sledován stejný účel jako těmi ze Základních nařízení</w:t>
      </w:r>
      <w:bookmarkEnd w:id="0"/>
      <w:r w:rsidR="00A30251" w:rsidRPr="000842D8">
        <w:t>.</w:t>
      </w:r>
    </w:p>
    <w:p w:rsidR="00A30251" w:rsidRPr="000842D8" w:rsidRDefault="00A30251" w:rsidP="00A30251">
      <w:pPr>
        <w:pStyle w:val="ODSTAVEC"/>
        <w:keepNext/>
        <w:keepLines/>
        <w:numPr>
          <w:ilvl w:val="0"/>
          <w:numId w:val="0"/>
        </w:numPr>
        <w:tabs>
          <w:tab w:val="left" w:pos="708"/>
        </w:tabs>
        <w:spacing w:before="0"/>
        <w:ind w:left="567"/>
        <w:rPr>
          <w:sz w:val="20"/>
          <w:szCs w:val="20"/>
        </w:rPr>
      </w:pPr>
      <w:r w:rsidRPr="000842D8">
        <w:rPr>
          <w:sz w:val="20"/>
          <w:szCs w:val="20"/>
        </w:rPr>
        <w:t xml:space="preserve">                                                                                                             </w:t>
      </w:r>
    </w:p>
    <w:p w:rsidR="00A30251" w:rsidRPr="000842D8" w:rsidRDefault="001D0D1B" w:rsidP="009519C4">
      <w:pPr>
        <w:pStyle w:val="ODSTAVEC"/>
        <w:keepNext/>
        <w:keepLines/>
        <w:numPr>
          <w:ilvl w:val="0"/>
          <w:numId w:val="0"/>
        </w:numPr>
        <w:tabs>
          <w:tab w:val="left" w:pos="709"/>
        </w:tabs>
        <w:spacing w:before="0" w:after="120"/>
        <w:rPr>
          <w:sz w:val="20"/>
          <w:szCs w:val="20"/>
        </w:rPr>
      </w:pPr>
      <w:r>
        <w:rPr>
          <w:sz w:val="20"/>
          <w:szCs w:val="20"/>
        </w:rPr>
        <w:t xml:space="preserve">      </w:t>
      </w:r>
      <w:r>
        <w:rPr>
          <w:sz w:val="20"/>
          <w:szCs w:val="20"/>
        </w:rPr>
        <w:tab/>
      </w:r>
      <w:r w:rsidR="00A30251" w:rsidRPr="000842D8">
        <w:rPr>
          <w:sz w:val="20"/>
          <w:szCs w:val="20"/>
        </w:rPr>
        <w:t>Zhotovitel podpisem této smlouvy prohlašuje, že zajistí po celou dobu plnění této smlouvy, že</w:t>
      </w:r>
    </w:p>
    <w:p w:rsidR="00A30251" w:rsidRPr="000842D8" w:rsidRDefault="009519C4" w:rsidP="009519C4">
      <w:pPr>
        <w:pStyle w:val="ODSTAVEC"/>
        <w:keepNext/>
        <w:keepLines/>
        <w:numPr>
          <w:ilvl w:val="0"/>
          <w:numId w:val="0"/>
        </w:numPr>
        <w:spacing w:before="80"/>
        <w:ind w:left="851" w:hanging="142"/>
        <w:rPr>
          <w:sz w:val="20"/>
          <w:szCs w:val="20"/>
        </w:rPr>
      </w:pPr>
      <w:r>
        <w:rPr>
          <w:sz w:val="20"/>
          <w:szCs w:val="20"/>
        </w:rPr>
        <w:t>-</w:t>
      </w:r>
      <w:r>
        <w:rPr>
          <w:sz w:val="20"/>
          <w:szCs w:val="20"/>
        </w:rPr>
        <w:tab/>
      </w:r>
      <w:r w:rsidR="00A30251" w:rsidRPr="000842D8">
        <w:rPr>
          <w:sz w:val="20"/>
          <w:szCs w:val="20"/>
        </w:rPr>
        <w:t xml:space="preserve">k jejímu plnění nevyužije poddodavatele, na nějž byly takové sankce uvaleny, a to ať už se budou týkat přímo osoby poddodavatele nebo jeho přímých nebo nepřímých vlastníků, </w:t>
      </w:r>
    </w:p>
    <w:p w:rsidR="00A30251" w:rsidRPr="000842D8" w:rsidRDefault="009519C4" w:rsidP="009519C4">
      <w:pPr>
        <w:pStyle w:val="ODSTAVEC"/>
        <w:keepNext/>
        <w:keepLines/>
        <w:numPr>
          <w:ilvl w:val="0"/>
          <w:numId w:val="0"/>
        </w:numPr>
        <w:spacing w:before="80"/>
        <w:ind w:left="851" w:hanging="142"/>
        <w:rPr>
          <w:sz w:val="20"/>
          <w:szCs w:val="20"/>
        </w:rPr>
      </w:pPr>
      <w:r>
        <w:rPr>
          <w:sz w:val="20"/>
          <w:szCs w:val="20"/>
        </w:rPr>
        <w:t>-</w:t>
      </w:r>
      <w:r>
        <w:rPr>
          <w:sz w:val="20"/>
          <w:szCs w:val="20"/>
        </w:rPr>
        <w:tab/>
      </w:r>
      <w:r w:rsidR="00A30251" w:rsidRPr="000842D8">
        <w:rPr>
          <w:sz w:val="20"/>
          <w:szCs w:val="20"/>
        </w:rPr>
        <w:t>a 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A26799" w:rsidRPr="004639A4" w:rsidRDefault="00A26799" w:rsidP="00D405A8">
      <w:pPr>
        <w:widowControl w:val="0"/>
        <w:spacing w:before="120"/>
        <w:ind w:left="360"/>
        <w:jc w:val="both"/>
        <w:rPr>
          <w:rFonts w:ascii="Arial" w:hAnsi="Arial" w:cs="Arial"/>
        </w:rPr>
      </w:pPr>
    </w:p>
    <w:p w:rsidR="00C7345D" w:rsidRPr="004639A4" w:rsidRDefault="00C7345D" w:rsidP="00D405A8">
      <w:pPr>
        <w:widowControl w:val="0"/>
        <w:ind w:left="792"/>
        <w:jc w:val="both"/>
        <w:rPr>
          <w:rFonts w:ascii="Arial" w:hAnsi="Arial" w:cs="Arial"/>
        </w:rPr>
      </w:pPr>
    </w:p>
    <w:p w:rsidR="00C14F61" w:rsidRPr="004639A4" w:rsidRDefault="00C14F61" w:rsidP="00D405A8">
      <w:pPr>
        <w:widowControl w:val="0"/>
        <w:jc w:val="both"/>
        <w:rPr>
          <w:rFonts w:ascii="Arial" w:hAnsi="Arial" w:cs="Arial"/>
        </w:rPr>
      </w:pPr>
    </w:p>
    <w:p w:rsidR="00B02FF9" w:rsidRPr="004639A4" w:rsidRDefault="00B02FF9" w:rsidP="00D405A8">
      <w:pPr>
        <w:widowControl w:val="0"/>
        <w:jc w:val="both"/>
        <w:rPr>
          <w:rFonts w:ascii="Arial" w:hAnsi="Arial" w:cs="Arial"/>
        </w:rPr>
      </w:pPr>
      <w:r w:rsidRPr="004639A4">
        <w:rPr>
          <w:rFonts w:ascii="Arial" w:hAnsi="Arial" w:cs="Arial"/>
        </w:rPr>
        <w:t>V Ostravě dne:</w:t>
      </w:r>
      <w:r w:rsidRPr="004639A4">
        <w:rPr>
          <w:rFonts w:ascii="Arial" w:hAnsi="Arial" w:cs="Arial"/>
        </w:rPr>
        <w:tab/>
      </w:r>
      <w:proofErr w:type="gramStart"/>
      <w:r w:rsidR="00266867">
        <w:rPr>
          <w:rFonts w:ascii="Arial" w:hAnsi="Arial" w:cs="Arial"/>
        </w:rPr>
        <w:t>30.3.2023</w:t>
      </w:r>
      <w:proofErr w:type="gramEnd"/>
      <w:r w:rsidRPr="004639A4">
        <w:rPr>
          <w:rFonts w:ascii="Arial" w:hAnsi="Arial" w:cs="Arial"/>
        </w:rPr>
        <w:tab/>
      </w:r>
      <w:r w:rsidRPr="004639A4">
        <w:rPr>
          <w:rFonts w:ascii="Arial" w:hAnsi="Arial" w:cs="Arial"/>
        </w:rPr>
        <w:tab/>
      </w:r>
      <w:r w:rsidRPr="004639A4">
        <w:rPr>
          <w:rFonts w:ascii="Arial" w:hAnsi="Arial" w:cs="Arial"/>
        </w:rPr>
        <w:tab/>
      </w:r>
      <w:r w:rsidRPr="004639A4">
        <w:rPr>
          <w:rFonts w:ascii="Arial" w:hAnsi="Arial" w:cs="Arial"/>
        </w:rPr>
        <w:tab/>
      </w:r>
      <w:r w:rsidR="00BF54F7" w:rsidRPr="004639A4">
        <w:rPr>
          <w:rFonts w:ascii="Arial" w:hAnsi="Arial" w:cs="Arial"/>
        </w:rPr>
        <w:tab/>
      </w:r>
      <w:r w:rsidRPr="004639A4">
        <w:rPr>
          <w:rFonts w:ascii="Arial" w:hAnsi="Arial" w:cs="Arial"/>
        </w:rPr>
        <w:t xml:space="preserve">V </w:t>
      </w:r>
      <w:r w:rsidR="00333EC0">
        <w:rPr>
          <w:rFonts w:ascii="Arial" w:hAnsi="Arial" w:cs="Arial"/>
        </w:rPr>
        <w:t>Ostravě</w:t>
      </w:r>
      <w:r w:rsidRPr="004639A4">
        <w:rPr>
          <w:rFonts w:ascii="Arial" w:hAnsi="Arial" w:cs="Arial"/>
        </w:rPr>
        <w:t xml:space="preserve"> dne:</w:t>
      </w:r>
      <w:r w:rsidR="00541952" w:rsidRPr="004639A4">
        <w:rPr>
          <w:rFonts w:ascii="Arial" w:hAnsi="Arial" w:cs="Arial"/>
        </w:rPr>
        <w:t xml:space="preserve"> </w:t>
      </w:r>
      <w:r w:rsidR="00266867">
        <w:rPr>
          <w:rFonts w:ascii="Arial" w:hAnsi="Arial" w:cs="Arial"/>
        </w:rPr>
        <w:t xml:space="preserve">  </w:t>
      </w:r>
      <w:proofErr w:type="gramStart"/>
      <w:r w:rsidR="00266867">
        <w:rPr>
          <w:rFonts w:ascii="Arial" w:hAnsi="Arial" w:cs="Arial"/>
        </w:rPr>
        <w:t>11.4.2023</w:t>
      </w:r>
      <w:proofErr w:type="gramEnd"/>
    </w:p>
    <w:p w:rsidR="00B02FF9" w:rsidRPr="004639A4" w:rsidRDefault="00B02FF9" w:rsidP="00D405A8">
      <w:pPr>
        <w:widowControl w:val="0"/>
        <w:jc w:val="both"/>
        <w:rPr>
          <w:rFonts w:ascii="Arial" w:hAnsi="Arial" w:cs="Arial"/>
        </w:rPr>
      </w:pPr>
    </w:p>
    <w:p w:rsidR="00B02FF9" w:rsidRPr="004639A4" w:rsidRDefault="00B02FF9" w:rsidP="00D405A8">
      <w:pPr>
        <w:widowControl w:val="0"/>
        <w:jc w:val="both"/>
        <w:rPr>
          <w:rFonts w:ascii="Arial" w:hAnsi="Arial" w:cs="Arial"/>
        </w:rPr>
      </w:pPr>
      <w:r w:rsidRPr="004639A4">
        <w:rPr>
          <w:rFonts w:ascii="Arial" w:hAnsi="Arial" w:cs="Arial"/>
        </w:rPr>
        <w:t>za objednatele:</w:t>
      </w:r>
      <w:r w:rsidRPr="004639A4">
        <w:rPr>
          <w:rFonts w:ascii="Arial" w:hAnsi="Arial" w:cs="Arial"/>
        </w:rPr>
        <w:tab/>
      </w:r>
      <w:r w:rsidRPr="004639A4">
        <w:rPr>
          <w:rFonts w:ascii="Arial" w:hAnsi="Arial" w:cs="Arial"/>
        </w:rPr>
        <w:tab/>
      </w:r>
      <w:r w:rsidRPr="004639A4">
        <w:rPr>
          <w:rFonts w:ascii="Arial" w:hAnsi="Arial" w:cs="Arial"/>
        </w:rPr>
        <w:tab/>
      </w:r>
      <w:r w:rsidRPr="004639A4">
        <w:rPr>
          <w:rFonts w:ascii="Arial" w:hAnsi="Arial" w:cs="Arial"/>
        </w:rPr>
        <w:tab/>
      </w:r>
      <w:r w:rsidRPr="004639A4">
        <w:rPr>
          <w:rFonts w:ascii="Arial" w:hAnsi="Arial" w:cs="Arial"/>
        </w:rPr>
        <w:tab/>
      </w:r>
      <w:r w:rsidRPr="004639A4">
        <w:rPr>
          <w:rFonts w:ascii="Arial" w:hAnsi="Arial" w:cs="Arial"/>
        </w:rPr>
        <w:tab/>
      </w:r>
      <w:r w:rsidR="00BF54F7" w:rsidRPr="004639A4">
        <w:rPr>
          <w:rFonts w:ascii="Arial" w:hAnsi="Arial" w:cs="Arial"/>
        </w:rPr>
        <w:tab/>
      </w:r>
      <w:r w:rsidRPr="004639A4">
        <w:rPr>
          <w:rFonts w:ascii="Arial" w:hAnsi="Arial" w:cs="Arial"/>
        </w:rPr>
        <w:t>za zhotovitele:</w:t>
      </w:r>
    </w:p>
    <w:p w:rsidR="00B02FF9" w:rsidRPr="004639A4" w:rsidRDefault="00B02FF9" w:rsidP="00D405A8">
      <w:pPr>
        <w:widowControl w:val="0"/>
        <w:jc w:val="both"/>
        <w:rPr>
          <w:rFonts w:ascii="Arial" w:hAnsi="Arial" w:cs="Arial"/>
        </w:rPr>
      </w:pPr>
    </w:p>
    <w:p w:rsidR="00B02FF9" w:rsidRPr="004639A4" w:rsidRDefault="00B02FF9" w:rsidP="00D405A8">
      <w:pPr>
        <w:widowControl w:val="0"/>
        <w:jc w:val="both"/>
        <w:rPr>
          <w:rFonts w:ascii="Arial" w:hAnsi="Arial" w:cs="Arial"/>
        </w:rPr>
      </w:pPr>
    </w:p>
    <w:p w:rsidR="00910044" w:rsidRPr="004639A4" w:rsidRDefault="00910044" w:rsidP="00D405A8">
      <w:pPr>
        <w:widowControl w:val="0"/>
        <w:jc w:val="both"/>
        <w:rPr>
          <w:rFonts w:ascii="Arial" w:hAnsi="Arial" w:cs="Arial"/>
        </w:rPr>
      </w:pPr>
    </w:p>
    <w:p w:rsidR="00910044" w:rsidRPr="004639A4" w:rsidRDefault="00910044" w:rsidP="00D405A8">
      <w:pPr>
        <w:widowControl w:val="0"/>
        <w:jc w:val="both"/>
        <w:rPr>
          <w:rFonts w:ascii="Arial" w:hAnsi="Arial" w:cs="Arial"/>
        </w:rPr>
      </w:pPr>
    </w:p>
    <w:p w:rsidR="00B02FF9" w:rsidRPr="004639A4" w:rsidRDefault="00266867" w:rsidP="00266867">
      <w:pPr>
        <w:widowControl w:val="0"/>
        <w:tabs>
          <w:tab w:val="center" w:pos="1418"/>
          <w:tab w:val="center" w:pos="7088"/>
        </w:tabs>
        <w:jc w:val="both"/>
        <w:rPr>
          <w:rFonts w:ascii="Arial" w:hAnsi="Arial" w:cs="Arial"/>
        </w:rPr>
      </w:pPr>
      <w:r>
        <w:rPr>
          <w:rFonts w:ascii="Arial" w:hAnsi="Arial" w:cs="Arial"/>
        </w:rPr>
        <w:tab/>
      </w:r>
      <w:proofErr w:type="spellStart"/>
      <w:r>
        <w:rPr>
          <w:rFonts w:ascii="Arial" w:hAnsi="Arial" w:cs="Arial"/>
        </w:rPr>
        <w:t>xxx</w:t>
      </w:r>
      <w:proofErr w:type="spellEnd"/>
      <w:r>
        <w:rPr>
          <w:rFonts w:ascii="Arial" w:hAnsi="Arial" w:cs="Arial"/>
        </w:rPr>
        <w:tab/>
      </w:r>
      <w:proofErr w:type="spellStart"/>
      <w:r>
        <w:rPr>
          <w:rFonts w:ascii="Arial" w:hAnsi="Arial" w:cs="Arial"/>
        </w:rPr>
        <w:t>xxx</w:t>
      </w:r>
      <w:proofErr w:type="spellEnd"/>
    </w:p>
    <w:p w:rsidR="00B02FF9" w:rsidRPr="004639A4" w:rsidRDefault="00C77D9E" w:rsidP="00D405A8">
      <w:pPr>
        <w:widowControl w:val="0"/>
        <w:jc w:val="both"/>
        <w:rPr>
          <w:rFonts w:ascii="Arial" w:hAnsi="Arial" w:cs="Arial"/>
        </w:rPr>
      </w:pPr>
      <w:r w:rsidRPr="004639A4">
        <w:rPr>
          <w:rFonts w:ascii="Arial" w:hAnsi="Arial" w:cs="Arial"/>
          <w:u w:val="single"/>
        </w:rPr>
        <w:tab/>
      </w:r>
      <w:r w:rsidRPr="004639A4">
        <w:rPr>
          <w:rFonts w:ascii="Arial" w:hAnsi="Arial" w:cs="Arial"/>
          <w:u w:val="single"/>
        </w:rPr>
        <w:tab/>
      </w:r>
      <w:r w:rsidRPr="004639A4">
        <w:rPr>
          <w:rFonts w:ascii="Arial" w:hAnsi="Arial" w:cs="Arial"/>
          <w:u w:val="single"/>
        </w:rPr>
        <w:tab/>
      </w:r>
      <w:r w:rsidRPr="004639A4">
        <w:rPr>
          <w:rFonts w:ascii="Arial" w:hAnsi="Arial" w:cs="Arial"/>
          <w:u w:val="single"/>
        </w:rPr>
        <w:tab/>
      </w:r>
      <w:r w:rsidRPr="004639A4">
        <w:rPr>
          <w:rFonts w:ascii="Arial" w:hAnsi="Arial" w:cs="Arial"/>
        </w:rPr>
        <w:tab/>
      </w:r>
      <w:r w:rsidRPr="004639A4">
        <w:rPr>
          <w:rFonts w:ascii="Arial" w:hAnsi="Arial" w:cs="Arial"/>
        </w:rPr>
        <w:tab/>
      </w:r>
      <w:r w:rsidRPr="004639A4">
        <w:rPr>
          <w:rFonts w:ascii="Arial" w:hAnsi="Arial" w:cs="Arial"/>
        </w:rPr>
        <w:tab/>
      </w:r>
      <w:r w:rsidRPr="004639A4">
        <w:rPr>
          <w:rFonts w:ascii="Arial" w:hAnsi="Arial" w:cs="Arial"/>
        </w:rPr>
        <w:tab/>
      </w:r>
      <w:r w:rsidRPr="004639A4">
        <w:rPr>
          <w:rFonts w:ascii="Arial" w:hAnsi="Arial" w:cs="Arial"/>
          <w:u w:val="single"/>
        </w:rPr>
        <w:tab/>
      </w:r>
      <w:r w:rsidRPr="004639A4">
        <w:rPr>
          <w:rFonts w:ascii="Arial" w:hAnsi="Arial" w:cs="Arial"/>
          <w:u w:val="single"/>
        </w:rPr>
        <w:tab/>
      </w:r>
      <w:r w:rsidRPr="004639A4">
        <w:rPr>
          <w:rFonts w:ascii="Arial" w:hAnsi="Arial" w:cs="Arial"/>
          <w:u w:val="single"/>
        </w:rPr>
        <w:tab/>
      </w:r>
      <w:r w:rsidRPr="004639A4">
        <w:rPr>
          <w:rFonts w:ascii="Arial" w:hAnsi="Arial" w:cs="Arial"/>
          <w:u w:val="single"/>
        </w:rPr>
        <w:tab/>
      </w:r>
    </w:p>
    <w:p w:rsidR="00BD1114" w:rsidRPr="004639A4" w:rsidRDefault="00BD1114" w:rsidP="00D405A8">
      <w:pPr>
        <w:widowControl w:val="0"/>
        <w:tabs>
          <w:tab w:val="center" w:pos="1418"/>
          <w:tab w:val="center" w:pos="7088"/>
        </w:tabs>
        <w:spacing w:before="60"/>
        <w:jc w:val="both"/>
        <w:rPr>
          <w:rFonts w:ascii="Arial" w:hAnsi="Arial" w:cs="Arial"/>
        </w:rPr>
      </w:pPr>
      <w:r w:rsidRPr="004639A4">
        <w:rPr>
          <w:rFonts w:ascii="Arial" w:hAnsi="Arial" w:cs="Arial"/>
        </w:rPr>
        <w:tab/>
        <w:t xml:space="preserve">Ing. </w:t>
      </w:r>
      <w:r w:rsidR="00BF6391" w:rsidRPr="004639A4">
        <w:rPr>
          <w:rFonts w:ascii="Arial" w:hAnsi="Arial" w:cs="Arial"/>
        </w:rPr>
        <w:t xml:space="preserve">Jiří </w:t>
      </w:r>
      <w:r w:rsidR="00E17362" w:rsidRPr="004639A4">
        <w:rPr>
          <w:rFonts w:ascii="Arial" w:hAnsi="Arial" w:cs="Arial"/>
        </w:rPr>
        <w:t>Tk</w:t>
      </w:r>
      <w:r w:rsidR="00BF6391" w:rsidRPr="004639A4">
        <w:rPr>
          <w:rFonts w:ascii="Arial" w:hAnsi="Arial" w:cs="Arial"/>
        </w:rPr>
        <w:t>áč</w:t>
      </w:r>
      <w:r w:rsidRPr="004639A4">
        <w:rPr>
          <w:rFonts w:ascii="Arial" w:hAnsi="Arial" w:cs="Arial"/>
        </w:rPr>
        <w:tab/>
      </w:r>
      <w:r w:rsidR="00705333" w:rsidRPr="004639A4">
        <w:rPr>
          <w:rFonts w:ascii="Arial" w:hAnsi="Arial" w:cs="Arial"/>
        </w:rPr>
        <w:t xml:space="preserve">       </w:t>
      </w:r>
      <w:r w:rsidR="00266867">
        <w:rPr>
          <w:rFonts w:ascii="Arial" w:hAnsi="Arial" w:cs="Arial"/>
        </w:rPr>
        <w:t>xxx</w:t>
      </w:r>
      <w:bookmarkStart w:id="1" w:name="_GoBack"/>
      <w:bookmarkEnd w:id="1"/>
    </w:p>
    <w:p w:rsidR="00BD1114" w:rsidRPr="004639A4" w:rsidRDefault="00BD1114" w:rsidP="00D405A8">
      <w:pPr>
        <w:widowControl w:val="0"/>
        <w:tabs>
          <w:tab w:val="center" w:pos="1418"/>
          <w:tab w:val="center" w:pos="7088"/>
        </w:tabs>
        <w:jc w:val="both"/>
        <w:rPr>
          <w:rFonts w:ascii="Arial" w:hAnsi="Arial" w:cs="Arial"/>
        </w:rPr>
      </w:pPr>
      <w:r w:rsidRPr="004639A4">
        <w:rPr>
          <w:rFonts w:ascii="Arial" w:hAnsi="Arial" w:cs="Arial"/>
        </w:rPr>
        <w:tab/>
        <w:t>generální ředitel</w:t>
      </w:r>
      <w:r w:rsidRPr="004639A4">
        <w:rPr>
          <w:rFonts w:ascii="Arial" w:hAnsi="Arial" w:cs="Arial"/>
        </w:rPr>
        <w:tab/>
      </w:r>
      <w:r w:rsidR="00705333" w:rsidRPr="004639A4">
        <w:rPr>
          <w:rFonts w:ascii="Arial" w:hAnsi="Arial" w:cs="Arial"/>
        </w:rPr>
        <w:t xml:space="preserve">       </w:t>
      </w:r>
      <w:r w:rsidR="00333EC0">
        <w:rPr>
          <w:rFonts w:ascii="Arial" w:hAnsi="Arial" w:cs="Arial"/>
        </w:rPr>
        <w:t>jednatel</w:t>
      </w:r>
    </w:p>
    <w:sectPr w:rsidR="00BD1114" w:rsidRPr="004639A4" w:rsidSect="003F55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E5" w:rsidRDefault="00161AE5">
      <w:r>
        <w:separator/>
      </w:r>
    </w:p>
  </w:endnote>
  <w:endnote w:type="continuationSeparator" w:id="0">
    <w:p w:rsidR="00161AE5" w:rsidRDefault="0016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F3" w:rsidRDefault="00576CF3">
    <w:pPr>
      <w:pStyle w:val="Zpat"/>
      <w:jc w:val="center"/>
      <w:rPr>
        <w:rFonts w:ascii="Arial" w:hAnsi="Arial" w:cs="Arial"/>
        <w:sz w:val="18"/>
        <w:szCs w:val="18"/>
      </w:rPr>
    </w:pPr>
    <w:r>
      <w:rPr>
        <w:rFonts w:ascii="Arial" w:hAnsi="Arial" w:cs="Arial"/>
        <w:snapToGrid w:val="0"/>
        <w:sz w:val="18"/>
        <w:szCs w:val="18"/>
      </w:rPr>
      <w:t xml:space="preserve">Strana </w:t>
    </w:r>
    <w:r w:rsidR="00402B59">
      <w:rPr>
        <w:rFonts w:ascii="Arial" w:hAnsi="Arial" w:cs="Arial"/>
        <w:snapToGrid w:val="0"/>
        <w:sz w:val="18"/>
        <w:szCs w:val="18"/>
      </w:rPr>
      <w:fldChar w:fldCharType="begin"/>
    </w:r>
    <w:r>
      <w:rPr>
        <w:rFonts w:ascii="Arial" w:hAnsi="Arial" w:cs="Arial"/>
        <w:snapToGrid w:val="0"/>
        <w:sz w:val="18"/>
        <w:szCs w:val="18"/>
      </w:rPr>
      <w:instrText xml:space="preserve"> PAGE </w:instrText>
    </w:r>
    <w:r w:rsidR="00402B59">
      <w:rPr>
        <w:rFonts w:ascii="Arial" w:hAnsi="Arial" w:cs="Arial"/>
        <w:snapToGrid w:val="0"/>
        <w:sz w:val="18"/>
        <w:szCs w:val="18"/>
      </w:rPr>
      <w:fldChar w:fldCharType="separate"/>
    </w:r>
    <w:r w:rsidR="00266867">
      <w:rPr>
        <w:rFonts w:ascii="Arial" w:hAnsi="Arial" w:cs="Arial"/>
        <w:noProof/>
        <w:snapToGrid w:val="0"/>
        <w:sz w:val="18"/>
        <w:szCs w:val="18"/>
      </w:rPr>
      <w:t>1</w:t>
    </w:r>
    <w:r w:rsidR="00402B59">
      <w:rPr>
        <w:rFonts w:ascii="Arial" w:hAnsi="Arial" w:cs="Arial"/>
        <w:snapToGrid w:val="0"/>
        <w:sz w:val="18"/>
        <w:szCs w:val="18"/>
      </w:rPr>
      <w:fldChar w:fldCharType="end"/>
    </w:r>
    <w:r>
      <w:rPr>
        <w:rFonts w:ascii="Arial" w:hAnsi="Arial" w:cs="Arial"/>
        <w:snapToGrid w:val="0"/>
        <w:sz w:val="18"/>
        <w:szCs w:val="18"/>
      </w:rPr>
      <w:t xml:space="preserve"> (celkem </w:t>
    </w:r>
    <w:r w:rsidR="00402B59">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402B59">
      <w:rPr>
        <w:rFonts w:ascii="Arial" w:hAnsi="Arial" w:cs="Arial"/>
        <w:snapToGrid w:val="0"/>
        <w:sz w:val="18"/>
        <w:szCs w:val="18"/>
      </w:rPr>
      <w:fldChar w:fldCharType="separate"/>
    </w:r>
    <w:r w:rsidR="00266867">
      <w:rPr>
        <w:rFonts w:ascii="Arial" w:hAnsi="Arial" w:cs="Arial"/>
        <w:noProof/>
        <w:snapToGrid w:val="0"/>
        <w:sz w:val="18"/>
        <w:szCs w:val="18"/>
      </w:rPr>
      <w:t>7</w:t>
    </w:r>
    <w:r w:rsidR="00402B59">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E5" w:rsidRDefault="00161AE5">
      <w:r>
        <w:separator/>
      </w:r>
    </w:p>
  </w:footnote>
  <w:footnote w:type="continuationSeparator" w:id="0">
    <w:p w:rsidR="00161AE5" w:rsidRDefault="0016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F3" w:rsidRDefault="00576CF3">
    <w:pPr>
      <w:pStyle w:val="Zhlav"/>
      <w:rPr>
        <w:rFonts w:ascii="Arial" w:hAnsi="Arial" w:cs="Arial"/>
      </w:rPr>
    </w:pPr>
    <w:proofErr w:type="spellStart"/>
    <w:r>
      <w:rPr>
        <w:rFonts w:ascii="Arial" w:hAnsi="Arial" w:cs="Arial"/>
      </w:rPr>
      <w:t>ev.č</w:t>
    </w:r>
    <w:proofErr w:type="spellEnd"/>
    <w:r>
      <w:rPr>
        <w:rFonts w:ascii="Arial" w:hAnsi="Arial" w:cs="Arial"/>
      </w:rPr>
      <w:t>. objednatele:</w:t>
    </w:r>
    <w:r w:rsidR="001D0D1B">
      <w:rPr>
        <w:rFonts w:ascii="Arial" w:hAnsi="Arial" w:cs="Arial"/>
      </w:rPr>
      <w:t xml:space="preserve">  </w:t>
    </w:r>
    <w:r w:rsidR="001D0D1B">
      <w:rPr>
        <w:rFonts w:ascii="Arial" w:hAnsi="Arial" w:cs="Arial"/>
        <w:b/>
      </w:rPr>
      <w:t>B 0003/23</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2D2"/>
    <w:multiLevelType w:val="hybridMultilevel"/>
    <w:tmpl w:val="BEC641FA"/>
    <w:lvl w:ilvl="0" w:tplc="318E86C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362B08"/>
    <w:multiLevelType w:val="hybridMultilevel"/>
    <w:tmpl w:val="35E63782"/>
    <w:lvl w:ilvl="0" w:tplc="5C0A7B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6F5F63"/>
    <w:multiLevelType w:val="hybridMultilevel"/>
    <w:tmpl w:val="5D90B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A441B2"/>
    <w:multiLevelType w:val="hybridMultilevel"/>
    <w:tmpl w:val="BEC641FA"/>
    <w:lvl w:ilvl="0" w:tplc="318E86C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735012B"/>
    <w:multiLevelType w:val="multilevel"/>
    <w:tmpl w:val="8DFCA690"/>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858"/>
        </w:tabs>
        <w:ind w:left="858"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E462160"/>
    <w:multiLevelType w:val="hybridMultilevel"/>
    <w:tmpl w:val="BEC641FA"/>
    <w:lvl w:ilvl="0" w:tplc="318E86C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2C04F65"/>
    <w:multiLevelType w:val="multilevel"/>
    <w:tmpl w:val="ACB672F0"/>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34C6044"/>
    <w:multiLevelType w:val="hybridMultilevel"/>
    <w:tmpl w:val="53F6546E"/>
    <w:lvl w:ilvl="0" w:tplc="7D92F22E">
      <w:start w:val="1"/>
      <w:numFmt w:val="lowerLetter"/>
      <w:lvlText w:val="%1)"/>
      <w:lvlJc w:val="left"/>
      <w:pPr>
        <w:ind w:left="720" w:hanging="360"/>
      </w:pPr>
      <w:rPr>
        <w:rFonts w:ascii="Arial" w:hAnsi="Arial" w:cs="Arial" w:hint="default"/>
        <w:sz w:val="22"/>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5E7576"/>
    <w:multiLevelType w:val="hybridMultilevel"/>
    <w:tmpl w:val="BEC641FA"/>
    <w:lvl w:ilvl="0" w:tplc="318E86C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99B31F6"/>
    <w:multiLevelType w:val="multilevel"/>
    <w:tmpl w:val="6C1CD2CE"/>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1BF7968"/>
    <w:multiLevelType w:val="multilevel"/>
    <w:tmpl w:val="99B2BF78"/>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3BC3B7E"/>
    <w:multiLevelType w:val="multilevel"/>
    <w:tmpl w:val="14C8A9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FF5A12"/>
    <w:multiLevelType w:val="multilevel"/>
    <w:tmpl w:val="1EB8D15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6E755D"/>
    <w:multiLevelType w:val="hybridMultilevel"/>
    <w:tmpl w:val="C67056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5AA7024"/>
    <w:multiLevelType w:val="hybridMultilevel"/>
    <w:tmpl w:val="D1DA2A10"/>
    <w:lvl w:ilvl="0" w:tplc="CF78D53C">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8" w15:restartNumberingAfterBreak="0">
    <w:nsid w:val="6C5A7D3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2"/>
  </w:num>
  <w:num w:numId="3">
    <w:abstractNumId w:val="5"/>
  </w:num>
  <w:num w:numId="4">
    <w:abstractNumId w:val="11"/>
  </w:num>
  <w:num w:numId="5">
    <w:abstractNumId w:val="10"/>
  </w:num>
  <w:num w:numId="6">
    <w:abstractNumId w:val="7"/>
  </w:num>
  <w:num w:numId="7">
    <w:abstractNumId w:val="20"/>
  </w:num>
  <w:num w:numId="8">
    <w:abstractNumId w:val="13"/>
  </w:num>
  <w:num w:numId="9">
    <w:abstractNumId w:val="17"/>
  </w:num>
  <w:num w:numId="10">
    <w:abstractNumId w:val="19"/>
  </w:num>
  <w:num w:numId="11">
    <w:abstractNumId w:val="16"/>
  </w:num>
  <w:num w:numId="12">
    <w:abstractNumId w:val="12"/>
  </w:num>
  <w:num w:numId="13">
    <w:abstractNumId w:val="1"/>
  </w:num>
  <w:num w:numId="14">
    <w:abstractNumId w:val="3"/>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6"/>
  </w:num>
  <w:num w:numId="23">
    <w:abstractNumId w:val="18"/>
    <w:lvlOverride w:ilvl="0">
      <w:lvl w:ilvl="0">
        <w:start w:val="1"/>
        <w:numFmt w:val="decimal"/>
        <w:lvlText w:val="%1."/>
        <w:lvlJc w:val="left"/>
        <w:pPr>
          <w:tabs>
            <w:tab w:val="num" w:pos="360"/>
          </w:tabs>
          <w:ind w:left="360" w:hanging="360"/>
        </w:pPr>
      </w:lvl>
    </w:lvlOverride>
    <w:lvlOverride w:ilvl="1">
      <w:lvl w:ilvl="1">
        <w:start w:val="1"/>
        <w:numFmt w:val="decimal"/>
        <w:lvlText w:val="2.%2."/>
        <w:lvlJc w:val="left"/>
        <w:pPr>
          <w:tabs>
            <w:tab w:val="num" w:pos="432"/>
          </w:tabs>
          <w:ind w:left="432" w:hanging="432"/>
        </w:pPr>
      </w:lvl>
    </w:lvlOverride>
    <w:lvlOverride w:ilvl="2">
      <w:lvl w:ilvl="2">
        <w:start w:val="1"/>
        <w:numFmt w:val="decimal"/>
        <w:lvlText w:val="2.4.%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C"/>
    <w:rsid w:val="000019A3"/>
    <w:rsid w:val="000034FB"/>
    <w:rsid w:val="00003554"/>
    <w:rsid w:val="000107E1"/>
    <w:rsid w:val="0001222F"/>
    <w:rsid w:val="00014449"/>
    <w:rsid w:val="0002054D"/>
    <w:rsid w:val="000243BE"/>
    <w:rsid w:val="0003301F"/>
    <w:rsid w:val="00035A51"/>
    <w:rsid w:val="0003708A"/>
    <w:rsid w:val="00044A22"/>
    <w:rsid w:val="0004572E"/>
    <w:rsid w:val="000472A5"/>
    <w:rsid w:val="00050A8B"/>
    <w:rsid w:val="0005277D"/>
    <w:rsid w:val="000544F1"/>
    <w:rsid w:val="00055401"/>
    <w:rsid w:val="00055E3F"/>
    <w:rsid w:val="00056B29"/>
    <w:rsid w:val="00057D00"/>
    <w:rsid w:val="000626F3"/>
    <w:rsid w:val="000672F5"/>
    <w:rsid w:val="00071550"/>
    <w:rsid w:val="000774DB"/>
    <w:rsid w:val="0007750A"/>
    <w:rsid w:val="000842D8"/>
    <w:rsid w:val="000867A8"/>
    <w:rsid w:val="00090B03"/>
    <w:rsid w:val="00097287"/>
    <w:rsid w:val="000B2CB2"/>
    <w:rsid w:val="000B3EAE"/>
    <w:rsid w:val="000B4AB5"/>
    <w:rsid w:val="000C73D8"/>
    <w:rsid w:val="000D5ADB"/>
    <w:rsid w:val="000D77FE"/>
    <w:rsid w:val="000E02FD"/>
    <w:rsid w:val="000E31E6"/>
    <w:rsid w:val="000E5F07"/>
    <w:rsid w:val="000E5F39"/>
    <w:rsid w:val="000E62A7"/>
    <w:rsid w:val="000F4A4E"/>
    <w:rsid w:val="00100262"/>
    <w:rsid w:val="00110446"/>
    <w:rsid w:val="00113EC2"/>
    <w:rsid w:val="001142A5"/>
    <w:rsid w:val="00115C85"/>
    <w:rsid w:val="00116A83"/>
    <w:rsid w:val="00127307"/>
    <w:rsid w:val="0013329A"/>
    <w:rsid w:val="00134629"/>
    <w:rsid w:val="00134D84"/>
    <w:rsid w:val="00137F7B"/>
    <w:rsid w:val="00141D01"/>
    <w:rsid w:val="001426E3"/>
    <w:rsid w:val="0014463D"/>
    <w:rsid w:val="00155F13"/>
    <w:rsid w:val="0016133F"/>
    <w:rsid w:val="00161AE5"/>
    <w:rsid w:val="001669C5"/>
    <w:rsid w:val="00167454"/>
    <w:rsid w:val="00167483"/>
    <w:rsid w:val="001706CF"/>
    <w:rsid w:val="00175F94"/>
    <w:rsid w:val="00182359"/>
    <w:rsid w:val="0018365D"/>
    <w:rsid w:val="001841E2"/>
    <w:rsid w:val="00187715"/>
    <w:rsid w:val="00187A3C"/>
    <w:rsid w:val="001908EC"/>
    <w:rsid w:val="00194A8F"/>
    <w:rsid w:val="00195E9F"/>
    <w:rsid w:val="001A5A4F"/>
    <w:rsid w:val="001A73E3"/>
    <w:rsid w:val="001C1AF1"/>
    <w:rsid w:val="001C2C71"/>
    <w:rsid w:val="001C2E03"/>
    <w:rsid w:val="001C4D10"/>
    <w:rsid w:val="001C7F65"/>
    <w:rsid w:val="001D0A58"/>
    <w:rsid w:val="001D0C0C"/>
    <w:rsid w:val="001D0D1B"/>
    <w:rsid w:val="001D4F49"/>
    <w:rsid w:val="001D7F87"/>
    <w:rsid w:val="001E0B65"/>
    <w:rsid w:val="001F1267"/>
    <w:rsid w:val="001F5041"/>
    <w:rsid w:val="001F7732"/>
    <w:rsid w:val="00203552"/>
    <w:rsid w:val="00212F14"/>
    <w:rsid w:val="0021524D"/>
    <w:rsid w:val="00223D41"/>
    <w:rsid w:val="00225EBE"/>
    <w:rsid w:val="00237B27"/>
    <w:rsid w:val="00241311"/>
    <w:rsid w:val="00242758"/>
    <w:rsid w:val="00247BD1"/>
    <w:rsid w:val="002543BF"/>
    <w:rsid w:val="00254924"/>
    <w:rsid w:val="002554F9"/>
    <w:rsid w:val="00255D4E"/>
    <w:rsid w:val="00256B3A"/>
    <w:rsid w:val="00257444"/>
    <w:rsid w:val="002634BE"/>
    <w:rsid w:val="0026493F"/>
    <w:rsid w:val="00266867"/>
    <w:rsid w:val="002672FE"/>
    <w:rsid w:val="00271ADA"/>
    <w:rsid w:val="002740A4"/>
    <w:rsid w:val="00276DF4"/>
    <w:rsid w:val="00280D5C"/>
    <w:rsid w:val="00281052"/>
    <w:rsid w:val="00284352"/>
    <w:rsid w:val="00285DB7"/>
    <w:rsid w:val="00291553"/>
    <w:rsid w:val="00291692"/>
    <w:rsid w:val="00294120"/>
    <w:rsid w:val="002A4369"/>
    <w:rsid w:val="002B03D5"/>
    <w:rsid w:val="002B26DC"/>
    <w:rsid w:val="002B7A99"/>
    <w:rsid w:val="002C35B1"/>
    <w:rsid w:val="002C59D9"/>
    <w:rsid w:val="002C5D39"/>
    <w:rsid w:val="002C7C14"/>
    <w:rsid w:val="002D2664"/>
    <w:rsid w:val="002D4064"/>
    <w:rsid w:val="002D4AE7"/>
    <w:rsid w:val="002E293A"/>
    <w:rsid w:val="002E6F7B"/>
    <w:rsid w:val="002F16D2"/>
    <w:rsid w:val="002F38F1"/>
    <w:rsid w:val="00303318"/>
    <w:rsid w:val="00303439"/>
    <w:rsid w:val="00313793"/>
    <w:rsid w:val="00320A7F"/>
    <w:rsid w:val="003223C6"/>
    <w:rsid w:val="00322B86"/>
    <w:rsid w:val="00326AF7"/>
    <w:rsid w:val="00330FC4"/>
    <w:rsid w:val="0033261E"/>
    <w:rsid w:val="00333EC0"/>
    <w:rsid w:val="00340490"/>
    <w:rsid w:val="00340596"/>
    <w:rsid w:val="0035088C"/>
    <w:rsid w:val="0035139F"/>
    <w:rsid w:val="0035143E"/>
    <w:rsid w:val="00355AC3"/>
    <w:rsid w:val="003566FD"/>
    <w:rsid w:val="003637CC"/>
    <w:rsid w:val="00372B1A"/>
    <w:rsid w:val="00372C01"/>
    <w:rsid w:val="00373AD0"/>
    <w:rsid w:val="00373C25"/>
    <w:rsid w:val="00373EB3"/>
    <w:rsid w:val="00385FF3"/>
    <w:rsid w:val="00394DA6"/>
    <w:rsid w:val="003A3AF2"/>
    <w:rsid w:val="003A3EE8"/>
    <w:rsid w:val="003A6EB1"/>
    <w:rsid w:val="003B1404"/>
    <w:rsid w:val="003B2C84"/>
    <w:rsid w:val="003B7B13"/>
    <w:rsid w:val="003C1F75"/>
    <w:rsid w:val="003C39BA"/>
    <w:rsid w:val="003C4BD1"/>
    <w:rsid w:val="003D0AAD"/>
    <w:rsid w:val="003D4A97"/>
    <w:rsid w:val="003D5791"/>
    <w:rsid w:val="003E02D0"/>
    <w:rsid w:val="003E0E0E"/>
    <w:rsid w:val="003E28CC"/>
    <w:rsid w:val="003E2E4D"/>
    <w:rsid w:val="003E7CDC"/>
    <w:rsid w:val="003F55BF"/>
    <w:rsid w:val="003F7B52"/>
    <w:rsid w:val="00400925"/>
    <w:rsid w:val="00402B59"/>
    <w:rsid w:val="0040481E"/>
    <w:rsid w:val="00406890"/>
    <w:rsid w:val="004114F8"/>
    <w:rsid w:val="004119AF"/>
    <w:rsid w:val="00413C2B"/>
    <w:rsid w:val="00415528"/>
    <w:rsid w:val="004169F5"/>
    <w:rsid w:val="00416F8F"/>
    <w:rsid w:val="00423177"/>
    <w:rsid w:val="004257D0"/>
    <w:rsid w:val="00432C97"/>
    <w:rsid w:val="004337DD"/>
    <w:rsid w:val="00435DC8"/>
    <w:rsid w:val="00441F88"/>
    <w:rsid w:val="00443A85"/>
    <w:rsid w:val="00443C18"/>
    <w:rsid w:val="00445062"/>
    <w:rsid w:val="0044764F"/>
    <w:rsid w:val="00460377"/>
    <w:rsid w:val="00460EDA"/>
    <w:rsid w:val="00461BEF"/>
    <w:rsid w:val="004639A4"/>
    <w:rsid w:val="00464CBE"/>
    <w:rsid w:val="00464CF5"/>
    <w:rsid w:val="00465870"/>
    <w:rsid w:val="00467BAE"/>
    <w:rsid w:val="004727E4"/>
    <w:rsid w:val="00474953"/>
    <w:rsid w:val="004834CC"/>
    <w:rsid w:val="0048443B"/>
    <w:rsid w:val="00485E79"/>
    <w:rsid w:val="0048610F"/>
    <w:rsid w:val="00486796"/>
    <w:rsid w:val="0049451D"/>
    <w:rsid w:val="00494BB7"/>
    <w:rsid w:val="00495424"/>
    <w:rsid w:val="004A030C"/>
    <w:rsid w:val="004A4779"/>
    <w:rsid w:val="004A4F26"/>
    <w:rsid w:val="004A7E3A"/>
    <w:rsid w:val="004C348A"/>
    <w:rsid w:val="004C3CF6"/>
    <w:rsid w:val="004C7E9D"/>
    <w:rsid w:val="004D2BAD"/>
    <w:rsid w:val="004D2E9E"/>
    <w:rsid w:val="004D5FEF"/>
    <w:rsid w:val="004D7E8F"/>
    <w:rsid w:val="004E314D"/>
    <w:rsid w:val="004E4A58"/>
    <w:rsid w:val="004E536C"/>
    <w:rsid w:val="004E5521"/>
    <w:rsid w:val="004E66FE"/>
    <w:rsid w:val="004F7D0C"/>
    <w:rsid w:val="005054CB"/>
    <w:rsid w:val="005073F4"/>
    <w:rsid w:val="0051438C"/>
    <w:rsid w:val="00515A59"/>
    <w:rsid w:val="005238FA"/>
    <w:rsid w:val="00524106"/>
    <w:rsid w:val="00526C76"/>
    <w:rsid w:val="00532A45"/>
    <w:rsid w:val="005355B8"/>
    <w:rsid w:val="005371D8"/>
    <w:rsid w:val="00537ECE"/>
    <w:rsid w:val="00540DBD"/>
    <w:rsid w:val="00541952"/>
    <w:rsid w:val="0054655C"/>
    <w:rsid w:val="00550A81"/>
    <w:rsid w:val="00551C1A"/>
    <w:rsid w:val="00553C50"/>
    <w:rsid w:val="00554776"/>
    <w:rsid w:val="00555DB2"/>
    <w:rsid w:val="00562FD9"/>
    <w:rsid w:val="00564F13"/>
    <w:rsid w:val="0057079E"/>
    <w:rsid w:val="005719FD"/>
    <w:rsid w:val="00576CF3"/>
    <w:rsid w:val="00577B69"/>
    <w:rsid w:val="0058087C"/>
    <w:rsid w:val="00581EF5"/>
    <w:rsid w:val="005830D9"/>
    <w:rsid w:val="00587718"/>
    <w:rsid w:val="005976DF"/>
    <w:rsid w:val="00597C95"/>
    <w:rsid w:val="005A0157"/>
    <w:rsid w:val="005A17E4"/>
    <w:rsid w:val="005A3F75"/>
    <w:rsid w:val="005A50DA"/>
    <w:rsid w:val="005A759A"/>
    <w:rsid w:val="005B0F8E"/>
    <w:rsid w:val="005B22B1"/>
    <w:rsid w:val="005B6F8B"/>
    <w:rsid w:val="005D161F"/>
    <w:rsid w:val="005D51D6"/>
    <w:rsid w:val="005E2CA7"/>
    <w:rsid w:val="005E3D1B"/>
    <w:rsid w:val="005E4EA8"/>
    <w:rsid w:val="005E652F"/>
    <w:rsid w:val="005E6C72"/>
    <w:rsid w:val="005F2226"/>
    <w:rsid w:val="005F2542"/>
    <w:rsid w:val="005F3A9B"/>
    <w:rsid w:val="006025FA"/>
    <w:rsid w:val="00607B42"/>
    <w:rsid w:val="00607F0E"/>
    <w:rsid w:val="00620E78"/>
    <w:rsid w:val="00623561"/>
    <w:rsid w:val="006242FB"/>
    <w:rsid w:val="006250E6"/>
    <w:rsid w:val="00633694"/>
    <w:rsid w:val="00637780"/>
    <w:rsid w:val="006454C1"/>
    <w:rsid w:val="006538E7"/>
    <w:rsid w:val="006541C6"/>
    <w:rsid w:val="00656857"/>
    <w:rsid w:val="00656958"/>
    <w:rsid w:val="006625AA"/>
    <w:rsid w:val="00665600"/>
    <w:rsid w:val="0066581E"/>
    <w:rsid w:val="0066681F"/>
    <w:rsid w:val="00666E3B"/>
    <w:rsid w:val="006733D3"/>
    <w:rsid w:val="0069137D"/>
    <w:rsid w:val="006923DD"/>
    <w:rsid w:val="006929D5"/>
    <w:rsid w:val="006A50FD"/>
    <w:rsid w:val="006A5C16"/>
    <w:rsid w:val="006A712D"/>
    <w:rsid w:val="006A7585"/>
    <w:rsid w:val="006B4504"/>
    <w:rsid w:val="006B490E"/>
    <w:rsid w:val="006B76D5"/>
    <w:rsid w:val="006C14A5"/>
    <w:rsid w:val="006C54F0"/>
    <w:rsid w:val="006C5EA6"/>
    <w:rsid w:val="006D3DF6"/>
    <w:rsid w:val="006E2E7D"/>
    <w:rsid w:val="006E5583"/>
    <w:rsid w:val="006F2C28"/>
    <w:rsid w:val="006F40AF"/>
    <w:rsid w:val="006F4FC7"/>
    <w:rsid w:val="006F7288"/>
    <w:rsid w:val="006F7E8D"/>
    <w:rsid w:val="00703F4E"/>
    <w:rsid w:val="007045CA"/>
    <w:rsid w:val="00705333"/>
    <w:rsid w:val="00710E16"/>
    <w:rsid w:val="00715EE9"/>
    <w:rsid w:val="007175CC"/>
    <w:rsid w:val="0072180B"/>
    <w:rsid w:val="007249BF"/>
    <w:rsid w:val="00725CD3"/>
    <w:rsid w:val="00726763"/>
    <w:rsid w:val="007345D4"/>
    <w:rsid w:val="007361FA"/>
    <w:rsid w:val="00740877"/>
    <w:rsid w:val="00741B7F"/>
    <w:rsid w:val="007444EF"/>
    <w:rsid w:val="00751139"/>
    <w:rsid w:val="0076002D"/>
    <w:rsid w:val="00761AB4"/>
    <w:rsid w:val="007627E4"/>
    <w:rsid w:val="00773054"/>
    <w:rsid w:val="007750AD"/>
    <w:rsid w:val="00776AA6"/>
    <w:rsid w:val="007774E5"/>
    <w:rsid w:val="00782140"/>
    <w:rsid w:val="00782BC5"/>
    <w:rsid w:val="007854A5"/>
    <w:rsid w:val="00786A51"/>
    <w:rsid w:val="00787C4C"/>
    <w:rsid w:val="00793A65"/>
    <w:rsid w:val="0079472D"/>
    <w:rsid w:val="007958D6"/>
    <w:rsid w:val="00796DE2"/>
    <w:rsid w:val="007B3809"/>
    <w:rsid w:val="007D25F0"/>
    <w:rsid w:val="007D2835"/>
    <w:rsid w:val="007D6087"/>
    <w:rsid w:val="007E1337"/>
    <w:rsid w:val="007E3BA4"/>
    <w:rsid w:val="007E651B"/>
    <w:rsid w:val="007F2A66"/>
    <w:rsid w:val="007F3CAC"/>
    <w:rsid w:val="00800F72"/>
    <w:rsid w:val="008019B5"/>
    <w:rsid w:val="0081105A"/>
    <w:rsid w:val="0081579D"/>
    <w:rsid w:val="0082058A"/>
    <w:rsid w:val="00823C24"/>
    <w:rsid w:val="00824A4F"/>
    <w:rsid w:val="008264F0"/>
    <w:rsid w:val="00837D2D"/>
    <w:rsid w:val="00840CE4"/>
    <w:rsid w:val="00843D70"/>
    <w:rsid w:val="00852080"/>
    <w:rsid w:val="00856600"/>
    <w:rsid w:val="0086057E"/>
    <w:rsid w:val="008624AB"/>
    <w:rsid w:val="00863EF0"/>
    <w:rsid w:val="00866D83"/>
    <w:rsid w:val="00867CCE"/>
    <w:rsid w:val="00872FEB"/>
    <w:rsid w:val="00874962"/>
    <w:rsid w:val="00874D73"/>
    <w:rsid w:val="0088173B"/>
    <w:rsid w:val="00896846"/>
    <w:rsid w:val="008A00DC"/>
    <w:rsid w:val="008A198A"/>
    <w:rsid w:val="008A5316"/>
    <w:rsid w:val="008A6F44"/>
    <w:rsid w:val="008B07D0"/>
    <w:rsid w:val="008C2A5B"/>
    <w:rsid w:val="008C7528"/>
    <w:rsid w:val="008D409E"/>
    <w:rsid w:val="00902341"/>
    <w:rsid w:val="009034A1"/>
    <w:rsid w:val="0090565D"/>
    <w:rsid w:val="00905CEB"/>
    <w:rsid w:val="0090610B"/>
    <w:rsid w:val="00906174"/>
    <w:rsid w:val="00910044"/>
    <w:rsid w:val="009129A7"/>
    <w:rsid w:val="00913BC1"/>
    <w:rsid w:val="00914B86"/>
    <w:rsid w:val="009166D1"/>
    <w:rsid w:val="00916F07"/>
    <w:rsid w:val="0092073B"/>
    <w:rsid w:val="00926CD6"/>
    <w:rsid w:val="00931C67"/>
    <w:rsid w:val="00932E56"/>
    <w:rsid w:val="00935ABA"/>
    <w:rsid w:val="00946320"/>
    <w:rsid w:val="0095125C"/>
    <w:rsid w:val="009519C4"/>
    <w:rsid w:val="00953C0E"/>
    <w:rsid w:val="0095428E"/>
    <w:rsid w:val="00957D8F"/>
    <w:rsid w:val="00973823"/>
    <w:rsid w:val="00982D87"/>
    <w:rsid w:val="009866D5"/>
    <w:rsid w:val="00986F71"/>
    <w:rsid w:val="00992BFB"/>
    <w:rsid w:val="009A207B"/>
    <w:rsid w:val="009A3CF2"/>
    <w:rsid w:val="009A40B2"/>
    <w:rsid w:val="009A6A0D"/>
    <w:rsid w:val="009A7DBE"/>
    <w:rsid w:val="009B2AEB"/>
    <w:rsid w:val="009B4B0B"/>
    <w:rsid w:val="009C07D6"/>
    <w:rsid w:val="009C0B7B"/>
    <w:rsid w:val="009C1A4C"/>
    <w:rsid w:val="009C2327"/>
    <w:rsid w:val="009C2542"/>
    <w:rsid w:val="009D3B9A"/>
    <w:rsid w:val="009E2990"/>
    <w:rsid w:val="009E3A5E"/>
    <w:rsid w:val="009E7579"/>
    <w:rsid w:val="009F6995"/>
    <w:rsid w:val="009F6AA2"/>
    <w:rsid w:val="00A00F1B"/>
    <w:rsid w:val="00A07C61"/>
    <w:rsid w:val="00A07F99"/>
    <w:rsid w:val="00A16247"/>
    <w:rsid w:val="00A16F12"/>
    <w:rsid w:val="00A231D5"/>
    <w:rsid w:val="00A26799"/>
    <w:rsid w:val="00A30251"/>
    <w:rsid w:val="00A307E0"/>
    <w:rsid w:val="00A31193"/>
    <w:rsid w:val="00A376C1"/>
    <w:rsid w:val="00A41287"/>
    <w:rsid w:val="00A4227B"/>
    <w:rsid w:val="00A42755"/>
    <w:rsid w:val="00A47125"/>
    <w:rsid w:val="00A51F8A"/>
    <w:rsid w:val="00A568B5"/>
    <w:rsid w:val="00A65AA1"/>
    <w:rsid w:val="00A743B3"/>
    <w:rsid w:val="00A769CF"/>
    <w:rsid w:val="00A8194E"/>
    <w:rsid w:val="00A94B5C"/>
    <w:rsid w:val="00A956A3"/>
    <w:rsid w:val="00A96A06"/>
    <w:rsid w:val="00A979E0"/>
    <w:rsid w:val="00AA14C4"/>
    <w:rsid w:val="00AA1532"/>
    <w:rsid w:val="00AA1691"/>
    <w:rsid w:val="00AA3B83"/>
    <w:rsid w:val="00AA7775"/>
    <w:rsid w:val="00AB1DA6"/>
    <w:rsid w:val="00AB6328"/>
    <w:rsid w:val="00AC1302"/>
    <w:rsid w:val="00AC6665"/>
    <w:rsid w:val="00AC666D"/>
    <w:rsid w:val="00AC6D87"/>
    <w:rsid w:val="00AD1B12"/>
    <w:rsid w:val="00AD6897"/>
    <w:rsid w:val="00AD741B"/>
    <w:rsid w:val="00AE2650"/>
    <w:rsid w:val="00AE37F9"/>
    <w:rsid w:val="00AF1383"/>
    <w:rsid w:val="00AF14E8"/>
    <w:rsid w:val="00AF3B45"/>
    <w:rsid w:val="00AF466E"/>
    <w:rsid w:val="00B0177D"/>
    <w:rsid w:val="00B02FF9"/>
    <w:rsid w:val="00B11435"/>
    <w:rsid w:val="00B17AEF"/>
    <w:rsid w:val="00B31D1E"/>
    <w:rsid w:val="00B328E5"/>
    <w:rsid w:val="00B329FB"/>
    <w:rsid w:val="00B40A68"/>
    <w:rsid w:val="00B43217"/>
    <w:rsid w:val="00B455D4"/>
    <w:rsid w:val="00B464E1"/>
    <w:rsid w:val="00B50598"/>
    <w:rsid w:val="00B52EF7"/>
    <w:rsid w:val="00B65D3E"/>
    <w:rsid w:val="00B7113E"/>
    <w:rsid w:val="00B71682"/>
    <w:rsid w:val="00B74831"/>
    <w:rsid w:val="00B815B3"/>
    <w:rsid w:val="00B928CA"/>
    <w:rsid w:val="00B966DD"/>
    <w:rsid w:val="00B9765B"/>
    <w:rsid w:val="00BA0230"/>
    <w:rsid w:val="00BA12C1"/>
    <w:rsid w:val="00BA722D"/>
    <w:rsid w:val="00BB08EC"/>
    <w:rsid w:val="00BB25B7"/>
    <w:rsid w:val="00BB2B02"/>
    <w:rsid w:val="00BB5D6C"/>
    <w:rsid w:val="00BC0BA1"/>
    <w:rsid w:val="00BD07BF"/>
    <w:rsid w:val="00BD1114"/>
    <w:rsid w:val="00BD3C6B"/>
    <w:rsid w:val="00BD4B17"/>
    <w:rsid w:val="00BD5123"/>
    <w:rsid w:val="00BD597C"/>
    <w:rsid w:val="00BE1E0B"/>
    <w:rsid w:val="00BE346A"/>
    <w:rsid w:val="00BE4FFA"/>
    <w:rsid w:val="00BE6093"/>
    <w:rsid w:val="00BF07AD"/>
    <w:rsid w:val="00BF0E07"/>
    <w:rsid w:val="00BF1503"/>
    <w:rsid w:val="00BF2BEF"/>
    <w:rsid w:val="00BF3077"/>
    <w:rsid w:val="00BF54F7"/>
    <w:rsid w:val="00BF6391"/>
    <w:rsid w:val="00BF7CF4"/>
    <w:rsid w:val="00C02301"/>
    <w:rsid w:val="00C04685"/>
    <w:rsid w:val="00C06F4B"/>
    <w:rsid w:val="00C1326D"/>
    <w:rsid w:val="00C1400E"/>
    <w:rsid w:val="00C14F61"/>
    <w:rsid w:val="00C204CA"/>
    <w:rsid w:val="00C21FEC"/>
    <w:rsid w:val="00C243A3"/>
    <w:rsid w:val="00C31CD6"/>
    <w:rsid w:val="00C33327"/>
    <w:rsid w:val="00C35B75"/>
    <w:rsid w:val="00C419B7"/>
    <w:rsid w:val="00C574BB"/>
    <w:rsid w:val="00C605F9"/>
    <w:rsid w:val="00C6248B"/>
    <w:rsid w:val="00C62C6E"/>
    <w:rsid w:val="00C72AC0"/>
    <w:rsid w:val="00C7345D"/>
    <w:rsid w:val="00C76A6E"/>
    <w:rsid w:val="00C77D9E"/>
    <w:rsid w:val="00C85D33"/>
    <w:rsid w:val="00C86A51"/>
    <w:rsid w:val="00CA0DC4"/>
    <w:rsid w:val="00CA2B58"/>
    <w:rsid w:val="00CA34A9"/>
    <w:rsid w:val="00CA6110"/>
    <w:rsid w:val="00CA6195"/>
    <w:rsid w:val="00CA6F76"/>
    <w:rsid w:val="00CB3768"/>
    <w:rsid w:val="00CB5A6F"/>
    <w:rsid w:val="00CB7D55"/>
    <w:rsid w:val="00CC2417"/>
    <w:rsid w:val="00CC30BE"/>
    <w:rsid w:val="00CC3501"/>
    <w:rsid w:val="00CC7A01"/>
    <w:rsid w:val="00CD15DB"/>
    <w:rsid w:val="00CD5429"/>
    <w:rsid w:val="00CD5D10"/>
    <w:rsid w:val="00CD6028"/>
    <w:rsid w:val="00CF144A"/>
    <w:rsid w:val="00CF40D5"/>
    <w:rsid w:val="00D03F67"/>
    <w:rsid w:val="00D040FD"/>
    <w:rsid w:val="00D06D55"/>
    <w:rsid w:val="00D076D5"/>
    <w:rsid w:val="00D11AED"/>
    <w:rsid w:val="00D11F00"/>
    <w:rsid w:val="00D12F6E"/>
    <w:rsid w:val="00D15FA0"/>
    <w:rsid w:val="00D161D6"/>
    <w:rsid w:val="00D264A5"/>
    <w:rsid w:val="00D30449"/>
    <w:rsid w:val="00D33E22"/>
    <w:rsid w:val="00D37460"/>
    <w:rsid w:val="00D37549"/>
    <w:rsid w:val="00D405A8"/>
    <w:rsid w:val="00D41B5B"/>
    <w:rsid w:val="00D44E16"/>
    <w:rsid w:val="00D554CD"/>
    <w:rsid w:val="00D63704"/>
    <w:rsid w:val="00D65313"/>
    <w:rsid w:val="00D70910"/>
    <w:rsid w:val="00D71B10"/>
    <w:rsid w:val="00D8079F"/>
    <w:rsid w:val="00D82E73"/>
    <w:rsid w:val="00D834D4"/>
    <w:rsid w:val="00D85702"/>
    <w:rsid w:val="00D86C3B"/>
    <w:rsid w:val="00DA0C95"/>
    <w:rsid w:val="00DA3BDA"/>
    <w:rsid w:val="00DA4090"/>
    <w:rsid w:val="00DA7409"/>
    <w:rsid w:val="00DB2902"/>
    <w:rsid w:val="00DB6230"/>
    <w:rsid w:val="00DB75E5"/>
    <w:rsid w:val="00DC22EA"/>
    <w:rsid w:val="00DC43EB"/>
    <w:rsid w:val="00DC59A7"/>
    <w:rsid w:val="00DD06E4"/>
    <w:rsid w:val="00DD1F58"/>
    <w:rsid w:val="00DD3628"/>
    <w:rsid w:val="00DD4D0E"/>
    <w:rsid w:val="00DD721C"/>
    <w:rsid w:val="00DE0A6E"/>
    <w:rsid w:val="00DE30F5"/>
    <w:rsid w:val="00DE3FD7"/>
    <w:rsid w:val="00DF325F"/>
    <w:rsid w:val="00DF6758"/>
    <w:rsid w:val="00E006D9"/>
    <w:rsid w:val="00E02497"/>
    <w:rsid w:val="00E03BFD"/>
    <w:rsid w:val="00E0516B"/>
    <w:rsid w:val="00E07839"/>
    <w:rsid w:val="00E1196E"/>
    <w:rsid w:val="00E17362"/>
    <w:rsid w:val="00E2209E"/>
    <w:rsid w:val="00E314E5"/>
    <w:rsid w:val="00E35456"/>
    <w:rsid w:val="00E40C47"/>
    <w:rsid w:val="00E410DF"/>
    <w:rsid w:val="00E448DF"/>
    <w:rsid w:val="00E4506F"/>
    <w:rsid w:val="00E520EE"/>
    <w:rsid w:val="00E61C02"/>
    <w:rsid w:val="00E713B7"/>
    <w:rsid w:val="00E7147C"/>
    <w:rsid w:val="00E72799"/>
    <w:rsid w:val="00E8315F"/>
    <w:rsid w:val="00E8399D"/>
    <w:rsid w:val="00E94D64"/>
    <w:rsid w:val="00E94DA2"/>
    <w:rsid w:val="00E95BC6"/>
    <w:rsid w:val="00EA338C"/>
    <w:rsid w:val="00EA3A13"/>
    <w:rsid w:val="00EB60A6"/>
    <w:rsid w:val="00EC2E73"/>
    <w:rsid w:val="00EC3342"/>
    <w:rsid w:val="00EC493F"/>
    <w:rsid w:val="00ED5CAA"/>
    <w:rsid w:val="00ED690A"/>
    <w:rsid w:val="00ED7393"/>
    <w:rsid w:val="00EE1773"/>
    <w:rsid w:val="00EE4EF8"/>
    <w:rsid w:val="00EE66DB"/>
    <w:rsid w:val="00EF26E1"/>
    <w:rsid w:val="00EF3CB3"/>
    <w:rsid w:val="00EF5FAC"/>
    <w:rsid w:val="00F02385"/>
    <w:rsid w:val="00F0443C"/>
    <w:rsid w:val="00F04456"/>
    <w:rsid w:val="00F072F5"/>
    <w:rsid w:val="00F1169D"/>
    <w:rsid w:val="00F12590"/>
    <w:rsid w:val="00F14908"/>
    <w:rsid w:val="00F20CED"/>
    <w:rsid w:val="00F22C1C"/>
    <w:rsid w:val="00F25E46"/>
    <w:rsid w:val="00F261A8"/>
    <w:rsid w:val="00F275BB"/>
    <w:rsid w:val="00F32443"/>
    <w:rsid w:val="00F41B5B"/>
    <w:rsid w:val="00F41C89"/>
    <w:rsid w:val="00F42F40"/>
    <w:rsid w:val="00F47738"/>
    <w:rsid w:val="00F5369D"/>
    <w:rsid w:val="00F5685D"/>
    <w:rsid w:val="00F56EC1"/>
    <w:rsid w:val="00F577D9"/>
    <w:rsid w:val="00F60B1F"/>
    <w:rsid w:val="00F627C4"/>
    <w:rsid w:val="00F62991"/>
    <w:rsid w:val="00F636C0"/>
    <w:rsid w:val="00F6788A"/>
    <w:rsid w:val="00F7501A"/>
    <w:rsid w:val="00F77B33"/>
    <w:rsid w:val="00F82663"/>
    <w:rsid w:val="00FA147D"/>
    <w:rsid w:val="00FA1842"/>
    <w:rsid w:val="00FA3E9A"/>
    <w:rsid w:val="00FB0AEC"/>
    <w:rsid w:val="00FB1AE5"/>
    <w:rsid w:val="00FD0560"/>
    <w:rsid w:val="00FD156B"/>
    <w:rsid w:val="00FD29EB"/>
    <w:rsid w:val="00FD673A"/>
    <w:rsid w:val="00FE3CEA"/>
    <w:rsid w:val="00FE407F"/>
    <w:rsid w:val="00FF1278"/>
    <w:rsid w:val="00FF58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FF3BF"/>
  <w15:chartTrackingRefBased/>
  <w15:docId w15:val="{91D202D5-6F5A-4827-8218-6F3188E6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1"/>
    <w:qFormat/>
    <w:rsid w:val="003C39BA"/>
    <w:pPr>
      <w:keepNext/>
    </w:pPr>
    <w:rPr>
      <w:rFonts w:ascii="Calibri" w:eastAsia="Calibri" w:hAnsi="Calibri"/>
      <w:sz w:val="22"/>
      <w:szCs w:val="22"/>
      <w:lang w:eastAsia="en-US"/>
    </w:rPr>
  </w:style>
  <w:style w:type="character" w:customStyle="1" w:styleId="BezmezerChar">
    <w:name w:val="Bez mezer Char"/>
    <w:link w:val="Bezmezer"/>
    <w:uiPriority w:val="1"/>
    <w:rsid w:val="003C39BA"/>
    <w:rPr>
      <w:rFonts w:ascii="Calibri" w:eastAsia="Calibri" w:hAnsi="Calibri"/>
      <w:sz w:val="22"/>
      <w:szCs w:val="22"/>
      <w:lang w:val="cs-CZ" w:eastAsia="en-US" w:bidi="ar-SA"/>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styleId="Odkaznakoment">
    <w:name w:val="annotation reference"/>
    <w:uiPriority w:val="99"/>
    <w:semiHidden/>
    <w:unhideWhenUsed/>
    <w:rsid w:val="00D834D4"/>
    <w:rPr>
      <w:sz w:val="16"/>
      <w:szCs w:val="16"/>
    </w:rPr>
  </w:style>
  <w:style w:type="paragraph" w:styleId="Textkomente">
    <w:name w:val="annotation text"/>
    <w:basedOn w:val="Normln"/>
    <w:link w:val="TextkomenteChar"/>
    <w:uiPriority w:val="99"/>
    <w:semiHidden/>
    <w:unhideWhenUsed/>
    <w:rsid w:val="00D834D4"/>
  </w:style>
  <w:style w:type="character" w:customStyle="1" w:styleId="TextkomenteChar">
    <w:name w:val="Text komentáře Char"/>
    <w:basedOn w:val="Standardnpsmoodstavce"/>
    <w:link w:val="Textkomente"/>
    <w:uiPriority w:val="99"/>
    <w:semiHidden/>
    <w:rsid w:val="00D834D4"/>
  </w:style>
  <w:style w:type="paragraph" w:styleId="Pedmtkomente">
    <w:name w:val="annotation subject"/>
    <w:basedOn w:val="Textkomente"/>
    <w:next w:val="Textkomente"/>
    <w:link w:val="PedmtkomenteChar"/>
    <w:uiPriority w:val="99"/>
    <w:semiHidden/>
    <w:unhideWhenUsed/>
    <w:rsid w:val="005355B8"/>
    <w:rPr>
      <w:b/>
      <w:bCs/>
    </w:rPr>
  </w:style>
  <w:style w:type="character" w:customStyle="1" w:styleId="PedmtkomenteChar">
    <w:name w:val="Předmět komentáře Char"/>
    <w:link w:val="Pedmtkomente"/>
    <w:uiPriority w:val="99"/>
    <w:semiHidden/>
    <w:rsid w:val="005355B8"/>
    <w:rPr>
      <w:b/>
      <w:bCs/>
    </w:rPr>
  </w:style>
  <w:style w:type="paragraph" w:customStyle="1" w:styleId="ODSTAVEC">
    <w:name w:val="ODSTAVEC"/>
    <w:basedOn w:val="Bezmezer"/>
    <w:rsid w:val="00A26799"/>
    <w:pPr>
      <w:keepNext w:val="0"/>
      <w:numPr>
        <w:ilvl w:val="1"/>
        <w:numId w:val="10"/>
      </w:numPr>
      <w:spacing w:before="120"/>
      <w:jc w:val="both"/>
    </w:pPr>
    <w:rPr>
      <w:rFonts w:ascii="Arial" w:eastAsia="Times New Roman" w:hAnsi="Arial" w:cs="Arial"/>
      <w:sz w:val="18"/>
      <w:szCs w:val="18"/>
      <w:lang w:eastAsia="cs-CZ"/>
    </w:rPr>
  </w:style>
  <w:style w:type="paragraph" w:customStyle="1" w:styleId="NADPIS">
    <w:name w:val="NADPIS"/>
    <w:basedOn w:val="Bezmezer"/>
    <w:rsid w:val="00A26799"/>
    <w:pPr>
      <w:keepNext w:val="0"/>
      <w:numPr>
        <w:numId w:val="10"/>
      </w:numPr>
      <w:spacing w:before="36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1070">
      <w:bodyDiv w:val="1"/>
      <w:marLeft w:val="0"/>
      <w:marRight w:val="0"/>
      <w:marTop w:val="0"/>
      <w:marBottom w:val="0"/>
      <w:divBdr>
        <w:top w:val="none" w:sz="0" w:space="0" w:color="auto"/>
        <w:left w:val="none" w:sz="0" w:space="0" w:color="auto"/>
        <w:bottom w:val="none" w:sz="0" w:space="0" w:color="auto"/>
        <w:right w:val="none" w:sz="0" w:space="0" w:color="auto"/>
      </w:divBdr>
    </w:div>
    <w:div w:id="549658441">
      <w:bodyDiv w:val="1"/>
      <w:marLeft w:val="0"/>
      <w:marRight w:val="0"/>
      <w:marTop w:val="0"/>
      <w:marBottom w:val="0"/>
      <w:divBdr>
        <w:top w:val="none" w:sz="0" w:space="0" w:color="auto"/>
        <w:left w:val="none" w:sz="0" w:space="0" w:color="auto"/>
        <w:bottom w:val="none" w:sz="0" w:space="0" w:color="auto"/>
        <w:right w:val="none" w:sz="0" w:space="0" w:color="auto"/>
      </w:divBdr>
    </w:div>
    <w:div w:id="1236932972">
      <w:bodyDiv w:val="1"/>
      <w:marLeft w:val="0"/>
      <w:marRight w:val="0"/>
      <w:marTop w:val="0"/>
      <w:marBottom w:val="0"/>
      <w:divBdr>
        <w:top w:val="none" w:sz="0" w:space="0" w:color="auto"/>
        <w:left w:val="none" w:sz="0" w:space="0" w:color="auto"/>
        <w:bottom w:val="none" w:sz="0" w:space="0" w:color="auto"/>
        <w:right w:val="none" w:sz="0" w:space="0" w:color="auto"/>
      </w:divBdr>
    </w:div>
    <w:div w:id="1454599149">
      <w:bodyDiv w:val="1"/>
      <w:marLeft w:val="0"/>
      <w:marRight w:val="0"/>
      <w:marTop w:val="0"/>
      <w:marBottom w:val="0"/>
      <w:divBdr>
        <w:top w:val="none" w:sz="0" w:space="0" w:color="auto"/>
        <w:left w:val="none" w:sz="0" w:space="0" w:color="auto"/>
        <w:bottom w:val="none" w:sz="0" w:space="0" w:color="auto"/>
        <w:right w:val="none" w:sz="0" w:space="0" w:color="auto"/>
      </w:divBdr>
    </w:div>
    <w:div w:id="1751538478">
      <w:bodyDiv w:val="1"/>
      <w:marLeft w:val="0"/>
      <w:marRight w:val="0"/>
      <w:marTop w:val="0"/>
      <w:marBottom w:val="0"/>
      <w:divBdr>
        <w:top w:val="none" w:sz="0" w:space="0" w:color="auto"/>
        <w:left w:val="none" w:sz="0" w:space="0" w:color="auto"/>
        <w:bottom w:val="none" w:sz="0" w:space="0" w:color="auto"/>
        <w:right w:val="none" w:sz="0" w:space="0" w:color="auto"/>
      </w:divBdr>
    </w:div>
    <w:div w:id="1998417633">
      <w:bodyDiv w:val="1"/>
      <w:marLeft w:val="0"/>
      <w:marRight w:val="0"/>
      <w:marTop w:val="0"/>
      <w:marBottom w:val="0"/>
      <w:divBdr>
        <w:top w:val="none" w:sz="0" w:space="0" w:color="auto"/>
        <w:left w:val="none" w:sz="0" w:space="0" w:color="auto"/>
        <w:bottom w:val="none" w:sz="0" w:space="0" w:color="auto"/>
        <w:right w:val="none" w:sz="0" w:space="0" w:color="auto"/>
      </w:divBdr>
    </w:div>
    <w:div w:id="20960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1A18A-53D1-413A-AB09-D2E2745A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3231</Words>
  <Characters>19065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Turcovsky</dc:creator>
  <cp:keywords/>
  <cp:lastModifiedBy>Groholova</cp:lastModifiedBy>
  <cp:revision>7</cp:revision>
  <cp:lastPrinted>2020-04-20T12:07:00Z</cp:lastPrinted>
  <dcterms:created xsi:type="dcterms:W3CDTF">2023-03-29T06:13:00Z</dcterms:created>
  <dcterms:modified xsi:type="dcterms:W3CDTF">2023-04-11T10:43:00Z</dcterms:modified>
</cp:coreProperties>
</file>