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A605" w14:textId="2D280BA9"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C16996">
        <w:rPr>
          <w:rFonts w:ascii="Arial" w:hAnsi="Arial" w:cs="Arial"/>
          <w:spacing w:val="40"/>
          <w:sz w:val="22"/>
          <w:szCs w:val="22"/>
        </w:rPr>
        <w:t>2</w:t>
      </w:r>
      <w:r w:rsidR="005E7F28">
        <w:rPr>
          <w:rFonts w:ascii="Arial" w:hAnsi="Arial" w:cs="Arial"/>
          <w:spacing w:val="40"/>
          <w:sz w:val="22"/>
          <w:szCs w:val="22"/>
        </w:rPr>
        <w:t>8</w:t>
      </w:r>
    </w:p>
    <w:p w14:paraId="7C660A7E" w14:textId="77777777"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14:paraId="71AD8D90" w14:textId="77777777"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1CCF04" w14:textId="77777777"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14:paraId="2E3E901D" w14:textId="77777777" w:rsidR="008C0A07" w:rsidRPr="008C0A07" w:rsidRDefault="008C0A07" w:rsidP="008C0A07"/>
    <w:p w14:paraId="312B8333" w14:textId="77777777"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14:paraId="6D550D1F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14:paraId="72E5570B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9B5053">
        <w:rPr>
          <w:rFonts w:ascii="Arial" w:hAnsi="Arial" w:cs="Arial"/>
        </w:rPr>
        <w:t xml:space="preserve"> Ing.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>Janem Vidímem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14:paraId="634939B4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14:paraId="0B37A036" w14:textId="77777777"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14:paraId="7009E7B8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14:paraId="470B6F36" w14:textId="77777777"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14:paraId="1CB63DB7" w14:textId="77777777"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166A59D1" w14:textId="77777777"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14:paraId="09047395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r w:rsidRPr="00CD4959">
        <w:rPr>
          <w:rFonts w:ascii="Arial" w:hAnsi="Arial" w:cs="Arial"/>
        </w:rPr>
        <w:t>702 00  Ostrava</w:t>
      </w:r>
    </w:p>
    <w:p w14:paraId="0AD2C7A4" w14:textId="77777777"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14:paraId="53418E02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14:paraId="14F1BBBF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14:paraId="18BC39C6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14:paraId="08011AEE" w14:textId="77777777"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14:paraId="2D72C034" w14:textId="77777777"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14:paraId="26CB2346" w14:textId="77777777"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5A1500B5" w14:textId="77777777"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72C8F625" w14:textId="77777777"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14:paraId="2297D3D7" w14:textId="77777777"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7FB8F72C" w14:textId="54751787" w:rsidR="00E558D8" w:rsidRDefault="00E558D8" w:rsidP="00E558D8">
      <w:pPr>
        <w:snapToGrid w:val="0"/>
        <w:rPr>
          <w:rFonts w:ascii="Arial" w:hAnsi="Arial" w:cs="Arial"/>
          <w:snapToGrid/>
        </w:rPr>
      </w:pPr>
      <w:r w:rsidRPr="00E558D8">
        <w:rPr>
          <w:rFonts w:ascii="Arial" w:hAnsi="Arial" w:cs="Arial"/>
          <w:snapToGrid/>
        </w:rPr>
        <w:t xml:space="preserve">Předmětem dodatku je úprava bodu 2. a 3. Čl. II Cenové a platební ujednání z důvodu  nárůstu délky uloženého optického kabelu, a to v kolektorech </w:t>
      </w:r>
      <w:r w:rsidR="00003561">
        <w:rPr>
          <w:rFonts w:ascii="Arial" w:hAnsi="Arial" w:cs="Arial"/>
          <w:snapToGrid/>
        </w:rPr>
        <w:br/>
      </w:r>
      <w:r w:rsidR="0073252E">
        <w:rPr>
          <w:rFonts w:ascii="Arial" w:hAnsi="Arial" w:cs="Arial"/>
          <w:snapToGrid/>
        </w:rPr>
        <w:t>xxx</w:t>
      </w:r>
    </w:p>
    <w:p w14:paraId="63D6381D" w14:textId="6D7E21F1" w:rsidR="00E558D8" w:rsidRPr="00E558D8" w:rsidRDefault="00003561" w:rsidP="00E558D8">
      <w:pPr>
        <w:snapToGrid w:val="0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Celkový nárůst délky uloženého optického kabelu tedy činí </w:t>
      </w:r>
      <w:r w:rsidR="0073252E">
        <w:rPr>
          <w:rFonts w:ascii="Arial" w:hAnsi="Arial" w:cs="Arial"/>
          <w:b/>
          <w:bCs/>
          <w:snapToGrid/>
        </w:rPr>
        <w:t>xxx</w:t>
      </w:r>
      <w:r w:rsidRPr="00003561">
        <w:rPr>
          <w:rFonts w:ascii="Arial" w:hAnsi="Arial" w:cs="Arial"/>
          <w:b/>
          <w:bCs/>
          <w:snapToGrid/>
        </w:rPr>
        <w:t xml:space="preserve"> bm</w:t>
      </w:r>
      <w:r>
        <w:rPr>
          <w:rFonts w:ascii="Arial" w:hAnsi="Arial" w:cs="Arial"/>
          <w:snapToGrid/>
        </w:rPr>
        <w:t>.</w:t>
      </w:r>
    </w:p>
    <w:p w14:paraId="35A6B63F" w14:textId="77777777" w:rsidR="006255CE" w:rsidRDefault="006255CE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57AA723E" w14:textId="77777777"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70A17C7C" w14:textId="77777777" w:rsidR="008A1136" w:rsidRDefault="008A1136" w:rsidP="008A1136">
      <w:pPr>
        <w:pStyle w:val="Zkladntext2"/>
        <w:spacing w:before="0" w:after="0"/>
        <w:jc w:val="left"/>
        <w:rPr>
          <w:rFonts w:cs="Arial"/>
          <w:b/>
          <w:sz w:val="20"/>
        </w:rPr>
      </w:pPr>
    </w:p>
    <w:p w14:paraId="7E31922F" w14:textId="5CF84480"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003561">
        <w:rPr>
          <w:rFonts w:cs="Arial"/>
          <w:b/>
          <w:sz w:val="20"/>
        </w:rPr>
        <w:t>4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C16996">
        <w:rPr>
          <w:rFonts w:cs="Arial"/>
          <w:b/>
          <w:sz w:val="20"/>
        </w:rPr>
        <w:t>3</w:t>
      </w:r>
      <w:r w:rsidR="009B5053">
        <w:rPr>
          <w:rFonts w:cs="Arial"/>
          <w:b/>
          <w:sz w:val="20"/>
        </w:rPr>
        <w:t xml:space="preserve"> mění následovně:</w:t>
      </w:r>
    </w:p>
    <w:p w14:paraId="4EC22011" w14:textId="77777777"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14:paraId="085503EC" w14:textId="77777777"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14:paraId="40841CBF" w14:textId="77777777"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14:paraId="0C1245A3" w14:textId="77777777" w:rsidTr="00DC124A">
        <w:tc>
          <w:tcPr>
            <w:tcW w:w="5387" w:type="dxa"/>
          </w:tcPr>
          <w:p w14:paraId="274FA514" w14:textId="77777777" w:rsidR="006544E9" w:rsidRDefault="00310494" w:rsidP="00B3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B334D7">
              <w:rPr>
                <w:rFonts w:ascii="Arial" w:hAnsi="Arial" w:cs="Arial"/>
              </w:rPr>
              <w:t>datových kabelů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14:paraId="357CB400" w14:textId="0E2C343A" w:rsidR="006544E9" w:rsidRDefault="0073252E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544E9" w14:paraId="360DFDE3" w14:textId="77777777" w:rsidTr="00DC124A">
        <w:tc>
          <w:tcPr>
            <w:tcW w:w="5387" w:type="dxa"/>
          </w:tcPr>
          <w:p w14:paraId="34062554" w14:textId="77777777"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1 bm/měsíc</w:t>
            </w:r>
          </w:p>
        </w:tc>
        <w:tc>
          <w:tcPr>
            <w:tcW w:w="2847" w:type="dxa"/>
          </w:tcPr>
          <w:p w14:paraId="6AD2DA4F" w14:textId="7C6610D2" w:rsidR="006544E9" w:rsidRDefault="0073252E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7471B" w:rsidRPr="0080231C" w14:paraId="20FAD24F" w14:textId="77777777" w:rsidTr="00436FDD">
        <w:tc>
          <w:tcPr>
            <w:tcW w:w="5387" w:type="dxa"/>
            <w:tcBorders>
              <w:bottom w:val="single" w:sz="6" w:space="0" w:color="auto"/>
            </w:tcBorders>
          </w:tcPr>
          <w:p w14:paraId="51D1CA9A" w14:textId="77777777"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14:paraId="78564750" w14:textId="46A111C5" w:rsidR="0097471B" w:rsidRPr="001A3E75" w:rsidRDefault="0073252E" w:rsidP="008C798D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14:paraId="4FCCA9FD" w14:textId="77777777" w:rsidTr="00436FDD">
        <w:tc>
          <w:tcPr>
            <w:tcW w:w="5387" w:type="dxa"/>
            <w:tcBorders>
              <w:bottom w:val="single" w:sz="4" w:space="0" w:color="auto"/>
            </w:tcBorders>
          </w:tcPr>
          <w:p w14:paraId="5162D91F" w14:textId="1FF4B31C"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r w:rsidRPr="001A3E75">
              <w:rPr>
                <w:rFonts w:ascii="Arial" w:hAnsi="Arial" w:cs="Arial"/>
                <w:bCs/>
              </w:rPr>
              <w:t>Průvrty (</w:t>
            </w:r>
            <w:r w:rsidR="0073252E">
              <w:rPr>
                <w:rFonts w:ascii="Arial" w:hAnsi="Arial" w:cs="Arial"/>
                <w:bCs/>
              </w:rPr>
              <w:t>xxx</w:t>
            </w:r>
            <w:r w:rsidRPr="001A3E7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14:paraId="58304B7C" w14:textId="49342328" w:rsidR="001A3E75" w:rsidRPr="001A3E75" w:rsidRDefault="0073252E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079D7" w:rsidRPr="0080231C" w14:paraId="179EAE91" w14:textId="77777777" w:rsidTr="00436FDD">
        <w:tc>
          <w:tcPr>
            <w:tcW w:w="5387" w:type="dxa"/>
            <w:tcBorders>
              <w:top w:val="single" w:sz="4" w:space="0" w:color="auto"/>
            </w:tcBorders>
          </w:tcPr>
          <w:p w14:paraId="79A235DC" w14:textId="09B28A54" w:rsidR="009079D7" w:rsidRPr="005B38DA" w:rsidRDefault="009079D7" w:rsidP="00C16996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</w:t>
            </w:r>
            <w:r w:rsidR="0073252E">
              <w:rPr>
                <w:rFonts w:ascii="Arial" w:hAnsi="Arial" w:cs="Arial"/>
                <w:bCs/>
              </w:rPr>
              <w:t>(xxx</w:t>
            </w:r>
            <w:r w:rsidR="005B38DA" w:rsidRPr="005B38D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5EF928CA" w14:textId="530DB5A7" w:rsidR="009079D7" w:rsidRPr="005B38DA" w:rsidRDefault="0073252E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14:paraId="021CBB97" w14:textId="77777777" w:rsidTr="00436FDD">
        <w:tc>
          <w:tcPr>
            <w:tcW w:w="5387" w:type="dxa"/>
            <w:tcBorders>
              <w:top w:val="single" w:sz="4" w:space="0" w:color="auto"/>
            </w:tcBorders>
          </w:tcPr>
          <w:p w14:paraId="3D9BBAB5" w14:textId="77777777"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1A5676EA" w14:textId="03C48B91" w:rsidR="001A3E75" w:rsidRDefault="005E7F28" w:rsidP="008C798D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301 460</w:t>
            </w:r>
            <w:r w:rsidR="00C16996">
              <w:rPr>
                <w:rFonts w:ascii="Arial" w:hAnsi="Arial" w:cs="Arial"/>
                <w:b/>
              </w:rPr>
              <w:t>,25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14:paraId="4CBE52F4" w14:textId="77777777" w:rsidTr="00DC124A">
        <w:tc>
          <w:tcPr>
            <w:tcW w:w="5387" w:type="dxa"/>
          </w:tcPr>
          <w:p w14:paraId="23553566" w14:textId="77777777"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14:paraId="16EE3D9C" w14:textId="03FF73BA" w:rsidR="001A3E75" w:rsidRDefault="00475A97" w:rsidP="006255CE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E7F28">
              <w:rPr>
                <w:rFonts w:ascii="Arial" w:hAnsi="Arial" w:cs="Arial"/>
                <w:b/>
              </w:rPr>
              <w:t> 617 523</w:t>
            </w:r>
            <w:r w:rsidR="00C06FA3">
              <w:rPr>
                <w:rFonts w:ascii="Arial" w:hAnsi="Arial" w:cs="Arial"/>
                <w:b/>
              </w:rPr>
              <w:t>,00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3C8126D8" w14:textId="77777777"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14:paraId="41BBFBE5" w14:textId="77777777" w:rsidR="008C0A07" w:rsidRPr="008C0A07" w:rsidRDefault="008C0A07" w:rsidP="008C0A07"/>
    <w:p w14:paraId="63BB4858" w14:textId="68D68052"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6255CE">
        <w:rPr>
          <w:rFonts w:cs="Arial"/>
          <w:b/>
          <w:bCs/>
          <w:sz w:val="20"/>
        </w:rPr>
        <w:t>30</w:t>
      </w:r>
      <w:r w:rsidR="005E7F28">
        <w:rPr>
          <w:rFonts w:cs="Arial"/>
          <w:b/>
          <w:bCs/>
          <w:sz w:val="20"/>
        </w:rPr>
        <w:t>1</w:t>
      </w:r>
      <w:r w:rsidR="006255CE">
        <w:rPr>
          <w:rFonts w:cs="Arial"/>
          <w:b/>
          <w:bCs/>
          <w:sz w:val="20"/>
        </w:rPr>
        <w:t xml:space="preserve"> </w:t>
      </w:r>
      <w:r w:rsidR="005E7F28">
        <w:rPr>
          <w:rFonts w:cs="Arial"/>
          <w:b/>
          <w:bCs/>
          <w:sz w:val="20"/>
        </w:rPr>
        <w:t>460</w:t>
      </w:r>
      <w:r w:rsidR="00C06FA3">
        <w:rPr>
          <w:rFonts w:cs="Arial"/>
          <w:b/>
          <w:bCs/>
          <w:sz w:val="20"/>
        </w:rPr>
        <w:t>,</w:t>
      </w:r>
      <w:r w:rsidR="006255CE">
        <w:rPr>
          <w:rFonts w:cs="Arial"/>
          <w:b/>
          <w:bCs/>
          <w:sz w:val="20"/>
        </w:rPr>
        <w:t>2</w:t>
      </w:r>
      <w:r w:rsidR="0026425E">
        <w:rPr>
          <w:rFonts w:cs="Arial"/>
          <w:b/>
          <w:bCs/>
          <w:sz w:val="20"/>
        </w:rPr>
        <w:t>5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14:paraId="22D3551A" w14:textId="77777777"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pdf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>: uctarna@poda.cz ; stockova@poda.cz.</w:t>
      </w:r>
    </w:p>
    <w:p w14:paraId="207486F6" w14:textId="77777777" w:rsidR="008C1BB9" w:rsidRDefault="008C1BB9" w:rsidP="00310494">
      <w:pPr>
        <w:rPr>
          <w:rFonts w:ascii="Arial" w:hAnsi="Arial" w:cs="Arial"/>
        </w:rPr>
      </w:pPr>
    </w:p>
    <w:p w14:paraId="316A4DE8" w14:textId="77777777"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14:paraId="563B7C25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4316807E" w14:textId="6F517458"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</w:t>
      </w:r>
      <w:r w:rsidRPr="00230C31">
        <w:rPr>
          <w:rFonts w:ascii="Arial" w:hAnsi="Arial"/>
        </w:rPr>
        <w:lastRenderedPageBreak/>
        <w:t xml:space="preserve">zákona č. 297/2016 sb., o službách vytvářejících důvěru pro elektronické transakce, oběma smluvními stranami a účinnosti dnem uveřejnění v registru smluv dle zákona č. 340/2015 Sb., </w:t>
      </w:r>
      <w:r w:rsidR="0084332C">
        <w:rPr>
          <w:rFonts w:ascii="Arial" w:hAnsi="Arial"/>
        </w:rPr>
        <w:br/>
      </w:r>
      <w:r w:rsidRPr="00230C31">
        <w:rPr>
          <w:rFonts w:ascii="Arial" w:hAnsi="Arial"/>
        </w:rPr>
        <w:t xml:space="preserve">o zvláštních podmínkách účinnosti některých smluv, uveřejňování těchto smluv a o registru smluv (zákon o registru smluv). Uveřejnění v registru smluv zajistí správce (Kolektory Praha, a.s.). </w:t>
      </w:r>
    </w:p>
    <w:p w14:paraId="514C2E93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72A39E35" w14:textId="77777777"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14:paraId="09F94B2C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3BC58A76" w14:textId="77777777"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14:paraId="245DA28B" w14:textId="77777777" w:rsidR="00230C31" w:rsidRDefault="00230C31" w:rsidP="00230C31">
      <w:pPr>
        <w:jc w:val="both"/>
        <w:rPr>
          <w:rFonts w:ascii="Arial" w:hAnsi="Arial"/>
        </w:rPr>
      </w:pPr>
    </w:p>
    <w:p w14:paraId="37316186" w14:textId="77777777" w:rsidR="00230C31" w:rsidRDefault="00230C31" w:rsidP="00230C31">
      <w:pPr>
        <w:jc w:val="both"/>
        <w:rPr>
          <w:rFonts w:ascii="Arial" w:hAnsi="Arial"/>
        </w:rPr>
      </w:pPr>
    </w:p>
    <w:p w14:paraId="7C771FE7" w14:textId="77777777" w:rsidR="00AA3CAF" w:rsidRDefault="00AA3CAF" w:rsidP="00AA3CAF">
      <w:pPr>
        <w:jc w:val="both"/>
        <w:rPr>
          <w:rFonts w:ascii="Arial" w:hAnsi="Arial"/>
        </w:rPr>
      </w:pPr>
    </w:p>
    <w:p w14:paraId="010FD30A" w14:textId="77777777" w:rsidR="00AA3CAF" w:rsidRDefault="00AA3CAF" w:rsidP="00AA3CAF">
      <w:pPr>
        <w:jc w:val="both"/>
        <w:rPr>
          <w:rFonts w:ascii="Arial" w:hAnsi="Arial"/>
        </w:rPr>
      </w:pPr>
    </w:p>
    <w:p w14:paraId="571FCC52" w14:textId="77777777" w:rsidR="00AA3CAF" w:rsidRDefault="00AA3CAF" w:rsidP="00AA3C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EE4DA3" w14:textId="77777777" w:rsidR="00AA3CAF" w:rsidRDefault="00AA3CAF" w:rsidP="00AA3CAF">
      <w:pPr>
        <w:jc w:val="both"/>
        <w:rPr>
          <w:rFonts w:ascii="Arial" w:hAnsi="Arial" w:cs="Arial"/>
        </w:rPr>
      </w:pPr>
    </w:p>
    <w:p w14:paraId="46256871" w14:textId="77777777" w:rsidR="00AA3CAF" w:rsidRPr="00AA3CAF" w:rsidRDefault="00AA3CAF" w:rsidP="00AA3CAF">
      <w:pPr>
        <w:jc w:val="both"/>
        <w:rPr>
          <w:rFonts w:ascii="Arial" w:hAnsi="Arial" w:cs="Arial"/>
        </w:rPr>
      </w:pPr>
    </w:p>
    <w:p w14:paraId="24248534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14:paraId="2816E0AD" w14:textId="77777777"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14:paraId="10B61CF3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14:paraId="3581506C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14:paraId="3CF71747" w14:textId="77777777"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14:paraId="6E44C2AD" w14:textId="77777777"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14:paraId="5EED566A" w14:textId="77777777"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BA2E" w14:textId="77777777" w:rsidR="00AA3CAF" w:rsidRDefault="00AA3CAF">
      <w:r>
        <w:separator/>
      </w:r>
    </w:p>
  </w:endnote>
  <w:endnote w:type="continuationSeparator" w:id="0">
    <w:p w14:paraId="65336FB2" w14:textId="77777777"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3F4D" w14:textId="77777777"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B334D7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</w:p>
  <w:p w14:paraId="079E62EA" w14:textId="77777777"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0C2E" w14:textId="77777777" w:rsidR="00AA3CAF" w:rsidRDefault="00AA3CAF">
      <w:r>
        <w:separator/>
      </w:r>
    </w:p>
  </w:footnote>
  <w:footnote w:type="continuationSeparator" w:id="0">
    <w:p w14:paraId="472243BB" w14:textId="77777777"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248" w14:textId="77777777"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067205">
    <w:abstractNumId w:val="9"/>
  </w:num>
  <w:num w:numId="2" w16cid:durableId="470903864">
    <w:abstractNumId w:val="6"/>
  </w:num>
  <w:num w:numId="3" w16cid:durableId="1286548636">
    <w:abstractNumId w:val="5"/>
  </w:num>
  <w:num w:numId="4" w16cid:durableId="1995254699">
    <w:abstractNumId w:val="0"/>
  </w:num>
  <w:num w:numId="5" w16cid:durableId="1326710886">
    <w:abstractNumId w:val="2"/>
  </w:num>
  <w:num w:numId="6" w16cid:durableId="890388485">
    <w:abstractNumId w:val="1"/>
  </w:num>
  <w:num w:numId="7" w16cid:durableId="1036125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290220">
    <w:abstractNumId w:val="4"/>
  </w:num>
  <w:num w:numId="9" w16cid:durableId="2097629269">
    <w:abstractNumId w:val="4"/>
    <w:lvlOverride w:ilvl="0">
      <w:startOverride w:val="1"/>
    </w:lvlOverride>
  </w:num>
  <w:num w:numId="10" w16cid:durableId="2094086147">
    <w:abstractNumId w:val="8"/>
  </w:num>
  <w:num w:numId="11" w16cid:durableId="232349114">
    <w:abstractNumId w:val="3"/>
  </w:num>
  <w:num w:numId="12" w16cid:durableId="981498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53"/>
    <w:rsid w:val="00003561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87795"/>
    <w:rsid w:val="00094E2C"/>
    <w:rsid w:val="000A476B"/>
    <w:rsid w:val="000A7C67"/>
    <w:rsid w:val="000C1829"/>
    <w:rsid w:val="00114754"/>
    <w:rsid w:val="00160D57"/>
    <w:rsid w:val="00170415"/>
    <w:rsid w:val="001A3E75"/>
    <w:rsid w:val="001B7498"/>
    <w:rsid w:val="001E09C1"/>
    <w:rsid w:val="001F54A3"/>
    <w:rsid w:val="001F63BB"/>
    <w:rsid w:val="002071FA"/>
    <w:rsid w:val="002174CB"/>
    <w:rsid w:val="00230C31"/>
    <w:rsid w:val="0024010B"/>
    <w:rsid w:val="0024325C"/>
    <w:rsid w:val="0026425E"/>
    <w:rsid w:val="00292065"/>
    <w:rsid w:val="002C1555"/>
    <w:rsid w:val="002D1E66"/>
    <w:rsid w:val="00300026"/>
    <w:rsid w:val="00301026"/>
    <w:rsid w:val="003043B8"/>
    <w:rsid w:val="00304DDA"/>
    <w:rsid w:val="00305E77"/>
    <w:rsid w:val="00310494"/>
    <w:rsid w:val="00310A18"/>
    <w:rsid w:val="003446A2"/>
    <w:rsid w:val="00354226"/>
    <w:rsid w:val="0036780D"/>
    <w:rsid w:val="00386BE5"/>
    <w:rsid w:val="00394AD1"/>
    <w:rsid w:val="003E6D64"/>
    <w:rsid w:val="0040419A"/>
    <w:rsid w:val="00425F87"/>
    <w:rsid w:val="00436FDD"/>
    <w:rsid w:val="004563DD"/>
    <w:rsid w:val="004611B7"/>
    <w:rsid w:val="00465425"/>
    <w:rsid w:val="00475A97"/>
    <w:rsid w:val="004A0CC6"/>
    <w:rsid w:val="004C22E8"/>
    <w:rsid w:val="004E5E86"/>
    <w:rsid w:val="004F2E88"/>
    <w:rsid w:val="00514C32"/>
    <w:rsid w:val="00536363"/>
    <w:rsid w:val="005508D6"/>
    <w:rsid w:val="00555205"/>
    <w:rsid w:val="00562508"/>
    <w:rsid w:val="005843CB"/>
    <w:rsid w:val="005B38DA"/>
    <w:rsid w:val="005C4C10"/>
    <w:rsid w:val="005E490E"/>
    <w:rsid w:val="005E7F28"/>
    <w:rsid w:val="00613A29"/>
    <w:rsid w:val="00623911"/>
    <w:rsid w:val="006255CE"/>
    <w:rsid w:val="0063727C"/>
    <w:rsid w:val="006544E9"/>
    <w:rsid w:val="006B70C0"/>
    <w:rsid w:val="006E5EE8"/>
    <w:rsid w:val="006F5184"/>
    <w:rsid w:val="006F6DC5"/>
    <w:rsid w:val="00702526"/>
    <w:rsid w:val="007035D6"/>
    <w:rsid w:val="0073252E"/>
    <w:rsid w:val="00772C80"/>
    <w:rsid w:val="007739E0"/>
    <w:rsid w:val="007A3D1B"/>
    <w:rsid w:val="007B558D"/>
    <w:rsid w:val="007D0151"/>
    <w:rsid w:val="007D39C2"/>
    <w:rsid w:val="007F77A8"/>
    <w:rsid w:val="0080231C"/>
    <w:rsid w:val="00805182"/>
    <w:rsid w:val="00823E38"/>
    <w:rsid w:val="0084332C"/>
    <w:rsid w:val="008735DA"/>
    <w:rsid w:val="00887603"/>
    <w:rsid w:val="00895FD0"/>
    <w:rsid w:val="008A1136"/>
    <w:rsid w:val="008A4D03"/>
    <w:rsid w:val="008C0A07"/>
    <w:rsid w:val="008C1BB9"/>
    <w:rsid w:val="008C36DA"/>
    <w:rsid w:val="008C798D"/>
    <w:rsid w:val="008F532F"/>
    <w:rsid w:val="009079D7"/>
    <w:rsid w:val="00943777"/>
    <w:rsid w:val="009634F9"/>
    <w:rsid w:val="0097471B"/>
    <w:rsid w:val="00982FD3"/>
    <w:rsid w:val="009B0CA0"/>
    <w:rsid w:val="009B5053"/>
    <w:rsid w:val="009B7FA3"/>
    <w:rsid w:val="009C6EB1"/>
    <w:rsid w:val="009D50B5"/>
    <w:rsid w:val="009F02CC"/>
    <w:rsid w:val="009F6FB9"/>
    <w:rsid w:val="00A14227"/>
    <w:rsid w:val="00A47246"/>
    <w:rsid w:val="00A54568"/>
    <w:rsid w:val="00A65AB7"/>
    <w:rsid w:val="00A71F46"/>
    <w:rsid w:val="00A769F6"/>
    <w:rsid w:val="00A82D18"/>
    <w:rsid w:val="00A91595"/>
    <w:rsid w:val="00AA2C99"/>
    <w:rsid w:val="00AA3CAF"/>
    <w:rsid w:val="00AB38E7"/>
    <w:rsid w:val="00AC5C77"/>
    <w:rsid w:val="00AD624A"/>
    <w:rsid w:val="00AF08EE"/>
    <w:rsid w:val="00B334D7"/>
    <w:rsid w:val="00B40EB0"/>
    <w:rsid w:val="00B4734C"/>
    <w:rsid w:val="00B722C4"/>
    <w:rsid w:val="00BA75AF"/>
    <w:rsid w:val="00C03E00"/>
    <w:rsid w:val="00C06FA3"/>
    <w:rsid w:val="00C14475"/>
    <w:rsid w:val="00C15176"/>
    <w:rsid w:val="00C16996"/>
    <w:rsid w:val="00C20688"/>
    <w:rsid w:val="00C32483"/>
    <w:rsid w:val="00C35D19"/>
    <w:rsid w:val="00C4337D"/>
    <w:rsid w:val="00CA1068"/>
    <w:rsid w:val="00CB3A92"/>
    <w:rsid w:val="00CD4959"/>
    <w:rsid w:val="00CE7A2E"/>
    <w:rsid w:val="00D2013E"/>
    <w:rsid w:val="00D244B1"/>
    <w:rsid w:val="00D27C44"/>
    <w:rsid w:val="00D37F27"/>
    <w:rsid w:val="00D6065B"/>
    <w:rsid w:val="00D67981"/>
    <w:rsid w:val="00D93E22"/>
    <w:rsid w:val="00D96535"/>
    <w:rsid w:val="00DB7F3D"/>
    <w:rsid w:val="00DC124A"/>
    <w:rsid w:val="00DE1E54"/>
    <w:rsid w:val="00E021EE"/>
    <w:rsid w:val="00E06878"/>
    <w:rsid w:val="00E558D8"/>
    <w:rsid w:val="00E7520A"/>
    <w:rsid w:val="00E80DDF"/>
    <w:rsid w:val="00E93B71"/>
    <w:rsid w:val="00EA08F5"/>
    <w:rsid w:val="00ED5779"/>
    <w:rsid w:val="00EE403E"/>
    <w:rsid w:val="00EF4B85"/>
    <w:rsid w:val="00EF5422"/>
    <w:rsid w:val="00EF68A1"/>
    <w:rsid w:val="00F15DDA"/>
    <w:rsid w:val="00F26B2D"/>
    <w:rsid w:val="00F42C0A"/>
    <w:rsid w:val="00F50A05"/>
    <w:rsid w:val="00F7474F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DEA4B"/>
  <w15:docId w15:val="{EBE1F110-61C4-4645-B42C-43494A9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semiHidden/>
    <w:rsid w:val="00C1699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2023-04-06T07:38:00Z</cp:lastPrinted>
  <dcterms:created xsi:type="dcterms:W3CDTF">2023-04-11T12:27:00Z</dcterms:created>
  <dcterms:modified xsi:type="dcterms:W3CDTF">2023-04-11T12:28:00Z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