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AA81" w14:textId="77777777" w:rsidR="00FD4DD0" w:rsidRDefault="00FD4DD0" w:rsidP="00BC76EA">
      <w:pPr>
        <w:spacing w:before="100" w:beforeAutospacing="1" w:after="100" w:afterAutospacing="1"/>
      </w:pPr>
      <w:r>
        <w:t xml:space="preserve">Níže uvedeného dne, měsíce a </w:t>
      </w:r>
      <w:r w:rsidR="00E16F9E">
        <w:t>roku k právním úkonům způsobilí</w:t>
      </w:r>
    </w:p>
    <w:p w14:paraId="55A3E097" w14:textId="135EE0D0" w:rsidR="00D13633" w:rsidRDefault="00FD4DD0" w:rsidP="00D13633">
      <w:pPr>
        <w:spacing w:before="100" w:beforeAutospacing="1" w:after="100" w:afterAutospacing="1"/>
        <w:ind w:left="708"/>
      </w:pPr>
      <w:r w:rsidRPr="00FD4DD0">
        <w:rPr>
          <w:b/>
        </w:rPr>
        <w:t xml:space="preserve">business </w:t>
      </w:r>
      <w:proofErr w:type="spellStart"/>
      <w:r w:rsidRPr="00FD4DD0">
        <w:rPr>
          <w:b/>
        </w:rPr>
        <w:t>communication</w:t>
      </w:r>
      <w:proofErr w:type="spellEnd"/>
      <w:r w:rsidRPr="00FD4DD0">
        <w:rPr>
          <w:b/>
        </w:rPr>
        <w:t xml:space="preserve"> s.r.o.,</w:t>
      </w:r>
      <w:r>
        <w:t xml:space="preserve"> se sídlem Pod Všemi svatými 15, 301 00 Plzeň</w:t>
      </w:r>
      <w:r>
        <w:br/>
        <w:t xml:space="preserve">IČO: 26353717, DIČ: CZ26353717, zastoupená </w:t>
      </w:r>
      <w:r w:rsidR="00C04E52">
        <w:t xml:space="preserve">Ing. Martinem </w:t>
      </w:r>
      <w:proofErr w:type="spellStart"/>
      <w:r w:rsidR="00C04E52">
        <w:t>Švogrem</w:t>
      </w:r>
      <w:proofErr w:type="spellEnd"/>
      <w:r>
        <w:t>, jednatelem,</w:t>
      </w:r>
      <w:r>
        <w:br/>
        <w:t>zapsaná u obchodního rejstříku, vedeného Krajským soudem v Plzni, oddíl C, vložka 14846</w:t>
      </w:r>
      <w:r>
        <w:br/>
        <w:t>(dále jen „</w:t>
      </w:r>
      <w:r w:rsidR="00F4608D">
        <w:t>prodávající</w:t>
      </w:r>
      <w:r w:rsidR="00EA34E9">
        <w:t>“</w:t>
      </w:r>
      <w:r>
        <w:t>)</w:t>
      </w:r>
    </w:p>
    <w:p w14:paraId="0AEBF6DF" w14:textId="77777777" w:rsidR="00FD4DD0" w:rsidRDefault="00FD4DD0" w:rsidP="00D13633">
      <w:pPr>
        <w:spacing w:before="100" w:beforeAutospacing="1" w:after="100" w:afterAutospacing="1"/>
      </w:pPr>
      <w:r>
        <w:t>a</w:t>
      </w:r>
    </w:p>
    <w:p w14:paraId="196A7FB6" w14:textId="7BF27674" w:rsidR="00FD4DD0" w:rsidRPr="002A6514" w:rsidRDefault="002B0120" w:rsidP="002A6514">
      <w:pPr>
        <w:ind w:left="708"/>
        <w:rPr>
          <w:rFonts w:cs="Arial"/>
        </w:rPr>
      </w:pPr>
      <w:r w:rsidRPr="003B31C4">
        <w:rPr>
          <w:b/>
          <w:bCs/>
        </w:rPr>
        <w:t>Středisko služeb školám, Plzeň</w:t>
      </w:r>
      <w:r w:rsidR="00C04E52" w:rsidRPr="003B31C4">
        <w:rPr>
          <w:rFonts w:cs="Arial"/>
          <w:b/>
          <w:bCs/>
        </w:rPr>
        <w:t>,</w:t>
      </w:r>
      <w:r w:rsidR="00C04E52" w:rsidRPr="00C04E52">
        <w:rPr>
          <w:rFonts w:cs="Arial"/>
          <w:b/>
        </w:rPr>
        <w:t xml:space="preserve"> </w:t>
      </w:r>
      <w:r w:rsidR="00C04E52">
        <w:rPr>
          <w:rFonts w:cs="Arial"/>
          <w:bCs/>
        </w:rPr>
        <w:t xml:space="preserve">se sídlem </w:t>
      </w:r>
      <w:r w:rsidR="00586DED" w:rsidRPr="003B31C4">
        <w:rPr>
          <w:rFonts w:cs="Arial"/>
          <w:bCs/>
        </w:rPr>
        <w:t>Částkova 78, 326 00 Plzeň</w:t>
      </w:r>
      <w:r w:rsidR="002A6514">
        <w:rPr>
          <w:rFonts w:cs="Arial"/>
        </w:rPr>
        <w:br/>
        <w:t xml:space="preserve">IČO: </w:t>
      </w:r>
      <w:r w:rsidR="003B31C4">
        <w:t>49777700</w:t>
      </w:r>
      <w:r w:rsidR="002A6514">
        <w:rPr>
          <w:rFonts w:cs="Arial"/>
        </w:rPr>
        <w:t>,</w:t>
      </w:r>
      <w:r w:rsidR="00660446">
        <w:rPr>
          <w:rFonts w:cs="Arial"/>
        </w:rPr>
        <w:t xml:space="preserve"> DIČ: CZ49777700,</w:t>
      </w:r>
      <w:r w:rsidR="002A6514">
        <w:rPr>
          <w:rFonts w:cs="Arial"/>
        </w:rPr>
        <w:t xml:space="preserve"> zastoupená</w:t>
      </w:r>
      <w:r w:rsidR="00C40A7A">
        <w:rPr>
          <w:rFonts w:cs="Arial"/>
        </w:rPr>
        <w:t xml:space="preserve"> </w:t>
      </w:r>
      <w:r w:rsidR="00C04E52" w:rsidRPr="00C04E52">
        <w:rPr>
          <w:rFonts w:cs="Arial"/>
        </w:rPr>
        <w:t xml:space="preserve">Ing. </w:t>
      </w:r>
      <w:r w:rsidR="004E6E0A">
        <w:rPr>
          <w:rFonts w:cs="Arial"/>
        </w:rPr>
        <w:t>Tomášem Vláškem</w:t>
      </w:r>
      <w:r w:rsidR="00C40A7A">
        <w:rPr>
          <w:rFonts w:cs="Arial"/>
        </w:rPr>
        <w:t>, ředitel</w:t>
      </w:r>
      <w:r w:rsidR="004E6E0A">
        <w:rPr>
          <w:rFonts w:cs="Arial"/>
        </w:rPr>
        <w:t>em</w:t>
      </w:r>
      <w:r w:rsidR="002A6514">
        <w:rPr>
          <w:rFonts w:cs="Arial"/>
        </w:rPr>
        <w:br/>
      </w:r>
      <w:r w:rsidR="00EA34E9">
        <w:t>(</w:t>
      </w:r>
      <w:r w:rsidR="00FD4DD0">
        <w:t>dále jen „</w:t>
      </w:r>
      <w:r w:rsidR="00F4608D">
        <w:t>kupující</w:t>
      </w:r>
      <w:r w:rsidR="00EA34E9">
        <w:t>“)</w:t>
      </w:r>
    </w:p>
    <w:p w14:paraId="25B23386" w14:textId="77777777" w:rsidR="00FD4DD0" w:rsidRDefault="00FD4DD0" w:rsidP="00FD4DD0">
      <w:pPr>
        <w:spacing w:before="100" w:beforeAutospacing="1" w:after="100" w:afterAutospacing="1"/>
      </w:pPr>
      <w:r>
        <w:t>uzavřeli tuto</w:t>
      </w:r>
    </w:p>
    <w:p w14:paraId="406F5D51" w14:textId="474684AD" w:rsidR="00FD4DD0" w:rsidRDefault="00F4608D" w:rsidP="00B9057F">
      <w:pPr>
        <w:spacing w:before="100" w:beforeAutospacing="1" w:after="100" w:afterAutospacing="1"/>
        <w:jc w:val="center"/>
      </w:pPr>
      <w:r>
        <w:rPr>
          <w:rStyle w:val="Nadpis3Char"/>
        </w:rPr>
        <w:t>KUPNÍ SMLOUVU</w:t>
      </w:r>
      <w:r w:rsidR="00FD4DD0" w:rsidRPr="00FD4DD0">
        <w:rPr>
          <w:rStyle w:val="Nadpis3Char"/>
        </w:rPr>
        <w:br/>
      </w:r>
    </w:p>
    <w:p w14:paraId="0B5BCAC4" w14:textId="77777777" w:rsidR="00FD4DD0" w:rsidRDefault="00FD4DD0" w:rsidP="00FD4DD0">
      <w:pPr>
        <w:pStyle w:val="Nadpis1"/>
      </w:pPr>
      <w:r>
        <w:t>Předmět smlouvy</w:t>
      </w:r>
    </w:p>
    <w:p w14:paraId="5B7E689D" w14:textId="1F3C153A" w:rsidR="004921AB" w:rsidRDefault="00EA34E9" w:rsidP="003653F5">
      <w:pPr>
        <w:pStyle w:val="Nadpis2"/>
      </w:pPr>
      <w:r>
        <w:t xml:space="preserve">Předmětem </w:t>
      </w:r>
      <w:r w:rsidR="00B9057F">
        <w:t xml:space="preserve">této smlouvy </w:t>
      </w:r>
      <w:r w:rsidR="00FD4DD0">
        <w:t xml:space="preserve">se rozumí </w:t>
      </w:r>
      <w:r w:rsidR="004D5C2C">
        <w:t xml:space="preserve">dodání </w:t>
      </w:r>
      <w:r w:rsidR="00C04E52">
        <w:t xml:space="preserve">zboží </w:t>
      </w:r>
      <w:r w:rsidR="009F56CD">
        <w:t>uveden</w:t>
      </w:r>
      <w:r w:rsidR="00C04E52">
        <w:t>ého</w:t>
      </w:r>
      <w:r w:rsidR="009F56CD">
        <w:t xml:space="preserve"> v </w:t>
      </w:r>
      <w:r w:rsidR="00521B6D">
        <w:t>P</w:t>
      </w:r>
      <w:r>
        <w:t xml:space="preserve">říloze </w:t>
      </w:r>
      <w:r w:rsidR="00521B6D">
        <w:t>č.</w:t>
      </w:r>
      <w:r>
        <w:t>1</w:t>
      </w:r>
      <w:r w:rsidR="003118E0">
        <w:t>.</w:t>
      </w:r>
    </w:p>
    <w:p w14:paraId="1B803DB5" w14:textId="77777777" w:rsidR="00FD4DD0" w:rsidRDefault="00FD4DD0" w:rsidP="00FD4DD0">
      <w:pPr>
        <w:pStyle w:val="Nadpis1"/>
      </w:pPr>
      <w:r>
        <w:t xml:space="preserve">Práva a povinnosti </w:t>
      </w:r>
      <w:r w:rsidR="00F4608D">
        <w:t>prodávajícího</w:t>
      </w:r>
    </w:p>
    <w:p w14:paraId="21CC0719" w14:textId="44C1B7ED" w:rsidR="00BF4337" w:rsidRDefault="00F4608D" w:rsidP="00BF4337">
      <w:pPr>
        <w:pStyle w:val="Nadpis2"/>
      </w:pPr>
      <w:r>
        <w:t>Prodávající</w:t>
      </w:r>
      <w:r w:rsidR="00FD4DD0">
        <w:t xml:space="preserve"> </w:t>
      </w:r>
      <w:r>
        <w:t xml:space="preserve">se zavazuje </w:t>
      </w:r>
      <w:r w:rsidR="00BF4337">
        <w:t xml:space="preserve">poskytnout kupujícímu </w:t>
      </w:r>
      <w:r w:rsidR="00C04E52">
        <w:t xml:space="preserve">zboží, služby a softwarové licence dle v předmětu </w:t>
      </w:r>
      <w:r w:rsidR="00BF4337">
        <w:t>dle této smlouvy.</w:t>
      </w:r>
    </w:p>
    <w:p w14:paraId="2B39025B" w14:textId="77777777" w:rsidR="00FD4DD0" w:rsidRDefault="00FD4DD0" w:rsidP="00FD4DD0">
      <w:pPr>
        <w:pStyle w:val="Nadpis1"/>
      </w:pPr>
      <w:r>
        <w:t xml:space="preserve">Práva a povinnosti </w:t>
      </w:r>
      <w:r w:rsidR="00F4608D">
        <w:t>kupujícího</w:t>
      </w:r>
    </w:p>
    <w:p w14:paraId="451C2058" w14:textId="77777777" w:rsidR="00EF5D37" w:rsidRDefault="0045716C" w:rsidP="00EF5D37">
      <w:pPr>
        <w:pStyle w:val="Nadpis2"/>
      </w:pPr>
      <w:r>
        <w:t>Po řádném dokončení dodávky ve smyslu Přílohy č. 1 této smlouvy je kupující je povinen uhradit částku za dodání předmětu plnění dle Přílohy č. 1, a to na základě daňového dokladu, který prodávající vystaví do 14 kalend</w:t>
      </w:r>
      <w:r w:rsidR="00EF5D37">
        <w:t>ářních dnů od řádného dokončení dodávky.</w:t>
      </w:r>
    </w:p>
    <w:p w14:paraId="6311AE27" w14:textId="77777777" w:rsidR="00924447" w:rsidRPr="00924447" w:rsidRDefault="00FD4DD0" w:rsidP="00924447">
      <w:pPr>
        <w:pStyle w:val="Nadpis1"/>
      </w:pPr>
      <w:r>
        <w:t>Cena a platební podmínky</w:t>
      </w:r>
    </w:p>
    <w:p w14:paraId="3852F45F" w14:textId="333C607A" w:rsidR="001756FB" w:rsidRPr="001D2045" w:rsidRDefault="00C12F0B" w:rsidP="006820EF">
      <w:pPr>
        <w:pStyle w:val="Nadpis2"/>
      </w:pPr>
      <w:r w:rsidRPr="001D2045">
        <w:t xml:space="preserve">Za dodání předmětu plnění </w:t>
      </w:r>
      <w:r w:rsidR="00E940AE" w:rsidRPr="001D2045">
        <w:t xml:space="preserve">ve smyslu Přílohy č. 1 této smlouvy </w:t>
      </w:r>
      <w:r w:rsidRPr="001D2045">
        <w:t xml:space="preserve">se sjednává smluvní cena </w:t>
      </w:r>
      <w:r w:rsidR="00E65248" w:rsidRPr="001D2045">
        <w:t xml:space="preserve">ve výši </w:t>
      </w:r>
      <w:proofErr w:type="gramStart"/>
      <w:r w:rsidR="00FD1C62">
        <w:t>879.555</w:t>
      </w:r>
      <w:r w:rsidR="0045716C" w:rsidRPr="001D2045">
        <w:t>,-</w:t>
      </w:r>
      <w:proofErr w:type="gramEnd"/>
      <w:r w:rsidR="0045716C" w:rsidRPr="001D2045">
        <w:t xml:space="preserve"> Kč (</w:t>
      </w:r>
      <w:r w:rsidR="00FD1C62">
        <w:t xml:space="preserve">osm set sedmdesát devět tisíc </w:t>
      </w:r>
      <w:r w:rsidR="000153CF">
        <w:t>pět set padesát pět</w:t>
      </w:r>
      <w:r w:rsidR="00C04E52">
        <w:t xml:space="preserve"> korun českých</w:t>
      </w:r>
      <w:r w:rsidR="0045716C" w:rsidRPr="001D2045">
        <w:t>) bez zákonné sazby DPH</w:t>
      </w:r>
      <w:r w:rsidR="006820EF" w:rsidRPr="001D2045">
        <w:t xml:space="preserve"> (ve výši </w:t>
      </w:r>
      <w:r w:rsidR="000153CF">
        <w:t>1.064.</w:t>
      </w:r>
      <w:r w:rsidR="00295CF8">
        <w:t>261,55</w:t>
      </w:r>
      <w:r w:rsidR="006820EF" w:rsidRPr="001D2045">
        <w:t xml:space="preserve"> Kč včetně DPH v sazbě 21 %)</w:t>
      </w:r>
      <w:r w:rsidR="0045716C" w:rsidRPr="001D2045">
        <w:t>.</w:t>
      </w:r>
    </w:p>
    <w:p w14:paraId="6175B10F" w14:textId="77777777" w:rsidR="006820EF" w:rsidRDefault="006820EF" w:rsidP="006820EF">
      <w:pPr>
        <w:pStyle w:val="Nadpis2"/>
      </w:pPr>
      <w:r>
        <w:t>Smluvní ceny</w:t>
      </w:r>
      <w:r w:rsidRPr="00DD0BF6">
        <w:t xml:space="preserve"> </w:t>
      </w:r>
      <w:r>
        <w:t>zahrnují</w:t>
      </w:r>
      <w:r w:rsidRPr="00DD0BF6">
        <w:t xml:space="preserve"> veškeré náklady spojené s realizací předmětu</w:t>
      </w:r>
      <w:r>
        <w:t xml:space="preserve"> plnění. Uvedené ceny jsou kalkulovány jako nejvýše přípustné a nepřekročitelné</w:t>
      </w:r>
      <w:r w:rsidRPr="007B5392">
        <w:t>.</w:t>
      </w:r>
    </w:p>
    <w:p w14:paraId="7B167066" w14:textId="77777777" w:rsidR="00BD1DD2" w:rsidRDefault="00F4608D" w:rsidP="00D35121">
      <w:pPr>
        <w:pStyle w:val="Nadpis2"/>
      </w:pPr>
      <w:r>
        <w:t>Prodávající</w:t>
      </w:r>
      <w:r w:rsidR="00FD4DD0" w:rsidRPr="000B5A25">
        <w:t xml:space="preserve"> vystaví </w:t>
      </w:r>
      <w:r w:rsidR="00E940AE">
        <w:t xml:space="preserve">po řádném </w:t>
      </w:r>
      <w:r w:rsidR="00EF5D37">
        <w:t xml:space="preserve">dokončení dodávky </w:t>
      </w:r>
      <w:r w:rsidR="00BD1DD2">
        <w:t>ú</w:t>
      </w:r>
      <w:r w:rsidR="00D4446E">
        <w:t xml:space="preserve">četní </w:t>
      </w:r>
      <w:r w:rsidR="00FD4DD0" w:rsidRPr="000B5A25">
        <w:t>doklad</w:t>
      </w:r>
      <w:r w:rsidR="00E940AE">
        <w:t>, který bude</w:t>
      </w:r>
      <w:r w:rsidR="00FD4DD0" w:rsidRPr="000B5A25">
        <w:t xml:space="preserve"> mít</w:t>
      </w:r>
      <w:r w:rsidR="00E940AE">
        <w:t xml:space="preserve"> náležitost</w:t>
      </w:r>
      <w:r w:rsidR="00EF5D37">
        <w:t>i</w:t>
      </w:r>
      <w:r w:rsidR="00B67818">
        <w:t xml:space="preserve"> </w:t>
      </w:r>
      <w:r w:rsidR="00E940AE">
        <w:t xml:space="preserve">dle </w:t>
      </w:r>
      <w:r w:rsidR="00B67818">
        <w:t>ustanovení § </w:t>
      </w:r>
      <w:r w:rsidR="00FD4DD0" w:rsidRPr="000B5A25">
        <w:t>12 zákona 588/1992 Sb.</w:t>
      </w:r>
      <w:r w:rsidR="00D4446E">
        <w:t xml:space="preserve"> a zákona č. 235/2004 Sb.</w:t>
      </w:r>
      <w:r w:rsidR="00FD4DD0" w:rsidRPr="000B5A25">
        <w:t>, o dani z přidané hodnoty, ve znění pozdějších předpisů</w:t>
      </w:r>
      <w:r w:rsidR="009074AD">
        <w:t xml:space="preserve">, se splatností </w:t>
      </w:r>
      <w:r w:rsidR="008D037E">
        <w:t>21</w:t>
      </w:r>
      <w:r w:rsidR="009074AD">
        <w:t xml:space="preserve"> dnů</w:t>
      </w:r>
      <w:r w:rsidR="00FD4DD0" w:rsidRPr="000B5A25">
        <w:t xml:space="preserve">. Datem uskutečnění zdanitelného plnění </w:t>
      </w:r>
      <w:r w:rsidR="00B67818">
        <w:t>bude</w:t>
      </w:r>
      <w:r w:rsidR="009074AD">
        <w:t xml:space="preserve"> datum dodání </w:t>
      </w:r>
      <w:r w:rsidR="0061597C">
        <w:t>předmětu plnění</w:t>
      </w:r>
      <w:r w:rsidR="00B67818">
        <w:t>.</w:t>
      </w:r>
    </w:p>
    <w:p w14:paraId="26E30519" w14:textId="77777777" w:rsidR="00FD4DD0" w:rsidRDefault="00FD4DD0" w:rsidP="00FD4DD0">
      <w:pPr>
        <w:pStyle w:val="Nadpis1"/>
      </w:pPr>
      <w:r>
        <w:t>Obchodní tajemství</w:t>
      </w:r>
    </w:p>
    <w:p w14:paraId="6E47564A" w14:textId="77777777" w:rsidR="00FD4DD0" w:rsidRDefault="00FD4DD0" w:rsidP="000B5A25">
      <w:pPr>
        <w:pStyle w:val="Nadpis2"/>
      </w:pPr>
      <w:r>
        <w:t xml:space="preserve">Smluvní strany se zavazují, že uchovají v tajnosti veškeré informace, </w:t>
      </w:r>
      <w:proofErr w:type="gramStart"/>
      <w:r>
        <w:t>jenž</w:t>
      </w:r>
      <w:proofErr w:type="gramEnd"/>
      <w:r>
        <w:t xml:space="preserve"> o sobě navzájem získaly v průběhu plnění této smlouvy a které nejsou veřejně přístupné. V této souvislosti se zavazují </w:t>
      </w:r>
      <w:r w:rsidR="00521B6D">
        <w:t>zajistit utajování</w:t>
      </w:r>
      <w:r>
        <w:t xml:space="preserve"> těchto informací též všemi zaměstnanci smluvních stran i dalšími osobami, které </w:t>
      </w:r>
      <w:proofErr w:type="gramStart"/>
      <w:r>
        <w:t>pověří</w:t>
      </w:r>
      <w:proofErr w:type="gramEnd"/>
      <w:r>
        <w:t xml:space="preserve"> dílčími úkoly v souvislosti s realizací předmětu této smlouvy.</w:t>
      </w:r>
    </w:p>
    <w:p w14:paraId="41C6364A" w14:textId="77777777" w:rsidR="00FD4DD0" w:rsidRDefault="00FD4DD0" w:rsidP="000B5A25">
      <w:pPr>
        <w:pStyle w:val="Nadpis2"/>
      </w:pPr>
      <w:r>
        <w:t xml:space="preserve">Ustanovení odstavce </w:t>
      </w:r>
      <w:r w:rsidR="00FD7E93">
        <w:t>5</w:t>
      </w:r>
      <w:r w:rsidR="00521B6D">
        <w:t>.1</w:t>
      </w:r>
      <w:r>
        <w:t xml:space="preserve"> se vztahuje jak na období platnosti této smlouvy, tak na období po jejím ukončení.</w:t>
      </w:r>
    </w:p>
    <w:p w14:paraId="6C1D93D1" w14:textId="77777777" w:rsidR="00061CD0" w:rsidRDefault="00FD4DD0" w:rsidP="00061CD0">
      <w:pPr>
        <w:pStyle w:val="Nadpis2"/>
      </w:pPr>
      <w:r>
        <w:t>Smluvní strany se zavazují neposkytnout třetím osobám informace, které jim byly poskytnuty nebo které v průběhu spolupráce získaly.</w:t>
      </w:r>
    </w:p>
    <w:p w14:paraId="45BC9816" w14:textId="77777777" w:rsidR="00061CD0" w:rsidRPr="00061CD0" w:rsidRDefault="00061CD0" w:rsidP="00061CD0">
      <w:pPr>
        <w:pStyle w:val="Nadpis2"/>
      </w:pPr>
      <w:r>
        <w:t>Ustanovení části 5 se nevztahují na zákonné povinnosti smluvních stran, zejm. uveřejnění smlouvy zadavatelem v centrálním registru smluv či podobné evidenci.</w:t>
      </w:r>
    </w:p>
    <w:p w14:paraId="6F2351D7" w14:textId="77777777" w:rsidR="00FD4DD0" w:rsidRDefault="004F364C" w:rsidP="00FD4DD0">
      <w:pPr>
        <w:pStyle w:val="Nadpis1"/>
      </w:pPr>
      <w:r>
        <w:t xml:space="preserve">Platnost </w:t>
      </w:r>
      <w:r w:rsidR="00FD4DD0">
        <w:t>smlouvy</w:t>
      </w:r>
    </w:p>
    <w:p w14:paraId="39079ABE" w14:textId="77777777" w:rsidR="004F364C" w:rsidRDefault="004F364C" w:rsidP="004F364C">
      <w:pPr>
        <w:pStyle w:val="Nadpis2"/>
      </w:pPr>
      <w:r>
        <w:t>Smlouva nabývá platnosti dnem podpisu oběma smluvními stranami.</w:t>
      </w:r>
    </w:p>
    <w:p w14:paraId="73C84BC1" w14:textId="77777777" w:rsidR="00FD4DD0" w:rsidRDefault="00FD4DD0" w:rsidP="000B5A25">
      <w:pPr>
        <w:pStyle w:val="Nadpis2"/>
      </w:pPr>
      <w:r>
        <w:t>Obě smluvní strany jsou oprávněny od smlouvy odstoupit</w:t>
      </w:r>
      <w:r w:rsidR="00521B6D">
        <w:t xml:space="preserve"> </w:t>
      </w:r>
      <w:r>
        <w:t xml:space="preserve">za předpokladu, že druhá strana opakovaně i přes </w:t>
      </w:r>
      <w:r w:rsidR="00521B6D">
        <w:t xml:space="preserve">prokazatelné </w:t>
      </w:r>
      <w:r>
        <w:t xml:space="preserve">písemné upozornění </w:t>
      </w:r>
      <w:proofErr w:type="gramStart"/>
      <w:r>
        <w:t>poruší</w:t>
      </w:r>
      <w:proofErr w:type="gramEnd"/>
      <w:r>
        <w:t xml:space="preserve"> své závazky ze smlouvy vyplývající. Odstoupení vyžaduje ke své platnosti písemnou formu a doručení druhé smluvní straně.</w:t>
      </w:r>
      <w:r w:rsidR="006A18AA">
        <w:t xml:space="preserve"> </w:t>
      </w:r>
      <w:r>
        <w:t>Odstoupení od smlouvy je účinné dnem, kterým bylo odstoupení od smlouvy doručeno druhé smluvní straně na poslední známou adresu</w:t>
      </w:r>
      <w:r w:rsidR="00B74EB6">
        <w:t>, nebo dnem, kdy byla odstupující smluvní straně vrácena doručenka, kterou bylo odstoupení od smlouvy doručeno druhé smluvní straně na poslední známou adresu.</w:t>
      </w:r>
    </w:p>
    <w:p w14:paraId="660F180F" w14:textId="77777777" w:rsidR="004F364C" w:rsidRDefault="004F364C" w:rsidP="004F364C">
      <w:pPr>
        <w:pStyle w:val="Nadpis2"/>
      </w:pPr>
      <w:r>
        <w:t xml:space="preserve">Pokud dojde k výpovědi z důvodu porušení závazků </w:t>
      </w:r>
      <w:r w:rsidR="00F4608D">
        <w:t>kupující</w:t>
      </w:r>
      <w:r w:rsidR="001E08C6">
        <w:t>ho</w:t>
      </w:r>
      <w:r>
        <w:t xml:space="preserve">, je </w:t>
      </w:r>
      <w:r w:rsidR="00F4608D">
        <w:t>kupující</w:t>
      </w:r>
      <w:r>
        <w:t xml:space="preserve"> povinen uhradit </w:t>
      </w:r>
      <w:r w:rsidR="00F4608D">
        <w:t>prodávající</w:t>
      </w:r>
      <w:r w:rsidR="001E08C6">
        <w:t>mu</w:t>
      </w:r>
      <w:r>
        <w:t xml:space="preserve"> </w:t>
      </w:r>
      <w:r w:rsidR="001E08C6">
        <w:t xml:space="preserve">uskutečněné </w:t>
      </w:r>
      <w:r>
        <w:t>náklady spojené s</w:t>
      </w:r>
      <w:r w:rsidR="001E08C6">
        <w:t> plněním předmětu této smlouvy</w:t>
      </w:r>
      <w:r>
        <w:t>.</w:t>
      </w:r>
    </w:p>
    <w:p w14:paraId="6C1AD57B" w14:textId="77777777" w:rsidR="00FD4DD0" w:rsidRDefault="00AE516E" w:rsidP="006A18AA">
      <w:pPr>
        <w:pStyle w:val="Nadpis1"/>
      </w:pPr>
      <w:r>
        <w:lastRenderedPageBreak/>
        <w:t>Závěrečná ustanovení</w:t>
      </w:r>
    </w:p>
    <w:p w14:paraId="5C7CCE50" w14:textId="77777777" w:rsidR="00F83780" w:rsidRDefault="00FD4DD0" w:rsidP="000B5A25">
      <w:pPr>
        <w:pStyle w:val="Nadpis2"/>
      </w:pPr>
      <w:r>
        <w:t>Smlouva může být změněna pouze číslovanými písemnými dodatky</w:t>
      </w:r>
      <w:r w:rsidR="00AD00F7">
        <w:t xml:space="preserve"> podepsanými oprávněnými osobami obou smluvních stran.</w:t>
      </w:r>
    </w:p>
    <w:p w14:paraId="1CEC3E45" w14:textId="2DD193F9" w:rsidR="00334EC4" w:rsidRPr="00334EC4" w:rsidRDefault="00F83780" w:rsidP="00334EC4">
      <w:pPr>
        <w:pStyle w:val="Nadpis2"/>
      </w:pPr>
      <w:r>
        <w:t xml:space="preserve">Nedílnou součástí této smlouvy </w:t>
      </w:r>
      <w:r w:rsidR="0025768E">
        <w:t>je</w:t>
      </w:r>
      <w:r>
        <w:t xml:space="preserve"> </w:t>
      </w:r>
      <w:r w:rsidR="00AF7B15">
        <w:t>P</w:t>
      </w:r>
      <w:r w:rsidR="0025768E">
        <w:t>říloha</w:t>
      </w:r>
      <w:r w:rsidR="00521B6D">
        <w:t xml:space="preserve"> č.</w:t>
      </w:r>
      <w:r w:rsidR="0025768E">
        <w:t>1</w:t>
      </w:r>
      <w:r w:rsidR="00EF5D37">
        <w:t>.</w:t>
      </w:r>
    </w:p>
    <w:p w14:paraId="16EA6D25" w14:textId="77777777" w:rsidR="00FD4DD0" w:rsidRDefault="006A18AA" w:rsidP="000B5A25">
      <w:pPr>
        <w:pStyle w:val="Nadpis2"/>
      </w:pPr>
      <w:r>
        <w:t>V </w:t>
      </w:r>
      <w:r w:rsidR="00FD4DD0">
        <w:t>případě neplatnosti či neúčinnosti jednotlivých ustanovení této smlouvy, nejsou dotčena její ostatní ustanovení.</w:t>
      </w:r>
    </w:p>
    <w:p w14:paraId="3A69E28F" w14:textId="77777777" w:rsidR="00FD4DD0" w:rsidRDefault="00AD00F7" w:rsidP="000B5A25">
      <w:pPr>
        <w:pStyle w:val="Nadpis2"/>
      </w:pPr>
      <w:r>
        <w:t>S</w:t>
      </w:r>
      <w:r w:rsidR="00FD4DD0">
        <w:t>mlouva se řídí českým právním řádem</w:t>
      </w:r>
      <w:r w:rsidR="00E940AE">
        <w:t xml:space="preserve"> a je uzavřena dle § 2079 </w:t>
      </w:r>
      <w:r>
        <w:t>a následujících zák.</w:t>
      </w:r>
      <w:r w:rsidR="00E940AE">
        <w:t xml:space="preserve"> č. 89/2012 Sb., </w:t>
      </w:r>
      <w:r>
        <w:t>občanského zákoníku</w:t>
      </w:r>
      <w:r w:rsidR="00E940AE">
        <w:t>,</w:t>
      </w:r>
      <w:r w:rsidR="00FD4DD0">
        <w:t xml:space="preserve"> v platném znění.</w:t>
      </w:r>
      <w:r>
        <w:t xml:space="preserve"> Neupravená ustanovení se řídí ustanoveními vyplývajícími z uvedeného zákona.</w:t>
      </w:r>
    </w:p>
    <w:p w14:paraId="0B2551AF" w14:textId="77777777" w:rsidR="00FD4DD0" w:rsidRDefault="00FD4DD0" w:rsidP="000B5A25">
      <w:pPr>
        <w:pStyle w:val="Nadpis2"/>
      </w:pPr>
      <w:r>
        <w:t>Smluvní strany prohlašují, že si tuto smlouvu před jejím podpisem přečetly, ž</w:t>
      </w:r>
      <w:r w:rsidR="006A18AA">
        <w:t xml:space="preserve">e byla uzavřena po vzájemném </w:t>
      </w:r>
      <w:r>
        <w:t>projednání podle jejich pravé a svobodné vůle, vážně, určitě a srozumitelně, nikoliv v tísni za nápadně nevýhodných podmínek. Na důkaz toho připojují své podpisy.</w:t>
      </w:r>
    </w:p>
    <w:p w14:paraId="76525956" w14:textId="77777777" w:rsidR="006F394C" w:rsidRDefault="00FD4DD0" w:rsidP="006F394C">
      <w:pPr>
        <w:pStyle w:val="Nadpis2"/>
      </w:pPr>
      <w:r>
        <w:t>Smlouva je vyhotovena ve dvou stejnopisech</w:t>
      </w:r>
      <w:r w:rsidR="00521B6D">
        <w:t>,</w:t>
      </w:r>
      <w:r>
        <w:t xml:space="preserve"> z nichž každá smluvní strana </w:t>
      </w:r>
      <w:proofErr w:type="gramStart"/>
      <w:r>
        <w:t>obdrží</w:t>
      </w:r>
      <w:proofErr w:type="gramEnd"/>
      <w:r>
        <w:t xml:space="preserve"> jeden.</w:t>
      </w:r>
    </w:p>
    <w:p w14:paraId="4F0E1D5E" w14:textId="6798B889" w:rsidR="00334EC4" w:rsidRDefault="006F394C" w:rsidP="00334EC4">
      <w:pPr>
        <w:pStyle w:val="Nadpis2"/>
      </w:pPr>
      <w:r w:rsidRPr="006F394C">
        <w:t>Smluvní strany souhlasí s tím, aby tato smlouva vč. přílohy č. 1 byla uveřejněna v registru smluv v souladu se zákonem č. 340/2015 Sb., o registru smluv. Uveřejnění se zavazuje provést kupující.</w:t>
      </w:r>
    </w:p>
    <w:p w14:paraId="4D0B5D92" w14:textId="7402E636" w:rsidR="00334EC4" w:rsidRDefault="00587E4A" w:rsidP="00334EC4">
      <w:pPr>
        <w:pStyle w:val="Nadpis2"/>
      </w:pPr>
      <w:r>
        <w:t>Smluvní strany se dohodly na termínu</w:t>
      </w:r>
      <w:r w:rsidR="00A719B5">
        <w:t xml:space="preserve"> plnění</w:t>
      </w:r>
      <w:r>
        <w:t xml:space="preserve"> zaká</w:t>
      </w:r>
      <w:r w:rsidR="00181ECF">
        <w:t>zky nejpozději do 31.</w:t>
      </w:r>
      <w:r w:rsidR="00A719B5">
        <w:t xml:space="preserve"> 8. 2023</w:t>
      </w:r>
      <w:r w:rsidR="0063702B">
        <w:t>.</w:t>
      </w:r>
    </w:p>
    <w:p w14:paraId="408243A7" w14:textId="77777777" w:rsidR="00C64D96" w:rsidRDefault="00C64D96" w:rsidP="00C64D96"/>
    <w:p w14:paraId="66C91D6C" w14:textId="77777777" w:rsidR="00C64D96" w:rsidRDefault="00C64D96" w:rsidP="00C64D96"/>
    <w:p w14:paraId="16E94191" w14:textId="77777777" w:rsidR="00C64D96" w:rsidRDefault="00C64D96" w:rsidP="00C64D96"/>
    <w:p w14:paraId="452BFBC7" w14:textId="77777777" w:rsidR="00C64D96" w:rsidRDefault="00C64D96" w:rsidP="00C64D96"/>
    <w:p w14:paraId="5CBD8FD7" w14:textId="77777777" w:rsidR="00C64D96" w:rsidRPr="00C64D96" w:rsidRDefault="00C64D96" w:rsidP="00C64D96"/>
    <w:p w14:paraId="79F387FB" w14:textId="77777777" w:rsidR="00521B6D" w:rsidRPr="00521B6D" w:rsidRDefault="00521B6D" w:rsidP="00521B6D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21B6D" w14:paraId="5A0EA129" w14:textId="77777777" w:rsidTr="0044426E">
        <w:tc>
          <w:tcPr>
            <w:tcW w:w="4889" w:type="dxa"/>
          </w:tcPr>
          <w:p w14:paraId="0EB498F4" w14:textId="29287BDF" w:rsidR="003E4416" w:rsidRPr="0044426E" w:rsidRDefault="00521B6D" w:rsidP="0044426E">
            <w:pPr>
              <w:spacing w:before="100" w:beforeAutospacing="1" w:after="100" w:afterAutospacing="1"/>
              <w:rPr>
                <w:b/>
                <w:u w:val="dotted"/>
              </w:rPr>
            </w:pPr>
            <w:r>
              <w:t>Místo:</w:t>
            </w:r>
            <w:r w:rsidR="003E4416">
              <w:tab/>
            </w:r>
            <w:r w:rsidR="00693E18" w:rsidRPr="00693E18">
              <w:rPr>
                <w:bCs/>
                <w:u w:val="dotted"/>
              </w:rPr>
              <w:t>Plzeň</w:t>
            </w:r>
          </w:p>
          <w:p w14:paraId="415C8A5A" w14:textId="1CD80B3E" w:rsidR="003E4416" w:rsidRDefault="00521B6D" w:rsidP="0044426E">
            <w:pPr>
              <w:spacing w:before="100" w:beforeAutospacing="1" w:after="100" w:afterAutospacing="1"/>
            </w:pPr>
            <w:r w:rsidRPr="00693E18">
              <w:rPr>
                <w:b/>
                <w:bCs/>
              </w:rPr>
              <w:t>Datum:</w:t>
            </w:r>
            <w:r w:rsidR="003E4416">
              <w:tab/>
            </w:r>
            <w:r w:rsidR="00693E18" w:rsidRPr="00693E18">
              <w:rPr>
                <w:bCs/>
                <w:u w:val="dotted"/>
              </w:rPr>
              <w:t>dle elektronického podpisu</w:t>
            </w:r>
          </w:p>
          <w:p w14:paraId="16348400" w14:textId="77777777" w:rsidR="00521B6D" w:rsidRPr="0044426E" w:rsidRDefault="00F4608D" w:rsidP="0044426E">
            <w:pPr>
              <w:spacing w:before="100" w:beforeAutospacing="1" w:after="100" w:afterAutospacing="1"/>
              <w:rPr>
                <w:b/>
              </w:rPr>
            </w:pPr>
            <w:r>
              <w:t>Prodávající</w:t>
            </w:r>
            <w:r w:rsidR="00521B6D">
              <w:t>:</w:t>
            </w:r>
            <w:r w:rsidR="00521B6D">
              <w:br/>
            </w:r>
            <w:r w:rsidR="00521B6D" w:rsidRPr="0044426E">
              <w:rPr>
                <w:b/>
              </w:rPr>
              <w:t xml:space="preserve">business </w:t>
            </w:r>
            <w:proofErr w:type="spellStart"/>
            <w:r w:rsidR="00521B6D" w:rsidRPr="0044426E">
              <w:rPr>
                <w:b/>
              </w:rPr>
              <w:t>communication</w:t>
            </w:r>
            <w:proofErr w:type="spellEnd"/>
            <w:r w:rsidR="00521B6D" w:rsidRPr="0044426E">
              <w:rPr>
                <w:b/>
              </w:rPr>
              <w:t xml:space="preserve"> s.r.</w:t>
            </w:r>
            <w:r w:rsidR="00FA39FC">
              <w:rPr>
                <w:b/>
              </w:rPr>
              <w:t>o.</w:t>
            </w:r>
            <w:r w:rsidR="00FA39FC">
              <w:rPr>
                <w:b/>
              </w:rPr>
              <w:br/>
            </w:r>
            <w:r w:rsidR="00FA39FC">
              <w:rPr>
                <w:b/>
              </w:rPr>
              <w:br/>
            </w:r>
            <w:r w:rsidR="00521B6D" w:rsidRPr="0044426E">
              <w:rPr>
                <w:b/>
              </w:rPr>
              <w:br/>
            </w:r>
          </w:p>
          <w:p w14:paraId="77B8BDA7" w14:textId="5D7FFDBB" w:rsidR="00521B6D" w:rsidRPr="00521B6D" w:rsidRDefault="00521B6D" w:rsidP="00BD1DD2">
            <w:pPr>
              <w:spacing w:before="100" w:beforeAutospacing="1" w:after="100" w:afterAutospacing="1"/>
              <w:jc w:val="center"/>
            </w:pPr>
            <w:r w:rsidRPr="0044426E">
              <w:rPr>
                <w:b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44426E">
              <w:rPr>
                <w:b/>
              </w:rPr>
              <w:br/>
            </w:r>
            <w:r w:rsidR="00C04E52">
              <w:t>Ing. Martin Švojgr</w:t>
            </w:r>
            <w:r>
              <w:br/>
              <w:t>jednatel</w:t>
            </w:r>
          </w:p>
        </w:tc>
        <w:tc>
          <w:tcPr>
            <w:tcW w:w="4889" w:type="dxa"/>
          </w:tcPr>
          <w:p w14:paraId="05509EB7" w14:textId="4A10E365" w:rsidR="003E4416" w:rsidRPr="0044426E" w:rsidRDefault="003E4416" w:rsidP="0044426E">
            <w:pPr>
              <w:spacing w:before="100" w:beforeAutospacing="1" w:after="100" w:afterAutospacing="1"/>
              <w:rPr>
                <w:b/>
                <w:u w:val="dotted"/>
              </w:rPr>
            </w:pPr>
            <w:r w:rsidRPr="00693E18">
              <w:rPr>
                <w:b/>
                <w:bCs/>
              </w:rPr>
              <w:t>Místo:</w:t>
            </w:r>
            <w:r>
              <w:tab/>
            </w:r>
            <w:r w:rsidR="00693E18" w:rsidRPr="00693E18">
              <w:rPr>
                <w:bCs/>
                <w:u w:val="dotted"/>
              </w:rPr>
              <w:t>Plzeň</w:t>
            </w:r>
          </w:p>
          <w:p w14:paraId="00E58D74" w14:textId="482D4A5A" w:rsidR="003E4416" w:rsidRDefault="003E4416" w:rsidP="0044426E">
            <w:pPr>
              <w:spacing w:before="100" w:beforeAutospacing="1" w:after="100" w:afterAutospacing="1"/>
            </w:pPr>
            <w:r w:rsidRPr="00693E18">
              <w:rPr>
                <w:b/>
                <w:bCs/>
              </w:rPr>
              <w:t>Datum:</w:t>
            </w:r>
            <w:r>
              <w:tab/>
            </w:r>
            <w:r w:rsidR="00693E18" w:rsidRPr="00693E18">
              <w:rPr>
                <w:bCs/>
                <w:u w:val="dotted"/>
              </w:rPr>
              <w:t>dle elektronického podpisu</w:t>
            </w:r>
          </w:p>
          <w:p w14:paraId="01704CBF" w14:textId="2F23300A" w:rsidR="00521B6D" w:rsidRDefault="00F4608D" w:rsidP="0044426E">
            <w:pPr>
              <w:spacing w:before="100" w:beforeAutospacing="1" w:after="100" w:afterAutospacing="1"/>
            </w:pPr>
            <w:r>
              <w:t>Kupující</w:t>
            </w:r>
            <w:r w:rsidR="00521B6D">
              <w:t>:</w:t>
            </w:r>
            <w:r w:rsidR="00521B6D">
              <w:br/>
            </w:r>
            <w:r w:rsidR="00AD6845">
              <w:rPr>
                <w:rFonts w:cs="Arial"/>
                <w:b/>
              </w:rPr>
              <w:t>Středisko služeb školám, Plzeň</w:t>
            </w:r>
            <w:r w:rsidR="00FA39FC">
              <w:br/>
            </w:r>
            <w:r w:rsidR="00521B6D">
              <w:br/>
            </w:r>
            <w:r w:rsidR="00521B6D">
              <w:br/>
            </w:r>
          </w:p>
          <w:p w14:paraId="4C3CF84E" w14:textId="13A14227" w:rsidR="00521B6D" w:rsidRPr="00521B6D" w:rsidRDefault="00521B6D" w:rsidP="002A6514">
            <w:pPr>
              <w:spacing w:before="100" w:beforeAutospacing="1" w:after="100" w:afterAutospacing="1"/>
              <w:jc w:val="center"/>
            </w:pPr>
            <w:r w:rsidRPr="0044426E">
              <w:rPr>
                <w:b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44426E">
              <w:rPr>
                <w:b/>
              </w:rPr>
              <w:br/>
            </w:r>
            <w:r w:rsidR="00C04E52">
              <w:t xml:space="preserve">Ing. </w:t>
            </w:r>
            <w:r w:rsidR="00AD6845">
              <w:t>Tomáš Vlášek</w:t>
            </w:r>
            <w:r w:rsidR="0083350A">
              <w:br/>
              <w:t>ředitel</w:t>
            </w:r>
          </w:p>
        </w:tc>
      </w:tr>
    </w:tbl>
    <w:p w14:paraId="7E4984CC" w14:textId="7D7B8493" w:rsidR="009D0F69" w:rsidRDefault="009D0F69" w:rsidP="009A0273">
      <w:pPr>
        <w:spacing w:before="100" w:beforeAutospacing="1" w:after="100" w:afterAutospacing="1"/>
      </w:pPr>
    </w:p>
    <w:p w14:paraId="0699EAF9" w14:textId="77777777" w:rsidR="009D0F69" w:rsidRDefault="009D0F69">
      <w:r>
        <w:br w:type="page"/>
      </w:r>
    </w:p>
    <w:p w14:paraId="547745F2" w14:textId="3BD5F1A2" w:rsidR="0027615B" w:rsidRPr="007E0159" w:rsidRDefault="007E0159" w:rsidP="0027615B">
      <w:pPr>
        <w:ind w:left="-5"/>
        <w:rPr>
          <w:rFonts w:eastAsia="Arial" w:cs="Arial"/>
          <w:b/>
          <w:color w:val="000000"/>
          <w:sz w:val="44"/>
          <w:szCs w:val="52"/>
        </w:rPr>
      </w:pPr>
      <w:r w:rsidRPr="007E0159">
        <w:rPr>
          <w:rFonts w:eastAsia="Arial" w:cs="Arial"/>
          <w:b/>
          <w:color w:val="000000"/>
          <w:sz w:val="44"/>
          <w:szCs w:val="52"/>
        </w:rPr>
        <w:lastRenderedPageBreak/>
        <w:t>Příloha č. 1</w:t>
      </w:r>
    </w:p>
    <w:p w14:paraId="24A4C363" w14:textId="77777777" w:rsidR="0027615B" w:rsidRDefault="0027615B" w:rsidP="0027615B">
      <w:pPr>
        <w:ind w:left="-5"/>
        <w:rPr>
          <w:rFonts w:eastAsia="Arial" w:cs="Arial"/>
          <w:b/>
          <w:color w:val="000000"/>
          <w:sz w:val="20"/>
        </w:rPr>
      </w:pPr>
    </w:p>
    <w:p w14:paraId="0E9BB7AA" w14:textId="36598DE1" w:rsidR="0027615B" w:rsidRDefault="0027615B" w:rsidP="0027615B">
      <w:pPr>
        <w:ind w:left="-5"/>
      </w:pPr>
      <w:r>
        <w:rPr>
          <w:rFonts w:eastAsia="Arial" w:cs="Arial"/>
          <w:b/>
          <w:color w:val="000000"/>
          <w:sz w:val="20"/>
        </w:rPr>
        <w:t xml:space="preserve">business </w:t>
      </w:r>
      <w:proofErr w:type="spellStart"/>
      <w:r>
        <w:rPr>
          <w:rFonts w:eastAsia="Arial" w:cs="Arial"/>
          <w:b/>
          <w:color w:val="000000"/>
          <w:sz w:val="20"/>
        </w:rPr>
        <w:t>communication</w:t>
      </w:r>
      <w:proofErr w:type="spellEnd"/>
      <w:r>
        <w:rPr>
          <w:rFonts w:eastAsia="Arial" w:cs="Arial"/>
          <w:b/>
          <w:color w:val="000000"/>
          <w:sz w:val="20"/>
        </w:rPr>
        <w:t xml:space="preserve"> s.r.o.</w:t>
      </w:r>
    </w:p>
    <w:p w14:paraId="06E1B546" w14:textId="77777777" w:rsidR="0027615B" w:rsidRDefault="0027615B" w:rsidP="0027615B">
      <w:pPr>
        <w:spacing w:line="298" w:lineRule="auto"/>
        <w:ind w:right="270"/>
        <w:jc w:val="right"/>
      </w:pPr>
      <w:r>
        <w:rPr>
          <w:rFonts w:eastAsia="Arial" w:cs="Arial"/>
          <w:b/>
          <w:color w:val="000000"/>
          <w:sz w:val="16"/>
        </w:rPr>
        <w:t>Pod Všemi svatými 15</w:t>
      </w:r>
      <w:r>
        <w:rPr>
          <w:rFonts w:eastAsia="Arial" w:cs="Arial"/>
          <w:b/>
          <w:color w:val="000000"/>
          <w:sz w:val="16"/>
        </w:rPr>
        <w:tab/>
        <w:t>IČ: 26353717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1"/>
        </w:rPr>
        <w:t>mobil: +420-603454646</w:t>
      </w:r>
      <w:r>
        <w:rPr>
          <w:color w:val="000000"/>
          <w:sz w:val="11"/>
        </w:rPr>
        <w:tab/>
        <w:t xml:space="preserve">tel.: +420-377457676 www: </w:t>
      </w:r>
      <w:hyperlink r:id="rId8">
        <w:r>
          <w:rPr>
            <w:color w:val="0000FF"/>
            <w:sz w:val="11"/>
            <w:u w:val="single" w:color="0000FF"/>
          </w:rPr>
          <w:t>www.bcom.cz</w:t>
        </w:r>
      </w:hyperlink>
      <w:r>
        <w:rPr>
          <w:color w:val="0000FF"/>
          <w:sz w:val="11"/>
          <w:u w:val="single" w:color="0000FF"/>
        </w:rPr>
        <w:tab/>
      </w:r>
      <w:r>
        <w:rPr>
          <w:color w:val="000000"/>
          <w:sz w:val="11"/>
        </w:rPr>
        <w:t>fax: +420-377457678</w:t>
      </w:r>
    </w:p>
    <w:p w14:paraId="1BF400F8" w14:textId="77777777" w:rsidR="0027615B" w:rsidRDefault="0027615B" w:rsidP="0027615B">
      <w:pPr>
        <w:tabs>
          <w:tab w:val="center" w:pos="4069"/>
          <w:tab w:val="center" w:pos="5602"/>
        </w:tabs>
        <w:spacing w:after="68" w:line="265" w:lineRule="auto"/>
        <w:ind w:left="-15"/>
      </w:pPr>
      <w:proofErr w:type="gramStart"/>
      <w:r>
        <w:rPr>
          <w:rFonts w:eastAsia="Arial" w:cs="Arial"/>
          <w:b/>
          <w:color w:val="000000"/>
          <w:sz w:val="16"/>
        </w:rPr>
        <w:t>30100  PLZEŇ</w:t>
      </w:r>
      <w:proofErr w:type="gramEnd"/>
      <w:r>
        <w:rPr>
          <w:rFonts w:eastAsia="Arial" w:cs="Arial"/>
          <w:b/>
          <w:color w:val="000000"/>
          <w:sz w:val="16"/>
        </w:rPr>
        <w:tab/>
        <w:t>DIČ: CZ26353717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1"/>
        </w:rPr>
        <w:t xml:space="preserve">e-mail: </w:t>
      </w:r>
      <w:r>
        <w:rPr>
          <w:color w:val="0000FF"/>
          <w:sz w:val="11"/>
          <w:u w:val="single" w:color="0000FF"/>
        </w:rPr>
        <w:t>support@bcom.cz</w:t>
      </w:r>
    </w:p>
    <w:p w14:paraId="7AD5E8F5" w14:textId="77777777" w:rsidR="0027615B" w:rsidRDefault="0027615B" w:rsidP="0027615B">
      <w:pPr>
        <w:tabs>
          <w:tab w:val="center" w:pos="5095"/>
        </w:tabs>
        <w:spacing w:after="49"/>
      </w:pPr>
      <w:r>
        <w:rPr>
          <w:rFonts w:eastAsia="Arial" w:cs="Arial"/>
          <w:b/>
          <w:color w:val="000000"/>
          <w:sz w:val="16"/>
        </w:rPr>
        <w:t>Česká republika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1"/>
        </w:rPr>
        <w:t xml:space="preserve">zn. C.14846 vedená u rejstříkového soudu v Plzni </w:t>
      </w:r>
    </w:p>
    <w:p w14:paraId="7B56E80D" w14:textId="77777777" w:rsidR="0027615B" w:rsidRDefault="0027615B" w:rsidP="0027615B">
      <w:pPr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8764AB3" wp14:editId="74A15FBD">
                <wp:extent cx="6316980" cy="1109913"/>
                <wp:effectExtent l="0" t="0" r="26670" b="0"/>
                <wp:docPr id="3707" name="Group 3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1109913"/>
                          <a:chOff x="0" y="0"/>
                          <a:chExt cx="6316980" cy="110991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056632" y="0"/>
                            <a:ext cx="125882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268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cubicBezTo>
                                  <a:pt x="1258824" y="0"/>
                                  <a:pt x="1258824" y="0"/>
                                  <a:pt x="1258824" y="0"/>
                                </a:cubicBezTo>
                                <a:lnTo>
                                  <a:pt x="1258824" y="268224"/>
                                </a:lnTo>
                                <a:cubicBezTo>
                                  <a:pt x="1258824" y="268224"/>
                                  <a:pt x="1258824" y="268224"/>
                                  <a:pt x="1258824" y="268224"/>
                                </a:cubicBezTo>
                                <a:lnTo>
                                  <a:pt x="0" y="268224"/>
                                </a:lnTo>
                                <a:cubicBezTo>
                                  <a:pt x="0" y="268224"/>
                                  <a:pt x="0" y="268224"/>
                                  <a:pt x="0" y="268224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11652" y="454078"/>
                            <a:ext cx="553060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20A6F" w14:textId="77777777" w:rsidR="0027615B" w:rsidRDefault="0027615B" w:rsidP="0027615B">
                              <w:pPr>
                                <w:spacing w:after="160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000000"/>
                                  <w:sz w:val="16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3311652" y="557784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11652" y="984431"/>
                            <a:ext cx="1202476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EA9BA" w14:textId="77777777" w:rsidR="0027615B" w:rsidRDefault="0027615B" w:rsidP="0027615B">
                              <w:pPr>
                                <w:spacing w:after="160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000000"/>
                                  <w:sz w:val="16"/>
                                </w:rPr>
                                <w:t>Vlášek Tomáš, 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64434"/>
                            <a:ext cx="2088695" cy="21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1A597" w14:textId="77777777" w:rsidR="0027615B" w:rsidRDefault="0027615B" w:rsidP="0027615B">
                              <w:pPr>
                                <w:spacing w:after="160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000000"/>
                                  <w:sz w:val="28"/>
                                </w:rPr>
                                <w:t>Vystavená 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320284" y="64434"/>
                            <a:ext cx="973842" cy="21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F51F4" w14:textId="77777777" w:rsidR="0027615B" w:rsidRDefault="0027615B" w:rsidP="0027615B">
                              <w:pPr>
                                <w:spacing w:after="160"/>
                              </w:pPr>
                              <w:r>
                                <w:rPr>
                                  <w:rFonts w:eastAsia="Arial" w:cs="Arial"/>
                                  <w:b/>
                                  <w:color w:val="000000"/>
                                  <w:sz w:val="28"/>
                                </w:rPr>
                                <w:t>NV23174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64AB3" id="Group 3707" o:spid="_x0000_s1026" style="width:497.4pt;height:87.4pt;mso-position-horizontal-relative:char;mso-position-vertical-relative:line" coordsize="63169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mpZAQAADAVAAAOAAAAZHJzL2Uyb0RvYy54bWzsWNuO2zYQfS/QfxD03rXulo31Bm3SLAoU&#10;TZCkH0BTlCVAIgWKvmy+vjMjUfJlL15vuy2a7IOWIofD4ZmZM2Ndv9nVlbMRui2VXLj+lec6QnKV&#10;lXK1cP/88v6n1HVaw2TGKiXFwr0Trfvm5scfrrfNXASqUFUmtANKZDvfNgu3MKaZTyYtL0TN2ivV&#10;CAmLudI1M/CqV5NMsy1or6tJ4HnJZKt01mjFRdvC7Ltu0b0h/XkuuPmQ560wTrVwwTZDT03PJT4n&#10;N9dsvtKsKUrem8EusKJmpYRDB1XvmGHOWpcnquqSa9Wq3FxxVU9Unpdc0B3gNr53dJtbrdYN3WU1&#10;366aASaA9gini9XyPza3uvncfNSAxLZZARb0hnfZ5brG/2ClsyPI7gbIxM44HCaT0E9mKSDLYc33&#10;vdnMDztQeQHIn+zjxa9P7JzYgycH5mwbCJB2xKB9GQafC9YIgradAwYftVNmC3fqOpLVEKa07Ezx&#10;JngwSAwQtfMW0LoHn9iLkyQMXOcUJT+I0zSIOpSCJA1gDKqHq7I5X7fmVijCm21+b00XmJkdscKO&#10;+E7aoYbwfjSwG2ZwHxqLQ2cLPrKmFAu3twSXa7URXxQJmiOngZXjaiX3pQZl9sogayX4elnyX8TX&#10;R+XBLjruRNGDC3DCoWZ73qmiA6Ct2OHmxzbdZ8Ko8vHVJ6yEfAHERmVPwHYsbs8+d/4sa4gLzzKk&#10;Z80Ou86Gh6aOToZXjEOK/CE2SWaM/kpimCbeLIF0YVAStMyIWuvSQKmoyhqDeOp5o8GgD7O0y0sa&#10;mbtKYDBX8pPIIbWBqXxS0urV8m2lnQ3DgkB/fSaSKO7Jy6oadnkP7kJRVjUF63X1avoD6Iq9JpQU&#10;VIuO1fLemq4gAa0DmrYsASzDJjJLSTPsl1BM6cC92+JwqbI7onICBPiy469/nDh9MLxjzk/ASUyu&#10;KuHA3HPoMwx9P4k7+oziyJumuB1A6OtFHIdeAsdQoQniKKU6AyjZMtXoLogcHEDYgCHkPEunGHy9&#10;COqtJD6leg/uhoNgFWeOAsnslrv+Eh20TqH01w/Q8OSVgjAF1qSRiz0QHIqrrlP9JqE8ga3GDrQd&#10;LO1Am+qtoqakM+PntVF5ibRPJnSn9S+v6EdIuv0K6CcX+zCOp9OUytzow9Dz4jCAlhCdaPPX+u/V&#10;SqC1AoEfK9sJnUFEjKu2fHRSVsNQ6il6sNJhkJ3HcKEXIRDfGY4jraEv8v8yw2HUHjMczPXkcFaD&#10;uM9wszSKQv+Q4fzAC6Iplj3IDuiIojRAAQgpmyKWv/5uiqPml6wZi8j/nOnCodcfKxbMPcefQPDg&#10;qAQceURzgZemySzuHBn4aRK9Vq0iR1LUfDuOvCcxw+clJtQkL4Ba9YA7Z9MwjaAxwbR8fW9S6Hw7&#10;3pxZmu1+goezC1Ky/zViO8eDbxT/Wtdhrbi867AaXtJ1+Mk0we8Q39uOF7cd0KfTZzmq0P0nRPzu&#10;t/8O4/0PnTd/AQAA//8DAFBLAwQUAAYACAAAACEA5e+XK9sAAAAFAQAADwAAAGRycy9kb3ducmV2&#10;LnhtbEyPT0vDQBDF74LfYRnBm93E/43ZlFLUUxFsBfE2zU6T0OxsyG6T9Ns7etHLMMN7vPm9fDG5&#10;Vg3Uh8azgXSWgCIuvW24MvCxfbl6BBUissXWMxk4UYBFcX6WY2b9yO80bGKlJIRDhgbqGLtM61DW&#10;5DDMfEcs2t73DqOcfaVtj6OEu1ZfJ8m9dtiwfKixo1VN5WFzdAZeRxyXN+nzsD7sV6ev7d3b5zol&#10;Yy4vpuUTqEhT/DPDD76gQyFMO39kG1RrQIrE3ynafH4rNXZiepBFF7n+T198AwAA//8DAFBLAQIt&#10;ABQABgAIAAAAIQC2gziS/gAAAOEBAAATAAAAAAAAAAAAAAAAAAAAAABbQ29udGVudF9UeXBlc10u&#10;eG1sUEsBAi0AFAAGAAgAAAAhADj9If/WAAAAlAEAAAsAAAAAAAAAAAAAAAAALwEAAF9yZWxzLy5y&#10;ZWxzUEsBAi0AFAAGAAgAAAAhAGXCGalkBAAAMBUAAA4AAAAAAAAAAAAAAAAALgIAAGRycy9lMm9E&#10;b2MueG1sUEsBAi0AFAAGAAgAAAAhAOXvlyvbAAAABQEAAA8AAAAAAAAAAAAAAAAAvgYAAGRycy9k&#10;b3ducmV2LnhtbFBLBQYAAAAABAAEAPMAAADGBwAAAAA=&#10;">
                <v:shape id="Shape 7" o:spid="_x0000_s1027" style="position:absolute;left:50566;width:12588;height:2682;visibility:visible;mso-wrap-style:square;v-text-anchor:top" coordsize="125882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rewwAAANoAAAAPAAAAZHJzL2Rvd25yZXYueG1sRI/BasMw&#10;EETvhf6D2EAuoZYS0ja4VkIoFHoq1Mkhx0Xa2CbWykhq7Px9VQj0OMzMG6baTa4XVwqx86xhWSgQ&#10;xMbbjhsNx8PH0wZETMgWe8+k4UYRdtvHhwpL60f+pmudGpEhHEvU0KY0lFJG05LDWPiBOHtnHxym&#10;LEMjbcAxw10vV0q9SIcd54UWB3pvyVzqH6dhMS6/Tie1WYS4Nre9eT5O51ppPZ9N+zcQiab0H763&#10;P62GV/i7km+A3P4CAAD//wMAUEsBAi0AFAAGAAgAAAAhANvh9svuAAAAhQEAABMAAAAAAAAAAAAA&#10;AAAAAAAAAFtDb250ZW50X1R5cGVzXS54bWxQSwECLQAUAAYACAAAACEAWvQsW78AAAAVAQAACwAA&#10;AAAAAAAAAAAAAAAfAQAAX3JlbHMvLnJlbHNQSwECLQAUAAYACAAAACEA0mK63sMAAADaAAAADwAA&#10;AAAAAAAAAAAAAAAHAgAAZHJzL2Rvd25yZXYueG1sUEsFBgAAAAADAAMAtwAAAPcCAAAAAA==&#10;" path="m,l1258824,v,,,,,l1258824,268224v,,,,,l,268224v,,,,,l,c,,,,,e" filled="f" strokeweight=".48pt">
                  <v:stroke miterlimit="83231f" joinstyle="miter" endcap="round"/>
                  <v:path arrowok="t" textboxrect="0,0,1258824,268224"/>
                </v:shape>
                <v:rect id="Rectangle 10" o:spid="_x0000_s1028" style="position:absolute;left:33116;top:4540;width:553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B920A6F" w14:textId="77777777" w:rsidR="0027615B" w:rsidRDefault="0027615B" w:rsidP="0027615B">
                        <w:pPr>
                          <w:spacing w:after="160"/>
                        </w:pPr>
                        <w:r>
                          <w:rPr>
                            <w:rFonts w:eastAsia="Arial" w:cs="Arial"/>
                            <w:b/>
                            <w:color w:val="000000"/>
                            <w:sz w:val="16"/>
                          </w:rPr>
                          <w:t>Odběratel</w:t>
                        </w:r>
                      </w:p>
                    </w:txbxContent>
                  </v:textbox>
                </v:rect>
                <v:shape id="Shape 16" o:spid="_x0000_s1029" style="position:absolute;left:33116;top:5577;width:30053;height:0;visibility:visible;mso-wrap-style:square;v-text-anchor:top" coordsize="3005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rhwwAAANsAAAAPAAAAZHJzL2Rvd25yZXYueG1sRE9Na8JA&#10;EL0X/A/LCF5K3dRDKqmriGII9FCq9tDbmB03wexsyG6T9N93CwVv83ifs9qMthE9db52rOB5noAg&#10;Lp2u2Sg4nw5PSxA+IGtsHJOCH/KwWU8eVphpN/AH9cdgRAxhn6GCKoQ2k9KXFVn0c9cSR+7qOosh&#10;ws5I3eEQw20jF0mSSos1x4YKW9pVVN6O31ZBePtaGuNf3tP8ce+KC36aPD0oNZuO21cQgcZwF/+7&#10;Cx3np/D3SzxArn8BAAD//wMAUEsBAi0AFAAGAAgAAAAhANvh9svuAAAAhQEAABMAAAAAAAAAAAAA&#10;AAAAAAAAAFtDb250ZW50X1R5cGVzXS54bWxQSwECLQAUAAYACAAAACEAWvQsW78AAAAVAQAACwAA&#10;AAAAAAAAAAAAAAAfAQAAX3JlbHMvLnJlbHNQSwECLQAUAAYACAAAACEAu+0q4cMAAADbAAAADwAA&#10;AAAAAAAAAAAAAAAHAgAAZHJzL2Rvd25yZXYueG1sUEsFBgAAAAADAAMAtwAAAPcCAAAAAA==&#10;" path="m,l3005328,e" filled="f" strokeweight=".24pt">
                  <v:stroke miterlimit="83231f" joinstyle="miter" endcap="round"/>
                  <v:path arrowok="t" textboxrect="0,0,3005328,0"/>
                </v:shape>
                <v:rect id="Rectangle 28" o:spid="_x0000_s1030" style="position:absolute;left:33116;top:9844;width:1202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EDEA9BA" w14:textId="77777777" w:rsidR="0027615B" w:rsidRDefault="0027615B" w:rsidP="0027615B">
                        <w:pPr>
                          <w:spacing w:after="160"/>
                        </w:pPr>
                        <w:r>
                          <w:rPr>
                            <w:rFonts w:eastAsia="Arial" w:cs="Arial"/>
                            <w:b/>
                            <w:color w:val="000000"/>
                            <w:sz w:val="16"/>
                          </w:rPr>
                          <w:t>Vlášek Tomáš, Ing.</w:t>
                        </w:r>
                      </w:p>
                    </w:txbxContent>
                  </v:textbox>
                </v:rect>
                <v:rect id="Rectangle 37" o:spid="_x0000_s1031" style="position:absolute;top:644;width:20886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C31A597" w14:textId="77777777" w:rsidR="0027615B" w:rsidRDefault="0027615B" w:rsidP="0027615B">
                        <w:pPr>
                          <w:spacing w:after="160"/>
                        </w:pPr>
                        <w:r>
                          <w:rPr>
                            <w:rFonts w:eastAsia="Arial" w:cs="Arial"/>
                            <w:b/>
                            <w:color w:val="000000"/>
                            <w:sz w:val="28"/>
                          </w:rPr>
                          <w:t>Vystavená nabídka</w:t>
                        </w:r>
                      </w:p>
                    </w:txbxContent>
                  </v:textbox>
                </v:rect>
                <v:rect id="Rectangle 38" o:spid="_x0000_s1032" style="position:absolute;left:53202;top:644;width:9739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0EF51F4" w14:textId="77777777" w:rsidR="0027615B" w:rsidRDefault="0027615B" w:rsidP="0027615B">
                        <w:pPr>
                          <w:spacing w:after="160"/>
                        </w:pPr>
                        <w:r>
                          <w:rPr>
                            <w:rFonts w:eastAsia="Arial" w:cs="Arial"/>
                            <w:b/>
                            <w:color w:val="000000"/>
                            <w:sz w:val="28"/>
                          </w:rPr>
                          <w:t>NV23174</w:t>
                        </w:r>
                      </w:p>
                    </w:txbxContent>
                  </v:textbox>
                </v:rect>
                <v:shape id="Shape 39" o:spid="_x0000_s1033" style="position:absolute;width:63169;height:0;visibility:visible;mso-wrap-style:square;v-text-anchor:top" coordsize="6316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YixQAAANsAAAAPAAAAZHJzL2Rvd25yZXYueG1sRI9BTwIx&#10;FITvJvyH5pF4ky5KRFcKQQwEwgkw8frcPtvF7eu6rezy7ymJicfJzHyTmcw6V4kTNaH0rGA4yEAQ&#10;F16XbBS8H5Z3TyBCRNZYeSYFZwowm/ZuJphr3/KOTvtoRIJwyFGBjbHOpQyFJYdh4Gvi5H35xmFM&#10;sjFSN9gmuKvkfZY9SoclpwWLNS0sFd/7X6cAj5/z3WJ7aMcfZvSzccaO3lavSt32u/kLiEhd/A//&#10;tddawcMzXL+kHyCnFwAAAP//AwBQSwECLQAUAAYACAAAACEA2+H2y+4AAACFAQAAEwAAAAAAAAAA&#10;AAAAAAAAAAAAW0NvbnRlbnRfVHlwZXNdLnhtbFBLAQItABQABgAIAAAAIQBa9CxbvwAAABUBAAAL&#10;AAAAAAAAAAAAAAAAAB8BAABfcmVscy8ucmVsc1BLAQItABQABgAIAAAAIQCh9EYixQAAANsAAAAP&#10;AAAAAAAAAAAAAAAAAAcCAABkcnMvZG93bnJldi54bWxQSwUGAAAAAAMAAwC3AAAA+QIAAAAA&#10;" path="m,l6316980,e" filled="f" strokeweight="1.32pt">
                  <v:stroke miterlimit="83231f" joinstyle="miter" endcap="round"/>
                  <v:path arrowok="t" textboxrect="0,0,6316980,0"/>
                </v:shape>
                <w10:anchorlock/>
              </v:group>
            </w:pict>
          </mc:Fallback>
        </mc:AlternateContent>
      </w:r>
      <w:r>
        <w:rPr>
          <w:rFonts w:eastAsia="Arial" w:cs="Arial"/>
          <w:b/>
          <w:color w:val="000000"/>
          <w:sz w:val="20"/>
        </w:rPr>
        <w:t>Středisko služeb školám, Plzeň</w:t>
      </w:r>
    </w:p>
    <w:tbl>
      <w:tblPr>
        <w:tblStyle w:val="TableGrid"/>
        <w:tblW w:w="99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87"/>
        <w:gridCol w:w="524"/>
        <w:gridCol w:w="5186"/>
        <w:gridCol w:w="4732"/>
        <w:gridCol w:w="657"/>
        <w:gridCol w:w="692"/>
      </w:tblGrid>
      <w:tr w:rsidR="0027615B" w14:paraId="0EDDD7FD" w14:textId="77777777" w:rsidTr="00D75213">
        <w:trPr>
          <w:trHeight w:val="2664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50112E09" w14:textId="77777777" w:rsidR="0027615B" w:rsidRDefault="0027615B" w:rsidP="00D75213">
            <w:pPr>
              <w:tabs>
                <w:tab w:val="center" w:pos="1160"/>
              </w:tabs>
            </w:pPr>
            <w:r>
              <w:rPr>
                <w:rFonts w:eastAsia="Arial" w:cs="Arial"/>
                <w:b/>
                <w:color w:val="000000"/>
                <w:sz w:val="16"/>
              </w:rPr>
              <w:t>Platba:</w:t>
            </w:r>
            <w:r>
              <w:rPr>
                <w:rFonts w:eastAsia="Arial" w:cs="Arial"/>
                <w:b/>
                <w:color w:val="000000"/>
                <w:sz w:val="16"/>
              </w:rPr>
              <w:tab/>
            </w:r>
            <w:r>
              <w:rPr>
                <w:color w:val="000000"/>
                <w:sz w:val="16"/>
              </w:rPr>
              <w:t>převodem</w:t>
            </w:r>
          </w:p>
          <w:p w14:paraId="3E1FFE17" w14:textId="77777777" w:rsidR="0027615B" w:rsidRDefault="0027615B" w:rsidP="00D75213">
            <w:pPr>
              <w:spacing w:after="146"/>
              <w:ind w:left="26"/>
            </w:pPr>
            <w:r>
              <w:rPr>
                <w:rFonts w:eastAsia="Arial" w:cs="Arial"/>
                <w:b/>
                <w:color w:val="000000"/>
                <w:sz w:val="16"/>
              </w:rPr>
              <w:t>Doprava:</w:t>
            </w:r>
          </w:p>
          <w:p w14:paraId="6C6384A1" w14:textId="77777777" w:rsidR="0027615B" w:rsidRDefault="0027615B" w:rsidP="00D75213">
            <w:pPr>
              <w:ind w:left="26"/>
            </w:pPr>
            <w:r>
              <w:rPr>
                <w:rFonts w:eastAsia="Arial" w:cs="Arial"/>
                <w:b/>
                <w:color w:val="000000"/>
                <w:sz w:val="16"/>
              </w:rPr>
              <w:t>Datum</w:t>
            </w:r>
          </w:p>
          <w:p w14:paraId="40E4113F" w14:textId="77777777" w:rsidR="0027615B" w:rsidRDefault="0027615B" w:rsidP="00D75213">
            <w:pPr>
              <w:spacing w:after="81"/>
              <w:ind w:left="26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D061C48" wp14:editId="1E77E9A0">
                      <wp:extent cx="1062228" cy="3048"/>
                      <wp:effectExtent l="0" t="0" r="0" b="0"/>
                      <wp:docPr id="4632" name="Group 4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228" cy="3048"/>
                                <a:chOff x="0" y="0"/>
                                <a:chExt cx="1062228" cy="3048"/>
                              </a:xfrm>
                            </wpg:grpSpPr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10622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228">
                                      <a:moveTo>
                                        <a:pt x="0" y="0"/>
                                      </a:moveTo>
                                      <a:lnTo>
                                        <a:pt x="106222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541D7" id="Group 4632" o:spid="_x0000_s1026" style="width:83.65pt;height:.25pt;mso-position-horizontal-relative:char;mso-position-vertical-relative:line" coordsize="1062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lVSgIAAKcFAAAOAAAAZHJzL2Uyb0RvYy54bWykVMlu2zAQvRfoPxC815LVIg4Eyzk0rS9F&#10;GzTpB9AUKQngBpK27L/vcLTYcdAcXB/ooTjLmzfL+uGoFTkIHzprKrpc5JQIw23dmaaif16+f7qn&#10;JERmaqasERU9iUAfNh8/rHtXisK2VtXCE3BiQtm7irYxujLLAm+FZmFhnTDwKK3XLMLVN1ntWQ/e&#10;tcqKPL/Leutr5y0XIcDXx+GRbtC/lILHX1IGEYmqKGCLeHo8d+nMNmtWNp65tuMjDHYDCs06A0Fn&#10;V48sMrL33RtXuuPeBivjgludWSk7LjAHyGaZX2Wz9XbvMJem7Bs30wTUXvF0s1v+87D17tk9eWCi&#10;dw1wgbeUy1F6nf4BJTkiZaeZMnGMhMPHZX5XFAUUmcPb5/zL/cAob4H2N0a8/faeWTaFzF4B6R20&#10;RjhnH/4v++eWOYGkhhKyf/Kkqyu6WlFimIYOxXcCdyQEdWZ6QhmAqZu4wVabM2Ql34e4FRYJZocf&#10;IQ6dWE8SayeJH80keujndzvZsZjsEsIkkv5cofRN24N4sfgar6oD0M6vylxqzTWeyg+6gwYIKcxm&#10;PQoYGuTL5JRJKLA1CGcw4t7UOCq6izD6qtOAsVjl+cSQMuAvFX3gGqV4UiLBVua3kFCw1HnoJPhm&#10;91V5cmBpwPGXCocIQTXZyE6p2Sr/p1VSZcq1bPQ1uhkDoMvRU9IUuFuu3fIRzbBgYExh5UxrBiDN&#10;RgjLmjjbG1iOGPAi2yTubH3C0URCYAqQGtwGiGjcXGndXN5R67xfN38BAAD//wMAUEsDBBQABgAI&#10;AAAAIQCwfZ5B2gAAAAIBAAAPAAAAZHJzL2Rvd25yZXYueG1sTI9Ba8JAEIXvhf6HZQre6iYVbYnZ&#10;iEjtSQpqoXgbs2MSzM6G7JrEf9+1F70MPN7jvW/SxWBq0VHrKssK4nEEgji3uuJCwc9+/foBwnlk&#10;jbVlUnAlB4vs+SnFRNuet9TtfCFCCbsEFZTeN4mULi/JoBvbhjh4J9sa9EG2hdQt9qHc1PItimbS&#10;YMVhocSGViXl593FKPjqsV9O4s9ucz6trof99Pt3E5NSo5dhOQfhafD3MNzwAzpkgeloL6ydqBWE&#10;R/z/vXmz9wmIo4IpyCyVj+jZHwAAAP//AwBQSwECLQAUAAYACAAAACEAtoM4kv4AAADhAQAAEwAA&#10;AAAAAAAAAAAAAAAAAAAAW0NvbnRlbnRfVHlwZXNdLnhtbFBLAQItABQABgAIAAAAIQA4/SH/1gAA&#10;AJQBAAALAAAAAAAAAAAAAAAAAC8BAABfcmVscy8ucmVsc1BLAQItABQABgAIAAAAIQB3FvlVSgIA&#10;AKcFAAAOAAAAAAAAAAAAAAAAAC4CAABkcnMvZTJvRG9jLnhtbFBLAQItABQABgAIAAAAIQCwfZ5B&#10;2gAAAAIBAAAPAAAAAAAAAAAAAAAAAKQEAABkcnMvZG93bnJldi54bWxQSwUGAAAAAAQABADzAAAA&#10;qwUAAAAA&#10;">
                      <v:shape id="Shape 77" o:spid="_x0000_s1027" style="position:absolute;width:10622;height:0;visibility:visible;mso-wrap-style:square;v-text-anchor:top" coordsize="1062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EqwwAAANsAAAAPAAAAZHJzL2Rvd25yZXYueG1sRI/NasMw&#10;EITvgb6D2EJviZxCG9eNEkKh0EsP+SHnxdpIJtbKWFvH6dNXgUKOw8x8wyzXY2jVQH1qIhuYzwpQ&#10;xHW0DTsDh/3ntASVBNliG5kMXCnBevUwWWJl44W3NOzEqQzhVKEBL9JVWqfaU8A0ix1x9k6xDyhZ&#10;9k7bHi8ZHlr9XBSvOmDDecFjRx+e6vPuJxjQ3ycvL2/l5lz/uqFx8yTHa2nM0+O4eQclNMo9/N/+&#10;sgYWC7h9yT9Ar/4AAAD//wMAUEsBAi0AFAAGAAgAAAAhANvh9svuAAAAhQEAABMAAAAAAAAAAAAA&#10;AAAAAAAAAFtDb250ZW50X1R5cGVzXS54bWxQSwECLQAUAAYACAAAACEAWvQsW78AAAAVAQAACwAA&#10;AAAAAAAAAAAAAAAfAQAAX3JlbHMvLnJlbHNQSwECLQAUAAYACAAAACEA7rGhKsMAAADbAAAADwAA&#10;AAAAAAAAAAAAAAAHAgAAZHJzL2Rvd25yZXYueG1sUEsFBgAAAAADAAMAtwAAAPcCAAAAAA==&#10;" path="m,l1062228,e" filled="f" strokeweight=".24pt">
                        <v:stroke miterlimit="83231f" joinstyle="miter" endcap="round"/>
                        <v:path arrowok="t" textboxrect="0,0,1062228,0"/>
                      </v:shape>
                      <w10:anchorlock/>
                    </v:group>
                  </w:pict>
                </mc:Fallback>
              </mc:AlternateContent>
            </w:r>
          </w:p>
          <w:p w14:paraId="08766200" w14:textId="77777777" w:rsidR="0027615B" w:rsidRDefault="0027615B" w:rsidP="00D75213">
            <w:pPr>
              <w:spacing w:after="129" w:line="323" w:lineRule="auto"/>
              <w:ind w:left="34" w:right="528" w:firstLine="98"/>
              <w:jc w:val="both"/>
            </w:pPr>
            <w:r>
              <w:rPr>
                <w:color w:val="000000"/>
                <w:sz w:val="16"/>
              </w:rPr>
              <w:t>vystavení: 29.03.2023 platnost do: 20.09.2023</w:t>
            </w:r>
          </w:p>
          <w:p w14:paraId="409A51BF" w14:textId="77777777" w:rsidR="0027615B" w:rsidRDefault="0027615B" w:rsidP="00D75213">
            <w:pPr>
              <w:spacing w:after="468"/>
              <w:ind w:left="26"/>
            </w:pPr>
            <w:r>
              <w:rPr>
                <w:rFonts w:eastAsia="Arial" w:cs="Arial"/>
                <w:b/>
                <w:color w:val="000000"/>
                <w:sz w:val="16"/>
              </w:rPr>
              <w:t xml:space="preserve">Vystavil(a): </w:t>
            </w:r>
            <w:r>
              <w:rPr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color w:val="000000"/>
                <w:sz w:val="16"/>
              </w:rPr>
              <w:t>Švojgr</w:t>
            </w:r>
            <w:proofErr w:type="spellEnd"/>
          </w:p>
          <w:p w14:paraId="7B3EEB9E" w14:textId="77777777" w:rsidR="0027615B" w:rsidRDefault="0027615B" w:rsidP="00D75213"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94A4F27" wp14:editId="32CB7591">
                      <wp:extent cx="106680" cy="1"/>
                      <wp:effectExtent l="0" t="0" r="0" b="0"/>
                      <wp:docPr id="4631" name="Group 4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"/>
                                <a:chOff x="0" y="0"/>
                                <a:chExt cx="106680" cy="1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1066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>
                                      <a:moveTo>
                                        <a:pt x="0" y="0"/>
                                      </a:moveTo>
                                      <a:lnTo>
                                        <a:pt x="10668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05A33" id="Group 4631" o:spid="_x0000_s1026" style="width:8.4pt;height:0;mso-position-horizontal-relative:char;mso-position-vertical-relative:line" coordsize="106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bvRAIAAJkFAAAOAAAAZHJzL2Uyb0RvYy54bWykVMlu2zAQvRfoPxC615KNwg0Eyzk0iS9F&#10;GzTpB9AUKRHgBpK25L/vcLTYcZAeXB/ooTjLmzfL5r7Xihy5D9KaKlsuioxww2wtTVNlf16fvtxl&#10;JERqaqqs4VV24iG7337+tOlcyVe2tarmnoATE8rOVVkboyvzPLCWaxoW1nEDj8J6TSNcfZPXnnbg&#10;Xat8VRTrvLO+dt4yHgJ8fRgesy36F4Kz+EuIwCNRVQbYIp4ez3068+2Glo2nrpVshEFvQKGpNBB0&#10;dvVAIyUHL9+50pJ5G6yIC2Z1boWQjGMOkM2yuMpm5+3BYS5N2TVupgmoveLpZrfs53Hn3Yt79sBE&#10;5xrgAm8pl154nf4BJemRstNMGe8jYfBxWazXd0Asg6flwCZrgfJ3Bqx9/Mgkn0LlbwB0DloinLMO&#10;/5f1S0sdRzJDCVk/eyJrwPw1I4Zq6Ex8J3BHIlBnpiWUARi6hRPssDlBWrJDiDtukVd6/BHi0ID1&#10;JNF2klhvJtFDG/+zgR2NyS4BTCLp5sKkT9oe+avFx3hVF0B2flXmUmuq7FRzUB0UQEhBtptRwMAg&#10;X6amTMKQ+oLCUHtT43BoGWHYldQAb/WtKCZylAFnqdwDyyjFk+IJsjK/uYBSpV5DJ8E3++/KkyNN&#10;I42/VDKEB6rJRkilZqviQ6ukSpVr6ehrdDMGQJejp6TJcZtcu2UjmmGlwGBCztNiAUizEcKyJs72&#10;BtYhBrzINol7W59wGJEQ6H+kBucfEY27Ki2YyztqnTfq9i8AAAD//wMAUEsDBBQABgAIAAAAIQD8&#10;PmqL1wAAAAEBAAAPAAAAZHJzL2Rvd25yZXYueG1sTI9BS8NAEIXvgv9hGcGb3USxSMymlKKeimAr&#10;iLdpdpqEZmdDdpuk/96JF70MPN7jzffy1eRaNVAfGs8G0kUCirj0tuHKwOf+9e4JVIjIFlvPZOBC&#10;AVbF9VWOmfUjf9Cwi5WSEg4ZGqhj7DKtQ1mTw7DwHbF4R987jCL7StseRyl3rb5PkqV22LB8qLGj&#10;TU3laXd2Bt5GHNcP6cuwPR03l+/94/vXNiVjbm+m9TOoSFP8C8OML+hQCNPBn9kG1RqQIfH3zt5S&#10;VhxmpYtc/ycvfgAAAP//AwBQSwECLQAUAAYACAAAACEAtoM4kv4AAADhAQAAEwAAAAAAAAAAAAAA&#10;AAAAAAAAW0NvbnRlbnRfVHlwZXNdLnhtbFBLAQItABQABgAIAAAAIQA4/SH/1gAAAJQBAAALAAAA&#10;AAAAAAAAAAAAAC8BAABfcmVscy8ucmVsc1BLAQItABQABgAIAAAAIQCok5bvRAIAAJkFAAAOAAAA&#10;AAAAAAAAAAAAAC4CAABkcnMvZTJvRG9jLnhtbFBLAQItABQABgAIAAAAIQD8PmqL1wAAAAEBAAAP&#10;AAAAAAAAAAAAAAAAAJ4EAABkcnMvZG93bnJldi54bWxQSwUGAAAAAAQABADzAAAAogUAAAAA&#10;">
                      <v:shape id="Shape 14" o:spid="_x0000_s1027" style="position:absolute;width:106680;height:0;visibility:visible;mso-wrap-style:square;v-text-anchor:top" coordsize="106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0bvgAAANsAAAAPAAAAZHJzL2Rvd25yZXYueG1sRE/bisIw&#10;EH0X9h/CLOybTV2KSDUtIgj7IIKXDxiasS1NJiWJWv9+s7Dg2xzOdTb1ZI14kA+9YwWLLAdB3Djd&#10;c6vgetnPVyBCRNZoHJOCFwWoq4/ZBkvtnnyixzm2IoVwKFFBF+NYShmajiyGzI3Eibs5bzEm6Fup&#10;PT5TuDXyO8+X0mLPqaHDkXYdNcP5bhUcHe21v9yKA0/jEExxH5bmqNTX57Rdg4g0xbf43/2j0/wC&#10;/n5JB8jqFwAA//8DAFBLAQItABQABgAIAAAAIQDb4fbL7gAAAIUBAAATAAAAAAAAAAAAAAAAAAAA&#10;AABbQ29udGVudF9UeXBlc10ueG1sUEsBAi0AFAAGAAgAAAAhAFr0LFu/AAAAFQEAAAsAAAAAAAAA&#10;AAAAAAAAHwEAAF9yZWxzLy5yZWxzUEsBAi0AFAAGAAgAAAAhABfrPRu+AAAA2wAAAA8AAAAAAAAA&#10;AAAAAAAABwIAAGRycy9kb3ducmV2LnhtbFBLBQYAAAAAAwADALcAAADyAgAAAAA=&#10;" path="m,l106680,e" filled="f" strokeweight="0">
                        <v:stroke miterlimit="83231f" joinstyle="miter" endcap="round"/>
                        <v:path arrowok="t" textboxrect="0,0,10668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7E2076E" w14:textId="77777777" w:rsidR="0027615B" w:rsidRDefault="0027615B" w:rsidP="00D75213">
            <w:pPr>
              <w:spacing w:after="16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543EAB0" w14:textId="77777777" w:rsidR="0027615B" w:rsidRDefault="0027615B" w:rsidP="00D75213">
            <w:pPr>
              <w:spacing w:after="16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8F5913" w14:textId="77777777" w:rsidR="0027615B" w:rsidRDefault="0027615B" w:rsidP="00D75213">
            <w:pPr>
              <w:spacing w:after="160"/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1B59008D" w14:textId="77777777" w:rsidR="0027615B" w:rsidRDefault="0027615B" w:rsidP="00D75213">
            <w:pPr>
              <w:spacing w:after="29"/>
            </w:pPr>
            <w:r>
              <w:rPr>
                <w:rFonts w:eastAsia="Arial" w:cs="Arial"/>
                <w:b/>
                <w:color w:val="000000"/>
                <w:sz w:val="16"/>
              </w:rPr>
              <w:t>Částkova 78</w:t>
            </w:r>
          </w:p>
          <w:p w14:paraId="4076E21C" w14:textId="77777777" w:rsidR="0027615B" w:rsidRDefault="0027615B" w:rsidP="00D75213">
            <w:pPr>
              <w:spacing w:after="342"/>
            </w:pPr>
            <w:proofErr w:type="gramStart"/>
            <w:r>
              <w:rPr>
                <w:rFonts w:eastAsia="Arial" w:cs="Arial"/>
                <w:b/>
                <w:color w:val="000000"/>
                <w:sz w:val="16"/>
              </w:rPr>
              <w:t>32600  Plzeň</w:t>
            </w:r>
            <w:proofErr w:type="gramEnd"/>
          </w:p>
          <w:p w14:paraId="2BCD318D" w14:textId="77777777" w:rsidR="0027615B" w:rsidRDefault="0027615B" w:rsidP="00D75213">
            <w:pPr>
              <w:tabs>
                <w:tab w:val="right" w:pos="3041"/>
              </w:tabs>
            </w:pPr>
            <w:r>
              <w:rPr>
                <w:color w:val="000000"/>
                <w:sz w:val="15"/>
              </w:rPr>
              <w:t>IČ: 49777700</w:t>
            </w:r>
            <w:r>
              <w:rPr>
                <w:color w:val="000000"/>
                <w:sz w:val="15"/>
              </w:rPr>
              <w:tab/>
              <w:t>DIČ: CZ49777700</w:t>
            </w:r>
          </w:p>
          <w:p w14:paraId="79F2BED8" w14:textId="77777777" w:rsidR="0027615B" w:rsidRDefault="0027615B" w:rsidP="00D75213">
            <w:pPr>
              <w:spacing w:after="114"/>
              <w:ind w:right="-1692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26A12D1" wp14:editId="7A60BF47">
                      <wp:extent cx="3005328" cy="3048"/>
                      <wp:effectExtent l="0" t="0" r="0" b="0"/>
                      <wp:docPr id="4667" name="Group 4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5328" cy="3048"/>
                                <a:chOff x="0" y="0"/>
                                <a:chExt cx="3005328" cy="3048"/>
                              </a:xfrm>
                            </wpg:grpSpPr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0"/>
                                  <a:ext cx="30053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5328">
                                      <a:moveTo>
                                        <a:pt x="0" y="0"/>
                                      </a:moveTo>
                                      <a:lnTo>
                                        <a:pt x="300532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03ED7" id="Group 4667" o:spid="_x0000_s1026" style="width:236.65pt;height:.25pt;mso-position-horizontal-relative:char;mso-position-vertical-relative:line" coordsize="3005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BbSwIAAKcFAAAOAAAAZHJzL2Uyb0RvYy54bWykVMlu2zAQvRfoPxC615Ltpg0E2zk0rS9F&#10;GzTpB9AUKRHgBpKW5L/vcLTYddAcXB/ooTjLmzfL5qHXirTcB2nNNlsuioxww2wlTb3Nfr98+3Cf&#10;kRCpqaiyhm+zEw/Zw+79u03nSr6yjVUV9wScmFB2bps1MboyzwNruKZhYR038Cis1zTC1dd55WkH&#10;3rXKV0XxKe+sr5y3jIcAXx+Hx2yH/oXgLP4UIvBI1DYDbBFPj+chnfluQ8vaU9dINsKgN6DQVBoI&#10;Ort6pJGSo5evXGnJvA1WxAWzOrdCSMYxB8hmWVxls/f26DCXuuxqN9ME1F7xdLNb9qPde/fsnjww&#10;0bkauMBbyqUXXqd/QEl6pOw0U8b7SBh8XBfF3XoFRWbwti4+3g+MsgZof2XEmq9vmeVTyPwvIJ2D&#10;1gjn7MP/Zf/cUMeR1FBC9k+eyAo69y4jhmroUHwncEdCUGemJ5QBmLqJG2y1OUNasmOIe26RYNp+&#10;D3HoxGqSaDNJrDeT6KGf3+xkR2OySwiTSLpzhdI3bVv+YvE1XlUHoJ1flbnUmms8lR90Bw0QUpjd&#10;ZhQwNMiXySkzoIDWIIzCiHtT4ahoGWH0ldTA/upzUUwMKQP+UtEHrlGKJ8UTbGV+cQEFg85bopPg&#10;68MX5UlL04DjLxUOEYJqshFSqdmq+KdVUqXKNXT0NboZA6DL0VPS5Lhbrt2yEc2wYGBMYeVMawYg&#10;zUYIy5o42xtYjhjwItskHmx1wtFEQmAKkBrcBoho3Fxp3VzeUeu8X3d/AAAA//8DAFBLAwQUAAYA&#10;CAAAACEARvnkAtsAAAACAQAADwAAAGRycy9kb3ducmV2LnhtbEyPQWvCQBCF74X+h2UK3uomTbWS&#10;ZiMiticpVIXibcyOSTA7G7JrEv99t720l4HHe7z3TbYcTSN66lxtWUE8jUAQF1bXXCo47N8eFyCc&#10;R9bYWCYFN3KwzO/vMky1HfiT+p0vRShhl6KCyvs2ldIVFRl0U9sSB+9sO4M+yK6UusMhlJtGPkXR&#10;XBqsOSxU2NK6ouKyuxoF7wMOqyTe9NvLeX077mcfX9uYlJo8jKtXEJ5G/xeGH/yADnlgOtkrayca&#10;BeER/3uD9/ySJCBOCmYg80z+R8+/AQAA//8DAFBLAQItABQABgAIAAAAIQC2gziS/gAAAOEBAAAT&#10;AAAAAAAAAAAAAAAAAAAAAABbQ29udGVudF9UeXBlc10ueG1sUEsBAi0AFAAGAAgAAAAhADj9If/W&#10;AAAAlAEAAAsAAAAAAAAAAAAAAAAALwEAAF9yZWxzLy5yZWxzUEsBAi0AFAAGAAgAAAAhALCGMFtL&#10;AgAApwUAAA4AAAAAAAAAAAAAAAAALgIAAGRycy9lMm9Eb2MueG1sUEsBAi0AFAAGAAgAAAAhAEb5&#10;5ALbAAAAAgEAAA8AAAAAAAAAAAAAAAAApQQAAGRycy9kb3ducmV2LnhtbFBLBQYAAAAABAAEAPMA&#10;AACtBQAAAAA=&#10;">
                      <v:shape id="Shape 15" o:spid="_x0000_s1027" style="position:absolute;width:30053;height:0;visibility:visible;mso-wrap-style:square;v-text-anchor:top" coordsize="3005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SWwgAAANsAAAAPAAAAZHJzL2Rvd25yZXYueG1sRE9Na8JA&#10;EL0X/A/LCL1I3VQwSnQVqShCD2K0h96m2XETzM6G7Fbjv+8KQm/zeJ8zX3a2FldqfeVYwfswAUFc&#10;OF2xUXA6bt6mIHxA1lg7JgV38rBc9F7mmGl34wNd82BEDGGfoYIyhCaT0hclWfRD1xBH7uxaiyHC&#10;1kjd4i2G21qOkiSVFiuODSU29FFSccl/rYLw+T01xk/26Xawdrsf/DLbdKPUa79bzUAE6sK/+One&#10;6Th/DI9f4gFy8QcAAP//AwBQSwECLQAUAAYACAAAACEA2+H2y+4AAACFAQAAEwAAAAAAAAAAAAAA&#10;AAAAAAAAW0NvbnRlbnRfVHlwZXNdLnhtbFBLAQItABQABgAIAAAAIQBa9CxbvwAAABUBAAALAAAA&#10;AAAAAAAAAAAAAB8BAABfcmVscy8ucmVsc1BLAQItABQABgAIAAAAIQBLP7SWwgAAANsAAAAPAAAA&#10;AAAAAAAAAAAAAAcCAABkcnMvZG93bnJldi54bWxQSwUGAAAAAAMAAwC3AAAA9gIAAAAA&#10;" path="m,l3005328,e" filled="f" strokeweight=".24pt">
                        <v:stroke miterlimit="83231f" joinstyle="miter" endcap="round"/>
                        <v:path arrowok="t" textboxrect="0,0,3005328,0"/>
                      </v:shape>
                      <w10:anchorlock/>
                    </v:group>
                  </w:pict>
                </mc:Fallback>
              </mc:AlternateContent>
            </w:r>
          </w:p>
          <w:p w14:paraId="70904F64" w14:textId="77777777" w:rsidR="0027615B" w:rsidRDefault="0027615B" w:rsidP="00D75213">
            <w:pPr>
              <w:tabs>
                <w:tab w:val="center" w:pos="1784"/>
              </w:tabs>
            </w:pPr>
            <w:r>
              <w:rPr>
                <w:rFonts w:eastAsia="Arial" w:cs="Arial"/>
                <w:b/>
                <w:color w:val="000000"/>
                <w:sz w:val="16"/>
              </w:rPr>
              <w:t>Konečný příjemce</w:t>
            </w:r>
            <w:r>
              <w:rPr>
                <w:rFonts w:eastAsia="Arial" w:cs="Arial"/>
                <w:b/>
                <w:color w:val="000000"/>
                <w:sz w:val="16"/>
              </w:rPr>
              <w:tab/>
            </w:r>
            <w:r>
              <w:rPr>
                <w:color w:val="000000"/>
                <w:sz w:val="24"/>
                <w:vertAlign w:val="superscript"/>
              </w:rPr>
              <w:t>e-mail:</w:t>
            </w:r>
          </w:p>
          <w:p w14:paraId="6B4290F5" w14:textId="77777777" w:rsidR="0027615B" w:rsidRDefault="0027615B" w:rsidP="00D75213">
            <w:pPr>
              <w:spacing w:after="2"/>
              <w:ind w:left="733"/>
              <w:jc w:val="center"/>
            </w:pPr>
            <w:r>
              <w:rPr>
                <w:color w:val="000000"/>
                <w:sz w:val="16"/>
              </w:rPr>
              <w:t>tel.:</w:t>
            </w:r>
          </w:p>
          <w:p w14:paraId="73BFFAEA" w14:textId="77777777" w:rsidR="0027615B" w:rsidRDefault="0027615B" w:rsidP="00D75213">
            <w:pPr>
              <w:spacing w:line="262" w:lineRule="auto"/>
              <w:ind w:right="475"/>
            </w:pPr>
            <w:r>
              <w:rPr>
                <w:color w:val="000000"/>
                <w:sz w:val="16"/>
              </w:rPr>
              <w:t>Středisko služeb školám, Plzeň Vlášek Tomáš, Ing.</w:t>
            </w:r>
          </w:p>
          <w:p w14:paraId="2709E336" w14:textId="77777777" w:rsidR="0027615B" w:rsidRDefault="0027615B" w:rsidP="00D75213">
            <w:pPr>
              <w:spacing w:after="2"/>
            </w:pPr>
            <w:r>
              <w:rPr>
                <w:color w:val="000000"/>
                <w:sz w:val="16"/>
              </w:rPr>
              <w:t>Částkova 78</w:t>
            </w:r>
          </w:p>
          <w:p w14:paraId="415E605D" w14:textId="77777777" w:rsidR="0027615B" w:rsidRDefault="0027615B" w:rsidP="00D75213">
            <w:proofErr w:type="gramStart"/>
            <w:r>
              <w:rPr>
                <w:color w:val="000000"/>
                <w:sz w:val="16"/>
              </w:rPr>
              <w:t>32600  Plzeň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CA3B024" w14:textId="77777777" w:rsidR="0027615B" w:rsidRDefault="0027615B" w:rsidP="00D75213">
            <w:pPr>
              <w:spacing w:after="160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EA9458C" w14:textId="77777777" w:rsidR="0027615B" w:rsidRDefault="0027615B" w:rsidP="00D75213">
            <w:pPr>
              <w:spacing w:after="160"/>
            </w:pPr>
          </w:p>
        </w:tc>
      </w:tr>
      <w:tr w:rsidR="0027615B" w14:paraId="04D7FA56" w14:textId="77777777" w:rsidTr="00D75213">
        <w:trPr>
          <w:trHeight w:val="462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CD5D" w14:textId="77777777" w:rsidR="0027615B" w:rsidRDefault="0027615B" w:rsidP="00D75213">
            <w:r>
              <w:rPr>
                <w:rFonts w:eastAsia="Arial" w:cs="Arial"/>
                <w:b/>
                <w:color w:val="000000"/>
                <w:sz w:val="16"/>
              </w:rPr>
              <w:t>Označení dodávky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5B6D" w14:textId="77777777" w:rsidR="0027615B" w:rsidRDefault="0027615B" w:rsidP="00D75213">
            <w:r>
              <w:rPr>
                <w:rFonts w:eastAsia="Arial" w:cs="Arial"/>
                <w:b/>
                <w:color w:val="000000"/>
                <w:sz w:val="16"/>
              </w:rPr>
              <w:t>Katalog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3B24" w14:textId="77777777" w:rsidR="0027615B" w:rsidRDefault="0027615B" w:rsidP="00D75213">
            <w:pPr>
              <w:ind w:right="88"/>
              <w:jc w:val="right"/>
            </w:pPr>
            <w:r>
              <w:rPr>
                <w:rFonts w:eastAsia="Arial" w:cs="Arial"/>
                <w:b/>
                <w:color w:val="000000"/>
                <w:sz w:val="16"/>
              </w:rPr>
              <w:t>Počet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3A60D" w14:textId="77777777" w:rsidR="0027615B" w:rsidRDefault="0027615B" w:rsidP="00D75213">
            <w:r>
              <w:rPr>
                <w:rFonts w:eastAsia="Arial" w:cs="Arial"/>
                <w:b/>
                <w:color w:val="000000"/>
                <w:sz w:val="16"/>
              </w:rPr>
              <w:t>m. j.</w:t>
            </w:r>
          </w:p>
          <w:p w14:paraId="43960F9F" w14:textId="77777777" w:rsidR="0027615B" w:rsidRDefault="0027615B" w:rsidP="00D75213">
            <w:pPr>
              <w:ind w:left="-4762" w:right="-4733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C970173" wp14:editId="781F7FF3">
                      <wp:extent cx="6316980" cy="3048"/>
                      <wp:effectExtent l="0" t="0" r="0" b="0"/>
                      <wp:docPr id="4737" name="Group 4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6980" cy="3048"/>
                                <a:chOff x="0" y="0"/>
                                <a:chExt cx="6316980" cy="3048"/>
                              </a:xfrm>
                            </wpg:grpSpPr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0"/>
                                  <a:ext cx="6316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6980">
                                      <a:moveTo>
                                        <a:pt x="0" y="0"/>
                                      </a:moveTo>
                                      <a:lnTo>
                                        <a:pt x="631698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D36AB" id="Group 4737" o:spid="_x0000_s1026" style="width:497.4pt;height:.25pt;mso-position-horizontal-relative:char;mso-position-vertical-relative:line" coordsize="631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RZTAIAAKcFAAAOAAAAZHJzL2Uyb0RvYy54bWykVEuP2jAQvlfqf7ByLwlsS9mIsIduy6Vq&#10;V93tDzCOnVjyS7Yh8O87njygrLoHysGM43l8881j/XDUihy4D9KaKpvPioxww2wtTVNlv1++fVhl&#10;JERqaqqs4VV24iF72Lx/t+5cyRe2tarmnoATE8rOVVkboyvzPLCWaxpm1nEDj8J6TSNcfZPXnnbg&#10;Xat8URTLvLO+dt4yHgJ8fewfsw36F4Kz+FOIwCNRVQbYIp4ez106882alo2nrpVsgEFvQKGpNBB0&#10;cvVIIyV7L1+50pJ5G6yIM2Z1boWQjGMOkM28uMpm6+3eYS5N2TVuogmoveLpZrfsx2Hr3bN78sBE&#10;5xrgAm8pl6PwOv0DSnJEyk4TZfwYCYOPy7v58n4FzDJ4uys+rnpGWQu0vzJi7de3zPIxZP4XkM5B&#10;a4Rz9uH/sn9uqeNIaigh+ydPZF1l958yYqiGDsV3AnckBHUmekIZgKmbuMFWmzKkJduHuOUWCaaH&#10;7yH2nViPEm1HiR3NKHro5zc72dGY7BLCJJLuXKH0TdsDf7H4Gq+qA9DOr8pcak01HssPur0GCCnM&#10;Zj0IGBrky+SUSSiwNQijMOLe1DgqWkYYfSU17I3F56IYGVIG/KWi91yjFE+KJ9jK/OICCgadN0cn&#10;wTe7L8qTA00Djr9UOEQIqslGSKUmq+KfVkmVKtfSwdfgZgiALgdPSZPjbrl2ywY0/YKBMYXBGNcM&#10;QJqMEJY1cbI3sBwx4EW2SdzZ+oSjiYTAFCA1uA0Q0bC50rq5vKPWeb9u/gAAAP//AwBQSwMEFAAG&#10;AAgAAAAhAEjN17faAAAAAgEAAA8AAABkcnMvZG93bnJldi54bWxMj0FLw0AQhe+C/2EZwZvdRK3Y&#10;mE0pRT0VwVYQb9PsNAnNzobsNkn/vaMXvTwY3vDe9/Ll5Fo1UB8azwbSWQKKuPS24crAx+7l5hFU&#10;iMgWW89k4EwBlsXlRY6Z9SO/07CNlZIQDhkaqGPsMq1DWZPDMPMdsXgH3zuMcvaVtj2OEu5afZsk&#10;D9phw9JQY0frmsrj9uQMvI44ru7S52FzPKzPX7v52+cmJWOur6bVE6hIU/x7hh98QYdCmPb+xDao&#10;1oAMib8q3mJxLzP2Buagi1z/Ry++AQAA//8DAFBLAQItABQABgAIAAAAIQC2gziS/gAAAOEBAAAT&#10;AAAAAAAAAAAAAAAAAAAAAABbQ29udGVudF9UeXBlc10ueG1sUEsBAi0AFAAGAAgAAAAhADj9If/W&#10;AAAAlAEAAAsAAAAAAAAAAAAAAAAALwEAAF9yZWxzLy5yZWxzUEsBAi0AFAAGAAgAAAAhANzxVFlM&#10;AgAApwUAAA4AAAAAAAAAAAAAAAAALgIAAGRycy9lMm9Eb2MueG1sUEsBAi0AFAAGAAgAAAAhAEjN&#10;17faAAAAAgEAAA8AAAAAAAAAAAAAAAAApgQAAGRycy9kb3ducmV2LnhtbFBLBQYAAAAABAAEAPMA&#10;AACtBQAAAAA=&#10;">
                      <v:shape id="Shape 95" o:spid="_x0000_s1027" style="position:absolute;width:63169;height:0;visibility:visible;mso-wrap-style:square;v-text-anchor:top" coordsize="6316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ngwgAAANsAAAAPAAAAZHJzL2Rvd25yZXYueG1sRI9Li8JA&#10;EITvgv9haMGbTjT4io6SFYQ9yfq4eGsybRLM9MTMrGb/vSMseCyq6itqtWlNJR7UuNKygtEwAkGc&#10;WV1yruB82g3mIJxH1lhZJgV/5GCz7nZWmGj75AM9jj4XAcIuQQWF93UipcsKMuiGtiYO3tU2Bn2Q&#10;TS51g88AN5UcR9FUGiw5LBRY07ag7Hb8NQrSOJ7FVfp1/zEjfykve97dMVaq32vTJQhPrf+E/9vf&#10;WsFiAu8v4QfI9QsAAP//AwBQSwECLQAUAAYACAAAACEA2+H2y+4AAACFAQAAEwAAAAAAAAAAAAAA&#10;AAAAAAAAW0NvbnRlbnRfVHlwZXNdLnhtbFBLAQItABQABgAIAAAAIQBa9CxbvwAAABUBAAALAAAA&#10;AAAAAAAAAAAAAB8BAABfcmVscy8ucmVsc1BLAQItABQABgAIAAAAIQA7PjngwgAAANsAAAAPAAAA&#10;AAAAAAAAAAAAAAcCAABkcnMvZG93bnJldi54bWxQSwUGAAAAAAMAAwC3AAAA9gIAAAAA&#10;" path="m,l6316980,e" filled="f" strokeweight=".24pt">
                        <v:stroke miterlimit="83231f" joinstyle="miter" endcap="round"/>
                        <v:path arrowok="t" textboxrect="0,0,631698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2ADD" w14:textId="77777777" w:rsidR="0027615B" w:rsidRDefault="0027615B" w:rsidP="00D75213">
            <w:pPr>
              <w:tabs>
                <w:tab w:val="center" w:pos="1352"/>
                <w:tab w:val="center" w:pos="2409"/>
              </w:tabs>
            </w:pPr>
            <w:r>
              <w:rPr>
                <w:rFonts w:eastAsia="Arial" w:cs="Arial"/>
                <w:b/>
                <w:color w:val="000000"/>
                <w:sz w:val="16"/>
              </w:rPr>
              <w:t>Cena za m. j.</w:t>
            </w:r>
            <w:r>
              <w:rPr>
                <w:rFonts w:eastAsia="Arial" w:cs="Arial"/>
                <w:b/>
                <w:color w:val="000000"/>
                <w:sz w:val="16"/>
              </w:rPr>
              <w:tab/>
              <w:t>Sazba</w:t>
            </w:r>
            <w:r>
              <w:rPr>
                <w:rFonts w:eastAsia="Arial" w:cs="Arial"/>
                <w:b/>
                <w:color w:val="000000"/>
                <w:sz w:val="16"/>
              </w:rPr>
              <w:tab/>
              <w:t>Základ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353E6" w14:textId="77777777" w:rsidR="0027615B" w:rsidRDefault="0027615B" w:rsidP="00D75213">
            <w:pPr>
              <w:ind w:left="319"/>
            </w:pPr>
            <w:r>
              <w:rPr>
                <w:rFonts w:eastAsia="Arial" w:cs="Arial"/>
                <w:b/>
                <w:color w:val="000000"/>
                <w:sz w:val="16"/>
              </w:rPr>
              <w:t>DPH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82E3" w14:textId="77777777" w:rsidR="0027615B" w:rsidRDefault="0027615B" w:rsidP="00D75213">
            <w:pPr>
              <w:ind w:left="122"/>
            </w:pPr>
            <w:r>
              <w:rPr>
                <w:rFonts w:eastAsia="Arial" w:cs="Arial"/>
                <w:b/>
                <w:color w:val="000000"/>
                <w:sz w:val="16"/>
              </w:rPr>
              <w:t>Celkem</w:t>
            </w:r>
          </w:p>
        </w:tc>
      </w:tr>
      <w:tr w:rsidR="0027615B" w14:paraId="6AD11140" w14:textId="77777777" w:rsidTr="00D75213">
        <w:trPr>
          <w:trHeight w:val="2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6CAB6DBC" w14:textId="77777777" w:rsidR="0027615B" w:rsidRDefault="0027615B" w:rsidP="00D75213">
            <w:r>
              <w:rPr>
                <w:color w:val="000000"/>
                <w:sz w:val="16"/>
              </w:rPr>
              <w:t>Dell Networking S4128F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79DC3DB" w14:textId="77777777" w:rsidR="0027615B" w:rsidRDefault="0027615B" w:rsidP="00D75213">
            <w:pPr>
              <w:spacing w:after="16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A6F5417" w14:textId="77777777" w:rsidR="0027615B" w:rsidRDefault="0027615B" w:rsidP="00D75213">
            <w:pPr>
              <w:ind w:right="85"/>
              <w:jc w:val="right"/>
            </w:pPr>
            <w:r>
              <w:rPr>
                <w:color w:val="000000"/>
                <w:sz w:val="16"/>
              </w:rPr>
              <w:t>2,00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F9E4A7" w14:textId="77777777" w:rsidR="0027615B" w:rsidRDefault="0027615B" w:rsidP="00D75213">
            <w:r>
              <w:rPr>
                <w:color w:val="000000"/>
                <w:sz w:val="16"/>
              </w:rPr>
              <w:t>ks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2CC59C88" w14:textId="77777777" w:rsidR="0027615B" w:rsidRDefault="0027615B" w:rsidP="00D75213">
            <w:pPr>
              <w:tabs>
                <w:tab w:val="center" w:pos="568"/>
                <w:tab w:val="center" w:pos="1390"/>
                <w:tab w:val="center" w:pos="2324"/>
              </w:tabs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16"/>
              </w:rPr>
              <w:t>263 000,00</w:t>
            </w:r>
            <w:r>
              <w:rPr>
                <w:color w:val="000000"/>
                <w:sz w:val="16"/>
              </w:rPr>
              <w:tab/>
              <w:t>21 %</w:t>
            </w:r>
            <w:r>
              <w:rPr>
                <w:color w:val="000000"/>
                <w:sz w:val="16"/>
              </w:rPr>
              <w:tab/>
              <w:t>526 000,00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412DA49" w14:textId="77777777" w:rsidR="0027615B" w:rsidRDefault="0027615B" w:rsidP="00D75213">
            <w:r>
              <w:rPr>
                <w:color w:val="000000"/>
                <w:sz w:val="16"/>
              </w:rPr>
              <w:t>110 460,00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24CE3EE" w14:textId="77777777" w:rsidR="0027615B" w:rsidRDefault="0027615B" w:rsidP="00D75213">
            <w:pPr>
              <w:jc w:val="both"/>
            </w:pPr>
            <w:r>
              <w:rPr>
                <w:color w:val="000000"/>
                <w:sz w:val="16"/>
              </w:rPr>
              <w:t>636 460,00</w:t>
            </w:r>
          </w:p>
        </w:tc>
      </w:tr>
    </w:tbl>
    <w:p w14:paraId="718FC4C0" w14:textId="77777777" w:rsidR="0027615B" w:rsidRDefault="0027615B" w:rsidP="0027615B">
      <w:pPr>
        <w:ind w:left="-5"/>
      </w:pPr>
      <w:r>
        <w:rPr>
          <w:color w:val="000000"/>
          <w:sz w:val="12"/>
        </w:rPr>
        <w:t>Dell EMC Switch S4128F-ON, 1U, PHY-</w:t>
      </w:r>
      <w:proofErr w:type="spellStart"/>
      <w:r>
        <w:rPr>
          <w:color w:val="000000"/>
          <w:sz w:val="12"/>
        </w:rPr>
        <w:t>less</w:t>
      </w:r>
      <w:proofErr w:type="spellEnd"/>
      <w:r>
        <w:rPr>
          <w:color w:val="000000"/>
          <w:sz w:val="12"/>
        </w:rPr>
        <w:t xml:space="preserve">, 28 x 10GbE SFP+, 2 x QSFP28, IO to PSU, 2 PSU5Yr </w:t>
      </w:r>
      <w:proofErr w:type="spellStart"/>
      <w:r>
        <w:rPr>
          <w:color w:val="000000"/>
          <w:sz w:val="12"/>
        </w:rPr>
        <w:t>ProSupport</w:t>
      </w:r>
      <w:proofErr w:type="spellEnd"/>
      <w:r>
        <w:rPr>
          <w:color w:val="000000"/>
          <w:sz w:val="12"/>
        </w:rPr>
        <w:t xml:space="preserve"> and </w:t>
      </w:r>
      <w:proofErr w:type="spellStart"/>
      <w:r>
        <w:rPr>
          <w:color w:val="000000"/>
          <w:sz w:val="12"/>
        </w:rPr>
        <w:t>Next</w:t>
      </w:r>
      <w:proofErr w:type="spellEnd"/>
      <w:r>
        <w:rPr>
          <w:color w:val="000000"/>
          <w:sz w:val="12"/>
        </w:rPr>
        <w:t xml:space="preserve"> Business </w:t>
      </w:r>
      <w:proofErr w:type="spellStart"/>
      <w:r>
        <w:rPr>
          <w:color w:val="000000"/>
          <w:sz w:val="12"/>
        </w:rPr>
        <w:t>Day</w:t>
      </w:r>
      <w:proofErr w:type="spellEnd"/>
      <w:r>
        <w:rPr>
          <w:color w:val="000000"/>
          <w:sz w:val="12"/>
        </w:rPr>
        <w:t xml:space="preserve"> On-</w:t>
      </w:r>
      <w:proofErr w:type="spellStart"/>
      <w:r>
        <w:rPr>
          <w:color w:val="000000"/>
          <w:sz w:val="12"/>
        </w:rPr>
        <w:t>Site</w:t>
      </w:r>
      <w:proofErr w:type="spellEnd"/>
      <w:r>
        <w:rPr>
          <w:color w:val="000000"/>
          <w:sz w:val="12"/>
        </w:rPr>
        <w:t xml:space="preserve"> </w:t>
      </w:r>
      <w:proofErr w:type="spellStart"/>
      <w:r>
        <w:rPr>
          <w:color w:val="000000"/>
          <w:sz w:val="12"/>
        </w:rPr>
        <w:t>Service</w:t>
      </w:r>
      <w:proofErr w:type="spellEnd"/>
    </w:p>
    <w:p w14:paraId="337BE75F" w14:textId="77777777" w:rsidR="0027615B" w:rsidRDefault="0027615B" w:rsidP="0027615B">
      <w:pPr>
        <w:spacing w:after="27"/>
        <w:ind w:left="-5"/>
      </w:pPr>
      <w:r>
        <w:rPr>
          <w:color w:val="000000"/>
          <w:sz w:val="12"/>
        </w:rPr>
        <w:t xml:space="preserve">5 </w:t>
      </w:r>
      <w:proofErr w:type="spellStart"/>
      <w:r>
        <w:rPr>
          <w:color w:val="000000"/>
          <w:sz w:val="12"/>
        </w:rPr>
        <w:t>Years</w:t>
      </w:r>
      <w:proofErr w:type="spellEnd"/>
      <w:r>
        <w:rPr>
          <w:color w:val="000000"/>
          <w:sz w:val="12"/>
        </w:rPr>
        <w:t xml:space="preserve"> </w:t>
      </w:r>
      <w:proofErr w:type="spellStart"/>
      <w:r>
        <w:rPr>
          <w:color w:val="000000"/>
          <w:sz w:val="12"/>
        </w:rPr>
        <w:t>ProSupport</w:t>
      </w:r>
      <w:proofErr w:type="spellEnd"/>
      <w:r>
        <w:rPr>
          <w:color w:val="000000"/>
          <w:sz w:val="12"/>
        </w:rPr>
        <w:t xml:space="preserve"> OS10 </w:t>
      </w:r>
      <w:proofErr w:type="spellStart"/>
      <w:r>
        <w:rPr>
          <w:color w:val="000000"/>
          <w:sz w:val="12"/>
        </w:rPr>
        <w:t>Enterprise</w:t>
      </w:r>
      <w:proofErr w:type="spellEnd"/>
      <w:r>
        <w:rPr>
          <w:color w:val="000000"/>
          <w:sz w:val="12"/>
        </w:rPr>
        <w:t xml:space="preserve"> Software Support-</w:t>
      </w:r>
      <w:proofErr w:type="spellStart"/>
      <w:r>
        <w:rPr>
          <w:color w:val="000000"/>
          <w:sz w:val="12"/>
        </w:rPr>
        <w:t>Maintenance</w:t>
      </w:r>
      <w:proofErr w:type="spellEnd"/>
    </w:p>
    <w:p w14:paraId="3367F776" w14:textId="77777777" w:rsidR="0027615B" w:rsidRDefault="0027615B" w:rsidP="0027615B">
      <w:pPr>
        <w:spacing w:after="59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5 let)</w:t>
      </w:r>
    </w:p>
    <w:p w14:paraId="368D3C70" w14:textId="77777777" w:rsidR="0027615B" w:rsidRDefault="0027615B" w:rsidP="0027615B">
      <w:pPr>
        <w:tabs>
          <w:tab w:val="center" w:pos="4520"/>
          <w:tab w:val="center" w:pos="5903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 xml:space="preserve">SFP+ transceiver 10GBASE SM </w:t>
      </w:r>
      <w:proofErr w:type="gramStart"/>
      <w:r>
        <w:rPr>
          <w:color w:val="000000"/>
          <w:sz w:val="16"/>
        </w:rPr>
        <w:t>10km</w:t>
      </w:r>
      <w:proofErr w:type="gramEnd"/>
      <w:r>
        <w:rPr>
          <w:color w:val="000000"/>
          <w:sz w:val="16"/>
        </w:rPr>
        <w:tab/>
        <w:t>16,00</w:t>
      </w:r>
      <w:r>
        <w:rPr>
          <w:color w:val="000000"/>
          <w:sz w:val="16"/>
        </w:rPr>
        <w:tab/>
        <w:t>812,00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12 992,00</w:t>
      </w:r>
      <w:r>
        <w:rPr>
          <w:color w:val="000000"/>
          <w:sz w:val="16"/>
        </w:rPr>
        <w:tab/>
        <w:t>2 728,32</w:t>
      </w:r>
      <w:r>
        <w:rPr>
          <w:color w:val="000000"/>
          <w:sz w:val="16"/>
        </w:rPr>
        <w:tab/>
        <w:t>15 720,32</w:t>
      </w:r>
    </w:p>
    <w:p w14:paraId="635474F8" w14:textId="77777777" w:rsidR="0027615B" w:rsidRDefault="0027615B" w:rsidP="0027615B">
      <w:pPr>
        <w:ind w:left="-5"/>
      </w:pPr>
      <w:r>
        <w:rPr>
          <w:color w:val="000000"/>
          <w:sz w:val="12"/>
        </w:rPr>
        <w:t xml:space="preserve">SFP+ transceiver 10GBASE SM </w:t>
      </w:r>
      <w:proofErr w:type="gramStart"/>
      <w:r>
        <w:rPr>
          <w:color w:val="000000"/>
          <w:sz w:val="12"/>
        </w:rPr>
        <w:t>10km</w:t>
      </w:r>
      <w:proofErr w:type="gramEnd"/>
      <w:r>
        <w:rPr>
          <w:color w:val="000000"/>
          <w:sz w:val="12"/>
        </w:rPr>
        <w:t xml:space="preserve"> DELL (záruka 2 roky)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83798" w14:textId="77777777" w:rsidR="0027615B" w:rsidRDefault="0027615B" w:rsidP="0027615B">
      <w:pPr>
        <w:tabs>
          <w:tab w:val="center" w:pos="4555"/>
          <w:tab w:val="center" w:pos="5852"/>
          <w:tab w:val="center" w:pos="6605"/>
          <w:tab w:val="center" w:pos="7609"/>
          <w:tab w:val="center" w:pos="8639"/>
          <w:tab w:val="right" w:pos="9985"/>
        </w:tabs>
        <w:ind w:left="-15"/>
      </w:pPr>
      <w:r>
        <w:rPr>
          <w:color w:val="000000"/>
          <w:sz w:val="16"/>
        </w:rPr>
        <w:t xml:space="preserve">DELL DAC kabel SQFP28 100 </w:t>
      </w:r>
      <w:proofErr w:type="spellStart"/>
      <w:r>
        <w:rPr>
          <w:color w:val="000000"/>
          <w:sz w:val="16"/>
        </w:rPr>
        <w:t>Gb</w:t>
      </w:r>
      <w:proofErr w:type="spellEnd"/>
      <w:r>
        <w:rPr>
          <w:color w:val="000000"/>
          <w:sz w:val="16"/>
        </w:rPr>
        <w:t xml:space="preserve"> </w:t>
      </w:r>
      <w:proofErr w:type="gramStart"/>
      <w:r>
        <w:rPr>
          <w:color w:val="000000"/>
          <w:sz w:val="16"/>
        </w:rPr>
        <w:t>1m</w:t>
      </w:r>
      <w:proofErr w:type="gramEnd"/>
      <w:r>
        <w:rPr>
          <w:color w:val="000000"/>
          <w:sz w:val="16"/>
        </w:rPr>
        <w:tab/>
        <w:t>2,00</w:t>
      </w:r>
      <w:r>
        <w:rPr>
          <w:color w:val="000000"/>
          <w:sz w:val="16"/>
        </w:rPr>
        <w:tab/>
        <w:t>3 360,00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6 720,00</w:t>
      </w:r>
      <w:r>
        <w:rPr>
          <w:color w:val="000000"/>
          <w:sz w:val="16"/>
        </w:rPr>
        <w:tab/>
        <w:t>1 411,20</w:t>
      </w:r>
      <w:r>
        <w:rPr>
          <w:color w:val="000000"/>
          <w:sz w:val="16"/>
        </w:rPr>
        <w:tab/>
        <w:t>8 131,20</w:t>
      </w:r>
    </w:p>
    <w:p w14:paraId="4E199277" w14:textId="77777777" w:rsidR="0027615B" w:rsidRDefault="0027615B" w:rsidP="0027615B">
      <w:pPr>
        <w:spacing w:after="60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2 roky)</w:t>
      </w:r>
    </w:p>
    <w:p w14:paraId="4614CDAD" w14:textId="77777777" w:rsidR="0027615B" w:rsidRDefault="0027615B" w:rsidP="0027615B">
      <w:pPr>
        <w:tabs>
          <w:tab w:val="center" w:pos="4520"/>
          <w:tab w:val="center" w:pos="5852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 xml:space="preserve">DELL DAC kabel SFP+ 10 </w:t>
      </w:r>
      <w:proofErr w:type="spellStart"/>
      <w:r>
        <w:rPr>
          <w:color w:val="000000"/>
          <w:sz w:val="16"/>
        </w:rPr>
        <w:t>Gb</w:t>
      </w:r>
      <w:proofErr w:type="spellEnd"/>
      <w:r>
        <w:rPr>
          <w:color w:val="000000"/>
          <w:sz w:val="16"/>
        </w:rPr>
        <w:t xml:space="preserve"> </w:t>
      </w:r>
      <w:proofErr w:type="gramStart"/>
      <w:r>
        <w:rPr>
          <w:color w:val="000000"/>
          <w:sz w:val="16"/>
        </w:rPr>
        <w:t>7m</w:t>
      </w:r>
      <w:proofErr w:type="gramEnd"/>
      <w:r>
        <w:rPr>
          <w:color w:val="000000"/>
          <w:sz w:val="16"/>
        </w:rPr>
        <w:tab/>
        <w:t>14,00</w:t>
      </w:r>
      <w:r>
        <w:rPr>
          <w:color w:val="000000"/>
          <w:sz w:val="16"/>
        </w:rPr>
        <w:tab/>
        <w:t>2 160,00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30 240,00</w:t>
      </w:r>
      <w:r>
        <w:rPr>
          <w:color w:val="000000"/>
          <w:sz w:val="16"/>
        </w:rPr>
        <w:tab/>
        <w:t>6 350,40</w:t>
      </w:r>
      <w:r>
        <w:rPr>
          <w:color w:val="000000"/>
          <w:sz w:val="16"/>
        </w:rPr>
        <w:tab/>
        <w:t>36 590,40</w:t>
      </w:r>
    </w:p>
    <w:p w14:paraId="272335A6" w14:textId="76A3FB80" w:rsidR="0027615B" w:rsidRDefault="0027615B" w:rsidP="0027615B">
      <w:pPr>
        <w:spacing w:after="60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E8F69D" wp14:editId="0BF465F3">
                <wp:simplePos x="0" y="0"/>
                <wp:positionH relativeFrom="page">
                  <wp:posOffset>539496</wp:posOffset>
                </wp:positionH>
                <wp:positionV relativeFrom="page">
                  <wp:posOffset>10149839</wp:posOffset>
                </wp:positionV>
                <wp:extent cx="6316980" cy="1"/>
                <wp:effectExtent l="0" t="0" r="0" b="0"/>
                <wp:wrapTopAndBottom/>
                <wp:docPr id="37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1"/>
                          <a:chOff x="0" y="0"/>
                          <a:chExt cx="6316980" cy="1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9B543" id="Group 3715" o:spid="_x0000_s1026" style="position:absolute;margin-left:42.5pt;margin-top:799.2pt;width:497.4pt;height:0;z-index:251660288;mso-position-horizontal-relative:page;mso-position-vertical-relative:page" coordsize="631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+sSQIAAKAFAAAOAAAAZHJzL2Uyb0RvYy54bWykVMlu2zAQvRfoPxC815JtwE0EyzkkqS9F&#10;GzTpB9AUJRHgBpK27L/vcLTYdZAeXB/kITnLmzfL+uGoFTkIH6Q1JZ3PckqE4baSpinp77dvX+4o&#10;CZGZiilrRElPItCHzedP684VYmFbqyrhCTgxoehcSdsYXZFlgbdCszCzThh4rK3XLMLRN1nlWQfe&#10;tcoWeb7KOusr5y0XIcDtU/9IN+i/rgWPP+s6iEhUSQFbxK/H7y59s82aFY1nrpV8gMFuQKGZNBB0&#10;cvXEIiN7L9+50pJ7G2wdZ9zqzNa15AJzgGzm+VU2W2/3DnNpiq5xE01A7RVPN7vlPw5b717diwcm&#10;OtcAF3hKuRxrr9M/oCRHpOw0USaOkXC4XC3nq/s7YJbD27ynk7fA+TsL3j5/aJONwbK/IHQOmiKc&#10;8w7/l/dry5xAOkMBeb94IquSLpf3lBimoTlRgaQLJAO1JmpCEYClm3jBNptyZAXfh7gVFsllh+8h&#10;9l1YjRJrR4kfzSh66OV/drFjMdklhEkk3bk66U7bg3iz+BqvigPQzq/KXGpN9R1LD7q9BggpzGY9&#10;CBga5MvklEkoUncwmG1vKpwRLSPMvJIaOmbxNc9HepQBZ6nmPdEoxZMSCbMyv0QN9YKWm6OT4Jvd&#10;o/LkwNJk4y9VDeGBarKppVKTVf6hVVJlyrVs8DW4GQKgy8FT0hS4VK7d8gFNv1lgPiHncb8ApMkI&#10;YVkTJ3sDWxEDXmSbxJ2tTjiTSAgMAVKDawARDSsr7ZnLM2qdF+vmDwAAAP//AwBQSwMEFAAGAAgA&#10;AAAhAGIKk/jgAAAADQEAAA8AAABkcnMvZG93bnJldi54bWxMj0FLw0AQhe+C/2EZwZvdRI2mMZtS&#10;inoqBVtBvE2z0yQ0uxuy2yT9904Posd583jvffliMq0YqPeNswriWQSCbOl0YysFn7u3uxSED2g1&#10;ts6SgjN5WBTXVzlm2o32g4ZtqASHWJ+hgjqELpPSlzUZ9DPXkeXfwfUGA599JXWPI4ebVt5H0ZM0&#10;2FhuqLGjVU3lcXsyCt5HHJcP8euwPh5W5+9dsvlax6TU7c20fAERaAp/ZrjM5+lQ8Ka9O1ntRasg&#10;TRglsJ7M00cQF0f0PGea/a8mi1z+pyh+AAAA//8DAFBLAQItABQABgAIAAAAIQC2gziS/gAAAOEB&#10;AAATAAAAAAAAAAAAAAAAAAAAAABbQ29udGVudF9UeXBlc10ueG1sUEsBAi0AFAAGAAgAAAAhADj9&#10;If/WAAAAlAEAAAsAAAAAAAAAAAAAAAAALwEAAF9yZWxzLy5yZWxzUEsBAi0AFAAGAAgAAAAhAJzT&#10;D6xJAgAAoAUAAA4AAAAAAAAAAAAAAAAALgIAAGRycy9lMm9Eb2MueG1sUEsBAi0AFAAGAAgAAAAh&#10;AGIKk/jgAAAADQEAAA8AAAAAAAAAAAAAAAAAowQAAGRycy9kb3ducmV2LnhtbFBLBQYAAAAABAAE&#10;APMAAACwBQAAAAA=&#10;">
                <v:shape id="Shape 339" o:spid="_x0000_s1027" style="position:absolute;width:63169;height:0;visibility:visible;mso-wrap-style:square;v-text-anchor:top" coordsize="6316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vsxwAAANwAAAAPAAAAZHJzL2Rvd25yZXYueG1sRI9BSwMx&#10;FITvgv8hPKEXabPbhWK3TYuWFkUv2vbS2+vmuVncvCxJtl3/vREEj8PMfMMs14NtxYV8aBwryCcZ&#10;COLK6YZrBcfDbvwAIkRkja1jUvBNAdar25slltpd+YMu+1iLBOFQogITY1dKGSpDFsPEdcTJ+3Te&#10;YkzS11J7vCa4beU0y2bSYsNpwWBHG0PV1763Cg6mn85M/+7vz/H19FRs8+z5LVdqdDc8LkBEGuJ/&#10;+K/9ohUUxRx+z6QjIFc/AAAA//8DAFBLAQItABQABgAIAAAAIQDb4fbL7gAAAIUBAAATAAAAAAAA&#10;AAAAAAAAAAAAAABbQ29udGVudF9UeXBlc10ueG1sUEsBAi0AFAAGAAgAAAAhAFr0LFu/AAAAFQEA&#10;AAsAAAAAAAAAAAAAAAAAHwEAAF9yZWxzLy5yZWxzUEsBAi0AFAAGAAgAAAAhANuaa+zHAAAA3AAA&#10;AA8AAAAAAAAAAAAAAAAABwIAAGRycy9kb3ducmV2LnhtbFBLBQYAAAAAAwADALcAAAD7AgAAAAA=&#10;" path="m,l6316980,e" filled="f" strokeweight="0">
                  <v:stroke miterlimit="83231f" joinstyle="miter" endcap="round"/>
                  <v:path arrowok="t" textboxrect="0,0,6316980,0"/>
                </v:shape>
                <w10:wrap type="topAndBottom" anchorx="page" anchory="page"/>
              </v:group>
            </w:pict>
          </mc:Fallback>
        </mc:AlternateContent>
      </w: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2 roky)</w:t>
      </w:r>
    </w:p>
    <w:p w14:paraId="0CCDE5F1" w14:textId="77777777" w:rsidR="0027615B" w:rsidRDefault="0027615B" w:rsidP="0027615B">
      <w:pPr>
        <w:tabs>
          <w:tab w:val="center" w:pos="4520"/>
          <w:tab w:val="center" w:pos="5903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 xml:space="preserve">DELL SFP RJ45 </w:t>
      </w:r>
      <w:proofErr w:type="spellStart"/>
      <w:r>
        <w:rPr>
          <w:color w:val="000000"/>
          <w:sz w:val="16"/>
        </w:rPr>
        <w:t>Gbic</w:t>
      </w:r>
      <w:proofErr w:type="spellEnd"/>
      <w:r>
        <w:rPr>
          <w:color w:val="000000"/>
          <w:sz w:val="16"/>
        </w:rPr>
        <w:t xml:space="preserve"> 1 </w:t>
      </w:r>
      <w:proofErr w:type="spellStart"/>
      <w:r>
        <w:rPr>
          <w:color w:val="000000"/>
          <w:sz w:val="16"/>
        </w:rPr>
        <w:t>Gb</w:t>
      </w:r>
      <w:proofErr w:type="spellEnd"/>
      <w:r>
        <w:rPr>
          <w:color w:val="000000"/>
          <w:sz w:val="16"/>
        </w:rPr>
        <w:tab/>
        <w:t>20,00</w:t>
      </w:r>
      <w:r>
        <w:rPr>
          <w:color w:val="000000"/>
          <w:sz w:val="16"/>
        </w:rPr>
        <w:tab/>
        <w:t>720,00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14 400,00</w:t>
      </w:r>
      <w:r>
        <w:rPr>
          <w:color w:val="000000"/>
          <w:sz w:val="16"/>
        </w:rPr>
        <w:tab/>
        <w:t>3 024,00</w:t>
      </w:r>
      <w:r>
        <w:rPr>
          <w:color w:val="000000"/>
          <w:sz w:val="16"/>
        </w:rPr>
        <w:tab/>
        <w:t>17 424,00</w:t>
      </w:r>
    </w:p>
    <w:p w14:paraId="51FB10B6" w14:textId="77777777" w:rsidR="0027615B" w:rsidRDefault="0027615B" w:rsidP="0027615B">
      <w:pPr>
        <w:ind w:left="-5"/>
      </w:pPr>
      <w:r>
        <w:rPr>
          <w:color w:val="000000"/>
          <w:sz w:val="12"/>
        </w:rPr>
        <w:t xml:space="preserve">(záruka 2 roky)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CFEDE" w14:textId="77777777" w:rsidR="0027615B" w:rsidRDefault="0027615B" w:rsidP="0027615B">
      <w:pPr>
        <w:tabs>
          <w:tab w:val="center" w:pos="3300"/>
          <w:tab w:val="center" w:pos="4555"/>
          <w:tab w:val="center" w:pos="5818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>QNAP TS-1232PXU-RP-4G</w:t>
      </w:r>
      <w:r>
        <w:rPr>
          <w:color w:val="000000"/>
          <w:sz w:val="16"/>
        </w:rPr>
        <w:tab/>
      </w:r>
      <w:proofErr w:type="spellStart"/>
      <w:r>
        <w:rPr>
          <w:color w:val="000000"/>
          <w:sz w:val="16"/>
        </w:rPr>
        <w:t>TS-1232PXU-RP-4G</w:t>
      </w:r>
      <w:proofErr w:type="spellEnd"/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37 200,00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37 200,00</w:t>
      </w:r>
      <w:r>
        <w:rPr>
          <w:color w:val="000000"/>
          <w:sz w:val="16"/>
        </w:rPr>
        <w:tab/>
        <w:t>7 812,00</w:t>
      </w:r>
      <w:r>
        <w:rPr>
          <w:color w:val="000000"/>
          <w:sz w:val="16"/>
        </w:rPr>
        <w:tab/>
        <w:t>45 012,00</w:t>
      </w:r>
    </w:p>
    <w:p w14:paraId="188A61F1" w14:textId="77777777" w:rsidR="0027615B" w:rsidRDefault="0027615B" w:rsidP="0027615B">
      <w:pPr>
        <w:ind w:left="-5"/>
      </w:pPr>
      <w:r>
        <w:rPr>
          <w:color w:val="000000"/>
          <w:sz w:val="12"/>
        </w:rPr>
        <w:t xml:space="preserve">(záruka 2 roky)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C257B" w14:textId="77777777" w:rsidR="0027615B" w:rsidRDefault="0027615B" w:rsidP="0027615B">
      <w:pPr>
        <w:tabs>
          <w:tab w:val="center" w:pos="2959"/>
          <w:tab w:val="center" w:pos="4555"/>
          <w:tab w:val="center" w:pos="5852"/>
          <w:tab w:val="center" w:pos="6605"/>
          <w:tab w:val="center" w:pos="7609"/>
          <w:tab w:val="center" w:pos="8680"/>
          <w:tab w:val="right" w:pos="9985"/>
        </w:tabs>
        <w:ind w:left="-15"/>
      </w:pPr>
      <w:r>
        <w:rPr>
          <w:color w:val="000000"/>
          <w:sz w:val="16"/>
        </w:rPr>
        <w:t xml:space="preserve">QNAP </w:t>
      </w:r>
      <w:proofErr w:type="spellStart"/>
      <w:r>
        <w:rPr>
          <w:color w:val="000000"/>
          <w:sz w:val="16"/>
        </w:rPr>
        <w:t>Rail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kit</w:t>
      </w:r>
      <w:proofErr w:type="spellEnd"/>
      <w:r>
        <w:rPr>
          <w:color w:val="000000"/>
          <w:sz w:val="16"/>
        </w:rPr>
        <w:t xml:space="preserve"> QNAP B02 2U TS-X71U / X63U</w:t>
      </w:r>
      <w:r>
        <w:rPr>
          <w:color w:val="000000"/>
          <w:sz w:val="16"/>
        </w:rPr>
        <w:tab/>
        <w:t>Rail-B02</w:t>
      </w:r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1 560,00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1 560,00</w:t>
      </w:r>
      <w:r>
        <w:rPr>
          <w:color w:val="000000"/>
          <w:sz w:val="16"/>
        </w:rPr>
        <w:tab/>
        <w:t>327,60</w:t>
      </w:r>
      <w:r>
        <w:rPr>
          <w:color w:val="000000"/>
          <w:sz w:val="16"/>
        </w:rPr>
        <w:tab/>
        <w:t>1 887,60</w:t>
      </w:r>
    </w:p>
    <w:p w14:paraId="0B96ABBD" w14:textId="77777777" w:rsidR="0027615B" w:rsidRDefault="0027615B" w:rsidP="0027615B">
      <w:pPr>
        <w:spacing w:after="60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2 roky)</w:t>
      </w:r>
    </w:p>
    <w:p w14:paraId="2E473326" w14:textId="77777777" w:rsidR="0027615B" w:rsidRDefault="0027615B" w:rsidP="0027615B">
      <w:pPr>
        <w:tabs>
          <w:tab w:val="center" w:pos="3401"/>
          <w:tab w:val="center" w:pos="4555"/>
          <w:tab w:val="center" w:pos="5852"/>
          <w:tab w:val="center" w:pos="6605"/>
          <w:tab w:val="center" w:pos="7609"/>
          <w:tab w:val="center" w:pos="8680"/>
          <w:tab w:val="right" w:pos="9985"/>
        </w:tabs>
        <w:ind w:left="-15"/>
      </w:pPr>
      <w:r>
        <w:rPr>
          <w:color w:val="000000"/>
          <w:sz w:val="16"/>
        </w:rPr>
        <w:t xml:space="preserve">QNAP RAM-16GDR4A0-UD-2400 </w:t>
      </w:r>
      <w:r>
        <w:rPr>
          <w:color w:val="000000"/>
          <w:sz w:val="16"/>
        </w:rPr>
        <w:tab/>
        <w:t>RAM-16GDR4A0-UD-24</w:t>
      </w:r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4 720,00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4 720,00</w:t>
      </w:r>
      <w:r>
        <w:rPr>
          <w:color w:val="000000"/>
          <w:sz w:val="16"/>
        </w:rPr>
        <w:tab/>
        <w:t>991,20</w:t>
      </w:r>
      <w:r>
        <w:rPr>
          <w:color w:val="000000"/>
          <w:sz w:val="16"/>
        </w:rPr>
        <w:tab/>
        <w:t>5 711,20</w:t>
      </w:r>
    </w:p>
    <w:p w14:paraId="7C820933" w14:textId="77777777" w:rsidR="0027615B" w:rsidRDefault="0027615B" w:rsidP="0027615B">
      <w:pPr>
        <w:spacing w:after="60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2 roky)</w:t>
      </w:r>
    </w:p>
    <w:p w14:paraId="23A7E5E9" w14:textId="77777777" w:rsidR="0027615B" w:rsidRDefault="0027615B" w:rsidP="0027615B">
      <w:pPr>
        <w:tabs>
          <w:tab w:val="center" w:pos="4555"/>
          <w:tab w:val="center" w:pos="5852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>WD GOLD RAID WD121KRYZ 12TB SATA / 6GbWD121KRYZ</w:t>
      </w:r>
      <w:r>
        <w:rPr>
          <w:color w:val="000000"/>
          <w:sz w:val="16"/>
        </w:rPr>
        <w:tab/>
        <w:t>4,00</w:t>
      </w:r>
      <w:r>
        <w:rPr>
          <w:color w:val="000000"/>
          <w:sz w:val="16"/>
        </w:rPr>
        <w:tab/>
        <w:t>5 756,00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23 024,00</w:t>
      </w:r>
      <w:r>
        <w:rPr>
          <w:color w:val="000000"/>
          <w:sz w:val="16"/>
        </w:rPr>
        <w:tab/>
        <w:t>4 835,04</w:t>
      </w:r>
      <w:r>
        <w:rPr>
          <w:color w:val="000000"/>
          <w:sz w:val="16"/>
        </w:rPr>
        <w:tab/>
        <w:t>27 859,04</w:t>
      </w:r>
    </w:p>
    <w:p w14:paraId="7B2BE333" w14:textId="77777777" w:rsidR="0027615B" w:rsidRDefault="0027615B" w:rsidP="0027615B">
      <w:pPr>
        <w:ind w:left="-5"/>
      </w:pPr>
      <w:r>
        <w:rPr>
          <w:color w:val="000000"/>
          <w:sz w:val="12"/>
        </w:rPr>
        <w:lastRenderedPageBreak/>
        <w:t xml:space="preserve">(záruka 5 let)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80746" w14:textId="77777777" w:rsidR="0027615B" w:rsidRDefault="0027615B" w:rsidP="0027615B">
      <w:pPr>
        <w:tabs>
          <w:tab w:val="center" w:pos="2980"/>
          <w:tab w:val="center" w:pos="4555"/>
          <w:tab w:val="center" w:pos="5852"/>
          <w:tab w:val="center" w:pos="6605"/>
          <w:tab w:val="center" w:pos="7609"/>
          <w:tab w:val="center" w:pos="8629"/>
          <w:tab w:val="right" w:pos="9985"/>
        </w:tabs>
        <w:ind w:left="-15"/>
      </w:pPr>
      <w:proofErr w:type="spellStart"/>
      <w:r>
        <w:rPr>
          <w:color w:val="000000"/>
          <w:sz w:val="16"/>
        </w:rPr>
        <w:t>Ubiquiti</w:t>
      </w:r>
      <w:proofErr w:type="spellEnd"/>
      <w:r>
        <w:rPr>
          <w:color w:val="000000"/>
          <w:sz w:val="16"/>
        </w:rPr>
        <w:t xml:space="preserve"> UDM-</w:t>
      </w:r>
      <w:proofErr w:type="gramStart"/>
      <w:r>
        <w:rPr>
          <w:color w:val="000000"/>
          <w:sz w:val="16"/>
        </w:rPr>
        <w:t xml:space="preserve">Pro - </w:t>
      </w:r>
      <w:proofErr w:type="spellStart"/>
      <w:r>
        <w:rPr>
          <w:color w:val="000000"/>
          <w:sz w:val="16"/>
        </w:rPr>
        <w:t>UniFi</w:t>
      </w:r>
      <w:proofErr w:type="spellEnd"/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Dream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Machine</w:t>
      </w:r>
      <w:proofErr w:type="spellEnd"/>
      <w:r>
        <w:rPr>
          <w:color w:val="000000"/>
          <w:sz w:val="16"/>
        </w:rPr>
        <w:t xml:space="preserve"> Pro </w:t>
      </w:r>
      <w:r>
        <w:rPr>
          <w:color w:val="000000"/>
          <w:sz w:val="16"/>
        </w:rPr>
        <w:tab/>
        <w:t>UDM-Pro</w:t>
      </w:r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8 840,00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8 840,00</w:t>
      </w:r>
      <w:r>
        <w:rPr>
          <w:color w:val="000000"/>
          <w:sz w:val="16"/>
        </w:rPr>
        <w:tab/>
        <w:t>1 856,40</w:t>
      </w:r>
      <w:r>
        <w:rPr>
          <w:color w:val="000000"/>
          <w:sz w:val="16"/>
        </w:rPr>
        <w:tab/>
        <w:t>10 696,40</w:t>
      </w:r>
    </w:p>
    <w:p w14:paraId="77FBEA0F" w14:textId="77777777" w:rsidR="0027615B" w:rsidRDefault="0027615B" w:rsidP="0027615B">
      <w:pPr>
        <w:ind w:left="-5"/>
      </w:pPr>
      <w:r>
        <w:rPr>
          <w:color w:val="000000"/>
          <w:sz w:val="12"/>
        </w:rPr>
        <w:t xml:space="preserve">(záruka 2 roky)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F354B" w14:textId="77777777" w:rsidR="0027615B" w:rsidRDefault="0027615B" w:rsidP="0027615B">
      <w:pPr>
        <w:tabs>
          <w:tab w:val="center" w:pos="3401"/>
          <w:tab w:val="center" w:pos="4555"/>
          <w:tab w:val="center" w:pos="5818"/>
          <w:tab w:val="center" w:pos="6605"/>
          <w:tab w:val="center" w:pos="7574"/>
          <w:tab w:val="center" w:pos="8629"/>
          <w:tab w:val="right" w:pos="9985"/>
        </w:tabs>
        <w:ind w:left="-15"/>
      </w:pPr>
      <w:proofErr w:type="spellStart"/>
      <w:r>
        <w:rPr>
          <w:color w:val="000000"/>
          <w:sz w:val="16"/>
        </w:rPr>
        <w:t>Ubiquiti</w:t>
      </w:r>
      <w:proofErr w:type="spellEnd"/>
      <w:r>
        <w:rPr>
          <w:color w:val="000000"/>
          <w:sz w:val="16"/>
        </w:rPr>
        <w:t xml:space="preserve"> USW-Enterprise-</w:t>
      </w:r>
      <w:proofErr w:type="gramStart"/>
      <w:r>
        <w:rPr>
          <w:color w:val="000000"/>
          <w:sz w:val="16"/>
        </w:rPr>
        <w:t>24-PoE</w:t>
      </w:r>
      <w:proofErr w:type="gramEnd"/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ab/>
      </w:r>
      <w:proofErr w:type="spellStart"/>
      <w:r>
        <w:rPr>
          <w:color w:val="000000"/>
          <w:sz w:val="16"/>
        </w:rPr>
        <w:t>USW-Enterprise-24-PoE</w:t>
      </w:r>
      <w:proofErr w:type="spellEnd"/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17 247,00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17 247,00</w:t>
      </w:r>
      <w:r>
        <w:rPr>
          <w:color w:val="000000"/>
          <w:sz w:val="16"/>
        </w:rPr>
        <w:tab/>
        <w:t>3 621,87</w:t>
      </w:r>
      <w:r>
        <w:rPr>
          <w:color w:val="000000"/>
          <w:sz w:val="16"/>
        </w:rPr>
        <w:tab/>
        <w:t>20 868,87</w:t>
      </w:r>
    </w:p>
    <w:p w14:paraId="77BC2AD3" w14:textId="77777777" w:rsidR="0027615B" w:rsidRDefault="0027615B" w:rsidP="0027615B">
      <w:pPr>
        <w:spacing w:after="60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2 roky)</w:t>
      </w:r>
    </w:p>
    <w:p w14:paraId="08C3E3C8" w14:textId="77777777" w:rsidR="0027615B" w:rsidRDefault="0027615B" w:rsidP="0027615B">
      <w:pPr>
        <w:tabs>
          <w:tab w:val="center" w:pos="3018"/>
          <w:tab w:val="center" w:pos="4555"/>
          <w:tab w:val="center" w:pos="5818"/>
          <w:tab w:val="center" w:pos="6605"/>
          <w:tab w:val="center" w:pos="7574"/>
          <w:tab w:val="center" w:pos="8629"/>
          <w:tab w:val="right" w:pos="9985"/>
        </w:tabs>
        <w:ind w:left="-15"/>
      </w:pPr>
      <w:proofErr w:type="spellStart"/>
      <w:r>
        <w:rPr>
          <w:color w:val="000000"/>
          <w:sz w:val="16"/>
        </w:rPr>
        <w:t>Ubiquiti</w:t>
      </w:r>
      <w:proofErr w:type="spellEnd"/>
      <w:r>
        <w:rPr>
          <w:color w:val="000000"/>
          <w:sz w:val="16"/>
        </w:rPr>
        <w:t xml:space="preserve"> UA-</w:t>
      </w:r>
      <w:proofErr w:type="gramStart"/>
      <w:r>
        <w:rPr>
          <w:color w:val="000000"/>
          <w:sz w:val="16"/>
        </w:rPr>
        <w:t xml:space="preserve">SK - </w:t>
      </w:r>
      <w:proofErr w:type="spellStart"/>
      <w:r>
        <w:rPr>
          <w:color w:val="000000"/>
          <w:sz w:val="16"/>
        </w:rPr>
        <w:t>UniFi</w:t>
      </w:r>
      <w:proofErr w:type="spellEnd"/>
      <w:proofErr w:type="gramEnd"/>
      <w:r>
        <w:rPr>
          <w:color w:val="000000"/>
          <w:sz w:val="16"/>
        </w:rPr>
        <w:t xml:space="preserve"> Access </w:t>
      </w:r>
      <w:proofErr w:type="spellStart"/>
      <w:r>
        <w:rPr>
          <w:color w:val="000000"/>
          <w:sz w:val="16"/>
        </w:rPr>
        <w:t>Starter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Kit</w:t>
      </w:r>
      <w:proofErr w:type="spellEnd"/>
      <w:r>
        <w:rPr>
          <w:color w:val="000000"/>
          <w:sz w:val="16"/>
        </w:rPr>
        <w:tab/>
        <w:t>UA-SK-EU</w:t>
      </w:r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10 752,00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10 752,00</w:t>
      </w:r>
      <w:r>
        <w:rPr>
          <w:color w:val="000000"/>
          <w:sz w:val="16"/>
        </w:rPr>
        <w:tab/>
        <w:t>2 257,92</w:t>
      </w:r>
      <w:r>
        <w:rPr>
          <w:color w:val="000000"/>
          <w:sz w:val="16"/>
        </w:rPr>
        <w:tab/>
        <w:t>13 009,92</w:t>
      </w:r>
    </w:p>
    <w:p w14:paraId="5E061E56" w14:textId="77777777" w:rsidR="0027615B" w:rsidRDefault="0027615B" w:rsidP="0027615B">
      <w:pPr>
        <w:spacing w:after="60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2 roky)</w:t>
      </w:r>
    </w:p>
    <w:p w14:paraId="2BC6A94D" w14:textId="77777777" w:rsidR="0027615B" w:rsidRDefault="0027615B" w:rsidP="0027615B">
      <w:pPr>
        <w:tabs>
          <w:tab w:val="center" w:pos="4555"/>
          <w:tab w:val="center" w:pos="5903"/>
          <w:tab w:val="center" w:pos="6605"/>
          <w:tab w:val="center" w:pos="7660"/>
          <w:tab w:val="center" w:pos="8715"/>
          <w:tab w:val="right" w:pos="9985"/>
        </w:tabs>
        <w:ind w:left="-15"/>
      </w:pPr>
      <w:proofErr w:type="spellStart"/>
      <w:r>
        <w:rPr>
          <w:color w:val="000000"/>
          <w:sz w:val="16"/>
        </w:rPr>
        <w:t>Ubiquiti</w:t>
      </w:r>
      <w:proofErr w:type="spellEnd"/>
      <w:r>
        <w:rPr>
          <w:color w:val="000000"/>
          <w:sz w:val="16"/>
        </w:rPr>
        <w:t xml:space="preserve"> UC-DAC-SFP+, </w:t>
      </w:r>
      <w:proofErr w:type="spellStart"/>
      <w:r>
        <w:rPr>
          <w:color w:val="000000"/>
          <w:sz w:val="16"/>
        </w:rPr>
        <w:t>UniFi</w:t>
      </w:r>
      <w:proofErr w:type="spellEnd"/>
      <w:r>
        <w:rPr>
          <w:color w:val="000000"/>
          <w:sz w:val="16"/>
        </w:rPr>
        <w:t xml:space="preserve"> SFP DAC Patch CUC-DAC-SFP+</w:t>
      </w:r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360,00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360,00</w:t>
      </w:r>
      <w:r>
        <w:rPr>
          <w:color w:val="000000"/>
          <w:sz w:val="16"/>
        </w:rPr>
        <w:tab/>
        <w:t>75,60</w:t>
      </w:r>
      <w:r>
        <w:rPr>
          <w:color w:val="000000"/>
          <w:sz w:val="16"/>
        </w:rPr>
        <w:tab/>
        <w:t>435,60</w:t>
      </w:r>
    </w:p>
    <w:p w14:paraId="7F59C390" w14:textId="77777777" w:rsidR="0027615B" w:rsidRDefault="0027615B" w:rsidP="0027615B">
      <w:pPr>
        <w:ind w:left="-5"/>
      </w:pPr>
      <w:r>
        <w:rPr>
          <w:color w:val="000000"/>
          <w:sz w:val="12"/>
        </w:rPr>
        <w:t xml:space="preserve">(záruka 2 roky)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06E4A" w14:textId="77777777" w:rsidR="0027615B" w:rsidRDefault="0027615B" w:rsidP="0027615B">
      <w:pPr>
        <w:tabs>
          <w:tab w:val="center" w:pos="4555"/>
          <w:tab w:val="center" w:pos="5783"/>
          <w:tab w:val="center" w:pos="6605"/>
          <w:tab w:val="center" w:pos="7540"/>
          <w:tab w:val="center" w:pos="8594"/>
          <w:tab w:val="right" w:pos="9985"/>
        </w:tabs>
        <w:ind w:left="-15"/>
      </w:pPr>
      <w:r>
        <w:rPr>
          <w:color w:val="000000"/>
          <w:sz w:val="16"/>
        </w:rPr>
        <w:t xml:space="preserve">APC </w:t>
      </w:r>
      <w:proofErr w:type="spellStart"/>
      <w:r>
        <w:rPr>
          <w:color w:val="000000"/>
          <w:sz w:val="16"/>
        </w:rPr>
        <w:t>Easy</w:t>
      </w:r>
      <w:proofErr w:type="spellEnd"/>
      <w:r>
        <w:rPr>
          <w:color w:val="000000"/>
          <w:sz w:val="16"/>
        </w:rPr>
        <w:t xml:space="preserve"> UPS 3S – 10 </w:t>
      </w:r>
      <w:proofErr w:type="spellStart"/>
      <w:r>
        <w:rPr>
          <w:color w:val="000000"/>
          <w:sz w:val="16"/>
        </w:rPr>
        <w:t>kVA</w:t>
      </w:r>
      <w:proofErr w:type="spellEnd"/>
      <w:r>
        <w:rPr>
          <w:color w:val="000000"/>
          <w:sz w:val="16"/>
        </w:rPr>
        <w:t xml:space="preserve"> 400 V 3:3 UPS s intE3SUPS10KHB1</w:t>
      </w:r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137 200,00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137 200,00</w:t>
      </w:r>
      <w:r>
        <w:rPr>
          <w:color w:val="000000"/>
          <w:sz w:val="16"/>
        </w:rPr>
        <w:tab/>
        <w:t>28 812,00</w:t>
      </w:r>
      <w:r>
        <w:rPr>
          <w:color w:val="000000"/>
          <w:sz w:val="16"/>
        </w:rPr>
        <w:tab/>
        <w:t>166 012,00</w:t>
      </w:r>
    </w:p>
    <w:p w14:paraId="5883D3D7" w14:textId="77777777" w:rsidR="0027615B" w:rsidRDefault="0027615B" w:rsidP="0027615B">
      <w:pPr>
        <w:ind w:left="-5"/>
      </w:pPr>
      <w:r>
        <w:rPr>
          <w:color w:val="000000"/>
          <w:sz w:val="12"/>
        </w:rPr>
        <w:t xml:space="preserve">(záruka 1 rok)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2B978" w14:textId="77777777" w:rsidR="0027615B" w:rsidRDefault="0027615B" w:rsidP="0027615B">
      <w:pPr>
        <w:tabs>
          <w:tab w:val="center" w:pos="2942"/>
          <w:tab w:val="center" w:pos="4555"/>
          <w:tab w:val="center" w:pos="5818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 xml:space="preserve">Network Management </w:t>
      </w:r>
      <w:proofErr w:type="spellStart"/>
      <w:r>
        <w:rPr>
          <w:color w:val="000000"/>
          <w:sz w:val="16"/>
        </w:rPr>
        <w:t>Card</w:t>
      </w:r>
      <w:proofErr w:type="spellEnd"/>
      <w:r>
        <w:rPr>
          <w:color w:val="000000"/>
          <w:sz w:val="16"/>
        </w:rPr>
        <w:t xml:space="preserve"> AP9547</w:t>
      </w:r>
      <w:r>
        <w:rPr>
          <w:color w:val="000000"/>
          <w:sz w:val="16"/>
        </w:rPr>
        <w:tab/>
      </w:r>
      <w:proofErr w:type="spellStart"/>
      <w:r>
        <w:rPr>
          <w:color w:val="000000"/>
          <w:sz w:val="16"/>
        </w:rPr>
        <w:t>AP9547</w:t>
      </w:r>
      <w:proofErr w:type="spellEnd"/>
      <w:r>
        <w:rPr>
          <w:color w:val="000000"/>
          <w:sz w:val="16"/>
        </w:rPr>
        <w:tab/>
        <w:t>1,00</w:t>
      </w:r>
      <w:r>
        <w:rPr>
          <w:color w:val="000000"/>
          <w:sz w:val="16"/>
        </w:rPr>
        <w:tab/>
        <w:t>12 300,00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12 300,00</w:t>
      </w:r>
      <w:r>
        <w:rPr>
          <w:color w:val="000000"/>
          <w:sz w:val="16"/>
        </w:rPr>
        <w:tab/>
        <w:t>2 583,00</w:t>
      </w:r>
      <w:r>
        <w:rPr>
          <w:color w:val="000000"/>
          <w:sz w:val="16"/>
        </w:rPr>
        <w:tab/>
        <w:t>14 883,00</w:t>
      </w:r>
    </w:p>
    <w:p w14:paraId="6A720CAE" w14:textId="77777777" w:rsidR="0027615B" w:rsidRDefault="0027615B" w:rsidP="0027615B">
      <w:pPr>
        <w:spacing w:after="60"/>
        <w:ind w:left="-5"/>
      </w:pPr>
      <w:r>
        <w:rPr>
          <w:color w:val="000000"/>
          <w:vertAlign w:val="superscript"/>
        </w:rPr>
        <w:t>(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záruka 1 rok)</w:t>
      </w:r>
    </w:p>
    <w:p w14:paraId="345D521E" w14:textId="77777777" w:rsidR="0027615B" w:rsidRDefault="0027615B" w:rsidP="0027615B">
      <w:pPr>
        <w:tabs>
          <w:tab w:val="center" w:pos="4695"/>
          <w:tab w:val="center" w:pos="5818"/>
          <w:tab w:val="center" w:pos="6605"/>
          <w:tab w:val="center" w:pos="7574"/>
          <w:tab w:val="center" w:pos="8629"/>
          <w:tab w:val="right" w:pos="9985"/>
        </w:tabs>
        <w:ind w:left="-15"/>
      </w:pPr>
      <w:r>
        <w:rPr>
          <w:color w:val="000000"/>
          <w:sz w:val="16"/>
        </w:rPr>
        <w:t>Instalační práce</w:t>
      </w:r>
      <w:r>
        <w:rPr>
          <w:color w:val="000000"/>
          <w:sz w:val="16"/>
        </w:rPr>
        <w:tab/>
        <w:t>3,00 MD</w:t>
      </w:r>
      <w:r>
        <w:rPr>
          <w:color w:val="000000"/>
          <w:sz w:val="16"/>
        </w:rPr>
        <w:tab/>
        <w:t>12 000,00</w:t>
      </w:r>
      <w:r>
        <w:rPr>
          <w:color w:val="000000"/>
          <w:sz w:val="16"/>
        </w:rPr>
        <w:tab/>
        <w:t>21 %</w:t>
      </w:r>
      <w:r>
        <w:rPr>
          <w:color w:val="000000"/>
          <w:sz w:val="16"/>
        </w:rPr>
        <w:tab/>
        <w:t>36 000,00</w:t>
      </w:r>
      <w:r>
        <w:rPr>
          <w:color w:val="000000"/>
          <w:sz w:val="16"/>
        </w:rPr>
        <w:tab/>
        <w:t>7 560,00</w:t>
      </w:r>
      <w:r>
        <w:rPr>
          <w:color w:val="000000"/>
          <w:sz w:val="16"/>
        </w:rPr>
        <w:tab/>
        <w:t>43 560,00</w:t>
      </w:r>
    </w:p>
    <w:p w14:paraId="7B2419BE" w14:textId="77777777" w:rsidR="0027615B" w:rsidRDefault="0027615B" w:rsidP="0027615B">
      <w:pPr>
        <w:ind w:left="-5"/>
      </w:pPr>
      <w:r>
        <w:rPr>
          <w:color w:val="000000"/>
          <w:sz w:val="12"/>
        </w:rPr>
        <w:t>Konfigurační práce v rozsahu 3 man-</w:t>
      </w:r>
      <w:proofErr w:type="spellStart"/>
      <w:r>
        <w:rPr>
          <w:color w:val="000000"/>
          <w:sz w:val="12"/>
        </w:rPr>
        <w:t>day</w:t>
      </w:r>
      <w:proofErr w:type="spellEnd"/>
      <w:r>
        <w:rPr>
          <w:color w:val="000000"/>
          <w:sz w:val="12"/>
        </w:rPr>
        <w:t xml:space="preserve">. Jedná se především o konfiguraci dvou dodávaných agregačních </w:t>
      </w:r>
      <w:proofErr w:type="spellStart"/>
      <w:r>
        <w:rPr>
          <w:color w:val="000000"/>
          <w:sz w:val="12"/>
        </w:rPr>
        <w:t>switchů</w:t>
      </w:r>
      <w:proofErr w:type="spellEnd"/>
      <w:r>
        <w:rPr>
          <w:color w:val="000000"/>
          <w:sz w:val="12"/>
        </w:rPr>
        <w:t xml:space="preserve"> a základní konfiguraci páteřního spojení agregačních </w:t>
      </w:r>
      <w:proofErr w:type="spellStart"/>
      <w:r>
        <w:rPr>
          <w:color w:val="000000"/>
          <w:sz w:val="12"/>
        </w:rPr>
        <w:t>core</w:t>
      </w:r>
      <w:proofErr w:type="spellEnd"/>
      <w:r>
        <w:rPr>
          <w:color w:val="000000"/>
          <w:sz w:val="12"/>
        </w:rPr>
        <w:t xml:space="preserve"> </w:t>
      </w:r>
      <w:proofErr w:type="spellStart"/>
      <w:r>
        <w:rPr>
          <w:color w:val="000000"/>
          <w:sz w:val="12"/>
        </w:rPr>
        <w:t>switchů</w:t>
      </w:r>
      <w:proofErr w:type="spellEnd"/>
      <w:r>
        <w:rPr>
          <w:color w:val="000000"/>
          <w:sz w:val="12"/>
        </w:rPr>
        <w:t xml:space="preserve"> se stávajícími patrovými podružnými switchi</w:t>
      </w:r>
    </w:p>
    <w:p w14:paraId="32FC8DDA" w14:textId="77777777" w:rsidR="0027615B" w:rsidRDefault="0027615B" w:rsidP="0027615B">
      <w:pPr>
        <w:spacing w:after="257"/>
        <w:ind w:left="-5"/>
      </w:pPr>
      <w:r>
        <w:rPr>
          <w:color w:val="000000"/>
          <w:sz w:val="12"/>
        </w:rPr>
        <w:t xml:space="preserve">Dell (5ks), servery Dell (2ks) a </w:t>
      </w:r>
      <w:proofErr w:type="spellStart"/>
      <w:r>
        <w:rPr>
          <w:color w:val="000000"/>
          <w:sz w:val="12"/>
        </w:rPr>
        <w:t>NextGen</w:t>
      </w:r>
      <w:proofErr w:type="spellEnd"/>
      <w:r>
        <w:rPr>
          <w:color w:val="000000"/>
          <w:sz w:val="12"/>
        </w:rPr>
        <w:t xml:space="preserve"> Firewally </w:t>
      </w:r>
      <w:proofErr w:type="spellStart"/>
      <w:r>
        <w:rPr>
          <w:color w:val="000000"/>
          <w:sz w:val="12"/>
        </w:rPr>
        <w:t>SonicWall</w:t>
      </w:r>
      <w:proofErr w:type="spellEnd"/>
      <w:r>
        <w:rPr>
          <w:color w:val="000000"/>
          <w:sz w:val="12"/>
        </w:rPr>
        <w:t xml:space="preserve"> NSa2650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AB98B" w14:textId="77777777" w:rsidR="0027615B" w:rsidRDefault="0027615B" w:rsidP="0027615B">
      <w:pPr>
        <w:tabs>
          <w:tab w:val="center" w:pos="985"/>
          <w:tab w:val="center" w:pos="2238"/>
          <w:tab w:val="center" w:pos="3537"/>
          <w:tab w:val="center" w:pos="4651"/>
        </w:tabs>
        <w:spacing w:after="111" w:line="265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eastAsia="Arial" w:cs="Arial"/>
          <w:b/>
          <w:color w:val="000000"/>
          <w:sz w:val="16"/>
        </w:rPr>
        <w:t>Sazba</w:t>
      </w:r>
      <w:r>
        <w:rPr>
          <w:rFonts w:eastAsia="Arial" w:cs="Arial"/>
          <w:b/>
          <w:color w:val="000000"/>
          <w:sz w:val="16"/>
        </w:rPr>
        <w:tab/>
        <w:t>Základ</w:t>
      </w:r>
      <w:r>
        <w:rPr>
          <w:rFonts w:eastAsia="Arial" w:cs="Arial"/>
          <w:b/>
          <w:color w:val="000000"/>
          <w:sz w:val="16"/>
        </w:rPr>
        <w:tab/>
        <w:t>DPH</w:t>
      </w:r>
      <w:r>
        <w:rPr>
          <w:rFonts w:eastAsia="Arial" w:cs="Arial"/>
          <w:b/>
          <w:color w:val="000000"/>
          <w:sz w:val="16"/>
        </w:rPr>
        <w:tab/>
        <w:t>Celkem</w:t>
      </w:r>
    </w:p>
    <w:tbl>
      <w:tblPr>
        <w:tblStyle w:val="TableGrid"/>
        <w:tblpPr w:vertAnchor="text" w:tblpX="7397" w:tblpY="-78"/>
        <w:tblOverlap w:val="never"/>
        <w:tblW w:w="2549" w:type="dxa"/>
        <w:tblInd w:w="0" w:type="dxa"/>
        <w:tblCellMar>
          <w:top w:w="84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580"/>
      </w:tblGrid>
      <w:tr w:rsidR="0027615B" w14:paraId="17722DB0" w14:textId="77777777" w:rsidTr="006E68FD">
        <w:trPr>
          <w:trHeight w:val="338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B8B3" w14:textId="77777777" w:rsidR="0027615B" w:rsidRPr="006E68FD" w:rsidRDefault="0027615B" w:rsidP="006E68FD">
            <w:pPr>
              <w:rPr>
                <w:b/>
                <w:bCs/>
              </w:rPr>
            </w:pPr>
            <w:r w:rsidRPr="006E68FD">
              <w:rPr>
                <w:rFonts w:eastAsia="Arial"/>
                <w:b/>
                <w:bCs/>
              </w:rPr>
              <w:t>1 064 261,55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69580" w14:textId="77777777" w:rsidR="0027615B" w:rsidRPr="006E68FD" w:rsidRDefault="0027615B" w:rsidP="006E68FD">
            <w:pPr>
              <w:rPr>
                <w:b/>
                <w:bCs/>
              </w:rPr>
            </w:pPr>
            <w:r w:rsidRPr="006E68FD">
              <w:rPr>
                <w:rFonts w:eastAsia="Arial"/>
                <w:b/>
                <w:bCs/>
                <w:color w:val="000000"/>
              </w:rPr>
              <w:t>Kč</w:t>
            </w:r>
          </w:p>
        </w:tc>
      </w:tr>
    </w:tbl>
    <w:p w14:paraId="124F78C8" w14:textId="77777777" w:rsidR="0027615B" w:rsidRDefault="0027615B" w:rsidP="0027615B">
      <w:pPr>
        <w:tabs>
          <w:tab w:val="center" w:pos="1051"/>
          <w:tab w:val="center" w:pos="2336"/>
          <w:tab w:val="center" w:pos="4774"/>
          <w:tab w:val="center" w:pos="6469"/>
        </w:tabs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eastAsia="Arial" w:cs="Arial"/>
          <w:b/>
          <w:color w:val="000000"/>
          <w:sz w:val="16"/>
        </w:rPr>
        <w:t>0 %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6"/>
        </w:rPr>
        <w:t>0,00</w:t>
      </w:r>
      <w:r>
        <w:rPr>
          <w:color w:val="000000"/>
          <w:sz w:val="16"/>
        </w:rPr>
        <w:tab/>
        <w:t>0,00</w:t>
      </w:r>
      <w:r>
        <w:rPr>
          <w:color w:val="000000"/>
          <w:sz w:val="16"/>
        </w:rPr>
        <w:tab/>
      </w:r>
      <w:r>
        <w:rPr>
          <w:rFonts w:eastAsia="Arial" w:cs="Arial"/>
          <w:b/>
          <w:color w:val="000000"/>
          <w:sz w:val="21"/>
        </w:rPr>
        <w:t>Celkem s DPH:</w:t>
      </w:r>
    </w:p>
    <w:p w14:paraId="0DD93AD8" w14:textId="77777777" w:rsidR="0027615B" w:rsidRDefault="0027615B" w:rsidP="0027615B">
      <w:pPr>
        <w:ind w:left="15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573015" wp14:editId="4EDC9FA5">
                <wp:simplePos x="0" y="0"/>
                <wp:positionH relativeFrom="column">
                  <wp:posOffset>0</wp:posOffset>
                </wp:positionH>
                <wp:positionV relativeFrom="paragraph">
                  <wp:posOffset>-167014</wp:posOffset>
                </wp:positionV>
                <wp:extent cx="3147060" cy="701040"/>
                <wp:effectExtent l="0" t="0" r="0" b="0"/>
                <wp:wrapNone/>
                <wp:docPr id="3714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701040"/>
                          <a:chOff x="0" y="0"/>
                          <a:chExt cx="3147060" cy="701040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31470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0" h="701040">
                                <a:moveTo>
                                  <a:pt x="0" y="0"/>
                                </a:moveTo>
                                <a:lnTo>
                                  <a:pt x="3147060" y="0"/>
                                </a:lnTo>
                                <a:cubicBezTo>
                                  <a:pt x="3147060" y="0"/>
                                  <a:pt x="3147060" y="0"/>
                                  <a:pt x="3147060" y="0"/>
                                </a:cubicBezTo>
                                <a:lnTo>
                                  <a:pt x="3147060" y="701040"/>
                                </a:lnTo>
                                <a:cubicBezTo>
                                  <a:pt x="3147060" y="701040"/>
                                  <a:pt x="3147060" y="701040"/>
                                  <a:pt x="3147060" y="701040"/>
                                </a:cubicBezTo>
                                <a:lnTo>
                                  <a:pt x="0" y="701040"/>
                                </a:lnTo>
                                <a:cubicBezTo>
                                  <a:pt x="0" y="701040"/>
                                  <a:pt x="0" y="701040"/>
                                  <a:pt x="0" y="70104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EF369" id="Group 3714" o:spid="_x0000_s1026" style="position:absolute;margin-left:0;margin-top:-13.15pt;width:247.8pt;height:55.2pt;z-index:-251655168" coordsize="3147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xBmAIAANMHAAAOAAAAZHJzL2Uyb0RvYy54bWykVduO2jAQfa/Uf4jyXhIoWqoIWKndlpeq&#10;XXW3H2AcJ7Hkm2xDoF/f8ZALhMLSXR6CLzNnzhyPPfP7nRTRllnHtVrE41EaR0xRnXNVLuLfz98+&#10;fIoj54nKidCKLeI9c/H98v27eW0yNtGVFjmzEYAol9VmEVfemyxJHK2YJG6kDVOwWWgriYepLZPc&#10;khrQpUgmaXqX1NrmxmrKnIPVh8NmvET8omDU/ywKx3wkFjFw8/i1+F2Hb7Kck6y0xFScNjTIK1hI&#10;whUE7aAeiCfRxvIzKMmp1U4XfkS1THRRcMowB8hmnA6yWVm9MZhLmdWl6WQCaQc6vRqW/tiurHky&#10;jxaUqE0JWuAs5LIrrAz/wDLaoWT7TjK28xGFxY/j6Sy9A2Up7M0ghWmjKa1A+DM3Wn297pi0YZMT&#10;MrWB8nC9Au5tCjxVxDAU1mWgwKONeA65TCAPRSSUKRpEYQFlQatOJJc50OuNCnWJkoxunF8xjVqT&#10;7XfnD0WZtyNStSO6U+3QQmlfLWpDfPALNMMwqo8Oq+rOKmxLvWXPGg394MSAZb8r1LFVd/JtUYBt&#10;a0E3a04/sz9X7YEXhjsDurgBEU6R23jnQH0p/get3ulfFG7dfYEl1NjJVXmB39C8ZXbr+k1ssMxv&#10;ItLc7oPgBw6XlgaRYRrqcDlvBlibaNNXv1BYpukUugYl0A6syvFZldxDmxBcQo+ZzNK0Jwx44XE4&#10;3Egc+b1goZiF+sUKuNjwSo0RxNly/UXYaEtCM8BfuN7AAU2DT8GF6LzSi17BlAhTkQargWkCIGSD&#10;FCwZ9qEhLG3YHJoRPOmgZtuSgFLnhLS08p2/gkaKAY+yDcO1zvf4jKMg8FqiNNg5kFHT5UJrOp6j&#10;Vd+Ll38BAAD//wMAUEsDBBQABgAIAAAAIQCI1F4E3wAAAAcBAAAPAAAAZHJzL2Rvd25yZXYueG1s&#10;TI/NasMwEITvhb6D2EJviez8mMT1OoTQ9hQKTQolt421sU0syViK7bx91VN7HGaY+SbbjLoRPXeu&#10;tgYhnkYg2BRW1aZE+Dq+TVYgnCejqLGGEe7sYJM/PmSUKjuYT+4PvhShxLiUECrv21RKV1SsyU1t&#10;yyZ4F9tp8kF2pVQdDaFcN3IWRYnUVJuwUFHLu4qL6+GmEd4HGrbz+LXfXy+7++m4/Pjex4z4/DRu&#10;X0B4Hv1fGH7xAzrkgelsb0Y50SCEIx5hMkvmIIK9WC8TEGeE1SIGmWfyP3/+AwAA//8DAFBLAQIt&#10;ABQABgAIAAAAIQC2gziS/gAAAOEBAAATAAAAAAAAAAAAAAAAAAAAAABbQ29udGVudF9UeXBlc10u&#10;eG1sUEsBAi0AFAAGAAgAAAAhADj9If/WAAAAlAEAAAsAAAAAAAAAAAAAAAAALwEAAF9yZWxzLy5y&#10;ZWxzUEsBAi0AFAAGAAgAAAAhAHNVvEGYAgAA0wcAAA4AAAAAAAAAAAAAAAAALgIAAGRycy9lMm9E&#10;b2MueG1sUEsBAi0AFAAGAAgAAAAhAIjUXgTfAAAABwEAAA8AAAAAAAAAAAAAAAAA8gQAAGRycy9k&#10;b3ducmV2LnhtbFBLBQYAAAAABAAEAPMAAAD+BQAAAAA=&#10;">
                <v:shape id="Shape 320" o:spid="_x0000_s1027" style="position:absolute;width:31470;height:7010;visibility:visible;mso-wrap-style:square;v-text-anchor:top" coordsize="314706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gMwwAAANwAAAAPAAAAZHJzL2Rvd25yZXYueG1sRE9La8JA&#10;EL4X/A/LCF5K3TSKLamrFLFQ8FAfpechOyZps7Nxd9T477uHQo8f33u+7F2rLhRi49nA4zgDRVx6&#10;23Bl4PPw9vAMKgqyxdYzGbhRhOVicDfHwvor7+iyl0qlEI4FGqhFukLrWNbkMI59R5y4ow8OJcFQ&#10;aRvwmsJdq/Msm2mHDaeGGjta1VT+7M/OwFa+8vKchfunzXQ9/b6d5MMexZjRsH99ASXUy7/4z/1u&#10;DUzyND+dSUdAL34BAAD//wMAUEsBAi0AFAAGAAgAAAAhANvh9svuAAAAhQEAABMAAAAAAAAAAAAA&#10;AAAAAAAAAFtDb250ZW50X1R5cGVzXS54bWxQSwECLQAUAAYACAAAACEAWvQsW78AAAAVAQAACwAA&#10;AAAAAAAAAAAAAAAfAQAAX3JlbHMvLnJlbHNQSwECLQAUAAYACAAAACEAFEFIDMMAAADcAAAADwAA&#10;AAAAAAAAAAAAAAAHAgAAZHJzL2Rvd25yZXYueG1sUEsFBgAAAAADAAMAtwAAAPcCAAAAAA==&#10;" path="m,l3147060,v,,,,,l3147060,701040v,,,,,l,701040v,,,,,l,c,,,,,e" filled="f" strokeweight=".24pt">
                  <v:stroke miterlimit="83231f" joinstyle="miter" endcap="round"/>
                  <v:path arrowok="t" textboxrect="0,0,3147060,701040"/>
                </v:shape>
              </v:group>
            </w:pict>
          </mc:Fallback>
        </mc:AlternateContent>
      </w:r>
      <w:r>
        <w:rPr>
          <w:color w:val="000000"/>
          <w:sz w:val="16"/>
        </w:rPr>
        <w:t>snížená</w:t>
      </w:r>
      <w:r>
        <w:rPr>
          <w:color w:val="000000"/>
          <w:sz w:val="16"/>
        </w:rPr>
        <w:tab/>
      </w:r>
      <w:r>
        <w:rPr>
          <w:rFonts w:eastAsia="Arial" w:cs="Arial"/>
          <w:b/>
          <w:color w:val="000000"/>
          <w:sz w:val="16"/>
        </w:rPr>
        <w:t>10 %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6"/>
        </w:rPr>
        <w:t>0,00</w:t>
      </w:r>
      <w:r>
        <w:rPr>
          <w:color w:val="000000"/>
          <w:sz w:val="16"/>
        </w:rPr>
        <w:tab/>
        <w:t>0,00</w:t>
      </w:r>
      <w:r>
        <w:rPr>
          <w:color w:val="000000"/>
          <w:sz w:val="16"/>
        </w:rPr>
        <w:tab/>
        <w:t>0,00 snížená</w:t>
      </w:r>
      <w:r>
        <w:rPr>
          <w:color w:val="000000"/>
          <w:sz w:val="16"/>
        </w:rPr>
        <w:tab/>
      </w:r>
      <w:r>
        <w:rPr>
          <w:rFonts w:eastAsia="Arial" w:cs="Arial"/>
          <w:b/>
          <w:color w:val="000000"/>
          <w:sz w:val="16"/>
        </w:rPr>
        <w:t>15 %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6"/>
        </w:rPr>
        <w:t>0,00</w:t>
      </w:r>
      <w:r>
        <w:rPr>
          <w:color w:val="000000"/>
          <w:sz w:val="16"/>
        </w:rPr>
        <w:tab/>
        <w:t>0,00</w:t>
      </w:r>
      <w:r>
        <w:rPr>
          <w:color w:val="000000"/>
          <w:sz w:val="16"/>
        </w:rPr>
        <w:tab/>
        <w:t>0,00 základní</w:t>
      </w:r>
      <w:r>
        <w:rPr>
          <w:color w:val="000000"/>
          <w:sz w:val="16"/>
        </w:rPr>
        <w:tab/>
      </w:r>
      <w:r>
        <w:rPr>
          <w:rFonts w:eastAsia="Arial" w:cs="Arial"/>
          <w:b/>
          <w:color w:val="000000"/>
          <w:sz w:val="16"/>
        </w:rPr>
        <w:t>21 %</w:t>
      </w:r>
      <w:r>
        <w:rPr>
          <w:rFonts w:eastAsia="Arial" w:cs="Arial"/>
          <w:b/>
          <w:color w:val="000000"/>
          <w:sz w:val="16"/>
        </w:rPr>
        <w:tab/>
      </w:r>
      <w:r>
        <w:rPr>
          <w:color w:val="000000"/>
          <w:sz w:val="16"/>
        </w:rPr>
        <w:t>879 555,00</w:t>
      </w:r>
      <w:r>
        <w:rPr>
          <w:color w:val="000000"/>
          <w:sz w:val="16"/>
        </w:rPr>
        <w:tab/>
        <w:t>184 706,55</w:t>
      </w:r>
      <w:r>
        <w:rPr>
          <w:color w:val="000000"/>
          <w:sz w:val="16"/>
        </w:rPr>
        <w:tab/>
        <w:t>1 064 261,55</w:t>
      </w:r>
    </w:p>
    <w:p w14:paraId="61B32E0F" w14:textId="77777777" w:rsidR="0027615B" w:rsidRDefault="0027615B" w:rsidP="0027615B">
      <w:pPr>
        <w:ind w:left="-5"/>
      </w:pPr>
      <w:r>
        <w:t>....................................................................................................................................</w:t>
      </w:r>
    </w:p>
    <w:p w14:paraId="31FADB21" w14:textId="77777777" w:rsidR="0027615B" w:rsidRDefault="0027615B" w:rsidP="0027615B">
      <w:pPr>
        <w:tabs>
          <w:tab w:val="center" w:pos="922"/>
          <w:tab w:val="center" w:pos="2105"/>
          <w:tab w:val="center" w:pos="3325"/>
          <w:tab w:val="center" w:pos="4485"/>
        </w:tabs>
        <w:spacing w:after="692" w:line="265" w:lineRule="auto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eastAsia="Arial" w:cs="Arial"/>
          <w:b/>
          <w:color w:val="000000"/>
          <w:sz w:val="16"/>
        </w:rPr>
        <w:t>CELKEM</w:t>
      </w:r>
      <w:r>
        <w:rPr>
          <w:rFonts w:eastAsia="Arial" w:cs="Arial"/>
          <w:b/>
          <w:color w:val="000000"/>
          <w:sz w:val="16"/>
        </w:rPr>
        <w:tab/>
        <w:t>879 555,00</w:t>
      </w:r>
      <w:r>
        <w:rPr>
          <w:rFonts w:eastAsia="Arial" w:cs="Arial"/>
          <w:b/>
          <w:color w:val="000000"/>
          <w:sz w:val="16"/>
        </w:rPr>
        <w:tab/>
        <w:t>184 706,55</w:t>
      </w:r>
      <w:r>
        <w:rPr>
          <w:rFonts w:eastAsia="Arial" w:cs="Arial"/>
          <w:b/>
          <w:color w:val="000000"/>
          <w:sz w:val="16"/>
        </w:rPr>
        <w:tab/>
        <w:t>1 064 261,55</w:t>
      </w:r>
    </w:p>
    <w:p w14:paraId="7FB5471E" w14:textId="524BCCA6" w:rsidR="0027615B" w:rsidRDefault="0027615B" w:rsidP="0027615B">
      <w:pPr>
        <w:tabs>
          <w:tab w:val="right" w:pos="9985"/>
        </w:tabs>
        <w:spacing w:before="51"/>
        <w:ind w:left="-15"/>
      </w:pPr>
    </w:p>
    <w:p w14:paraId="5C229157" w14:textId="77777777" w:rsidR="0073171E" w:rsidRDefault="0073171E" w:rsidP="0027615B">
      <w:pPr>
        <w:tabs>
          <w:tab w:val="right" w:pos="9985"/>
        </w:tabs>
        <w:spacing w:before="51"/>
        <w:ind w:left="-15"/>
      </w:pPr>
    </w:p>
    <w:p w14:paraId="581483D1" w14:textId="77777777" w:rsidR="0073171E" w:rsidRDefault="0073171E" w:rsidP="0027615B">
      <w:pPr>
        <w:tabs>
          <w:tab w:val="right" w:pos="9985"/>
        </w:tabs>
        <w:spacing w:before="51"/>
        <w:ind w:left="-15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3171E" w14:paraId="1290A663" w14:textId="77777777" w:rsidTr="00D75213">
        <w:tc>
          <w:tcPr>
            <w:tcW w:w="4889" w:type="dxa"/>
          </w:tcPr>
          <w:p w14:paraId="61F85CB0" w14:textId="77777777" w:rsidR="0073171E" w:rsidRPr="0044426E" w:rsidRDefault="0073171E" w:rsidP="00D75213">
            <w:pPr>
              <w:spacing w:before="100" w:beforeAutospacing="1" w:after="100" w:afterAutospacing="1"/>
              <w:rPr>
                <w:b/>
                <w:u w:val="dotted"/>
              </w:rPr>
            </w:pPr>
            <w:r>
              <w:t>Místo:</w:t>
            </w:r>
            <w:r>
              <w:tab/>
            </w:r>
            <w:r w:rsidRPr="00693E18">
              <w:rPr>
                <w:bCs/>
                <w:u w:val="dotted"/>
              </w:rPr>
              <w:t>Plzeň</w:t>
            </w:r>
          </w:p>
          <w:p w14:paraId="1008C71F" w14:textId="77777777" w:rsidR="0073171E" w:rsidRDefault="0073171E" w:rsidP="00D75213">
            <w:pPr>
              <w:spacing w:before="100" w:beforeAutospacing="1" w:after="100" w:afterAutospacing="1"/>
            </w:pPr>
            <w:r w:rsidRPr="00693E18">
              <w:rPr>
                <w:b/>
                <w:bCs/>
              </w:rPr>
              <w:t>Datum:</w:t>
            </w:r>
            <w:r>
              <w:tab/>
            </w:r>
            <w:r w:rsidRPr="00693E18">
              <w:rPr>
                <w:bCs/>
                <w:u w:val="dotted"/>
              </w:rPr>
              <w:t>dle elektronického podpisu</w:t>
            </w:r>
          </w:p>
          <w:p w14:paraId="3BCBBB6A" w14:textId="77777777" w:rsidR="0073171E" w:rsidRPr="0044426E" w:rsidRDefault="0073171E" w:rsidP="00D75213">
            <w:pPr>
              <w:spacing w:before="100" w:beforeAutospacing="1" w:after="100" w:afterAutospacing="1"/>
              <w:rPr>
                <w:b/>
              </w:rPr>
            </w:pPr>
            <w:r>
              <w:t>Prodávající:</w:t>
            </w:r>
            <w:r>
              <w:br/>
            </w:r>
            <w:r w:rsidRPr="0044426E">
              <w:rPr>
                <w:b/>
              </w:rPr>
              <w:t xml:space="preserve">business </w:t>
            </w:r>
            <w:proofErr w:type="spellStart"/>
            <w:r w:rsidRPr="0044426E">
              <w:rPr>
                <w:b/>
              </w:rPr>
              <w:t>communication</w:t>
            </w:r>
            <w:proofErr w:type="spellEnd"/>
            <w:r w:rsidRPr="0044426E">
              <w:rPr>
                <w:b/>
              </w:rPr>
              <w:t xml:space="preserve"> s.r.</w:t>
            </w:r>
            <w:r>
              <w:rPr>
                <w:b/>
              </w:rPr>
              <w:t>o.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44426E">
              <w:rPr>
                <w:b/>
              </w:rPr>
              <w:br/>
            </w:r>
          </w:p>
          <w:p w14:paraId="11E1B278" w14:textId="77777777" w:rsidR="0073171E" w:rsidRPr="00521B6D" w:rsidRDefault="0073171E" w:rsidP="00D75213">
            <w:pPr>
              <w:spacing w:before="100" w:beforeAutospacing="1" w:after="100" w:afterAutospacing="1"/>
              <w:jc w:val="center"/>
            </w:pPr>
            <w:r w:rsidRPr="0044426E">
              <w:rPr>
                <w:b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44426E">
              <w:rPr>
                <w:b/>
              </w:rPr>
              <w:br/>
            </w:r>
            <w:r>
              <w:t xml:space="preserve">Ing. Martin </w:t>
            </w:r>
            <w:proofErr w:type="spellStart"/>
            <w:r>
              <w:t>Švojgr</w:t>
            </w:r>
            <w:proofErr w:type="spellEnd"/>
            <w:r>
              <w:br/>
              <w:t>jednatel</w:t>
            </w:r>
          </w:p>
        </w:tc>
        <w:tc>
          <w:tcPr>
            <w:tcW w:w="4889" w:type="dxa"/>
          </w:tcPr>
          <w:p w14:paraId="1A885AB8" w14:textId="77777777" w:rsidR="0073171E" w:rsidRPr="0044426E" w:rsidRDefault="0073171E" w:rsidP="00D75213">
            <w:pPr>
              <w:spacing w:before="100" w:beforeAutospacing="1" w:after="100" w:afterAutospacing="1"/>
              <w:rPr>
                <w:b/>
                <w:u w:val="dotted"/>
              </w:rPr>
            </w:pPr>
            <w:r w:rsidRPr="00693E18">
              <w:rPr>
                <w:b/>
                <w:bCs/>
              </w:rPr>
              <w:t>Místo:</w:t>
            </w:r>
            <w:r>
              <w:tab/>
            </w:r>
            <w:r w:rsidRPr="00693E18">
              <w:rPr>
                <w:bCs/>
                <w:u w:val="dotted"/>
              </w:rPr>
              <w:t>Plzeň</w:t>
            </w:r>
          </w:p>
          <w:p w14:paraId="7C0D165D" w14:textId="77777777" w:rsidR="0073171E" w:rsidRDefault="0073171E" w:rsidP="00D75213">
            <w:pPr>
              <w:spacing w:before="100" w:beforeAutospacing="1" w:after="100" w:afterAutospacing="1"/>
            </w:pPr>
            <w:r w:rsidRPr="00693E18">
              <w:rPr>
                <w:b/>
                <w:bCs/>
              </w:rPr>
              <w:t>Datum:</w:t>
            </w:r>
            <w:r>
              <w:tab/>
            </w:r>
            <w:r w:rsidRPr="00693E18">
              <w:rPr>
                <w:bCs/>
                <w:u w:val="dotted"/>
              </w:rPr>
              <w:t>dle elektronického podpisu</w:t>
            </w:r>
          </w:p>
          <w:p w14:paraId="1D1FDF9B" w14:textId="77777777" w:rsidR="0073171E" w:rsidRDefault="0073171E" w:rsidP="00D75213">
            <w:pPr>
              <w:spacing w:before="100" w:beforeAutospacing="1" w:after="100" w:afterAutospacing="1"/>
            </w:pPr>
            <w:r>
              <w:t>Kupující:</w:t>
            </w:r>
            <w:r>
              <w:br/>
            </w:r>
            <w:r>
              <w:rPr>
                <w:rFonts w:cs="Arial"/>
                <w:b/>
              </w:rPr>
              <w:t>Středisko služeb školám, Plzeň</w:t>
            </w:r>
            <w:r>
              <w:br/>
            </w:r>
            <w:r>
              <w:br/>
            </w:r>
            <w:r>
              <w:br/>
            </w:r>
          </w:p>
          <w:p w14:paraId="6AD1ED7C" w14:textId="6FDD30AD" w:rsidR="0073171E" w:rsidRPr="00521B6D" w:rsidRDefault="0073171E" w:rsidP="00D75213">
            <w:pPr>
              <w:spacing w:before="100" w:beforeAutospacing="1" w:after="100" w:afterAutospacing="1"/>
              <w:jc w:val="center"/>
            </w:pPr>
            <w:r w:rsidRPr="0044426E">
              <w:rPr>
                <w:b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44426E">
              <w:rPr>
                <w:b/>
              </w:rPr>
              <w:br/>
            </w:r>
            <w:r>
              <w:t>Ing. Tomáš Vlášek</w:t>
            </w:r>
            <w:r>
              <w:br/>
              <w:t>ředitel</w:t>
            </w:r>
          </w:p>
        </w:tc>
      </w:tr>
    </w:tbl>
    <w:p w14:paraId="0EE83665" w14:textId="77777777" w:rsidR="00CB3482" w:rsidRDefault="00CB3482" w:rsidP="009A0273">
      <w:pPr>
        <w:spacing w:before="100" w:beforeAutospacing="1" w:after="100" w:afterAutospacing="1"/>
      </w:pPr>
    </w:p>
    <w:sectPr w:rsidR="00CB3482" w:rsidSect="00A45E0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5F92" w14:textId="77777777" w:rsidR="00DE7740" w:rsidRDefault="00DE7740" w:rsidP="002F7416">
      <w:r>
        <w:separator/>
      </w:r>
    </w:p>
  </w:endnote>
  <w:endnote w:type="continuationSeparator" w:id="0">
    <w:p w14:paraId="40D5F4ED" w14:textId="77777777" w:rsidR="00DE7740" w:rsidRDefault="00DE7740" w:rsidP="002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5EBD" w14:textId="77777777" w:rsidR="009638EF" w:rsidRDefault="00963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9201" w14:textId="77777777" w:rsidR="00DE7740" w:rsidRDefault="00DE7740" w:rsidP="002F7416">
      <w:r>
        <w:separator/>
      </w:r>
    </w:p>
  </w:footnote>
  <w:footnote w:type="continuationSeparator" w:id="0">
    <w:p w14:paraId="63905C90" w14:textId="77777777" w:rsidR="00DE7740" w:rsidRDefault="00DE7740" w:rsidP="002F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A62"/>
    <w:multiLevelType w:val="hybridMultilevel"/>
    <w:tmpl w:val="0B9245DA"/>
    <w:lvl w:ilvl="0" w:tplc="BA9CA178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D77"/>
    <w:multiLevelType w:val="hybridMultilevel"/>
    <w:tmpl w:val="808CF1A8"/>
    <w:lvl w:ilvl="0" w:tplc="F4C606F6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16B11"/>
    <w:multiLevelType w:val="hybridMultilevel"/>
    <w:tmpl w:val="A8D0D364"/>
    <w:lvl w:ilvl="0" w:tplc="38CA0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6874"/>
    <w:multiLevelType w:val="multilevel"/>
    <w:tmpl w:val="632E3E3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187CC0"/>
    <w:multiLevelType w:val="hybridMultilevel"/>
    <w:tmpl w:val="583C8C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320C4"/>
    <w:multiLevelType w:val="multilevel"/>
    <w:tmpl w:val="B880833A"/>
    <w:styleLink w:val="StylSodrkami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D7F1553"/>
    <w:multiLevelType w:val="hybridMultilevel"/>
    <w:tmpl w:val="D0D04FC8"/>
    <w:lvl w:ilvl="0" w:tplc="4E28D542">
      <w:start w:val="1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63171"/>
    <w:multiLevelType w:val="multilevel"/>
    <w:tmpl w:val="4B4063EC"/>
    <w:styleLink w:val="Stylslo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73C43"/>
    <w:multiLevelType w:val="hybridMultilevel"/>
    <w:tmpl w:val="C19288B2"/>
    <w:lvl w:ilvl="0" w:tplc="D2802D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BAC"/>
    <w:multiLevelType w:val="multilevel"/>
    <w:tmpl w:val="A5CC0AD0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46CF"/>
    <w:multiLevelType w:val="hybridMultilevel"/>
    <w:tmpl w:val="FB0A4936"/>
    <w:lvl w:ilvl="0" w:tplc="B210B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9869">
    <w:abstractNumId w:val="9"/>
  </w:num>
  <w:num w:numId="2" w16cid:durableId="1564559055">
    <w:abstractNumId w:val="3"/>
  </w:num>
  <w:num w:numId="3" w16cid:durableId="1844280753">
    <w:abstractNumId w:val="4"/>
  </w:num>
  <w:num w:numId="4" w16cid:durableId="569997937">
    <w:abstractNumId w:val="5"/>
  </w:num>
  <w:num w:numId="5" w16cid:durableId="112795298">
    <w:abstractNumId w:val="7"/>
  </w:num>
  <w:num w:numId="6" w16cid:durableId="1368869960">
    <w:abstractNumId w:val="2"/>
  </w:num>
  <w:num w:numId="7" w16cid:durableId="576865943">
    <w:abstractNumId w:val="10"/>
  </w:num>
  <w:num w:numId="8" w16cid:durableId="2097436242">
    <w:abstractNumId w:val="1"/>
  </w:num>
  <w:num w:numId="9" w16cid:durableId="495151428">
    <w:abstractNumId w:val="8"/>
  </w:num>
  <w:num w:numId="10" w16cid:durableId="1617910229">
    <w:abstractNumId w:val="0"/>
  </w:num>
  <w:num w:numId="11" w16cid:durableId="23123186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8D"/>
    <w:rsid w:val="0000253A"/>
    <w:rsid w:val="000035E2"/>
    <w:rsid w:val="000153CF"/>
    <w:rsid w:val="00026B78"/>
    <w:rsid w:val="00061CD0"/>
    <w:rsid w:val="0008033E"/>
    <w:rsid w:val="00080B50"/>
    <w:rsid w:val="00085608"/>
    <w:rsid w:val="000A7376"/>
    <w:rsid w:val="000B519E"/>
    <w:rsid w:val="000B5A25"/>
    <w:rsid w:val="000C12B7"/>
    <w:rsid w:val="000C3CD3"/>
    <w:rsid w:val="000D1013"/>
    <w:rsid w:val="000E1832"/>
    <w:rsid w:val="000E4821"/>
    <w:rsid w:val="000F2C51"/>
    <w:rsid w:val="000F4188"/>
    <w:rsid w:val="00113976"/>
    <w:rsid w:val="001160D2"/>
    <w:rsid w:val="00133A81"/>
    <w:rsid w:val="00133D63"/>
    <w:rsid w:val="00134096"/>
    <w:rsid w:val="001462DB"/>
    <w:rsid w:val="001576E1"/>
    <w:rsid w:val="00170DC8"/>
    <w:rsid w:val="001756FB"/>
    <w:rsid w:val="00181ECF"/>
    <w:rsid w:val="001822A2"/>
    <w:rsid w:val="00187EE7"/>
    <w:rsid w:val="00190147"/>
    <w:rsid w:val="00194BCF"/>
    <w:rsid w:val="001A6BC3"/>
    <w:rsid w:val="001B2ABE"/>
    <w:rsid w:val="001D16F2"/>
    <w:rsid w:val="001D2045"/>
    <w:rsid w:val="001D6F2C"/>
    <w:rsid w:val="001E08C6"/>
    <w:rsid w:val="00237263"/>
    <w:rsid w:val="0025768E"/>
    <w:rsid w:val="0027615B"/>
    <w:rsid w:val="00295CF8"/>
    <w:rsid w:val="002A3BD0"/>
    <w:rsid w:val="002A6514"/>
    <w:rsid w:val="002B0120"/>
    <w:rsid w:val="002C1EC0"/>
    <w:rsid w:val="002D4AE6"/>
    <w:rsid w:val="002F1C8F"/>
    <w:rsid w:val="002F7416"/>
    <w:rsid w:val="00304096"/>
    <w:rsid w:val="003048FF"/>
    <w:rsid w:val="00306DE2"/>
    <w:rsid w:val="00307BD0"/>
    <w:rsid w:val="003118E0"/>
    <w:rsid w:val="00334EC4"/>
    <w:rsid w:val="00352CE9"/>
    <w:rsid w:val="003638DF"/>
    <w:rsid w:val="003653F5"/>
    <w:rsid w:val="00366933"/>
    <w:rsid w:val="00374AA1"/>
    <w:rsid w:val="0037501D"/>
    <w:rsid w:val="00377047"/>
    <w:rsid w:val="00385FEE"/>
    <w:rsid w:val="003B31C4"/>
    <w:rsid w:val="003B3B86"/>
    <w:rsid w:val="003B78B6"/>
    <w:rsid w:val="003C1469"/>
    <w:rsid w:val="003C71C9"/>
    <w:rsid w:val="003C7C7F"/>
    <w:rsid w:val="003D4C24"/>
    <w:rsid w:val="003E4416"/>
    <w:rsid w:val="003E475F"/>
    <w:rsid w:val="003E60E0"/>
    <w:rsid w:val="003F654E"/>
    <w:rsid w:val="00412ED9"/>
    <w:rsid w:val="00430EA3"/>
    <w:rsid w:val="0044426E"/>
    <w:rsid w:val="00447770"/>
    <w:rsid w:val="0045323C"/>
    <w:rsid w:val="0045716C"/>
    <w:rsid w:val="00463F2B"/>
    <w:rsid w:val="00464AFB"/>
    <w:rsid w:val="004772F3"/>
    <w:rsid w:val="004921AB"/>
    <w:rsid w:val="004A7811"/>
    <w:rsid w:val="004A7FF3"/>
    <w:rsid w:val="004B158E"/>
    <w:rsid w:val="004B54CD"/>
    <w:rsid w:val="004B6575"/>
    <w:rsid w:val="004C6C8A"/>
    <w:rsid w:val="004D369D"/>
    <w:rsid w:val="004D5C2C"/>
    <w:rsid w:val="004D60DB"/>
    <w:rsid w:val="004E6E0A"/>
    <w:rsid w:val="004F3130"/>
    <w:rsid w:val="004F3593"/>
    <w:rsid w:val="004F364C"/>
    <w:rsid w:val="005214C6"/>
    <w:rsid w:val="00521B6D"/>
    <w:rsid w:val="005223CD"/>
    <w:rsid w:val="0054282F"/>
    <w:rsid w:val="005440B8"/>
    <w:rsid w:val="0054621B"/>
    <w:rsid w:val="00553795"/>
    <w:rsid w:val="005752D8"/>
    <w:rsid w:val="005773FD"/>
    <w:rsid w:val="00586DED"/>
    <w:rsid w:val="00587E4A"/>
    <w:rsid w:val="005930DF"/>
    <w:rsid w:val="00594961"/>
    <w:rsid w:val="005B459A"/>
    <w:rsid w:val="005C2021"/>
    <w:rsid w:val="005E43B8"/>
    <w:rsid w:val="005E5BB6"/>
    <w:rsid w:val="005F4D53"/>
    <w:rsid w:val="00614BC0"/>
    <w:rsid w:val="00615833"/>
    <w:rsid w:val="0061597C"/>
    <w:rsid w:val="006319CA"/>
    <w:rsid w:val="0063702B"/>
    <w:rsid w:val="00637F9E"/>
    <w:rsid w:val="0064051E"/>
    <w:rsid w:val="006570C2"/>
    <w:rsid w:val="00660446"/>
    <w:rsid w:val="00660DCC"/>
    <w:rsid w:val="00667E2F"/>
    <w:rsid w:val="0068132C"/>
    <w:rsid w:val="006820EF"/>
    <w:rsid w:val="00693E18"/>
    <w:rsid w:val="006A18AA"/>
    <w:rsid w:val="006B1FE5"/>
    <w:rsid w:val="006E2BC0"/>
    <w:rsid w:val="006E559C"/>
    <w:rsid w:val="006E68FD"/>
    <w:rsid w:val="006F394C"/>
    <w:rsid w:val="00707253"/>
    <w:rsid w:val="007077EC"/>
    <w:rsid w:val="00721C28"/>
    <w:rsid w:val="00726860"/>
    <w:rsid w:val="0073171E"/>
    <w:rsid w:val="007366E7"/>
    <w:rsid w:val="0074628D"/>
    <w:rsid w:val="00765283"/>
    <w:rsid w:val="00797D42"/>
    <w:rsid w:val="007B2A58"/>
    <w:rsid w:val="007B5392"/>
    <w:rsid w:val="007D2B4B"/>
    <w:rsid w:val="007E0159"/>
    <w:rsid w:val="007F68BA"/>
    <w:rsid w:val="00801657"/>
    <w:rsid w:val="00820863"/>
    <w:rsid w:val="00824D2A"/>
    <w:rsid w:val="00832A7F"/>
    <w:rsid w:val="0083350A"/>
    <w:rsid w:val="00841566"/>
    <w:rsid w:val="008430E2"/>
    <w:rsid w:val="00846E53"/>
    <w:rsid w:val="00854395"/>
    <w:rsid w:val="008863BF"/>
    <w:rsid w:val="00890965"/>
    <w:rsid w:val="008B6F64"/>
    <w:rsid w:val="008D037E"/>
    <w:rsid w:val="008E2FE9"/>
    <w:rsid w:val="008F23C8"/>
    <w:rsid w:val="00901387"/>
    <w:rsid w:val="009074AD"/>
    <w:rsid w:val="00915D71"/>
    <w:rsid w:val="00924447"/>
    <w:rsid w:val="00944609"/>
    <w:rsid w:val="00950450"/>
    <w:rsid w:val="0096254D"/>
    <w:rsid w:val="009638EF"/>
    <w:rsid w:val="00963E2A"/>
    <w:rsid w:val="00965C7E"/>
    <w:rsid w:val="00970C29"/>
    <w:rsid w:val="00992C57"/>
    <w:rsid w:val="009A0273"/>
    <w:rsid w:val="009A04A5"/>
    <w:rsid w:val="009A735C"/>
    <w:rsid w:val="009B1FB3"/>
    <w:rsid w:val="009B2901"/>
    <w:rsid w:val="009C0C7B"/>
    <w:rsid w:val="009C5A59"/>
    <w:rsid w:val="009D0740"/>
    <w:rsid w:val="009D0F69"/>
    <w:rsid w:val="009D5FA5"/>
    <w:rsid w:val="009D7345"/>
    <w:rsid w:val="009E6151"/>
    <w:rsid w:val="009F2F09"/>
    <w:rsid w:val="009F40C9"/>
    <w:rsid w:val="009F56CD"/>
    <w:rsid w:val="00A06462"/>
    <w:rsid w:val="00A12783"/>
    <w:rsid w:val="00A1354C"/>
    <w:rsid w:val="00A3589E"/>
    <w:rsid w:val="00A35FDF"/>
    <w:rsid w:val="00A41348"/>
    <w:rsid w:val="00A45E05"/>
    <w:rsid w:val="00A51241"/>
    <w:rsid w:val="00A532CC"/>
    <w:rsid w:val="00A719B5"/>
    <w:rsid w:val="00A82BC2"/>
    <w:rsid w:val="00A935F1"/>
    <w:rsid w:val="00AA0DEF"/>
    <w:rsid w:val="00AA1606"/>
    <w:rsid w:val="00AD00F7"/>
    <w:rsid w:val="00AD63A9"/>
    <w:rsid w:val="00AD6845"/>
    <w:rsid w:val="00AE516E"/>
    <w:rsid w:val="00AE725D"/>
    <w:rsid w:val="00AF7B15"/>
    <w:rsid w:val="00B0582A"/>
    <w:rsid w:val="00B14C6C"/>
    <w:rsid w:val="00B50E14"/>
    <w:rsid w:val="00B67818"/>
    <w:rsid w:val="00B74EB6"/>
    <w:rsid w:val="00B87975"/>
    <w:rsid w:val="00B9057F"/>
    <w:rsid w:val="00B917BE"/>
    <w:rsid w:val="00BA024D"/>
    <w:rsid w:val="00BB4C3E"/>
    <w:rsid w:val="00BB6DDD"/>
    <w:rsid w:val="00BC4FDA"/>
    <w:rsid w:val="00BC76EA"/>
    <w:rsid w:val="00BD1417"/>
    <w:rsid w:val="00BD1DD2"/>
    <w:rsid w:val="00BE4BE8"/>
    <w:rsid w:val="00BF4337"/>
    <w:rsid w:val="00C04E52"/>
    <w:rsid w:val="00C12F0B"/>
    <w:rsid w:val="00C1391D"/>
    <w:rsid w:val="00C15E22"/>
    <w:rsid w:val="00C26DD2"/>
    <w:rsid w:val="00C40A7A"/>
    <w:rsid w:val="00C53C77"/>
    <w:rsid w:val="00C54759"/>
    <w:rsid w:val="00C62DDB"/>
    <w:rsid w:val="00C64D96"/>
    <w:rsid w:val="00C65913"/>
    <w:rsid w:val="00C6602A"/>
    <w:rsid w:val="00C77FBF"/>
    <w:rsid w:val="00CA1368"/>
    <w:rsid w:val="00CB3482"/>
    <w:rsid w:val="00CB6CA7"/>
    <w:rsid w:val="00CC6057"/>
    <w:rsid w:val="00CD2B30"/>
    <w:rsid w:val="00CE4858"/>
    <w:rsid w:val="00CE48E8"/>
    <w:rsid w:val="00CF31AE"/>
    <w:rsid w:val="00CF7696"/>
    <w:rsid w:val="00D07620"/>
    <w:rsid w:val="00D13633"/>
    <w:rsid w:val="00D14148"/>
    <w:rsid w:val="00D15EA3"/>
    <w:rsid w:val="00D4446E"/>
    <w:rsid w:val="00D45FE8"/>
    <w:rsid w:val="00D57F7E"/>
    <w:rsid w:val="00D73A23"/>
    <w:rsid w:val="00D7741F"/>
    <w:rsid w:val="00DC1CEA"/>
    <w:rsid w:val="00DD0BF6"/>
    <w:rsid w:val="00DE357B"/>
    <w:rsid w:val="00DE7740"/>
    <w:rsid w:val="00DF5459"/>
    <w:rsid w:val="00E04E0D"/>
    <w:rsid w:val="00E12649"/>
    <w:rsid w:val="00E140A9"/>
    <w:rsid w:val="00E16F9E"/>
    <w:rsid w:val="00E30D55"/>
    <w:rsid w:val="00E35D58"/>
    <w:rsid w:val="00E37DAA"/>
    <w:rsid w:val="00E65248"/>
    <w:rsid w:val="00E86752"/>
    <w:rsid w:val="00E940AE"/>
    <w:rsid w:val="00E946F7"/>
    <w:rsid w:val="00EA34E9"/>
    <w:rsid w:val="00EB19AC"/>
    <w:rsid w:val="00EE2D0E"/>
    <w:rsid w:val="00EE48C7"/>
    <w:rsid w:val="00EE501A"/>
    <w:rsid w:val="00EF5D37"/>
    <w:rsid w:val="00F079D1"/>
    <w:rsid w:val="00F211CB"/>
    <w:rsid w:val="00F26667"/>
    <w:rsid w:val="00F32126"/>
    <w:rsid w:val="00F36172"/>
    <w:rsid w:val="00F4608D"/>
    <w:rsid w:val="00F512C7"/>
    <w:rsid w:val="00F52B35"/>
    <w:rsid w:val="00F82848"/>
    <w:rsid w:val="00F83780"/>
    <w:rsid w:val="00F9035F"/>
    <w:rsid w:val="00FA39FC"/>
    <w:rsid w:val="00FB32B5"/>
    <w:rsid w:val="00FD0E54"/>
    <w:rsid w:val="00FD1C62"/>
    <w:rsid w:val="00FD4DD0"/>
    <w:rsid w:val="00FD7E93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5732A"/>
  <w15:docId w15:val="{1283FA16-2D95-4760-A472-F719F3C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357B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2F7416"/>
    <w:pPr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F7416"/>
    <w:pPr>
      <w:numPr>
        <w:ilvl w:val="1"/>
        <w:numId w:val="2"/>
      </w:numPr>
      <w:spacing w:before="120" w:after="60"/>
      <w:jc w:val="both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F741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DD0"/>
    <w:rPr>
      <w:rFonts w:ascii="Arial" w:hAnsi="Arial" w:cs="Arial"/>
      <w:b/>
      <w:bCs/>
      <w:kern w:val="32"/>
      <w:sz w:val="18"/>
      <w:szCs w:val="32"/>
    </w:rPr>
  </w:style>
  <w:style w:type="character" w:customStyle="1" w:styleId="Nadpis3Char">
    <w:name w:val="Nadpis 3 Char"/>
    <w:basedOn w:val="Standardnpsmoodstavce"/>
    <w:link w:val="Nadpis3"/>
    <w:rsid w:val="00FD4DD0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semiHidden/>
    <w:rsid w:val="002F74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80B50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7B2A58"/>
    <w:rPr>
      <w:sz w:val="16"/>
      <w:szCs w:val="16"/>
    </w:rPr>
  </w:style>
  <w:style w:type="paragraph" w:styleId="Textkomente">
    <w:name w:val="annotation text"/>
    <w:basedOn w:val="Normln"/>
    <w:semiHidden/>
    <w:rsid w:val="002F741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7416"/>
    <w:rPr>
      <w:b/>
      <w:bCs/>
    </w:rPr>
  </w:style>
  <w:style w:type="numbering" w:customStyle="1" w:styleId="StylSodrkami">
    <w:name w:val="Styl S odrážkami"/>
    <w:basedOn w:val="Bezseznamu"/>
    <w:rsid w:val="002F7416"/>
    <w:pPr>
      <w:numPr>
        <w:numId w:val="4"/>
      </w:numPr>
    </w:pPr>
  </w:style>
  <w:style w:type="numbering" w:customStyle="1" w:styleId="Stylslovn">
    <w:name w:val="Styl Číslování"/>
    <w:basedOn w:val="Bezseznamu"/>
    <w:rsid w:val="002F7416"/>
    <w:pPr>
      <w:numPr>
        <w:numId w:val="5"/>
      </w:numPr>
    </w:pPr>
  </w:style>
  <w:style w:type="paragraph" w:customStyle="1" w:styleId="Styl12bTunzarovnnnastedPed12b">
    <w:name w:val="Styl 12 b. Tučné zarovnání na střed Před:  12 b."/>
    <w:basedOn w:val="Normln"/>
    <w:rsid w:val="002F7416"/>
    <w:pPr>
      <w:spacing w:before="240"/>
      <w:jc w:val="center"/>
    </w:pPr>
    <w:rPr>
      <w:b/>
      <w:bCs/>
      <w:sz w:val="24"/>
      <w:szCs w:val="20"/>
    </w:rPr>
  </w:style>
  <w:style w:type="paragraph" w:styleId="Zkladntextodsazen">
    <w:name w:val="Body Text Indent"/>
    <w:basedOn w:val="Zkladntext"/>
    <w:link w:val="ZkladntextodsazenChar"/>
    <w:rsid w:val="002F7416"/>
    <w:pPr>
      <w:spacing w:before="60" w:after="40"/>
      <w:ind w:left="709"/>
      <w:contextualSpacing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F7416"/>
    <w:rPr>
      <w:sz w:val="24"/>
    </w:rPr>
  </w:style>
  <w:style w:type="paragraph" w:styleId="Zkladntext">
    <w:name w:val="Body Text"/>
    <w:basedOn w:val="Normln"/>
    <w:link w:val="ZkladntextChar"/>
    <w:rsid w:val="002F7416"/>
    <w:pPr>
      <w:spacing w:after="1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2F7416"/>
    <w:rPr>
      <w:rFonts w:ascii="Arial" w:hAnsi="Arial"/>
      <w:sz w:val="18"/>
      <w:szCs w:val="24"/>
    </w:rPr>
  </w:style>
  <w:style w:type="paragraph" w:styleId="Zhlav">
    <w:name w:val="header"/>
    <w:basedOn w:val="Normln"/>
    <w:link w:val="ZhlavChar"/>
    <w:rsid w:val="002F7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7416"/>
    <w:rPr>
      <w:rFonts w:ascii="Arial" w:hAnsi="Arial"/>
      <w:sz w:val="18"/>
      <w:szCs w:val="24"/>
    </w:rPr>
  </w:style>
  <w:style w:type="paragraph" w:styleId="Zpat">
    <w:name w:val="footer"/>
    <w:basedOn w:val="Normln"/>
    <w:link w:val="ZpatChar"/>
    <w:rsid w:val="002F7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7416"/>
    <w:rPr>
      <w:rFonts w:ascii="Arial" w:hAnsi="Arial"/>
      <w:sz w:val="18"/>
      <w:szCs w:val="24"/>
    </w:rPr>
  </w:style>
  <w:style w:type="paragraph" w:styleId="Revize">
    <w:name w:val="Revision"/>
    <w:hidden/>
    <w:uiPriority w:val="99"/>
    <w:semiHidden/>
    <w:rsid w:val="002F7416"/>
    <w:rPr>
      <w:rFonts w:ascii="Arial" w:hAnsi="Arial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1576E1"/>
    <w:pPr>
      <w:ind w:left="708"/>
    </w:pPr>
  </w:style>
  <w:style w:type="character" w:customStyle="1" w:styleId="Nadpis2Char">
    <w:name w:val="Nadpis 2 Char"/>
    <w:basedOn w:val="Standardnpsmoodstavce"/>
    <w:link w:val="Nadpis2"/>
    <w:rsid w:val="003B78B6"/>
    <w:rPr>
      <w:rFonts w:ascii="Arial" w:hAnsi="Arial" w:cs="Arial"/>
      <w:bCs/>
      <w:iCs/>
      <w:sz w:val="18"/>
      <w:szCs w:val="28"/>
    </w:rPr>
  </w:style>
  <w:style w:type="character" w:styleId="Siln">
    <w:name w:val="Strong"/>
    <w:basedOn w:val="Standardnpsmoodstavce"/>
    <w:uiPriority w:val="22"/>
    <w:qFormat/>
    <w:rsid w:val="007B5392"/>
    <w:rPr>
      <w:b/>
      <w:bCs/>
    </w:rPr>
  </w:style>
  <w:style w:type="table" w:customStyle="1" w:styleId="TableGrid">
    <w:name w:val="TableGrid"/>
    <w:rsid w:val="0027615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8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Local%20Settings\Temporary%20Internet%20Files\Content.Outlook\HNBRHJJ9\Bcom%20-%20smlouva%20o%20dil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6551-69A6-43B1-8870-6886EB23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Bcom - smlouva o dilo.dot</Template>
  <TotalTime>241</TotalTime>
  <Pages>4</Pages>
  <Words>1849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business communication s.r.o.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 Ježek</dc:creator>
  <cp:keywords/>
  <dc:description/>
  <cp:lastModifiedBy>Martin Klečka</cp:lastModifiedBy>
  <cp:revision>43</cp:revision>
  <cp:lastPrinted>2015-04-13T04:24:00Z</cp:lastPrinted>
  <dcterms:created xsi:type="dcterms:W3CDTF">2017-04-13T09:48:00Z</dcterms:created>
  <dcterms:modified xsi:type="dcterms:W3CDTF">2023-04-04T07:29:00Z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1729319222</vt:i4>
  </property>
  <property fmtid="{D5CDD505-2E9C-101B-9397-08002B2CF9AE}" pid="3" name="_ReviewCycleID">
    <vt:i4>1729319222</vt:i4>
  </property>
  <property fmtid="{D5CDD505-2E9C-101B-9397-08002B2CF9AE}" pid="4" name="_NewReviewCycle">
    <vt:lpwstr/>
  </property>
  <property fmtid="{D5CDD505-2E9C-101B-9397-08002B2CF9AE}" pid="5" name="_EmailEntryID">
    <vt:lpwstr>000000002A1AF280E3BF464EB1D80EACFAA4D5CC649C9F00</vt:lpwstr>
  </property>
  <property fmtid="{D5CDD505-2E9C-101B-9397-08002B2CF9AE}" pid="6" name="_EmailStoreID">
    <vt:lpwstr>0000000038A1BB1005E5101AA1BB08002B2A56C200006D737073742E646C6C00000000004E495441F9BFB80100AA0037D96E0000000048003A005C004F00750074006C006F006F006B005C006F00750074006C006F006F006B002E007000730074000000</vt:lpwstr>
  </property>
  <property fmtid="{D5CDD505-2E9C-101B-9397-08002B2CF9AE}" pid="7" name="_EmailStoreID0">
    <vt:lpwstr>0000000038A1BB1005E5101AA1BB08002B2A56C200006D737073742E646C6C00000000004E495441F9BFB80100AA0037D96E0000000043003A005C0044006F00630075006D0065006E0074007300200061006E0064002000530065007400740069006E00670073005C006700720069006C006C0065005C004C006F006300610</vt:lpwstr>
  </property>
  <property fmtid="{D5CDD505-2E9C-101B-9397-08002B2CF9AE}" pid="8" name="_EmailStoreID1">
    <vt:lpwstr>06C002000530065007400740069006E00670073005C0044006100740061002000610070006C0069006B0061006300ED005C004D006900630072006F0073006F00660074005C004F00750074006C006F006F006B005C004F00750074006C006F006F006B002E007000730074000000</vt:lpwstr>
  </property>
</Properties>
</file>