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AF" w:rsidRPr="00AB5ED2" w:rsidRDefault="008B0CC4" w:rsidP="001D2A56">
      <w:pPr>
        <w:jc w:val="center"/>
        <w:rPr>
          <w:b/>
          <w:sz w:val="28"/>
          <w:szCs w:val="28"/>
          <w:u w:val="single"/>
        </w:rPr>
      </w:pPr>
      <w:bookmarkStart w:id="0" w:name="_GoBack"/>
      <w:bookmarkEnd w:id="0"/>
      <w:r>
        <w:rPr>
          <w:b/>
          <w:sz w:val="28"/>
          <w:szCs w:val="28"/>
          <w:u w:val="single"/>
        </w:rPr>
        <w:t>Dodatek č. 1 ke Smlouvě</w:t>
      </w:r>
      <w:r w:rsidR="001D2A56" w:rsidRPr="00AB5ED2">
        <w:rPr>
          <w:b/>
          <w:sz w:val="28"/>
          <w:szCs w:val="28"/>
          <w:u w:val="single"/>
        </w:rPr>
        <w:t xml:space="preserve"> o účasti na řešení projektu č. FV10</w:t>
      </w:r>
      <w:r w:rsidR="006A6311">
        <w:rPr>
          <w:b/>
          <w:sz w:val="28"/>
          <w:szCs w:val="28"/>
          <w:u w:val="single"/>
        </w:rPr>
        <w:t>141</w:t>
      </w:r>
    </w:p>
    <w:p w:rsidR="001D2A56" w:rsidRDefault="001D2A56" w:rsidP="001D2A56">
      <w:pPr>
        <w:jc w:val="center"/>
        <w:rPr>
          <w:b/>
          <w:u w:val="single"/>
        </w:rPr>
      </w:pPr>
    </w:p>
    <w:p w:rsidR="001D2A56" w:rsidRPr="0042069F" w:rsidRDefault="0024192D" w:rsidP="001D2A56">
      <w:pPr>
        <w:spacing w:after="0" w:line="240" w:lineRule="auto"/>
        <w:jc w:val="both"/>
        <w:rPr>
          <w:b/>
        </w:rPr>
      </w:pPr>
      <w:r>
        <w:rPr>
          <w:b/>
        </w:rPr>
        <w:t>VH Phar</w:t>
      </w:r>
      <w:r w:rsidR="006A6311">
        <w:rPr>
          <w:b/>
        </w:rPr>
        <w:t>m</w:t>
      </w:r>
      <w:r>
        <w:rPr>
          <w:b/>
        </w:rPr>
        <w:t>a</w:t>
      </w:r>
      <w:r w:rsidR="006A6311">
        <w:rPr>
          <w:b/>
        </w:rPr>
        <w:t xml:space="preserve"> a.s.</w:t>
      </w:r>
    </w:p>
    <w:p w:rsidR="001D2A56" w:rsidRDefault="001D2A56" w:rsidP="001D2A56">
      <w:pPr>
        <w:tabs>
          <w:tab w:val="left" w:pos="1985"/>
        </w:tabs>
        <w:spacing w:after="0" w:line="240" w:lineRule="auto"/>
        <w:jc w:val="both"/>
      </w:pPr>
      <w:r>
        <w:t xml:space="preserve">se sídlem: </w:t>
      </w:r>
      <w:r w:rsidR="003B73C2">
        <w:tab/>
        <w:t>Jakubská 647/2, 110 00 Praha 1</w:t>
      </w:r>
      <w:r>
        <w:tab/>
      </w:r>
    </w:p>
    <w:p w:rsidR="001D2A56" w:rsidRDefault="001D2A56" w:rsidP="001D2A56">
      <w:pPr>
        <w:tabs>
          <w:tab w:val="left" w:pos="1985"/>
        </w:tabs>
        <w:spacing w:after="0" w:line="240" w:lineRule="auto"/>
        <w:jc w:val="both"/>
      </w:pPr>
      <w:r>
        <w:t xml:space="preserve">zastoupená: </w:t>
      </w:r>
      <w:r w:rsidR="003B73C2">
        <w:tab/>
        <w:t>Ing. Michalem Hrubým</w:t>
      </w:r>
      <w:r>
        <w:tab/>
      </w:r>
    </w:p>
    <w:p w:rsidR="001D2A56" w:rsidRDefault="001D2A56" w:rsidP="001D2A56">
      <w:pPr>
        <w:tabs>
          <w:tab w:val="left" w:pos="1985"/>
        </w:tabs>
        <w:spacing w:after="0" w:line="240" w:lineRule="auto"/>
        <w:jc w:val="both"/>
      </w:pPr>
      <w:r>
        <w:t xml:space="preserve">IČ: </w:t>
      </w:r>
      <w:r>
        <w:tab/>
      </w:r>
      <w:r w:rsidR="003B73C2">
        <w:t>280 89 529</w:t>
      </w:r>
    </w:p>
    <w:p w:rsidR="001D2A56" w:rsidRDefault="001D2A56" w:rsidP="001D2A56">
      <w:pPr>
        <w:tabs>
          <w:tab w:val="left" w:pos="1985"/>
        </w:tabs>
        <w:spacing w:after="0" w:line="240" w:lineRule="auto"/>
        <w:jc w:val="both"/>
      </w:pPr>
      <w:r>
        <w:t xml:space="preserve">bankovní spojení: </w:t>
      </w:r>
      <w:r>
        <w:tab/>
      </w:r>
      <w:r w:rsidR="003B73C2">
        <w:t>ČSOB</w:t>
      </w:r>
      <w:r w:rsidR="003B73C2">
        <w:tab/>
      </w:r>
    </w:p>
    <w:p w:rsidR="001D2A56" w:rsidRDefault="001D2A56" w:rsidP="001D2A56">
      <w:pPr>
        <w:tabs>
          <w:tab w:val="left" w:pos="1985"/>
        </w:tabs>
        <w:spacing w:after="0" w:line="240" w:lineRule="auto"/>
        <w:jc w:val="both"/>
      </w:pPr>
      <w:r>
        <w:t xml:space="preserve">číslo účtu: </w:t>
      </w:r>
      <w:r>
        <w:tab/>
      </w:r>
      <w:r w:rsidR="003B73C2">
        <w:t>276544404/0300</w:t>
      </w:r>
    </w:p>
    <w:p w:rsidR="001D2A56" w:rsidRDefault="001D2A56" w:rsidP="001D2A56">
      <w:pPr>
        <w:tabs>
          <w:tab w:val="left" w:pos="1985"/>
        </w:tabs>
        <w:spacing w:after="0" w:line="240" w:lineRule="auto"/>
        <w:jc w:val="both"/>
      </w:pPr>
    </w:p>
    <w:p w:rsidR="001D2A56" w:rsidRDefault="001D2A56" w:rsidP="001D2A56">
      <w:pPr>
        <w:tabs>
          <w:tab w:val="left" w:pos="1985"/>
        </w:tabs>
        <w:spacing w:after="0" w:line="240" w:lineRule="auto"/>
        <w:jc w:val="both"/>
      </w:pPr>
      <w:r>
        <w:t xml:space="preserve">na straně jedné, (dále jen </w:t>
      </w:r>
      <w:r w:rsidRPr="001D2A56">
        <w:rPr>
          <w:b/>
        </w:rPr>
        <w:t>příjemce</w:t>
      </w:r>
      <w:r>
        <w:t>)</w:t>
      </w:r>
    </w:p>
    <w:p w:rsidR="001D2A56" w:rsidRDefault="001D2A56" w:rsidP="001D2A56">
      <w:pPr>
        <w:tabs>
          <w:tab w:val="left" w:pos="1985"/>
        </w:tabs>
        <w:spacing w:after="0" w:line="240" w:lineRule="auto"/>
        <w:jc w:val="both"/>
      </w:pPr>
    </w:p>
    <w:p w:rsidR="001D2A56" w:rsidRDefault="001D2A56" w:rsidP="001D2A56">
      <w:pPr>
        <w:tabs>
          <w:tab w:val="left" w:pos="1985"/>
        </w:tabs>
        <w:spacing w:after="0" w:line="240" w:lineRule="auto"/>
        <w:jc w:val="both"/>
      </w:pPr>
      <w:r>
        <w:t>a</w:t>
      </w:r>
    </w:p>
    <w:p w:rsidR="001D2A56" w:rsidRDefault="001D2A56" w:rsidP="001D2A56">
      <w:pPr>
        <w:tabs>
          <w:tab w:val="left" w:pos="1985"/>
        </w:tabs>
        <w:spacing w:after="0" w:line="240" w:lineRule="auto"/>
        <w:jc w:val="both"/>
      </w:pPr>
    </w:p>
    <w:p w:rsidR="00EF3F88" w:rsidRPr="0042069F" w:rsidRDefault="00EF3F88" w:rsidP="00EF3F88">
      <w:pPr>
        <w:tabs>
          <w:tab w:val="left" w:pos="1985"/>
        </w:tabs>
        <w:spacing w:after="0" w:line="240" w:lineRule="auto"/>
        <w:jc w:val="both"/>
        <w:rPr>
          <w:b/>
        </w:rPr>
      </w:pPr>
      <w:r w:rsidRPr="0042069F">
        <w:rPr>
          <w:b/>
        </w:rPr>
        <w:t>Ústav makromolekulární chemie AV ČR, v.v.i.</w:t>
      </w:r>
    </w:p>
    <w:p w:rsidR="00EF3F88" w:rsidRDefault="00EF3F88" w:rsidP="00EF3F88">
      <w:pPr>
        <w:tabs>
          <w:tab w:val="left" w:pos="1985"/>
        </w:tabs>
        <w:spacing w:after="0" w:line="240" w:lineRule="auto"/>
        <w:jc w:val="both"/>
      </w:pPr>
      <w:r>
        <w:t>se sídlem:</w:t>
      </w:r>
      <w:r>
        <w:tab/>
        <w:t>Heyrovského nám. 1888/2, 162 06 Praha 6</w:t>
      </w:r>
    </w:p>
    <w:p w:rsidR="00EF3F88" w:rsidRDefault="00EF3F88" w:rsidP="00EF3F88">
      <w:pPr>
        <w:tabs>
          <w:tab w:val="left" w:pos="1985"/>
        </w:tabs>
        <w:spacing w:after="0" w:line="240" w:lineRule="auto"/>
        <w:jc w:val="both"/>
      </w:pPr>
      <w:r>
        <w:t>zastoupený:</w:t>
      </w:r>
      <w:r>
        <w:tab/>
        <w:t>Ing. Jiřím Kotkem, Dr., ředitelem</w:t>
      </w:r>
    </w:p>
    <w:p w:rsidR="00EF3F88" w:rsidRDefault="00EF3F88" w:rsidP="00EF3F88">
      <w:pPr>
        <w:tabs>
          <w:tab w:val="left" w:pos="1985"/>
        </w:tabs>
        <w:spacing w:after="0" w:line="240" w:lineRule="auto"/>
        <w:jc w:val="both"/>
      </w:pPr>
      <w:r>
        <w:t>IČ:</w:t>
      </w:r>
      <w:r>
        <w:tab/>
        <w:t>61389013</w:t>
      </w:r>
    </w:p>
    <w:p w:rsidR="00EF3F88" w:rsidRPr="006E0AF9" w:rsidRDefault="00EF3F88" w:rsidP="00EF3F88">
      <w:pPr>
        <w:tabs>
          <w:tab w:val="left" w:pos="1985"/>
        </w:tabs>
        <w:spacing w:after="0" w:line="240" w:lineRule="auto"/>
        <w:jc w:val="both"/>
      </w:pPr>
      <w:r w:rsidRPr="006E0AF9">
        <w:t>bankovní spojení:</w:t>
      </w:r>
      <w:r w:rsidRPr="006E0AF9">
        <w:tab/>
        <w:t>ČSOB Praha 1</w:t>
      </w:r>
    </w:p>
    <w:p w:rsidR="00EF3F88" w:rsidRDefault="00EF3F88" w:rsidP="00EF3F88">
      <w:pPr>
        <w:tabs>
          <w:tab w:val="left" w:pos="1985"/>
        </w:tabs>
        <w:spacing w:after="0" w:line="240" w:lineRule="auto"/>
        <w:jc w:val="both"/>
      </w:pPr>
      <w:r w:rsidRPr="006E0AF9">
        <w:t>číslo účtu:</w:t>
      </w:r>
      <w:r w:rsidRPr="006E0AF9">
        <w:tab/>
      </w:r>
    </w:p>
    <w:p w:rsidR="001D2A56" w:rsidRDefault="001D2A56" w:rsidP="001D2A56">
      <w:pPr>
        <w:tabs>
          <w:tab w:val="left" w:pos="1985"/>
        </w:tabs>
        <w:spacing w:after="0" w:line="240" w:lineRule="auto"/>
        <w:jc w:val="both"/>
      </w:pPr>
    </w:p>
    <w:p w:rsidR="001D2A56" w:rsidRDefault="001D2A56" w:rsidP="001D2A56">
      <w:pPr>
        <w:tabs>
          <w:tab w:val="left" w:pos="1985"/>
        </w:tabs>
        <w:spacing w:after="0" w:line="240" w:lineRule="auto"/>
        <w:jc w:val="both"/>
      </w:pPr>
      <w:r>
        <w:t xml:space="preserve">na straně druhé, (dále jen </w:t>
      </w:r>
      <w:r w:rsidRPr="001D2A56">
        <w:rPr>
          <w:b/>
        </w:rPr>
        <w:t>další účastn</w:t>
      </w:r>
      <w:r>
        <w:rPr>
          <w:b/>
        </w:rPr>
        <w:t>ík proje</w:t>
      </w:r>
      <w:r w:rsidRPr="001D2A56">
        <w:rPr>
          <w:b/>
        </w:rPr>
        <w:t>k</w:t>
      </w:r>
      <w:r>
        <w:rPr>
          <w:b/>
        </w:rPr>
        <w:t>t</w:t>
      </w:r>
      <w:r w:rsidRPr="001D2A56">
        <w:rPr>
          <w:b/>
        </w:rPr>
        <w:t>u</w:t>
      </w:r>
      <w:r>
        <w:t>)</w:t>
      </w:r>
    </w:p>
    <w:p w:rsidR="00AB5ED2" w:rsidRDefault="00AB5ED2" w:rsidP="001D2A56">
      <w:pPr>
        <w:tabs>
          <w:tab w:val="left" w:pos="1985"/>
        </w:tabs>
        <w:spacing w:after="0" w:line="240" w:lineRule="auto"/>
        <w:jc w:val="both"/>
      </w:pPr>
    </w:p>
    <w:p w:rsidR="001D2A56" w:rsidRDefault="001D2A56" w:rsidP="001D2A56">
      <w:pPr>
        <w:tabs>
          <w:tab w:val="left" w:pos="1985"/>
        </w:tabs>
        <w:spacing w:after="0" w:line="240" w:lineRule="auto"/>
        <w:jc w:val="both"/>
      </w:pPr>
    </w:p>
    <w:p w:rsidR="001D2A56" w:rsidRDefault="001D2A56" w:rsidP="001D2A56">
      <w:pPr>
        <w:tabs>
          <w:tab w:val="left" w:pos="1985"/>
        </w:tabs>
        <w:spacing w:after="0" w:line="240" w:lineRule="auto"/>
        <w:jc w:val="both"/>
      </w:pPr>
      <w:r>
        <w:t xml:space="preserve">uzavírají </w:t>
      </w:r>
      <w:r w:rsidR="008B0CC4">
        <w:t>tento Dodatek č.</w:t>
      </w:r>
      <w:r w:rsidR="00BA6B6C">
        <w:t xml:space="preserve"> 1</w:t>
      </w:r>
      <w:r w:rsidR="008B0CC4">
        <w:t xml:space="preserve"> ke Smlouvě</w:t>
      </w:r>
      <w:r>
        <w:t xml:space="preserve"> o účasti na řešení projektu č. FV</w:t>
      </w:r>
      <w:r w:rsidR="003B73C2">
        <w:t>10149</w:t>
      </w:r>
      <w:r>
        <w:t xml:space="preserve"> (dále jen </w:t>
      </w:r>
      <w:r w:rsidR="008B0CC4">
        <w:t>Dodatek</w:t>
      </w:r>
      <w:r>
        <w:t>) s názvem „</w:t>
      </w:r>
      <w:r w:rsidR="006F35FD">
        <w:t>Vývoj nových aplikačních forem přípravku pro urychlení hojení ran</w:t>
      </w:r>
      <w:r>
        <w:t>“</w:t>
      </w:r>
      <w:r w:rsidR="008B0CC4">
        <w:t>, kterým se doplňuje:</w:t>
      </w:r>
    </w:p>
    <w:p w:rsidR="001D2A56" w:rsidRDefault="001D2A56" w:rsidP="001D2A56">
      <w:pPr>
        <w:tabs>
          <w:tab w:val="left" w:pos="1985"/>
        </w:tabs>
        <w:spacing w:after="0" w:line="240" w:lineRule="auto"/>
        <w:jc w:val="center"/>
      </w:pPr>
    </w:p>
    <w:p w:rsidR="00AB5ED2" w:rsidRDefault="00AB5ED2" w:rsidP="001D2A56">
      <w:pPr>
        <w:tabs>
          <w:tab w:val="left" w:pos="1985"/>
        </w:tabs>
        <w:spacing w:after="0" w:line="240" w:lineRule="auto"/>
        <w:jc w:val="center"/>
      </w:pPr>
    </w:p>
    <w:p w:rsidR="00F64527" w:rsidRPr="00700621" w:rsidRDefault="00F64527" w:rsidP="00CB403B">
      <w:pPr>
        <w:pStyle w:val="Odstavecseseznamem"/>
        <w:numPr>
          <w:ilvl w:val="0"/>
          <w:numId w:val="8"/>
        </w:numPr>
        <w:tabs>
          <w:tab w:val="left" w:pos="1985"/>
        </w:tabs>
        <w:spacing w:after="0" w:line="240" w:lineRule="auto"/>
      </w:pPr>
      <w:r w:rsidRPr="00CB403B">
        <w:rPr>
          <w:b/>
        </w:rPr>
        <w:t xml:space="preserve">Článek </w:t>
      </w:r>
      <w:r w:rsidR="00700621" w:rsidRPr="00CB403B">
        <w:rPr>
          <w:b/>
        </w:rPr>
        <w:t xml:space="preserve">V, se doplňuje v odst. 3, </w:t>
      </w:r>
      <w:r w:rsidR="00700621">
        <w:t>který nyní zní:</w:t>
      </w:r>
    </w:p>
    <w:p w:rsidR="00F64527" w:rsidRDefault="00F64527" w:rsidP="00F64527">
      <w:pPr>
        <w:tabs>
          <w:tab w:val="left" w:pos="1985"/>
        </w:tabs>
        <w:spacing w:after="0" w:line="240" w:lineRule="auto"/>
        <w:jc w:val="center"/>
        <w:rPr>
          <w:b/>
        </w:rPr>
      </w:pPr>
    </w:p>
    <w:p w:rsidR="001C4FFF" w:rsidRDefault="00700621" w:rsidP="00F64527">
      <w:pPr>
        <w:tabs>
          <w:tab w:val="left" w:pos="1985"/>
        </w:tabs>
        <w:spacing w:after="0" w:line="240" w:lineRule="auto"/>
        <w:jc w:val="both"/>
      </w:pPr>
      <w:r w:rsidRPr="00700621">
        <w:t xml:space="preserve">3. </w:t>
      </w:r>
      <w:r w:rsidR="00CB403B">
        <w:t>O případnou změnu uznaných nákladů uvedených v příloze č. 1 Smlouvy a změnu věcně náplně uvedenou v příloze č. 2 Smlouvy musí další účastník ve smyslu Čl. VI odst. 8 požádat písemně příjemce. Výše uznaných nákladů a s tím související výše účelové podpory stanovené smlouvou na cel</w:t>
      </w:r>
      <w:r w:rsidR="0069410A">
        <w:t>ou dobu řešení projektu nemohou</w:t>
      </w:r>
      <w:r w:rsidR="00CB403B">
        <w:t xml:space="preserve"> být v průběhu řešení projektu změněny o více než 50%.</w:t>
      </w:r>
    </w:p>
    <w:p w:rsidR="00CB403B" w:rsidRDefault="00CB403B" w:rsidP="00F64527">
      <w:pPr>
        <w:tabs>
          <w:tab w:val="left" w:pos="1985"/>
        </w:tabs>
        <w:spacing w:after="0" w:line="240" w:lineRule="auto"/>
        <w:jc w:val="both"/>
      </w:pPr>
    </w:p>
    <w:p w:rsidR="00CB403B" w:rsidRDefault="00CB403B" w:rsidP="00CB403B">
      <w:pPr>
        <w:pStyle w:val="Odstavecseseznamem"/>
        <w:numPr>
          <w:ilvl w:val="0"/>
          <w:numId w:val="8"/>
        </w:numPr>
        <w:tabs>
          <w:tab w:val="left" w:pos="1985"/>
        </w:tabs>
        <w:spacing w:after="0" w:line="240" w:lineRule="auto"/>
        <w:jc w:val="both"/>
      </w:pPr>
      <w:r w:rsidRPr="00EA1A2E">
        <w:rPr>
          <w:b/>
        </w:rPr>
        <w:t>Článek V se doplňuje v odst. 5</w:t>
      </w:r>
      <w:r>
        <w:t>., který nyní zní:</w:t>
      </w:r>
    </w:p>
    <w:p w:rsidR="00897BE7" w:rsidRDefault="00D178E7" w:rsidP="00897BE7">
      <w:pPr>
        <w:pStyle w:val="Odstavecseseznamem"/>
        <w:spacing w:after="0" w:line="240" w:lineRule="auto"/>
        <w:ind w:left="0"/>
        <w:jc w:val="both"/>
      </w:pPr>
      <w:r>
        <w:t xml:space="preserve"> </w:t>
      </w:r>
    </w:p>
    <w:p w:rsidR="00CB403B" w:rsidRDefault="00CB403B" w:rsidP="00897BE7">
      <w:pPr>
        <w:pStyle w:val="Odstavecseseznamem"/>
        <w:spacing w:after="0" w:line="240" w:lineRule="auto"/>
        <w:ind w:left="0"/>
        <w:jc w:val="both"/>
      </w:pPr>
      <w:r>
        <w:t xml:space="preserve">5. </w:t>
      </w:r>
      <w:r w:rsidR="00EA1A2E">
        <w:t>Dodavatelé zakázek na dodávky, kteří nejsou uvedeni ve schváleném návrhu projektu, musí být dalším účastníkem vybráni postupem podle zákona č. 134/2016 Sb., o zadávání veřejných zakázek, ve znění pozdějších předpisů, pokud v daném případě lz</w:t>
      </w:r>
      <w:r w:rsidR="0069410A">
        <w:t xml:space="preserve">e dalšího účastníka označit za </w:t>
      </w:r>
      <w:r w:rsidR="00EA1A2E">
        <w:t>zadavatele veřejné zakázky v souladu s tímto zákonem, jinak při zachování principu transparentního a nediskriminačního výběru dodavatelů.</w:t>
      </w:r>
    </w:p>
    <w:p w:rsidR="00EA1A2E" w:rsidRDefault="00EA1A2E" w:rsidP="00897BE7">
      <w:pPr>
        <w:pStyle w:val="Odstavecseseznamem"/>
        <w:spacing w:after="0" w:line="240" w:lineRule="auto"/>
        <w:ind w:left="0"/>
        <w:jc w:val="both"/>
      </w:pPr>
    </w:p>
    <w:p w:rsidR="00EA1A2E" w:rsidRPr="00F91607" w:rsidRDefault="00EA1A2E" w:rsidP="00897BE7">
      <w:pPr>
        <w:pStyle w:val="Odstavecseseznamem"/>
        <w:spacing w:after="0" w:line="240" w:lineRule="auto"/>
        <w:ind w:left="0"/>
        <w:jc w:val="both"/>
      </w:pPr>
    </w:p>
    <w:p w:rsidR="00897BE7" w:rsidRDefault="00EA1A2E" w:rsidP="00EA1A2E">
      <w:pPr>
        <w:pStyle w:val="Odstavecseseznamem"/>
        <w:numPr>
          <w:ilvl w:val="0"/>
          <w:numId w:val="8"/>
        </w:numPr>
        <w:tabs>
          <w:tab w:val="left" w:pos="1985"/>
        </w:tabs>
        <w:spacing w:after="0" w:line="240" w:lineRule="auto"/>
        <w:jc w:val="both"/>
      </w:pPr>
      <w:r w:rsidRPr="00EA1A2E">
        <w:rPr>
          <w:b/>
        </w:rPr>
        <w:t>Článek VI se doplňuje v odst. 1</w:t>
      </w:r>
      <w:r>
        <w:t>, který nyní zní:</w:t>
      </w:r>
    </w:p>
    <w:p w:rsidR="00D178E7" w:rsidRDefault="00D178E7" w:rsidP="00D178E7">
      <w:pPr>
        <w:tabs>
          <w:tab w:val="left" w:pos="1985"/>
        </w:tabs>
        <w:spacing w:after="0" w:line="240" w:lineRule="auto"/>
        <w:jc w:val="both"/>
      </w:pPr>
    </w:p>
    <w:p w:rsidR="00D178E7" w:rsidRDefault="00D178E7" w:rsidP="00D178E7">
      <w:pPr>
        <w:tabs>
          <w:tab w:val="left" w:pos="1985"/>
        </w:tabs>
        <w:spacing w:after="0" w:line="240" w:lineRule="auto"/>
        <w:jc w:val="both"/>
      </w:pPr>
      <w:r>
        <w:t>1. Další účastník  je povinen čerpat a použít účelo</w:t>
      </w:r>
      <w:r w:rsidR="0069410A">
        <w:t xml:space="preserve">vou podporu nejpozději do 15.1. </w:t>
      </w:r>
      <w:r>
        <w:t xml:space="preserve">následujícího kalendářního roku výhradně k úhradě uznaných nákladů projektu uvedených v Článku V. odst. 2. této smlouvy a to v souladu se zákonem č. 130/2002 Sb., zákonem č. 218/2000 Sb., zákonem o rozpočtových pravidel a o změně některých souvisejících zákonů , ve znění pozdějších předpisů (dále </w:t>
      </w:r>
      <w:r>
        <w:lastRenderedPageBreak/>
        <w:t>jen „zákon č. 218/2000 Sb.“) a se zákonem č. 563/1991 Sb., o účetnictví, ve znění pozdějších předpisů  (dále jen „zákon č. 563/1991 Sb.“).</w:t>
      </w:r>
    </w:p>
    <w:p w:rsidR="00D178E7" w:rsidRDefault="00D178E7" w:rsidP="00D178E7">
      <w:pPr>
        <w:tabs>
          <w:tab w:val="left" w:pos="1985"/>
        </w:tabs>
        <w:spacing w:after="0" w:line="240" w:lineRule="auto"/>
        <w:jc w:val="both"/>
      </w:pPr>
      <w:r>
        <w:t>U projektů končících v průběhu daného kalendářního roku je příjemce povinen čerpat a použít účelovou podporu nejpozději do 15. dne následujícího po termínu ukončení řešení projektu uvedeného v Článku III. odst. 3. této smlouvy.</w:t>
      </w:r>
    </w:p>
    <w:p w:rsidR="00D178E7" w:rsidRDefault="00D178E7" w:rsidP="00D178E7">
      <w:pPr>
        <w:tabs>
          <w:tab w:val="left" w:pos="1985"/>
        </w:tabs>
        <w:spacing w:after="0" w:line="240" w:lineRule="auto"/>
        <w:jc w:val="both"/>
      </w:pPr>
    </w:p>
    <w:p w:rsidR="00D178E7" w:rsidRDefault="00D178E7" w:rsidP="00D178E7">
      <w:pPr>
        <w:pStyle w:val="Odstavecseseznamem"/>
        <w:numPr>
          <w:ilvl w:val="0"/>
          <w:numId w:val="8"/>
        </w:numPr>
        <w:tabs>
          <w:tab w:val="left" w:pos="1985"/>
        </w:tabs>
        <w:spacing w:after="0" w:line="240" w:lineRule="auto"/>
        <w:jc w:val="both"/>
      </w:pPr>
      <w:r w:rsidRPr="0035255C">
        <w:rPr>
          <w:b/>
        </w:rPr>
        <w:t>Článek VI se doplňuje v</w:t>
      </w:r>
      <w:r w:rsidR="0035255C" w:rsidRPr="0035255C">
        <w:rPr>
          <w:b/>
        </w:rPr>
        <w:t> odst. 8</w:t>
      </w:r>
      <w:r w:rsidR="0035255C">
        <w:t>, který nyní zní</w:t>
      </w:r>
    </w:p>
    <w:p w:rsidR="0035255C" w:rsidRDefault="0035255C" w:rsidP="0035255C">
      <w:pPr>
        <w:tabs>
          <w:tab w:val="left" w:pos="1985"/>
        </w:tabs>
        <w:spacing w:after="0" w:line="240" w:lineRule="auto"/>
        <w:jc w:val="both"/>
      </w:pPr>
    </w:p>
    <w:p w:rsidR="0035255C" w:rsidRDefault="0035255C" w:rsidP="0035255C">
      <w:pPr>
        <w:tabs>
          <w:tab w:val="left" w:pos="1985"/>
        </w:tabs>
        <w:spacing w:after="0" w:line="240" w:lineRule="auto"/>
        <w:jc w:val="both"/>
      </w:pPr>
      <w:r>
        <w:t>8. V rámci celkových uznaných nákladů skutečně vynaložených na řešení projektu je další účastník povinen nepřekročit míru účelové podpory stanovenou pro každý jednotlivý kalendářní rok ani maximální míru podpory stanovenou pro celou dobu realizace projektu v příloze č. 1 této smlouvy. O jakoukoliv změnu financování stanoveného v příloze č. 1 této smlouvy musí další účastník příjemce předem písemně požádat, a to s uvedením důvodu požadované změny. Stejně musí další účastník postupovat i v případě změny věcné náplně uvedené v příloze č. 2 této smlouvy.</w:t>
      </w:r>
    </w:p>
    <w:p w:rsidR="0035255C" w:rsidRDefault="0035255C" w:rsidP="0035255C">
      <w:pPr>
        <w:tabs>
          <w:tab w:val="left" w:pos="1985"/>
        </w:tabs>
        <w:spacing w:after="0" w:line="240" w:lineRule="auto"/>
        <w:jc w:val="both"/>
      </w:pPr>
    </w:p>
    <w:p w:rsidR="0035255C" w:rsidRDefault="0035255C" w:rsidP="0035255C">
      <w:pPr>
        <w:tabs>
          <w:tab w:val="left" w:pos="1985"/>
        </w:tabs>
        <w:spacing w:after="0" w:line="240" w:lineRule="auto"/>
        <w:jc w:val="both"/>
      </w:pPr>
    </w:p>
    <w:p w:rsidR="00EA1A2E" w:rsidRDefault="00EA1A2E" w:rsidP="00EA1A2E">
      <w:pPr>
        <w:tabs>
          <w:tab w:val="left" w:pos="1985"/>
        </w:tabs>
        <w:spacing w:after="0" w:line="240" w:lineRule="auto"/>
        <w:jc w:val="both"/>
      </w:pPr>
    </w:p>
    <w:p w:rsidR="00EA1A2E" w:rsidRDefault="00EA1A2E" w:rsidP="00EA1A2E">
      <w:pPr>
        <w:tabs>
          <w:tab w:val="left" w:pos="1985"/>
        </w:tabs>
        <w:spacing w:after="0" w:line="240" w:lineRule="auto"/>
        <w:jc w:val="both"/>
      </w:pPr>
    </w:p>
    <w:p w:rsidR="008026B9" w:rsidRDefault="008026B9" w:rsidP="008026B9">
      <w:pPr>
        <w:pStyle w:val="Odstavecseseznamem"/>
        <w:tabs>
          <w:tab w:val="left" w:pos="1985"/>
        </w:tabs>
        <w:spacing w:after="0" w:line="240" w:lineRule="auto"/>
        <w:ind w:left="426"/>
        <w:jc w:val="center"/>
        <w:rPr>
          <w:b/>
        </w:rPr>
      </w:pPr>
      <w:r w:rsidRPr="008026B9">
        <w:rPr>
          <w:b/>
        </w:rPr>
        <w:t>Závěrečná ustanovení</w:t>
      </w:r>
    </w:p>
    <w:p w:rsidR="008026B9" w:rsidRDefault="008026B9" w:rsidP="008026B9">
      <w:pPr>
        <w:pStyle w:val="Odstavecseseznamem"/>
        <w:tabs>
          <w:tab w:val="left" w:pos="1985"/>
        </w:tabs>
        <w:spacing w:after="0" w:line="240" w:lineRule="auto"/>
        <w:ind w:left="426"/>
        <w:jc w:val="center"/>
        <w:rPr>
          <w:b/>
        </w:rPr>
      </w:pPr>
    </w:p>
    <w:p w:rsidR="00817F40" w:rsidRDefault="00817F40" w:rsidP="008026B9">
      <w:pPr>
        <w:pStyle w:val="Odstavecseseznamem"/>
        <w:numPr>
          <w:ilvl w:val="0"/>
          <w:numId w:val="6"/>
        </w:numPr>
        <w:tabs>
          <w:tab w:val="left" w:pos="1985"/>
        </w:tabs>
        <w:spacing w:after="0" w:line="240" w:lineRule="auto"/>
        <w:ind w:left="426"/>
        <w:jc w:val="both"/>
      </w:pPr>
      <w:r>
        <w:t>Ostatní ustanovení výše uvedené smlouvy zůstávají beze změny.</w:t>
      </w:r>
    </w:p>
    <w:p w:rsidR="00817F40" w:rsidRDefault="00817F40" w:rsidP="005B558A">
      <w:pPr>
        <w:tabs>
          <w:tab w:val="left" w:pos="1985"/>
        </w:tabs>
        <w:spacing w:after="0" w:line="240" w:lineRule="auto"/>
        <w:jc w:val="both"/>
      </w:pPr>
    </w:p>
    <w:p w:rsidR="007B63AC" w:rsidRPr="007B63AC" w:rsidRDefault="007B63AC" w:rsidP="007B63AC">
      <w:pPr>
        <w:pStyle w:val="Odstavecseseznamem"/>
        <w:numPr>
          <w:ilvl w:val="0"/>
          <w:numId w:val="6"/>
        </w:numPr>
        <w:tabs>
          <w:tab w:val="left" w:pos="1985"/>
        </w:tabs>
        <w:spacing w:after="0" w:line="240" w:lineRule="auto"/>
        <w:ind w:left="426" w:hanging="426"/>
        <w:jc w:val="both"/>
      </w:pPr>
      <w:r w:rsidRPr="002768ED">
        <w:rPr>
          <w:szCs w:val="20"/>
        </w:rPr>
        <w:t xml:space="preserve">Smluvní strany souhlasí s uveřejněním plného znění </w:t>
      </w:r>
      <w:r>
        <w:rPr>
          <w:szCs w:val="20"/>
        </w:rPr>
        <w:t xml:space="preserve">tohoto Dodatku </w:t>
      </w:r>
      <w:r w:rsidRPr="002768ED">
        <w:rPr>
          <w:szCs w:val="20"/>
        </w:rPr>
        <w:t xml:space="preserve">v registru smluv podle zákona č. 340/2015 Sb., o zvláštních podmínkách účinnosti některých smluv, uveřejňování těchto smluv a o registru smluv (zákon o registru smluv). Uveřejnění </w:t>
      </w:r>
      <w:r>
        <w:rPr>
          <w:szCs w:val="20"/>
        </w:rPr>
        <w:t>Dodatku</w:t>
      </w:r>
      <w:r w:rsidRPr="002768ED">
        <w:rPr>
          <w:szCs w:val="20"/>
        </w:rPr>
        <w:t xml:space="preserve"> prostřednictvím registru smluv zajistí další</w:t>
      </w:r>
      <w:r w:rsidRPr="006545CE">
        <w:rPr>
          <w:szCs w:val="20"/>
        </w:rPr>
        <w:t xml:space="preserve"> účastník</w:t>
      </w:r>
      <w:r>
        <w:rPr>
          <w:szCs w:val="20"/>
        </w:rPr>
        <w:t>.</w:t>
      </w:r>
    </w:p>
    <w:p w:rsidR="007B63AC" w:rsidRDefault="007B63AC" w:rsidP="007B63AC">
      <w:pPr>
        <w:pStyle w:val="Odstavecseseznamem"/>
      </w:pPr>
    </w:p>
    <w:p w:rsidR="008A5DC7" w:rsidRDefault="009F39C8" w:rsidP="008026B9">
      <w:pPr>
        <w:pStyle w:val="Odstavecseseznamem"/>
        <w:numPr>
          <w:ilvl w:val="0"/>
          <w:numId w:val="6"/>
        </w:numPr>
        <w:tabs>
          <w:tab w:val="left" w:pos="1985"/>
        </w:tabs>
        <w:spacing w:after="0" w:line="240" w:lineRule="auto"/>
        <w:ind w:left="426"/>
        <w:jc w:val="both"/>
      </w:pPr>
      <w:r>
        <w:t>Dodatek</w:t>
      </w:r>
      <w:r w:rsidR="008A5DC7">
        <w:t xml:space="preserve"> nabývá platnosti a účinnosti </w:t>
      </w:r>
      <w:r w:rsidR="00B638A7">
        <w:t>uveřejněním v registru smluv.</w:t>
      </w:r>
    </w:p>
    <w:p w:rsidR="007B63AC" w:rsidRDefault="007B63AC" w:rsidP="007B63AC">
      <w:pPr>
        <w:pStyle w:val="Odstavecseseznamem"/>
      </w:pPr>
    </w:p>
    <w:p w:rsidR="007B63AC" w:rsidRDefault="007B63AC" w:rsidP="007B63AC">
      <w:pPr>
        <w:pStyle w:val="Odstavecseseznamem"/>
        <w:numPr>
          <w:ilvl w:val="0"/>
          <w:numId w:val="6"/>
        </w:numPr>
        <w:tabs>
          <w:tab w:val="left" w:pos="1985"/>
        </w:tabs>
        <w:spacing w:after="0" w:line="240" w:lineRule="auto"/>
        <w:ind w:left="426"/>
        <w:jc w:val="both"/>
      </w:pPr>
      <w:r>
        <w:t>Tento Dodatek je sepsán ve třech vyhotoveních majících stejnou platnost, z nichž každá smluvní strana obdrží 1 vyhotovení a 1 vyhotovení bude předáno poskytovateli dotace (MPO).</w:t>
      </w:r>
    </w:p>
    <w:p w:rsidR="003C1B58" w:rsidRDefault="003C1B58" w:rsidP="003C1B58">
      <w:pPr>
        <w:pStyle w:val="Odstavecseseznamem"/>
      </w:pPr>
    </w:p>
    <w:p w:rsidR="003C1B58" w:rsidRDefault="003C1B58" w:rsidP="008026B9">
      <w:pPr>
        <w:pStyle w:val="Odstavecseseznamem"/>
        <w:numPr>
          <w:ilvl w:val="0"/>
          <w:numId w:val="6"/>
        </w:numPr>
        <w:tabs>
          <w:tab w:val="left" w:pos="1985"/>
        </w:tabs>
        <w:spacing w:after="0" w:line="240" w:lineRule="auto"/>
        <w:ind w:left="426"/>
        <w:jc w:val="both"/>
      </w:pPr>
      <w:r>
        <w:t>Smluvní strany shodně prohlašují, že t</w:t>
      </w:r>
      <w:r w:rsidR="009F39C8">
        <w:t xml:space="preserve">ento Dodatek </w:t>
      </w:r>
      <w:r>
        <w:t>je projevem jejich pravé a svobodné vůle a na důkaz souhlasu s jejím obsahem připojují své podpisy.</w:t>
      </w:r>
    </w:p>
    <w:p w:rsidR="007B63AC" w:rsidRDefault="007B63AC" w:rsidP="007B63AC">
      <w:pPr>
        <w:pStyle w:val="Odstavecseseznamem"/>
      </w:pPr>
    </w:p>
    <w:p w:rsidR="007B63AC" w:rsidRDefault="007B63AC" w:rsidP="00B638A7">
      <w:pPr>
        <w:pStyle w:val="Odstavecseseznamem"/>
        <w:numPr>
          <w:ilvl w:val="0"/>
          <w:numId w:val="6"/>
        </w:numPr>
        <w:tabs>
          <w:tab w:val="left" w:pos="1985"/>
        </w:tabs>
        <w:spacing w:after="0" w:line="240" w:lineRule="auto"/>
        <w:ind w:left="426" w:hanging="426"/>
        <w:jc w:val="both"/>
      </w:pPr>
      <w:r>
        <w:t>Součástí Dodatku jsou tyto přílohy:</w:t>
      </w:r>
    </w:p>
    <w:p w:rsidR="007B63AC" w:rsidRDefault="007B63AC" w:rsidP="007B63AC">
      <w:pPr>
        <w:pStyle w:val="Odstavecseseznamem"/>
      </w:pPr>
    </w:p>
    <w:p w:rsidR="007B63AC" w:rsidRDefault="007B63AC" w:rsidP="007B63AC">
      <w:pPr>
        <w:pStyle w:val="Odstavecseseznamem"/>
        <w:tabs>
          <w:tab w:val="left" w:pos="1985"/>
        </w:tabs>
        <w:spacing w:after="0" w:line="240" w:lineRule="auto"/>
        <w:ind w:left="426"/>
        <w:jc w:val="both"/>
      </w:pPr>
      <w:r>
        <w:t>Příloha č. 1 – Dodatek č. 1/2017 ke smlouvě č. FV10</w:t>
      </w:r>
      <w:r w:rsidR="006F35FD">
        <w:t>141</w:t>
      </w:r>
    </w:p>
    <w:p w:rsidR="008A5DC7" w:rsidRDefault="008A5DC7" w:rsidP="008A5DC7">
      <w:pPr>
        <w:tabs>
          <w:tab w:val="left" w:pos="1985"/>
        </w:tabs>
        <w:spacing w:after="0" w:line="240" w:lineRule="auto"/>
        <w:jc w:val="both"/>
      </w:pPr>
    </w:p>
    <w:p w:rsidR="008A5DC7" w:rsidRDefault="008A5DC7" w:rsidP="008A5DC7">
      <w:pPr>
        <w:tabs>
          <w:tab w:val="left" w:pos="1985"/>
        </w:tabs>
        <w:spacing w:after="0" w:line="240" w:lineRule="auto"/>
        <w:jc w:val="both"/>
      </w:pPr>
    </w:p>
    <w:p w:rsidR="008A5DC7" w:rsidRDefault="00204B79" w:rsidP="008A5DC7">
      <w:pPr>
        <w:tabs>
          <w:tab w:val="left" w:pos="1985"/>
        </w:tabs>
        <w:spacing w:after="0" w:line="240" w:lineRule="auto"/>
        <w:jc w:val="both"/>
      </w:pPr>
      <w:r>
        <w:t>Datum:</w:t>
      </w:r>
      <w:r>
        <w:tab/>
      </w:r>
      <w:r>
        <w:tab/>
      </w:r>
      <w:r>
        <w:tab/>
      </w:r>
      <w:r>
        <w:tab/>
      </w:r>
      <w:r>
        <w:tab/>
      </w:r>
      <w:r>
        <w:tab/>
      </w:r>
      <w:r w:rsidR="008A5DC7">
        <w:t>Datum:</w:t>
      </w:r>
    </w:p>
    <w:p w:rsidR="008A5DC7" w:rsidRDefault="008A5DC7" w:rsidP="008A5DC7">
      <w:pPr>
        <w:tabs>
          <w:tab w:val="left" w:pos="1985"/>
        </w:tabs>
        <w:spacing w:after="0" w:line="240" w:lineRule="auto"/>
        <w:jc w:val="both"/>
      </w:pPr>
    </w:p>
    <w:p w:rsidR="008A5DC7" w:rsidRDefault="00204B79" w:rsidP="008A5DC7">
      <w:pPr>
        <w:tabs>
          <w:tab w:val="left" w:pos="1985"/>
        </w:tabs>
        <w:spacing w:after="0" w:line="240" w:lineRule="auto"/>
        <w:jc w:val="both"/>
      </w:pPr>
      <w:r>
        <w:t>Příjemce:</w:t>
      </w:r>
      <w:r>
        <w:tab/>
      </w:r>
      <w:r>
        <w:tab/>
      </w:r>
      <w:r>
        <w:tab/>
      </w:r>
      <w:r>
        <w:tab/>
      </w:r>
      <w:r>
        <w:tab/>
      </w:r>
      <w:r>
        <w:tab/>
      </w:r>
      <w:r w:rsidR="008A5DC7">
        <w:t>Další účastník projektu:</w:t>
      </w:r>
    </w:p>
    <w:p w:rsidR="008A5DC7" w:rsidRDefault="008A5DC7" w:rsidP="008A5DC7">
      <w:pPr>
        <w:tabs>
          <w:tab w:val="left" w:pos="1985"/>
        </w:tabs>
        <w:spacing w:after="0" w:line="240" w:lineRule="auto"/>
        <w:jc w:val="both"/>
      </w:pPr>
    </w:p>
    <w:p w:rsidR="008A5DC7" w:rsidRDefault="008A5DC7" w:rsidP="008A5DC7">
      <w:pPr>
        <w:tabs>
          <w:tab w:val="left" w:pos="1985"/>
        </w:tabs>
        <w:spacing w:after="0" w:line="240" w:lineRule="auto"/>
        <w:jc w:val="both"/>
      </w:pPr>
    </w:p>
    <w:p w:rsidR="008A5DC7" w:rsidRDefault="008A5DC7" w:rsidP="008A5DC7">
      <w:pPr>
        <w:tabs>
          <w:tab w:val="left" w:pos="1985"/>
        </w:tabs>
        <w:spacing w:after="0" w:line="240" w:lineRule="auto"/>
        <w:jc w:val="both"/>
      </w:pPr>
    </w:p>
    <w:p w:rsidR="008A5DC7" w:rsidRDefault="008A5DC7" w:rsidP="008A5DC7">
      <w:pPr>
        <w:tabs>
          <w:tab w:val="left" w:pos="1985"/>
        </w:tabs>
        <w:spacing w:after="0" w:line="240" w:lineRule="auto"/>
        <w:jc w:val="both"/>
      </w:pPr>
    </w:p>
    <w:p w:rsidR="008A5DC7" w:rsidRDefault="008A5DC7" w:rsidP="008A5DC7">
      <w:pPr>
        <w:tabs>
          <w:tab w:val="left" w:pos="1985"/>
        </w:tabs>
        <w:spacing w:after="0" w:line="240" w:lineRule="auto"/>
        <w:jc w:val="both"/>
      </w:pPr>
      <w:r>
        <w:t>______</w:t>
      </w:r>
      <w:r w:rsidR="00204B79">
        <w:t>____________</w:t>
      </w:r>
      <w:r w:rsidR="00204B79">
        <w:tab/>
        <w:t>_____</w:t>
      </w:r>
      <w:r w:rsidR="00204B79">
        <w:tab/>
      </w:r>
      <w:r w:rsidR="00204B79">
        <w:tab/>
      </w:r>
      <w:r w:rsidR="00204B79">
        <w:tab/>
      </w:r>
      <w:r w:rsidR="00204B79">
        <w:tab/>
      </w:r>
      <w:r>
        <w:t>_____________________</w:t>
      </w:r>
    </w:p>
    <w:p w:rsidR="00EF3F88" w:rsidRDefault="005B558A" w:rsidP="00EF3F88">
      <w:pPr>
        <w:tabs>
          <w:tab w:val="left" w:pos="1985"/>
        </w:tabs>
        <w:spacing w:after="0" w:line="240" w:lineRule="auto"/>
        <w:jc w:val="both"/>
      </w:pPr>
      <w:r>
        <w:t xml:space="preserve">Ing. Michal Hrubý     </w:t>
      </w:r>
      <w:r>
        <w:tab/>
      </w:r>
      <w:r>
        <w:tab/>
      </w:r>
      <w:r w:rsidR="003B3ECC">
        <w:tab/>
      </w:r>
      <w:r w:rsidR="003B3ECC">
        <w:tab/>
      </w:r>
      <w:r w:rsidR="00EF3F88">
        <w:tab/>
      </w:r>
      <w:r w:rsidR="00EF3F88">
        <w:tab/>
        <w:t xml:space="preserve">Ing. Jiří Kotek, Dr., </w:t>
      </w:r>
    </w:p>
    <w:p w:rsidR="00EF3F88" w:rsidRPr="008026B9" w:rsidRDefault="005B558A" w:rsidP="00EF3F88">
      <w:pPr>
        <w:tabs>
          <w:tab w:val="left" w:pos="1985"/>
        </w:tabs>
        <w:spacing w:after="0" w:line="240" w:lineRule="auto"/>
        <w:jc w:val="both"/>
      </w:pPr>
      <w:r>
        <w:t>předseda představenstva</w:t>
      </w:r>
      <w:r w:rsidR="00EF3F88">
        <w:tab/>
      </w:r>
      <w:r w:rsidR="00EF3F88">
        <w:tab/>
      </w:r>
      <w:r w:rsidR="00EF3F88">
        <w:tab/>
      </w:r>
      <w:r w:rsidR="00EF3F88">
        <w:tab/>
      </w:r>
      <w:r>
        <w:t>ředitel</w:t>
      </w:r>
      <w:r w:rsidR="00EF3F88">
        <w:tab/>
      </w:r>
      <w:r w:rsidR="00EF3F88">
        <w:tab/>
      </w:r>
    </w:p>
    <w:p w:rsidR="008A5DC7" w:rsidRPr="008026B9" w:rsidRDefault="008A5DC7" w:rsidP="00EF3F88">
      <w:pPr>
        <w:tabs>
          <w:tab w:val="left" w:pos="1985"/>
        </w:tabs>
        <w:spacing w:after="0" w:line="240" w:lineRule="auto"/>
        <w:ind w:left="4950" w:hanging="4950"/>
        <w:jc w:val="both"/>
      </w:pPr>
    </w:p>
    <w:sectPr w:rsidR="008A5DC7" w:rsidRPr="008026B9" w:rsidSect="00CB7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7B9"/>
    <w:multiLevelType w:val="hybridMultilevel"/>
    <w:tmpl w:val="5538C5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CE7B42"/>
    <w:multiLevelType w:val="hybridMultilevel"/>
    <w:tmpl w:val="925AF5C0"/>
    <w:lvl w:ilvl="0" w:tplc="533217D8">
      <w:start w:val="1"/>
      <w:numFmt w:val="decimal"/>
      <w:lvlText w:val="%1."/>
      <w:lvlJc w:val="left"/>
      <w:pPr>
        <w:ind w:left="654" w:hanging="360"/>
      </w:pPr>
      <w:rPr>
        <w:b w:val="0"/>
        <w:color w:val="000000" w:themeColor="text1"/>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2">
    <w:nsid w:val="199F1CFE"/>
    <w:multiLevelType w:val="hybridMultilevel"/>
    <w:tmpl w:val="18C49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BA2E2A"/>
    <w:multiLevelType w:val="hybridMultilevel"/>
    <w:tmpl w:val="62140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E022EA"/>
    <w:multiLevelType w:val="hybridMultilevel"/>
    <w:tmpl w:val="947E3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5C127C"/>
    <w:multiLevelType w:val="hybridMultilevel"/>
    <w:tmpl w:val="3D6A7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8F6113A"/>
    <w:multiLevelType w:val="hybridMultilevel"/>
    <w:tmpl w:val="3D6A7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22730C9"/>
    <w:multiLevelType w:val="hybridMultilevel"/>
    <w:tmpl w:val="351E2836"/>
    <w:lvl w:ilvl="0" w:tplc="2D4293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422448A"/>
    <w:multiLevelType w:val="hybridMultilevel"/>
    <w:tmpl w:val="2D4ADD0A"/>
    <w:lvl w:ilvl="0" w:tplc="B5CCEA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7AB4E19"/>
    <w:multiLevelType w:val="hybridMultilevel"/>
    <w:tmpl w:val="8FD6778C"/>
    <w:lvl w:ilvl="0" w:tplc="2D4293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7D1E7A"/>
    <w:multiLevelType w:val="hybridMultilevel"/>
    <w:tmpl w:val="3416A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9"/>
  </w:num>
  <w:num w:numId="5">
    <w:abstractNumId w:val="1"/>
  </w:num>
  <w:num w:numId="6">
    <w:abstractNumId w:val="4"/>
  </w:num>
  <w:num w:numId="7">
    <w:abstractNumId w:val="6"/>
  </w:num>
  <w:num w:numId="8">
    <w:abstractNumId w:val="8"/>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56"/>
    <w:rsid w:val="00004966"/>
    <w:rsid w:val="000256A1"/>
    <w:rsid w:val="0003497E"/>
    <w:rsid w:val="00047C52"/>
    <w:rsid w:val="000C73E6"/>
    <w:rsid w:val="000D4DB0"/>
    <w:rsid w:val="000F1A19"/>
    <w:rsid w:val="00110F01"/>
    <w:rsid w:val="0011208C"/>
    <w:rsid w:val="00114683"/>
    <w:rsid w:val="00124344"/>
    <w:rsid w:val="00156303"/>
    <w:rsid w:val="00195E67"/>
    <w:rsid w:val="00196A0E"/>
    <w:rsid w:val="001A296B"/>
    <w:rsid w:val="001A64E3"/>
    <w:rsid w:val="001C20D0"/>
    <w:rsid w:val="001C4FFF"/>
    <w:rsid w:val="001D2A56"/>
    <w:rsid w:val="00204B79"/>
    <w:rsid w:val="0024192D"/>
    <w:rsid w:val="00252416"/>
    <w:rsid w:val="00283462"/>
    <w:rsid w:val="002A63C3"/>
    <w:rsid w:val="002B0D5F"/>
    <w:rsid w:val="002D359D"/>
    <w:rsid w:val="002D7E76"/>
    <w:rsid w:val="002F358C"/>
    <w:rsid w:val="00316C2F"/>
    <w:rsid w:val="00320E76"/>
    <w:rsid w:val="003246AD"/>
    <w:rsid w:val="00331F79"/>
    <w:rsid w:val="0035255C"/>
    <w:rsid w:val="00373B9D"/>
    <w:rsid w:val="003A4653"/>
    <w:rsid w:val="003B3ECC"/>
    <w:rsid w:val="003B73C2"/>
    <w:rsid w:val="003C1B58"/>
    <w:rsid w:val="003C63A3"/>
    <w:rsid w:val="003D195A"/>
    <w:rsid w:val="0042069F"/>
    <w:rsid w:val="00476751"/>
    <w:rsid w:val="004811B2"/>
    <w:rsid w:val="00491FB6"/>
    <w:rsid w:val="004A586D"/>
    <w:rsid w:val="004B324E"/>
    <w:rsid w:val="004B5A94"/>
    <w:rsid w:val="004D6EC2"/>
    <w:rsid w:val="00510B67"/>
    <w:rsid w:val="005274F8"/>
    <w:rsid w:val="00527B95"/>
    <w:rsid w:val="00573F29"/>
    <w:rsid w:val="005B558A"/>
    <w:rsid w:val="005B6481"/>
    <w:rsid w:val="005E4C70"/>
    <w:rsid w:val="00607253"/>
    <w:rsid w:val="00620DAB"/>
    <w:rsid w:val="006440EC"/>
    <w:rsid w:val="0069410A"/>
    <w:rsid w:val="006943C9"/>
    <w:rsid w:val="006A6311"/>
    <w:rsid w:val="006B4159"/>
    <w:rsid w:val="006B6D4F"/>
    <w:rsid w:val="006F35FD"/>
    <w:rsid w:val="006F77A7"/>
    <w:rsid w:val="00700621"/>
    <w:rsid w:val="00704758"/>
    <w:rsid w:val="00726AB9"/>
    <w:rsid w:val="00744B10"/>
    <w:rsid w:val="00761BBA"/>
    <w:rsid w:val="007B63AC"/>
    <w:rsid w:val="007C3255"/>
    <w:rsid w:val="007C6685"/>
    <w:rsid w:val="007D30D5"/>
    <w:rsid w:val="007D5B89"/>
    <w:rsid w:val="007F1760"/>
    <w:rsid w:val="007F1D67"/>
    <w:rsid w:val="007F63A3"/>
    <w:rsid w:val="008026B9"/>
    <w:rsid w:val="00817F40"/>
    <w:rsid w:val="00854E7C"/>
    <w:rsid w:val="00863077"/>
    <w:rsid w:val="00873ED7"/>
    <w:rsid w:val="00885465"/>
    <w:rsid w:val="00897BE7"/>
    <w:rsid w:val="008A170F"/>
    <w:rsid w:val="008A5DC7"/>
    <w:rsid w:val="008B0CC4"/>
    <w:rsid w:val="008D2CEB"/>
    <w:rsid w:val="009149D0"/>
    <w:rsid w:val="009164D6"/>
    <w:rsid w:val="00934752"/>
    <w:rsid w:val="009369BA"/>
    <w:rsid w:val="009508DA"/>
    <w:rsid w:val="00964AEA"/>
    <w:rsid w:val="00980919"/>
    <w:rsid w:val="009816EA"/>
    <w:rsid w:val="009F39C8"/>
    <w:rsid w:val="009F4950"/>
    <w:rsid w:val="00A37BEB"/>
    <w:rsid w:val="00A41450"/>
    <w:rsid w:val="00A64933"/>
    <w:rsid w:val="00AB5ED2"/>
    <w:rsid w:val="00AF46A3"/>
    <w:rsid w:val="00B12AE1"/>
    <w:rsid w:val="00B527CE"/>
    <w:rsid w:val="00B638A7"/>
    <w:rsid w:val="00BA6B6C"/>
    <w:rsid w:val="00BC7D40"/>
    <w:rsid w:val="00BD1F32"/>
    <w:rsid w:val="00C14921"/>
    <w:rsid w:val="00C36BED"/>
    <w:rsid w:val="00C36EA1"/>
    <w:rsid w:val="00C537FA"/>
    <w:rsid w:val="00C67241"/>
    <w:rsid w:val="00CB403B"/>
    <w:rsid w:val="00CB77AF"/>
    <w:rsid w:val="00CC4C53"/>
    <w:rsid w:val="00CC5A5D"/>
    <w:rsid w:val="00CD69A1"/>
    <w:rsid w:val="00CE1E11"/>
    <w:rsid w:val="00CF26B5"/>
    <w:rsid w:val="00D178E7"/>
    <w:rsid w:val="00D61449"/>
    <w:rsid w:val="00D83D4F"/>
    <w:rsid w:val="00DE02D9"/>
    <w:rsid w:val="00E07374"/>
    <w:rsid w:val="00E12DA1"/>
    <w:rsid w:val="00E215D6"/>
    <w:rsid w:val="00E2656F"/>
    <w:rsid w:val="00E31531"/>
    <w:rsid w:val="00E5540A"/>
    <w:rsid w:val="00EA1A2E"/>
    <w:rsid w:val="00EF3F88"/>
    <w:rsid w:val="00F04030"/>
    <w:rsid w:val="00F17249"/>
    <w:rsid w:val="00F44038"/>
    <w:rsid w:val="00F64527"/>
    <w:rsid w:val="00F714F5"/>
    <w:rsid w:val="00F91607"/>
    <w:rsid w:val="00F9708E"/>
    <w:rsid w:val="00FB1104"/>
    <w:rsid w:val="00FB3202"/>
    <w:rsid w:val="00FB47BD"/>
    <w:rsid w:val="00FD0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1760"/>
    <w:pPr>
      <w:ind w:left="720"/>
      <w:contextualSpacing/>
    </w:pPr>
  </w:style>
  <w:style w:type="character" w:styleId="Hypertextovodkaz">
    <w:name w:val="Hyperlink"/>
    <w:basedOn w:val="Standardnpsmoodstavce"/>
    <w:uiPriority w:val="99"/>
    <w:unhideWhenUsed/>
    <w:rsid w:val="00BD1F32"/>
    <w:rPr>
      <w:color w:val="0000FF" w:themeColor="hyperlink"/>
      <w:u w:val="single"/>
    </w:rPr>
  </w:style>
  <w:style w:type="character" w:styleId="Odkaznakoment">
    <w:name w:val="annotation reference"/>
    <w:basedOn w:val="Standardnpsmoodstavce"/>
    <w:uiPriority w:val="99"/>
    <w:semiHidden/>
    <w:unhideWhenUsed/>
    <w:rsid w:val="009508DA"/>
    <w:rPr>
      <w:sz w:val="16"/>
      <w:szCs w:val="16"/>
    </w:rPr>
  </w:style>
  <w:style w:type="paragraph" w:styleId="Textkomente">
    <w:name w:val="annotation text"/>
    <w:basedOn w:val="Normln"/>
    <w:link w:val="TextkomenteChar"/>
    <w:uiPriority w:val="99"/>
    <w:semiHidden/>
    <w:unhideWhenUsed/>
    <w:rsid w:val="009508DA"/>
    <w:pPr>
      <w:spacing w:line="240" w:lineRule="auto"/>
    </w:pPr>
    <w:rPr>
      <w:sz w:val="20"/>
      <w:szCs w:val="20"/>
    </w:rPr>
  </w:style>
  <w:style w:type="character" w:customStyle="1" w:styleId="TextkomenteChar">
    <w:name w:val="Text komentáře Char"/>
    <w:basedOn w:val="Standardnpsmoodstavce"/>
    <w:link w:val="Textkomente"/>
    <w:uiPriority w:val="99"/>
    <w:semiHidden/>
    <w:rsid w:val="009508DA"/>
    <w:rPr>
      <w:sz w:val="20"/>
      <w:szCs w:val="20"/>
    </w:rPr>
  </w:style>
  <w:style w:type="paragraph" w:styleId="Pedmtkomente">
    <w:name w:val="annotation subject"/>
    <w:basedOn w:val="Textkomente"/>
    <w:next w:val="Textkomente"/>
    <w:link w:val="PedmtkomenteChar"/>
    <w:uiPriority w:val="99"/>
    <w:semiHidden/>
    <w:unhideWhenUsed/>
    <w:rsid w:val="009508DA"/>
    <w:rPr>
      <w:b/>
      <w:bCs/>
    </w:rPr>
  </w:style>
  <w:style w:type="character" w:customStyle="1" w:styleId="PedmtkomenteChar">
    <w:name w:val="Předmět komentáře Char"/>
    <w:basedOn w:val="TextkomenteChar"/>
    <w:link w:val="Pedmtkomente"/>
    <w:uiPriority w:val="99"/>
    <w:semiHidden/>
    <w:rsid w:val="009508DA"/>
    <w:rPr>
      <w:b/>
      <w:bCs/>
      <w:sz w:val="20"/>
      <w:szCs w:val="20"/>
    </w:rPr>
  </w:style>
  <w:style w:type="paragraph" w:styleId="Textbubliny">
    <w:name w:val="Balloon Text"/>
    <w:basedOn w:val="Normln"/>
    <w:link w:val="TextbublinyChar"/>
    <w:uiPriority w:val="99"/>
    <w:semiHidden/>
    <w:unhideWhenUsed/>
    <w:rsid w:val="00950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8DA"/>
    <w:rPr>
      <w:rFonts w:ascii="Tahoma" w:hAnsi="Tahoma" w:cs="Tahoma"/>
      <w:sz w:val="16"/>
      <w:szCs w:val="16"/>
    </w:rPr>
  </w:style>
  <w:style w:type="table" w:styleId="Mkatabulky">
    <w:name w:val="Table Grid"/>
    <w:basedOn w:val="Normlntabulka"/>
    <w:uiPriority w:val="59"/>
    <w:rsid w:val="00420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AF46A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AF46A3"/>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semiHidden/>
    <w:unhideWhenUsed/>
    <w:rsid w:val="00C36BED"/>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C36BED"/>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1760"/>
    <w:pPr>
      <w:ind w:left="720"/>
      <w:contextualSpacing/>
    </w:pPr>
  </w:style>
  <w:style w:type="character" w:styleId="Hypertextovodkaz">
    <w:name w:val="Hyperlink"/>
    <w:basedOn w:val="Standardnpsmoodstavce"/>
    <w:uiPriority w:val="99"/>
    <w:unhideWhenUsed/>
    <w:rsid w:val="00BD1F32"/>
    <w:rPr>
      <w:color w:val="0000FF" w:themeColor="hyperlink"/>
      <w:u w:val="single"/>
    </w:rPr>
  </w:style>
  <w:style w:type="character" w:styleId="Odkaznakoment">
    <w:name w:val="annotation reference"/>
    <w:basedOn w:val="Standardnpsmoodstavce"/>
    <w:uiPriority w:val="99"/>
    <w:semiHidden/>
    <w:unhideWhenUsed/>
    <w:rsid w:val="009508DA"/>
    <w:rPr>
      <w:sz w:val="16"/>
      <w:szCs w:val="16"/>
    </w:rPr>
  </w:style>
  <w:style w:type="paragraph" w:styleId="Textkomente">
    <w:name w:val="annotation text"/>
    <w:basedOn w:val="Normln"/>
    <w:link w:val="TextkomenteChar"/>
    <w:uiPriority w:val="99"/>
    <w:semiHidden/>
    <w:unhideWhenUsed/>
    <w:rsid w:val="009508DA"/>
    <w:pPr>
      <w:spacing w:line="240" w:lineRule="auto"/>
    </w:pPr>
    <w:rPr>
      <w:sz w:val="20"/>
      <w:szCs w:val="20"/>
    </w:rPr>
  </w:style>
  <w:style w:type="character" w:customStyle="1" w:styleId="TextkomenteChar">
    <w:name w:val="Text komentáře Char"/>
    <w:basedOn w:val="Standardnpsmoodstavce"/>
    <w:link w:val="Textkomente"/>
    <w:uiPriority w:val="99"/>
    <w:semiHidden/>
    <w:rsid w:val="009508DA"/>
    <w:rPr>
      <w:sz w:val="20"/>
      <w:szCs w:val="20"/>
    </w:rPr>
  </w:style>
  <w:style w:type="paragraph" w:styleId="Pedmtkomente">
    <w:name w:val="annotation subject"/>
    <w:basedOn w:val="Textkomente"/>
    <w:next w:val="Textkomente"/>
    <w:link w:val="PedmtkomenteChar"/>
    <w:uiPriority w:val="99"/>
    <w:semiHidden/>
    <w:unhideWhenUsed/>
    <w:rsid w:val="009508DA"/>
    <w:rPr>
      <w:b/>
      <w:bCs/>
    </w:rPr>
  </w:style>
  <w:style w:type="character" w:customStyle="1" w:styleId="PedmtkomenteChar">
    <w:name w:val="Předmět komentáře Char"/>
    <w:basedOn w:val="TextkomenteChar"/>
    <w:link w:val="Pedmtkomente"/>
    <w:uiPriority w:val="99"/>
    <w:semiHidden/>
    <w:rsid w:val="009508DA"/>
    <w:rPr>
      <w:b/>
      <w:bCs/>
      <w:sz w:val="20"/>
      <w:szCs w:val="20"/>
    </w:rPr>
  </w:style>
  <w:style w:type="paragraph" w:styleId="Textbubliny">
    <w:name w:val="Balloon Text"/>
    <w:basedOn w:val="Normln"/>
    <w:link w:val="TextbublinyChar"/>
    <w:uiPriority w:val="99"/>
    <w:semiHidden/>
    <w:unhideWhenUsed/>
    <w:rsid w:val="00950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8DA"/>
    <w:rPr>
      <w:rFonts w:ascii="Tahoma" w:hAnsi="Tahoma" w:cs="Tahoma"/>
      <w:sz w:val="16"/>
      <w:szCs w:val="16"/>
    </w:rPr>
  </w:style>
  <w:style w:type="table" w:styleId="Mkatabulky">
    <w:name w:val="Table Grid"/>
    <w:basedOn w:val="Normlntabulka"/>
    <w:uiPriority w:val="59"/>
    <w:rsid w:val="00420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AF46A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AF46A3"/>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semiHidden/>
    <w:unhideWhenUsed/>
    <w:rsid w:val="00C36BED"/>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C36BE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80896">
      <w:bodyDiv w:val="1"/>
      <w:marLeft w:val="0"/>
      <w:marRight w:val="0"/>
      <w:marTop w:val="0"/>
      <w:marBottom w:val="0"/>
      <w:divBdr>
        <w:top w:val="none" w:sz="0" w:space="0" w:color="auto"/>
        <w:left w:val="none" w:sz="0" w:space="0" w:color="auto"/>
        <w:bottom w:val="none" w:sz="0" w:space="0" w:color="auto"/>
        <w:right w:val="none" w:sz="0" w:space="0" w:color="auto"/>
      </w:divBdr>
    </w:div>
    <w:div w:id="237978111">
      <w:bodyDiv w:val="1"/>
      <w:marLeft w:val="0"/>
      <w:marRight w:val="0"/>
      <w:marTop w:val="0"/>
      <w:marBottom w:val="0"/>
      <w:divBdr>
        <w:top w:val="none" w:sz="0" w:space="0" w:color="auto"/>
        <w:left w:val="none" w:sz="0" w:space="0" w:color="auto"/>
        <w:bottom w:val="none" w:sz="0" w:space="0" w:color="auto"/>
        <w:right w:val="none" w:sz="0" w:space="0" w:color="auto"/>
      </w:divBdr>
    </w:div>
    <w:div w:id="440104945">
      <w:bodyDiv w:val="1"/>
      <w:marLeft w:val="0"/>
      <w:marRight w:val="0"/>
      <w:marTop w:val="0"/>
      <w:marBottom w:val="0"/>
      <w:divBdr>
        <w:top w:val="none" w:sz="0" w:space="0" w:color="auto"/>
        <w:left w:val="none" w:sz="0" w:space="0" w:color="auto"/>
        <w:bottom w:val="none" w:sz="0" w:space="0" w:color="auto"/>
        <w:right w:val="none" w:sz="0" w:space="0" w:color="auto"/>
      </w:divBdr>
    </w:div>
    <w:div w:id="1346401508">
      <w:bodyDiv w:val="1"/>
      <w:marLeft w:val="0"/>
      <w:marRight w:val="0"/>
      <w:marTop w:val="0"/>
      <w:marBottom w:val="0"/>
      <w:divBdr>
        <w:top w:val="none" w:sz="0" w:space="0" w:color="auto"/>
        <w:left w:val="none" w:sz="0" w:space="0" w:color="auto"/>
        <w:bottom w:val="none" w:sz="0" w:space="0" w:color="auto"/>
        <w:right w:val="none" w:sz="0" w:space="0" w:color="auto"/>
      </w:divBdr>
    </w:div>
    <w:div w:id="15334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1726D-C8EC-4FA5-ABD2-FA289F79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3511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sobotkova</dc:creator>
  <cp:lastModifiedBy>Pavla Trnková</cp:lastModifiedBy>
  <cp:revision>2</cp:revision>
  <cp:lastPrinted>2016-12-16T07:52:00Z</cp:lastPrinted>
  <dcterms:created xsi:type="dcterms:W3CDTF">2017-05-29T12:19:00Z</dcterms:created>
  <dcterms:modified xsi:type="dcterms:W3CDTF">2017-05-29T12:19:00Z</dcterms:modified>
</cp:coreProperties>
</file>