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3B909" w14:textId="77777777" w:rsidR="0011787A" w:rsidRPr="001A7E8D" w:rsidRDefault="0011787A">
      <w:pPr>
        <w:pStyle w:val="Normlnweb"/>
        <w:ind w:right="252"/>
        <w:jc w:val="center"/>
        <w:rPr>
          <w:b/>
          <w:sz w:val="32"/>
        </w:rPr>
      </w:pPr>
      <w:r w:rsidRPr="001A7E8D">
        <w:rPr>
          <w:b/>
          <w:sz w:val="32"/>
        </w:rPr>
        <w:t xml:space="preserve">KUPNÍ SMLOUVA </w:t>
      </w:r>
    </w:p>
    <w:p w14:paraId="1B1E5169" w14:textId="77777777" w:rsidR="001A7E8D" w:rsidRDefault="001A7E8D">
      <w:pPr>
        <w:ind w:left="540" w:right="252"/>
        <w:jc w:val="center"/>
        <w:rPr>
          <w:i/>
        </w:rPr>
      </w:pPr>
    </w:p>
    <w:p w14:paraId="7525DE87" w14:textId="77777777" w:rsidR="0011787A" w:rsidRPr="001A7E8D" w:rsidRDefault="00506924">
      <w:pPr>
        <w:ind w:left="540" w:right="252"/>
        <w:jc w:val="center"/>
      </w:pPr>
      <w:r w:rsidRPr="001A7E8D">
        <w:rPr>
          <w:i/>
        </w:rPr>
        <w:t>podle § 2079 a násl. Zák.89/2012 Sb.,</w:t>
      </w:r>
      <w:r w:rsidR="0011787A" w:rsidRPr="001A7E8D">
        <w:rPr>
          <w:i/>
        </w:rPr>
        <w:t xml:space="preserve"> </w:t>
      </w:r>
      <w:r w:rsidRPr="001A7E8D">
        <w:rPr>
          <w:i/>
        </w:rPr>
        <w:t>O</w:t>
      </w:r>
      <w:r w:rsidR="0011787A" w:rsidRPr="001A7E8D">
        <w:rPr>
          <w:i/>
        </w:rPr>
        <w:t>b</w:t>
      </w:r>
      <w:r w:rsidRPr="001A7E8D">
        <w:rPr>
          <w:i/>
        </w:rPr>
        <w:t>čanský zákoník, ve znění pozdějších předpisů</w:t>
      </w:r>
      <w:r w:rsidR="0011787A" w:rsidRPr="001A7E8D">
        <w:rPr>
          <w:i/>
        </w:rPr>
        <w:t xml:space="preserve"> </w:t>
      </w:r>
    </w:p>
    <w:p w14:paraId="48D6DE23" w14:textId="77777777" w:rsidR="0011787A" w:rsidRPr="001A7E8D" w:rsidRDefault="0011787A">
      <w:pPr>
        <w:pStyle w:val="Normlnweb"/>
        <w:ind w:right="252"/>
        <w:jc w:val="center"/>
        <w:rPr>
          <w:b/>
          <w:bCs/>
          <w:i/>
          <w:iCs/>
        </w:rPr>
      </w:pPr>
    </w:p>
    <w:p w14:paraId="7614B4F6" w14:textId="77777777" w:rsidR="0011787A" w:rsidRPr="001A7E8D" w:rsidRDefault="0011787A">
      <w:pPr>
        <w:pStyle w:val="Normlnweb"/>
        <w:ind w:right="252"/>
        <w:rPr>
          <w:bCs/>
          <w:iCs/>
        </w:rPr>
      </w:pPr>
      <w:r w:rsidRPr="001A7E8D">
        <w:rPr>
          <w:bCs/>
          <w:i/>
          <w:iCs/>
        </w:rPr>
        <w:t xml:space="preserve">    </w:t>
      </w:r>
    </w:p>
    <w:p w14:paraId="136F2FD1" w14:textId="77777777" w:rsidR="0011787A" w:rsidRPr="001A7E8D" w:rsidRDefault="0011787A">
      <w:pPr>
        <w:ind w:right="252"/>
        <w:jc w:val="center"/>
      </w:pPr>
      <w:r w:rsidRPr="001A7E8D">
        <w:rPr>
          <w:b/>
          <w:i/>
          <w:u w:val="single"/>
        </w:rPr>
        <w:t>Článek I</w:t>
      </w:r>
      <w:r w:rsidRPr="001A7E8D">
        <w:rPr>
          <w:i/>
        </w:rPr>
        <w:t xml:space="preserve">. </w:t>
      </w:r>
    </w:p>
    <w:p w14:paraId="2B8A0E83" w14:textId="77777777" w:rsidR="0011787A" w:rsidRPr="001A7E8D" w:rsidRDefault="0011787A">
      <w:pPr>
        <w:ind w:right="252"/>
        <w:jc w:val="center"/>
        <w:rPr>
          <w:b/>
          <w:u w:val="single"/>
        </w:rPr>
      </w:pPr>
      <w:r w:rsidRPr="001A7E8D">
        <w:rPr>
          <w:b/>
          <w:u w:val="single"/>
        </w:rPr>
        <w:t xml:space="preserve">Smluvní strany  </w:t>
      </w:r>
    </w:p>
    <w:p w14:paraId="6A5B8A29" w14:textId="77777777" w:rsidR="000C1A74" w:rsidRDefault="000C1A74">
      <w:pPr>
        <w:pStyle w:val="Normlnweb"/>
        <w:ind w:right="252"/>
        <w:rPr>
          <w:bCs/>
          <w:i/>
          <w:iCs/>
        </w:rPr>
      </w:pPr>
    </w:p>
    <w:p w14:paraId="54D0272D" w14:textId="67F86916" w:rsidR="0011787A" w:rsidRPr="001A7E8D" w:rsidRDefault="0011787A">
      <w:pPr>
        <w:pStyle w:val="Normlnweb"/>
        <w:ind w:right="252"/>
        <w:rPr>
          <w:bCs/>
          <w:i/>
          <w:iCs/>
        </w:rPr>
      </w:pPr>
      <w:r w:rsidRPr="001A7E8D">
        <w:rPr>
          <w:bCs/>
          <w:i/>
          <w:iCs/>
        </w:rPr>
        <w:t>Prodávající:</w:t>
      </w:r>
      <w:r w:rsidR="000D41ED">
        <w:rPr>
          <w:bCs/>
          <w:i/>
          <w:iCs/>
        </w:rPr>
        <w:tab/>
      </w:r>
      <w:r w:rsidR="000D41ED">
        <w:rPr>
          <w:bCs/>
          <w:i/>
          <w:iCs/>
        </w:rPr>
        <w:tab/>
      </w:r>
    </w:p>
    <w:p w14:paraId="507BD2D9" w14:textId="366E9180" w:rsidR="0011787A" w:rsidRPr="000D41ED" w:rsidRDefault="0011787A">
      <w:pPr>
        <w:pStyle w:val="Nadpis3"/>
        <w:tabs>
          <w:tab w:val="left" w:pos="2880"/>
        </w:tabs>
        <w:rPr>
          <w:rFonts w:ascii="Times New Roman" w:hAnsi="Times New Roman"/>
          <w:iCs/>
          <w:color w:val="auto"/>
          <w:sz w:val="24"/>
          <w:szCs w:val="24"/>
        </w:rPr>
      </w:pPr>
      <w:r w:rsidRPr="001A7E8D">
        <w:rPr>
          <w:rFonts w:ascii="Times New Roman" w:hAnsi="Times New Roman"/>
          <w:i/>
          <w:color w:val="auto"/>
          <w:sz w:val="24"/>
          <w:szCs w:val="24"/>
        </w:rPr>
        <w:tab/>
      </w:r>
      <w:r w:rsidRPr="001A7E8D">
        <w:rPr>
          <w:rFonts w:ascii="Times New Roman" w:hAnsi="Times New Roman"/>
          <w:i/>
          <w:color w:val="auto"/>
          <w:sz w:val="24"/>
          <w:szCs w:val="24"/>
        </w:rPr>
        <w:tab/>
      </w:r>
      <w:r w:rsidR="000D41ED">
        <w:rPr>
          <w:rFonts w:ascii="Times New Roman" w:hAnsi="Times New Roman"/>
          <w:iCs/>
          <w:color w:val="auto"/>
          <w:sz w:val="24"/>
          <w:szCs w:val="24"/>
        </w:rPr>
        <w:t>MEVA-TEC s.r.o.</w:t>
      </w:r>
    </w:p>
    <w:p w14:paraId="39549F15" w14:textId="2E910368" w:rsidR="00D77276" w:rsidRPr="001A7E8D" w:rsidRDefault="000D41ED" w:rsidP="00D77276">
      <w:r>
        <w:tab/>
      </w:r>
      <w:r>
        <w:tab/>
      </w:r>
      <w:r>
        <w:tab/>
      </w:r>
      <w:r>
        <w:tab/>
        <w:t>Chelčického 1228</w:t>
      </w:r>
    </w:p>
    <w:p w14:paraId="7E67B0B5" w14:textId="4D562BA0" w:rsidR="00D77276" w:rsidRPr="001A7E8D" w:rsidRDefault="000D41ED" w:rsidP="00D77276">
      <w:r>
        <w:tab/>
      </w:r>
      <w:r>
        <w:tab/>
      </w:r>
      <w:r>
        <w:tab/>
      </w:r>
      <w:r>
        <w:tab/>
        <w:t>413 01 Roudnice nad Labem</w:t>
      </w:r>
    </w:p>
    <w:p w14:paraId="6AF305EA" w14:textId="7ACC493F" w:rsidR="0011787A" w:rsidRPr="001A7E8D" w:rsidRDefault="0011787A">
      <w:r w:rsidRPr="001A7E8D">
        <w:t>zastoupený:</w:t>
      </w:r>
      <w:r w:rsidRPr="001A7E8D">
        <w:tab/>
      </w:r>
      <w:r w:rsidRPr="001A7E8D">
        <w:tab/>
        <w:t xml:space="preserve"> </w:t>
      </w:r>
      <w:r w:rsidRPr="001A7E8D">
        <w:tab/>
      </w:r>
      <w:r w:rsidR="000D41ED">
        <w:t xml:space="preserve">Ing. Vladimírem </w:t>
      </w:r>
      <w:proofErr w:type="spellStart"/>
      <w:r w:rsidR="000D41ED">
        <w:t>Lapihuskou</w:t>
      </w:r>
      <w:proofErr w:type="spellEnd"/>
      <w:r w:rsidR="000D41ED">
        <w:t xml:space="preserve">, </w:t>
      </w:r>
      <w:proofErr w:type="spellStart"/>
      <w:r w:rsidR="000D41ED">
        <w:t>jednatlem</w:t>
      </w:r>
      <w:proofErr w:type="spellEnd"/>
      <w:r w:rsidR="000D41ED">
        <w:t xml:space="preserve"> společnosti</w:t>
      </w:r>
      <w:r w:rsidRPr="001A7E8D">
        <w:t xml:space="preserve">        </w:t>
      </w:r>
    </w:p>
    <w:p w14:paraId="0836CD16" w14:textId="77777777" w:rsidR="0011787A" w:rsidRPr="001A7E8D" w:rsidRDefault="0011787A">
      <w:r w:rsidRPr="001A7E8D">
        <w:tab/>
      </w:r>
      <w:r w:rsidRPr="001A7E8D">
        <w:tab/>
      </w:r>
      <w:r w:rsidRPr="001A7E8D">
        <w:tab/>
      </w:r>
      <w:r w:rsidRPr="001A7E8D">
        <w:tab/>
        <w:t xml:space="preserve">                      </w:t>
      </w:r>
    </w:p>
    <w:p w14:paraId="396667D6" w14:textId="4C54F334" w:rsidR="0011787A" w:rsidRPr="001A7E8D" w:rsidRDefault="0011787A">
      <w:r w:rsidRPr="001A7E8D">
        <w:t xml:space="preserve">IČO: </w:t>
      </w:r>
      <w:r w:rsidRPr="001A7E8D">
        <w:tab/>
      </w:r>
      <w:r w:rsidRPr="001A7E8D">
        <w:tab/>
      </w:r>
      <w:r w:rsidRPr="001A7E8D">
        <w:tab/>
      </w:r>
      <w:r w:rsidRPr="001A7E8D">
        <w:tab/>
      </w:r>
      <w:r w:rsidR="000D41ED">
        <w:t>62742051</w:t>
      </w:r>
    </w:p>
    <w:p w14:paraId="28AA41FA" w14:textId="72A1333C" w:rsidR="0011787A" w:rsidRPr="001A7E8D" w:rsidRDefault="0011787A">
      <w:r w:rsidRPr="001A7E8D">
        <w:t xml:space="preserve">DIČ: </w:t>
      </w:r>
      <w:r w:rsidRPr="001A7E8D">
        <w:tab/>
      </w:r>
      <w:r w:rsidRPr="001A7E8D">
        <w:tab/>
      </w:r>
      <w:r w:rsidRPr="001A7E8D">
        <w:tab/>
      </w:r>
      <w:r w:rsidRPr="001A7E8D">
        <w:tab/>
      </w:r>
      <w:r w:rsidR="000D41ED">
        <w:t>CZ62742051</w:t>
      </w:r>
    </w:p>
    <w:p w14:paraId="26B1E75E" w14:textId="6D74B9F5" w:rsidR="00D77276" w:rsidRPr="001A7E8D" w:rsidRDefault="0011787A" w:rsidP="000D41ED">
      <w:pPr>
        <w:ind w:left="2832" w:hanging="2832"/>
      </w:pPr>
      <w:r w:rsidRPr="001A7E8D">
        <w:t xml:space="preserve">Bankovní spojení: </w:t>
      </w:r>
      <w:proofErr w:type="gramStart"/>
      <w:r w:rsidRPr="001A7E8D">
        <w:tab/>
      </w:r>
      <w:r w:rsidR="00CA0F22">
        <w:t xml:space="preserve"> </w:t>
      </w:r>
      <w:r w:rsidR="000D41ED">
        <w:t>,</w:t>
      </w:r>
      <w:proofErr w:type="gramEnd"/>
      <w:r w:rsidR="000D41ED">
        <w:t xml:space="preserve"> </w:t>
      </w:r>
      <w:proofErr w:type="spellStart"/>
      <w:r w:rsidR="00CA0F22">
        <w:t>xxx</w:t>
      </w:r>
      <w:proofErr w:type="spellEnd"/>
    </w:p>
    <w:p w14:paraId="1205C8EF" w14:textId="61048295" w:rsidR="0011787A" w:rsidRPr="001A7E8D" w:rsidRDefault="0011787A">
      <w:r w:rsidRPr="001A7E8D">
        <w:t xml:space="preserve">Obchodní rejstřík: </w:t>
      </w:r>
      <w:r w:rsidRPr="001A7E8D">
        <w:tab/>
      </w:r>
      <w:r w:rsidRPr="001A7E8D">
        <w:tab/>
      </w:r>
      <w:r w:rsidR="000D41ED">
        <w:t>Krajský soud v Ústí nad Labem, oddíl C, vložka 8830</w:t>
      </w:r>
      <w:r w:rsidRPr="001A7E8D">
        <w:t xml:space="preserve"> </w:t>
      </w:r>
    </w:p>
    <w:p w14:paraId="02FA2CC1" w14:textId="77777777" w:rsidR="0011787A" w:rsidRPr="001A7E8D" w:rsidRDefault="0011787A">
      <w:pPr>
        <w:tabs>
          <w:tab w:val="left" w:pos="2127"/>
          <w:tab w:val="left" w:pos="2880"/>
        </w:tabs>
        <w:ind w:right="252"/>
        <w:rPr>
          <w:bCs/>
        </w:rPr>
      </w:pPr>
    </w:p>
    <w:p w14:paraId="529396DE" w14:textId="77777777" w:rsidR="0011787A" w:rsidRPr="001A7E8D" w:rsidRDefault="0011787A">
      <w:pPr>
        <w:tabs>
          <w:tab w:val="left" w:pos="2127"/>
          <w:tab w:val="left" w:pos="2880"/>
        </w:tabs>
        <w:ind w:right="252"/>
        <w:rPr>
          <w:bCs/>
        </w:rPr>
      </w:pPr>
    </w:p>
    <w:p w14:paraId="030FA9AE" w14:textId="77777777" w:rsidR="0011787A" w:rsidRPr="001A7E8D" w:rsidRDefault="0011787A">
      <w:pPr>
        <w:tabs>
          <w:tab w:val="left" w:pos="2127"/>
          <w:tab w:val="left" w:pos="2880"/>
        </w:tabs>
        <w:ind w:right="252"/>
        <w:rPr>
          <w:bCs/>
        </w:rPr>
      </w:pPr>
    </w:p>
    <w:p w14:paraId="0AED3954" w14:textId="77777777" w:rsidR="0011787A" w:rsidRPr="001A7E8D" w:rsidRDefault="0011787A">
      <w:pPr>
        <w:tabs>
          <w:tab w:val="left" w:pos="2127"/>
          <w:tab w:val="left" w:pos="2880"/>
        </w:tabs>
        <w:ind w:right="252"/>
        <w:rPr>
          <w:bCs/>
        </w:rPr>
      </w:pPr>
      <w:r w:rsidRPr="001A7E8D">
        <w:rPr>
          <w:bCs/>
        </w:rPr>
        <w:t>dále jen „</w:t>
      </w:r>
      <w:r w:rsidRPr="006C4573">
        <w:rPr>
          <w:b/>
          <w:bCs/>
        </w:rPr>
        <w:t>P</w:t>
      </w:r>
      <w:r w:rsidRPr="001A7E8D">
        <w:rPr>
          <w:b/>
          <w:bCs/>
        </w:rPr>
        <w:t>rodávající</w:t>
      </w:r>
      <w:r w:rsidRPr="001A7E8D">
        <w:rPr>
          <w:bCs/>
        </w:rPr>
        <w:t>“</w:t>
      </w:r>
    </w:p>
    <w:p w14:paraId="49BCF913" w14:textId="77777777" w:rsidR="0011787A" w:rsidRPr="001A7E8D" w:rsidRDefault="0011787A">
      <w:pPr>
        <w:pStyle w:val="Normlnweb"/>
        <w:tabs>
          <w:tab w:val="left" w:pos="2880"/>
        </w:tabs>
        <w:ind w:right="252"/>
        <w:jc w:val="center"/>
        <w:rPr>
          <w:iCs/>
        </w:rPr>
      </w:pPr>
    </w:p>
    <w:p w14:paraId="71AC2927" w14:textId="77777777" w:rsidR="0011787A" w:rsidRPr="001A7E8D" w:rsidRDefault="0011787A">
      <w:pPr>
        <w:pStyle w:val="Normlnweb"/>
        <w:tabs>
          <w:tab w:val="left" w:pos="2880"/>
        </w:tabs>
        <w:ind w:right="252"/>
        <w:jc w:val="center"/>
        <w:rPr>
          <w:color w:val="000000"/>
        </w:rPr>
      </w:pPr>
    </w:p>
    <w:p w14:paraId="74B3B739" w14:textId="77777777" w:rsidR="0011787A" w:rsidRPr="001A7E8D" w:rsidRDefault="0011787A">
      <w:pPr>
        <w:pStyle w:val="Normlnweb"/>
        <w:tabs>
          <w:tab w:val="left" w:pos="2880"/>
        </w:tabs>
        <w:ind w:right="252"/>
        <w:jc w:val="center"/>
        <w:rPr>
          <w:b/>
          <w:color w:val="000000"/>
        </w:rPr>
      </w:pPr>
      <w:r w:rsidRPr="001A7E8D">
        <w:rPr>
          <w:b/>
          <w:color w:val="000000"/>
        </w:rPr>
        <w:t>a</w:t>
      </w:r>
    </w:p>
    <w:p w14:paraId="2D8901DD" w14:textId="77777777" w:rsidR="0011787A" w:rsidRPr="001A7E8D" w:rsidRDefault="0011787A">
      <w:pPr>
        <w:pStyle w:val="Normlnweb"/>
        <w:tabs>
          <w:tab w:val="left" w:pos="2880"/>
        </w:tabs>
        <w:ind w:right="252"/>
        <w:jc w:val="center"/>
        <w:rPr>
          <w:color w:val="000000"/>
        </w:rPr>
      </w:pPr>
    </w:p>
    <w:p w14:paraId="7C19545F" w14:textId="77777777" w:rsidR="0011787A" w:rsidRPr="001A7E8D" w:rsidRDefault="0011787A">
      <w:pPr>
        <w:pStyle w:val="Normlnweb"/>
        <w:tabs>
          <w:tab w:val="left" w:pos="2880"/>
        </w:tabs>
        <w:ind w:right="252"/>
        <w:jc w:val="center"/>
        <w:rPr>
          <w:color w:val="000000"/>
        </w:rPr>
      </w:pPr>
    </w:p>
    <w:p w14:paraId="72C6BF96" w14:textId="77777777" w:rsidR="0011787A" w:rsidRPr="001A7E8D" w:rsidRDefault="0011787A">
      <w:pPr>
        <w:pStyle w:val="Normlnweb"/>
        <w:tabs>
          <w:tab w:val="left" w:pos="2880"/>
        </w:tabs>
        <w:ind w:right="252"/>
        <w:rPr>
          <w:bCs/>
          <w:i/>
          <w:color w:val="000000"/>
        </w:rPr>
      </w:pPr>
      <w:r w:rsidRPr="001A7E8D">
        <w:rPr>
          <w:bCs/>
          <w:i/>
          <w:color w:val="000000"/>
        </w:rPr>
        <w:t>Kupující:</w:t>
      </w:r>
    </w:p>
    <w:p w14:paraId="4DB0E017" w14:textId="77777777" w:rsidR="0011787A" w:rsidRPr="001A7E8D" w:rsidRDefault="0011787A">
      <w:pPr>
        <w:pStyle w:val="1"/>
        <w:ind w:left="2124" w:firstLine="708"/>
        <w:rPr>
          <w:bCs/>
          <w:noProof w:val="0"/>
          <w:szCs w:val="24"/>
          <w:lang w:val="cs-CZ"/>
        </w:rPr>
      </w:pPr>
      <w:r w:rsidRPr="001A7E8D">
        <w:rPr>
          <w:bCs/>
          <w:noProof w:val="0"/>
          <w:szCs w:val="24"/>
          <w:lang w:val="cs-CZ"/>
        </w:rPr>
        <w:t>Technické služby města Pelhřimova,</w:t>
      </w:r>
    </w:p>
    <w:p w14:paraId="1591C346" w14:textId="77777777" w:rsidR="0011787A" w:rsidRPr="001A7E8D" w:rsidRDefault="0011787A">
      <w:pPr>
        <w:pStyle w:val="1"/>
        <w:ind w:left="2124" w:firstLine="708"/>
        <w:rPr>
          <w:bCs/>
          <w:noProof w:val="0"/>
          <w:szCs w:val="24"/>
          <w:lang w:val="cs-CZ"/>
        </w:rPr>
      </w:pPr>
      <w:r w:rsidRPr="001A7E8D">
        <w:rPr>
          <w:bCs/>
          <w:noProof w:val="0"/>
          <w:szCs w:val="24"/>
          <w:lang w:val="cs-CZ"/>
        </w:rPr>
        <w:t>příspěvková organizace</w:t>
      </w:r>
    </w:p>
    <w:p w14:paraId="13FD2402" w14:textId="77777777" w:rsidR="0011787A" w:rsidRPr="001A7E8D" w:rsidRDefault="0011787A">
      <w:pPr>
        <w:pStyle w:val="1"/>
        <w:ind w:left="2124" w:firstLine="708"/>
        <w:rPr>
          <w:bCs/>
          <w:noProof w:val="0"/>
          <w:szCs w:val="24"/>
          <w:lang w:val="cs-CZ"/>
        </w:rPr>
      </w:pPr>
      <w:proofErr w:type="spellStart"/>
      <w:r w:rsidRPr="001A7E8D">
        <w:rPr>
          <w:bCs/>
          <w:noProof w:val="0"/>
          <w:szCs w:val="24"/>
          <w:lang w:val="cs-CZ"/>
        </w:rPr>
        <w:t>Myslotínská</w:t>
      </w:r>
      <w:proofErr w:type="spellEnd"/>
      <w:r w:rsidRPr="001A7E8D">
        <w:rPr>
          <w:bCs/>
          <w:noProof w:val="0"/>
          <w:szCs w:val="24"/>
          <w:lang w:val="cs-CZ"/>
        </w:rPr>
        <w:t xml:space="preserve"> 1740</w:t>
      </w:r>
    </w:p>
    <w:p w14:paraId="715B1074" w14:textId="77777777" w:rsidR="0011787A" w:rsidRPr="001A7E8D" w:rsidRDefault="0011787A">
      <w:pPr>
        <w:pStyle w:val="1"/>
        <w:ind w:left="2124" w:firstLine="708"/>
        <w:rPr>
          <w:bCs/>
          <w:noProof w:val="0"/>
          <w:szCs w:val="24"/>
          <w:lang w:val="cs-CZ"/>
        </w:rPr>
      </w:pPr>
      <w:r w:rsidRPr="001A7E8D">
        <w:rPr>
          <w:bCs/>
          <w:noProof w:val="0"/>
          <w:szCs w:val="24"/>
          <w:lang w:val="cs-CZ"/>
        </w:rPr>
        <w:t>393 01 Pelhřimov</w:t>
      </w:r>
    </w:p>
    <w:p w14:paraId="4D932707" w14:textId="3A095022" w:rsidR="0011787A" w:rsidRPr="001A7E8D" w:rsidRDefault="0011787A">
      <w:pPr>
        <w:tabs>
          <w:tab w:val="left" w:pos="2127"/>
          <w:tab w:val="left" w:pos="2880"/>
        </w:tabs>
        <w:ind w:right="252"/>
        <w:rPr>
          <w:bCs/>
        </w:rPr>
      </w:pPr>
      <w:r w:rsidRPr="001A7E8D">
        <w:rPr>
          <w:bCs/>
        </w:rPr>
        <w:t>z</w:t>
      </w:r>
      <w:r w:rsidRPr="001A7E8D">
        <w:t xml:space="preserve">astoupen: </w:t>
      </w:r>
      <w:r w:rsidRPr="001A7E8D">
        <w:tab/>
      </w:r>
      <w:r w:rsidRPr="001A7E8D">
        <w:tab/>
      </w:r>
      <w:r w:rsidRPr="001A7E8D">
        <w:rPr>
          <w:bCs/>
        </w:rPr>
        <w:t xml:space="preserve">Ing. </w:t>
      </w:r>
      <w:r w:rsidR="002573F3">
        <w:rPr>
          <w:bCs/>
        </w:rPr>
        <w:t>Evou Hamrlovou</w:t>
      </w:r>
      <w:r w:rsidRPr="001A7E8D">
        <w:rPr>
          <w:b/>
        </w:rPr>
        <w:t xml:space="preserve"> </w:t>
      </w:r>
      <w:r w:rsidRPr="001A7E8D">
        <w:t>– ředitelkou TSmP</w:t>
      </w:r>
    </w:p>
    <w:p w14:paraId="214D1F2C" w14:textId="77777777" w:rsidR="0011787A" w:rsidRPr="001A7E8D" w:rsidRDefault="0011787A">
      <w:pPr>
        <w:rPr>
          <w:bCs/>
        </w:rPr>
      </w:pPr>
      <w:proofErr w:type="gramStart"/>
      <w:r w:rsidRPr="001A7E8D">
        <w:rPr>
          <w:bCs/>
        </w:rPr>
        <w:t xml:space="preserve">IČO:  </w:t>
      </w:r>
      <w:r w:rsidRPr="001A7E8D">
        <w:rPr>
          <w:bCs/>
        </w:rPr>
        <w:tab/>
      </w:r>
      <w:proofErr w:type="gramEnd"/>
      <w:r w:rsidRPr="001A7E8D">
        <w:rPr>
          <w:bCs/>
        </w:rPr>
        <w:tab/>
      </w:r>
      <w:r w:rsidRPr="001A7E8D">
        <w:rPr>
          <w:bCs/>
        </w:rPr>
        <w:tab/>
      </w:r>
      <w:r w:rsidRPr="001A7E8D">
        <w:rPr>
          <w:bCs/>
        </w:rPr>
        <w:tab/>
        <w:t>49056689</w:t>
      </w:r>
    </w:p>
    <w:p w14:paraId="26B1967B" w14:textId="77777777" w:rsidR="00D77276" w:rsidRPr="001A7E8D" w:rsidRDefault="00D77276">
      <w:pPr>
        <w:rPr>
          <w:bCs/>
        </w:rPr>
      </w:pPr>
      <w:r w:rsidRPr="001A7E8D">
        <w:rPr>
          <w:bCs/>
        </w:rPr>
        <w:t>DIČ:</w:t>
      </w:r>
      <w:r w:rsidRPr="001A7E8D">
        <w:rPr>
          <w:bCs/>
        </w:rPr>
        <w:tab/>
      </w:r>
      <w:r w:rsidRPr="001A7E8D">
        <w:rPr>
          <w:bCs/>
        </w:rPr>
        <w:tab/>
      </w:r>
      <w:r w:rsidRPr="001A7E8D">
        <w:rPr>
          <w:bCs/>
        </w:rPr>
        <w:tab/>
      </w:r>
      <w:r w:rsidRPr="001A7E8D">
        <w:rPr>
          <w:bCs/>
        </w:rPr>
        <w:tab/>
        <w:t>CZ49056689</w:t>
      </w:r>
    </w:p>
    <w:p w14:paraId="05E6A8B4" w14:textId="2A1A1026" w:rsidR="0011787A" w:rsidRPr="001A7E8D" w:rsidRDefault="0011787A">
      <w:pPr>
        <w:rPr>
          <w:bCs/>
        </w:rPr>
      </w:pPr>
      <w:r w:rsidRPr="001A7E8D">
        <w:rPr>
          <w:bCs/>
        </w:rPr>
        <w:t xml:space="preserve">bankovní spojení: </w:t>
      </w:r>
      <w:r w:rsidRPr="001A7E8D">
        <w:rPr>
          <w:bCs/>
        </w:rPr>
        <w:tab/>
      </w:r>
      <w:r w:rsidRPr="001A7E8D">
        <w:rPr>
          <w:bCs/>
        </w:rPr>
        <w:tab/>
      </w:r>
      <w:proofErr w:type="spellStart"/>
      <w:r w:rsidR="00CA0F22">
        <w:rPr>
          <w:bCs/>
        </w:rPr>
        <w:t>xxx</w:t>
      </w:r>
      <w:proofErr w:type="spellEnd"/>
    </w:p>
    <w:p w14:paraId="7CE2C7D2" w14:textId="77777777" w:rsidR="00316391" w:rsidRPr="001A7E8D" w:rsidRDefault="00316391" w:rsidP="00316391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 w:rsidRPr="001A7E8D">
        <w:rPr>
          <w:rFonts w:ascii="Times New Roman" w:hAnsi="Times New Roman"/>
          <w:bCs/>
          <w:sz w:val="24"/>
          <w:szCs w:val="24"/>
        </w:rPr>
        <w:t>O</w:t>
      </w:r>
      <w:r w:rsidR="00D77276" w:rsidRPr="001A7E8D">
        <w:rPr>
          <w:rFonts w:ascii="Times New Roman" w:hAnsi="Times New Roman"/>
          <w:bCs/>
          <w:sz w:val="24"/>
          <w:szCs w:val="24"/>
        </w:rPr>
        <w:t>bchodní rejstřík</w:t>
      </w:r>
      <w:r w:rsidR="00D77276" w:rsidRPr="001A7E8D">
        <w:rPr>
          <w:rFonts w:ascii="Times New Roman" w:hAnsi="Times New Roman"/>
          <w:bCs/>
          <w:sz w:val="24"/>
          <w:szCs w:val="24"/>
        </w:rPr>
        <w:tab/>
      </w:r>
      <w:r w:rsidR="00D77276" w:rsidRPr="001A7E8D">
        <w:rPr>
          <w:rFonts w:ascii="Times New Roman" w:hAnsi="Times New Roman"/>
          <w:bCs/>
          <w:sz w:val="24"/>
          <w:szCs w:val="24"/>
        </w:rPr>
        <w:tab/>
      </w:r>
      <w:r w:rsidRPr="001A7E8D">
        <w:rPr>
          <w:rFonts w:ascii="Times New Roman" w:hAnsi="Times New Roman"/>
          <w:sz w:val="24"/>
          <w:szCs w:val="24"/>
        </w:rPr>
        <w:t>veden</w:t>
      </w:r>
      <w:r w:rsidR="00460913" w:rsidRPr="001A7E8D">
        <w:rPr>
          <w:rFonts w:ascii="Times New Roman" w:hAnsi="Times New Roman"/>
          <w:sz w:val="24"/>
          <w:szCs w:val="24"/>
        </w:rPr>
        <w:t>ý</w:t>
      </w:r>
      <w:r w:rsidRPr="001A7E8D">
        <w:rPr>
          <w:rFonts w:ascii="Times New Roman" w:hAnsi="Times New Roman"/>
          <w:sz w:val="24"/>
          <w:szCs w:val="24"/>
        </w:rPr>
        <w:t xml:space="preserve"> Krajským soudem v Českých Budějovicích, oddíl </w:t>
      </w:r>
      <w:proofErr w:type="spellStart"/>
      <w:r w:rsidRPr="001A7E8D">
        <w:rPr>
          <w:rFonts w:ascii="Times New Roman" w:hAnsi="Times New Roman"/>
          <w:sz w:val="24"/>
          <w:szCs w:val="24"/>
        </w:rPr>
        <w:t>Pr</w:t>
      </w:r>
      <w:proofErr w:type="spellEnd"/>
      <w:r w:rsidRPr="001A7E8D">
        <w:rPr>
          <w:rFonts w:ascii="Times New Roman" w:hAnsi="Times New Roman"/>
          <w:sz w:val="24"/>
          <w:szCs w:val="24"/>
        </w:rPr>
        <w:t>, vložka 1</w:t>
      </w:r>
    </w:p>
    <w:p w14:paraId="2318B99A" w14:textId="77777777" w:rsidR="0011787A" w:rsidRPr="001A7E8D" w:rsidRDefault="0011787A">
      <w:pPr>
        <w:tabs>
          <w:tab w:val="left" w:pos="2127"/>
          <w:tab w:val="left" w:pos="2880"/>
        </w:tabs>
        <w:ind w:right="252"/>
      </w:pPr>
      <w:r w:rsidRPr="001A7E8D">
        <w:rPr>
          <w:bCs/>
        </w:rPr>
        <w:t xml:space="preserve">               </w:t>
      </w:r>
    </w:p>
    <w:p w14:paraId="06951B98" w14:textId="77777777" w:rsidR="0011787A" w:rsidRPr="001A7E8D" w:rsidRDefault="0011787A">
      <w:pPr>
        <w:pStyle w:val="Normlnweb"/>
        <w:tabs>
          <w:tab w:val="left" w:pos="2880"/>
        </w:tabs>
        <w:ind w:right="252"/>
      </w:pPr>
      <w:r w:rsidRPr="001A7E8D">
        <w:rPr>
          <w:bCs/>
          <w:color w:val="000000"/>
        </w:rPr>
        <w:t>dále jen „</w:t>
      </w:r>
      <w:r w:rsidRPr="001A7E8D">
        <w:rPr>
          <w:b/>
          <w:bCs/>
          <w:color w:val="000000"/>
        </w:rPr>
        <w:t>Kupující</w:t>
      </w:r>
      <w:r w:rsidRPr="001A7E8D">
        <w:rPr>
          <w:bCs/>
          <w:color w:val="000000"/>
        </w:rPr>
        <w:t>“</w:t>
      </w:r>
    </w:p>
    <w:p w14:paraId="2150571C" w14:textId="77777777" w:rsidR="0011787A" w:rsidRPr="001A7E8D" w:rsidRDefault="0011787A">
      <w:pPr>
        <w:pStyle w:val="Normlnweb"/>
        <w:tabs>
          <w:tab w:val="left" w:pos="2880"/>
        </w:tabs>
        <w:ind w:right="252"/>
        <w:jc w:val="both"/>
      </w:pPr>
    </w:p>
    <w:p w14:paraId="222A8C30" w14:textId="77777777" w:rsidR="0011787A" w:rsidRPr="001A7E8D" w:rsidRDefault="0011787A">
      <w:pPr>
        <w:pStyle w:val="Normlnweb"/>
        <w:ind w:right="252"/>
        <w:jc w:val="center"/>
      </w:pPr>
    </w:p>
    <w:p w14:paraId="5550DE0F" w14:textId="77777777" w:rsidR="0011787A" w:rsidRPr="001A7E8D" w:rsidRDefault="0011787A">
      <w:pPr>
        <w:ind w:right="252"/>
        <w:jc w:val="center"/>
      </w:pPr>
      <w:r w:rsidRPr="001A7E8D">
        <w:rPr>
          <w:b/>
          <w:i/>
          <w:u w:val="single"/>
        </w:rPr>
        <w:t>Článek II.</w:t>
      </w:r>
    </w:p>
    <w:p w14:paraId="1A63D060" w14:textId="77777777" w:rsidR="0011787A" w:rsidRPr="001A7E8D" w:rsidRDefault="0011787A">
      <w:pPr>
        <w:ind w:right="252"/>
        <w:jc w:val="center"/>
        <w:rPr>
          <w:b/>
        </w:rPr>
      </w:pPr>
      <w:r w:rsidRPr="001A7E8D">
        <w:rPr>
          <w:b/>
        </w:rPr>
        <w:t>Předmět smlouvy</w:t>
      </w:r>
    </w:p>
    <w:p w14:paraId="023DAE13" w14:textId="77777777" w:rsidR="0011787A" w:rsidRPr="001A7E8D" w:rsidRDefault="0011787A">
      <w:pPr>
        <w:tabs>
          <w:tab w:val="left" w:pos="6521"/>
        </w:tabs>
        <w:ind w:right="252"/>
        <w:jc w:val="both"/>
        <w:rPr>
          <w:b/>
        </w:rPr>
      </w:pPr>
    </w:p>
    <w:p w14:paraId="134BAF0D" w14:textId="77777777" w:rsidR="0011787A" w:rsidRPr="001A7E8D" w:rsidRDefault="0011787A" w:rsidP="00344996">
      <w:pPr>
        <w:numPr>
          <w:ilvl w:val="0"/>
          <w:numId w:val="5"/>
        </w:numPr>
        <w:tabs>
          <w:tab w:val="clear" w:pos="360"/>
        </w:tabs>
        <w:jc w:val="both"/>
      </w:pPr>
      <w:r w:rsidRPr="001A7E8D">
        <w:t xml:space="preserve">Prodávající se zavazuje dodat kupujícímu zboží dále ve smlouvě specifikované a převést na něj vlastnické právo ke zboží a kupující se zavazuje zboží dodávané prodávajícím odebrat </w:t>
      </w:r>
      <w:r w:rsidRPr="001A7E8D">
        <w:lastRenderedPageBreak/>
        <w:t xml:space="preserve">a zaplatit mu dohodnutou cenu v souladu s dodacími a platebními podmínkami, které jsou dále v této smlouvě specifikované. </w:t>
      </w:r>
    </w:p>
    <w:p w14:paraId="59873647" w14:textId="77777777" w:rsidR="0011787A" w:rsidRPr="001A7E8D" w:rsidRDefault="0011787A" w:rsidP="00344996">
      <w:pPr>
        <w:numPr>
          <w:ilvl w:val="0"/>
          <w:numId w:val="5"/>
        </w:numPr>
        <w:tabs>
          <w:tab w:val="clear" w:pos="360"/>
        </w:tabs>
        <w:jc w:val="both"/>
      </w:pPr>
      <w:r w:rsidRPr="001A7E8D">
        <w:t xml:space="preserve">Zboží dodané podle této smlouvy prodávající dodá kupujícímu v provedení, které je schváleno dle příslušných českých, příp. evropských norem a zákonných předpisů. </w:t>
      </w:r>
    </w:p>
    <w:p w14:paraId="333A273F" w14:textId="6EBB14DA" w:rsidR="0011787A" w:rsidRPr="001A7E8D" w:rsidRDefault="0011787A" w:rsidP="00691DDE">
      <w:pPr>
        <w:numPr>
          <w:ilvl w:val="0"/>
          <w:numId w:val="5"/>
        </w:numPr>
        <w:tabs>
          <w:tab w:val="clear" w:pos="360"/>
        </w:tabs>
        <w:jc w:val="both"/>
      </w:pPr>
      <w:r w:rsidRPr="001A7E8D">
        <w:t xml:space="preserve">Předmětem dodávky je nové zboží dle parametrů a podmínek výběrového řízení </w:t>
      </w:r>
      <w:r w:rsidR="00691DDE" w:rsidRPr="001A7E8D">
        <w:t xml:space="preserve">ze dne </w:t>
      </w:r>
      <w:r w:rsidR="00CA53EB">
        <w:t>1</w:t>
      </w:r>
      <w:r w:rsidR="006C5250">
        <w:t>3</w:t>
      </w:r>
      <w:r w:rsidR="00785878" w:rsidRPr="00924EC5">
        <w:t>.</w:t>
      </w:r>
      <w:r w:rsidR="00CA53EB">
        <w:t xml:space="preserve"> března</w:t>
      </w:r>
      <w:r w:rsidR="00785878" w:rsidRPr="00924EC5">
        <w:t xml:space="preserve"> 202</w:t>
      </w:r>
      <w:r w:rsidR="00CA53EB">
        <w:t>3</w:t>
      </w:r>
      <w:r w:rsidR="00691DDE" w:rsidRPr="009F1025">
        <w:t>,</w:t>
      </w:r>
      <w:r w:rsidR="00691DDE" w:rsidRPr="001A7E8D">
        <w:t xml:space="preserve"> nabídky prodávajícího ze </w:t>
      </w:r>
      <w:r w:rsidR="00691DDE" w:rsidRPr="00924EC5">
        <w:t xml:space="preserve">dne </w:t>
      </w:r>
      <w:r w:rsidR="000D41ED">
        <w:t>23</w:t>
      </w:r>
      <w:r w:rsidR="00691DDE" w:rsidRPr="00924EC5">
        <w:t>.</w:t>
      </w:r>
      <w:r w:rsidR="000D41ED">
        <w:t>3</w:t>
      </w:r>
      <w:r w:rsidR="00691DDE" w:rsidRPr="00924EC5">
        <w:t>.20</w:t>
      </w:r>
      <w:r w:rsidR="00785878" w:rsidRPr="00924EC5">
        <w:t>2</w:t>
      </w:r>
      <w:r w:rsidR="00CA53EB">
        <w:t>3</w:t>
      </w:r>
      <w:r w:rsidR="00691DDE" w:rsidRPr="001A7E8D">
        <w:t xml:space="preserve"> a protokolu o účasti ve výběrovém řízení (e-aukci</w:t>
      </w:r>
      <w:r w:rsidR="00691DDE" w:rsidRPr="007E3AEE">
        <w:t>) ze dne</w:t>
      </w:r>
      <w:r w:rsidR="00CA53EB">
        <w:t xml:space="preserve"> 30.3.</w:t>
      </w:r>
      <w:r w:rsidR="007E3AEE" w:rsidRPr="00924EC5">
        <w:t xml:space="preserve"> 202</w:t>
      </w:r>
      <w:r w:rsidR="00CA53EB">
        <w:t>3</w:t>
      </w:r>
      <w:r w:rsidR="00691DDE" w:rsidRPr="007E3AEE">
        <w:t xml:space="preserve">, které jsou </w:t>
      </w:r>
      <w:r w:rsidR="00691DDE" w:rsidRPr="001A7E8D">
        <w:t>nedílnou součástí této smlouvy.</w:t>
      </w:r>
      <w:r w:rsidR="00344996" w:rsidRPr="001A7E8D">
        <w:t xml:space="preserve">      </w:t>
      </w:r>
    </w:p>
    <w:p w14:paraId="5900737A" w14:textId="77777777" w:rsidR="00316391" w:rsidRPr="001A7E8D" w:rsidRDefault="0011787A" w:rsidP="00316391">
      <w:pPr>
        <w:tabs>
          <w:tab w:val="left" w:pos="900"/>
        </w:tabs>
        <w:ind w:left="180" w:right="252"/>
        <w:jc w:val="both"/>
        <w:rPr>
          <w:b/>
          <w:bCs/>
        </w:rPr>
      </w:pPr>
      <w:r w:rsidRPr="001A7E8D">
        <w:rPr>
          <w:b/>
          <w:bCs/>
        </w:rPr>
        <w:tab/>
      </w:r>
    </w:p>
    <w:p w14:paraId="015AF620" w14:textId="77777777" w:rsidR="00316391" w:rsidRPr="001A7E8D" w:rsidRDefault="00316391" w:rsidP="00316391">
      <w:pPr>
        <w:tabs>
          <w:tab w:val="left" w:pos="900"/>
        </w:tabs>
        <w:ind w:left="180" w:right="252"/>
        <w:jc w:val="both"/>
        <w:rPr>
          <w:b/>
          <w:bCs/>
        </w:rPr>
      </w:pPr>
    </w:p>
    <w:p w14:paraId="19A0E532" w14:textId="77777777" w:rsidR="0011787A" w:rsidRPr="001A7E8D" w:rsidRDefault="0011787A">
      <w:pPr>
        <w:tabs>
          <w:tab w:val="left" w:pos="900"/>
        </w:tabs>
        <w:ind w:left="180" w:right="252"/>
        <w:jc w:val="both"/>
        <w:rPr>
          <w:b/>
          <w:bCs/>
        </w:rPr>
      </w:pPr>
    </w:p>
    <w:p w14:paraId="4C857227" w14:textId="77777777" w:rsidR="00344996" w:rsidRPr="001A7E8D" w:rsidRDefault="00344996">
      <w:pPr>
        <w:tabs>
          <w:tab w:val="left" w:pos="900"/>
        </w:tabs>
        <w:ind w:left="180" w:right="252"/>
        <w:jc w:val="both"/>
        <w:rPr>
          <w:b/>
          <w:bCs/>
        </w:rPr>
      </w:pPr>
    </w:p>
    <w:p w14:paraId="36790FFB" w14:textId="77777777" w:rsidR="0011787A" w:rsidRPr="001A7E8D" w:rsidRDefault="0011787A">
      <w:pPr>
        <w:ind w:right="252"/>
        <w:jc w:val="center"/>
        <w:rPr>
          <w:b/>
          <w:i/>
          <w:u w:val="single"/>
        </w:rPr>
      </w:pPr>
      <w:r w:rsidRPr="001A7E8D">
        <w:rPr>
          <w:b/>
          <w:i/>
          <w:u w:val="single"/>
        </w:rPr>
        <w:t xml:space="preserve">Článek III. </w:t>
      </w:r>
    </w:p>
    <w:p w14:paraId="5D66EF31" w14:textId="77777777" w:rsidR="0011787A" w:rsidRPr="001A7E8D" w:rsidRDefault="0011787A">
      <w:pPr>
        <w:tabs>
          <w:tab w:val="left" w:pos="2160"/>
        </w:tabs>
        <w:ind w:right="252"/>
        <w:jc w:val="center"/>
        <w:rPr>
          <w:b/>
        </w:rPr>
      </w:pPr>
      <w:r w:rsidRPr="001A7E8D">
        <w:rPr>
          <w:b/>
        </w:rPr>
        <w:t>Kupní cena</w:t>
      </w:r>
    </w:p>
    <w:p w14:paraId="50F310ED" w14:textId="77777777" w:rsidR="0011787A" w:rsidRPr="001A7E8D" w:rsidRDefault="0011787A">
      <w:pPr>
        <w:tabs>
          <w:tab w:val="left" w:pos="2160"/>
        </w:tabs>
        <w:ind w:right="252"/>
        <w:jc w:val="center"/>
        <w:rPr>
          <w:b/>
        </w:rPr>
      </w:pPr>
    </w:p>
    <w:p w14:paraId="17DD440B" w14:textId="77777777" w:rsidR="0011787A" w:rsidRPr="001A7E8D" w:rsidRDefault="0011787A" w:rsidP="00344996">
      <w:pPr>
        <w:numPr>
          <w:ilvl w:val="0"/>
          <w:numId w:val="6"/>
        </w:numPr>
        <w:tabs>
          <w:tab w:val="clear" w:pos="720"/>
        </w:tabs>
        <w:ind w:left="360"/>
        <w:jc w:val="both"/>
      </w:pPr>
      <w:r w:rsidRPr="001A7E8D">
        <w:t>Prodávající a kupující se dohodli, že kupní cena odpovídá dodávanému zboží. Kupní cena je chápána jako cena max</w:t>
      </w:r>
      <w:r w:rsidR="00316391" w:rsidRPr="001A7E8D">
        <w:t xml:space="preserve">imálně </w:t>
      </w:r>
      <w:r w:rsidRPr="001A7E8D">
        <w:t>možná a konečná</w:t>
      </w:r>
      <w:r w:rsidR="00691DDE" w:rsidRPr="001A7E8D">
        <w:t>.</w:t>
      </w:r>
    </w:p>
    <w:p w14:paraId="1E881BB6" w14:textId="77777777" w:rsidR="0011787A" w:rsidRPr="001A7E8D" w:rsidRDefault="0011787A" w:rsidP="00344996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b/>
        </w:rPr>
      </w:pPr>
      <w:r w:rsidRPr="001A7E8D">
        <w:t>Každá změna musí být výlučně řešena dodatkem, který odsouhlasí smluvní strany.</w:t>
      </w:r>
    </w:p>
    <w:p w14:paraId="669BD40E" w14:textId="77777777" w:rsidR="0011787A" w:rsidRPr="001A7E8D" w:rsidRDefault="0011787A" w:rsidP="00344996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b/>
        </w:rPr>
      </w:pPr>
      <w:r w:rsidRPr="001A7E8D">
        <w:t xml:space="preserve">Prodávající jako plátce daně z přidané hodnoty připočítá vždy k fakturované ceně daň z přidané hodnoty v sazbě odpovídající zákonné úpravě v době fakturace. </w:t>
      </w:r>
    </w:p>
    <w:p w14:paraId="03230D1C" w14:textId="77777777" w:rsidR="0011787A" w:rsidRPr="001A7E8D" w:rsidRDefault="0011787A" w:rsidP="00344996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b/>
        </w:rPr>
      </w:pPr>
      <w:r w:rsidRPr="001A7E8D">
        <w:t>Cena zboží:</w:t>
      </w:r>
    </w:p>
    <w:p w14:paraId="72BA8D7C" w14:textId="77777777" w:rsidR="0011787A" w:rsidRPr="001A7E8D" w:rsidRDefault="0011787A">
      <w:pPr>
        <w:ind w:left="360" w:right="252"/>
        <w:jc w:val="both"/>
        <w:rPr>
          <w:b/>
          <w:strike/>
        </w:rPr>
      </w:pPr>
    </w:p>
    <w:p w14:paraId="79D2D597" w14:textId="1170B6A7" w:rsidR="00A96ED2" w:rsidRDefault="00CA0F22" w:rsidP="00361047">
      <w:pPr>
        <w:tabs>
          <w:tab w:val="left" w:pos="900"/>
        </w:tabs>
        <w:ind w:left="180" w:right="252" w:hanging="38"/>
        <w:jc w:val="both"/>
        <w:rPr>
          <w:b/>
          <w:bCs/>
        </w:rPr>
      </w:pPr>
      <w:r>
        <w:rPr>
          <w:b/>
          <w:bCs/>
        </w:rPr>
        <w:t xml:space="preserve"> </w:t>
      </w:r>
      <w:proofErr w:type="spellStart"/>
      <w:r>
        <w:rPr>
          <w:b/>
          <w:bCs/>
        </w:rPr>
        <w:t>xx</w:t>
      </w:r>
      <w:proofErr w:type="spellEnd"/>
      <w:r w:rsidR="00691DDE" w:rsidRPr="001A7E8D">
        <w:rPr>
          <w:b/>
          <w:bCs/>
        </w:rPr>
        <w:tab/>
      </w:r>
      <w:r w:rsidR="006F1A73" w:rsidRPr="001A7E8D">
        <w:rPr>
          <w:b/>
          <w:bCs/>
        </w:rPr>
        <w:t xml:space="preserve">VO </w:t>
      </w:r>
      <w:r w:rsidR="00691DDE" w:rsidRPr="001A7E8D">
        <w:rPr>
          <w:b/>
          <w:bCs/>
        </w:rPr>
        <w:t xml:space="preserve">kontejner </w:t>
      </w:r>
      <w:r w:rsidR="006F1A73" w:rsidRPr="001A7E8D">
        <w:rPr>
          <w:b/>
          <w:bCs/>
        </w:rPr>
        <w:t>9 m</w:t>
      </w:r>
      <w:r w:rsidR="006F1A73" w:rsidRPr="001A7E8D">
        <w:rPr>
          <w:b/>
          <w:bCs/>
          <w:vertAlign w:val="superscript"/>
        </w:rPr>
        <w:t>3</w:t>
      </w:r>
      <w:r w:rsidR="00A96ED2">
        <w:rPr>
          <w:b/>
          <w:bCs/>
        </w:rPr>
        <w:t xml:space="preserve">, </w:t>
      </w:r>
      <w:r w:rsidR="00CA53EB">
        <w:rPr>
          <w:b/>
          <w:bCs/>
        </w:rPr>
        <w:t>modrá</w:t>
      </w:r>
      <w:r w:rsidR="00A96ED2">
        <w:rPr>
          <w:b/>
          <w:bCs/>
        </w:rPr>
        <w:t xml:space="preserve"> barva, RAL </w:t>
      </w:r>
      <w:r w:rsidR="00CA53EB">
        <w:rPr>
          <w:b/>
          <w:bCs/>
        </w:rPr>
        <w:t>5012</w:t>
      </w:r>
      <w:r w:rsidR="006F1A73" w:rsidRPr="001A7E8D">
        <w:rPr>
          <w:b/>
          <w:bCs/>
        </w:rPr>
        <w:tab/>
      </w:r>
      <w:r w:rsidR="00691DDE" w:rsidRPr="001A7E8D">
        <w:rPr>
          <w:b/>
          <w:bCs/>
        </w:rPr>
        <w:tab/>
      </w:r>
      <w:r w:rsidR="00691DDE" w:rsidRPr="001A7E8D">
        <w:rPr>
          <w:b/>
          <w:bCs/>
        </w:rPr>
        <w:tab/>
      </w:r>
      <w:r w:rsidR="007F08F2" w:rsidRPr="001A7E8D">
        <w:rPr>
          <w:b/>
          <w:bCs/>
        </w:rPr>
        <w:tab/>
      </w:r>
    </w:p>
    <w:p w14:paraId="7CFAA700" w14:textId="79827989" w:rsidR="002573F3" w:rsidRPr="001A7E8D" w:rsidRDefault="00A96ED2" w:rsidP="00361047">
      <w:pPr>
        <w:tabs>
          <w:tab w:val="left" w:pos="900"/>
        </w:tabs>
        <w:ind w:left="180" w:right="252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A0F22">
        <w:rPr>
          <w:b/>
          <w:bCs/>
        </w:rPr>
        <w:t xml:space="preserve"> </w:t>
      </w:r>
    </w:p>
    <w:p w14:paraId="53FEA30F" w14:textId="77777777" w:rsidR="009F1025" w:rsidRPr="001A7E8D" w:rsidRDefault="009F1025" w:rsidP="000C1A74">
      <w:pPr>
        <w:tabs>
          <w:tab w:val="left" w:pos="900"/>
        </w:tabs>
        <w:ind w:left="708" w:right="252" w:hanging="528"/>
        <w:jc w:val="both"/>
        <w:rPr>
          <w:b/>
          <w:bCs/>
        </w:rPr>
      </w:pPr>
    </w:p>
    <w:p w14:paraId="6AC25DD9" w14:textId="0480B0BA" w:rsidR="0011787A" w:rsidRPr="001A7E8D" w:rsidRDefault="00460913">
      <w:pPr>
        <w:tabs>
          <w:tab w:val="left" w:pos="900"/>
        </w:tabs>
        <w:ind w:left="180" w:right="252"/>
        <w:jc w:val="both"/>
        <w:rPr>
          <w:b/>
        </w:rPr>
      </w:pPr>
      <w:r w:rsidRPr="001A7E8D">
        <w:rPr>
          <w:b/>
        </w:rPr>
        <w:tab/>
        <w:t>Cena (bez DPH)</w:t>
      </w:r>
      <w:r w:rsidRPr="001A7E8D">
        <w:rPr>
          <w:b/>
        </w:rPr>
        <w:tab/>
      </w:r>
      <w:r w:rsidRPr="001A7E8D">
        <w:rPr>
          <w:b/>
        </w:rPr>
        <w:tab/>
      </w:r>
      <w:r w:rsidRPr="001A7E8D">
        <w:rPr>
          <w:b/>
        </w:rPr>
        <w:tab/>
      </w:r>
      <w:r w:rsidRPr="001A7E8D">
        <w:rPr>
          <w:b/>
        </w:rPr>
        <w:tab/>
      </w:r>
      <w:r w:rsidRPr="001A7E8D">
        <w:rPr>
          <w:b/>
        </w:rPr>
        <w:tab/>
      </w:r>
      <w:r w:rsidR="000D41ED">
        <w:rPr>
          <w:b/>
        </w:rPr>
        <w:t>246.400</w:t>
      </w:r>
      <w:r w:rsidRPr="001A7E8D">
        <w:rPr>
          <w:b/>
        </w:rPr>
        <w:t>,- Kč</w:t>
      </w:r>
    </w:p>
    <w:p w14:paraId="3D974126" w14:textId="6061CF8A" w:rsidR="00460913" w:rsidRPr="001A7E8D" w:rsidRDefault="00460913" w:rsidP="00460913">
      <w:pPr>
        <w:tabs>
          <w:tab w:val="left" w:pos="900"/>
        </w:tabs>
        <w:ind w:left="180" w:right="252"/>
        <w:jc w:val="both"/>
        <w:rPr>
          <w:b/>
        </w:rPr>
      </w:pPr>
      <w:r w:rsidRPr="001A7E8D">
        <w:rPr>
          <w:b/>
        </w:rPr>
        <w:tab/>
        <w:t>DPH 2</w:t>
      </w:r>
      <w:r w:rsidR="00EA557A" w:rsidRPr="001A7E8D">
        <w:rPr>
          <w:b/>
        </w:rPr>
        <w:t>1</w:t>
      </w:r>
      <w:r w:rsidRPr="001A7E8D">
        <w:rPr>
          <w:b/>
        </w:rPr>
        <w:t xml:space="preserve"> %</w:t>
      </w:r>
      <w:r w:rsidRPr="001A7E8D">
        <w:rPr>
          <w:b/>
        </w:rPr>
        <w:tab/>
      </w:r>
      <w:r w:rsidRPr="001A7E8D">
        <w:rPr>
          <w:b/>
        </w:rPr>
        <w:tab/>
      </w:r>
      <w:r w:rsidRPr="001A7E8D">
        <w:rPr>
          <w:b/>
        </w:rPr>
        <w:tab/>
      </w:r>
      <w:r w:rsidRPr="001A7E8D">
        <w:rPr>
          <w:b/>
        </w:rPr>
        <w:tab/>
      </w:r>
      <w:r w:rsidRPr="001A7E8D">
        <w:rPr>
          <w:b/>
        </w:rPr>
        <w:tab/>
      </w:r>
      <w:proofErr w:type="gramStart"/>
      <w:r w:rsidRPr="001A7E8D">
        <w:rPr>
          <w:b/>
        </w:rPr>
        <w:tab/>
      </w:r>
      <w:r w:rsidR="000D41ED">
        <w:rPr>
          <w:b/>
        </w:rPr>
        <w:t xml:space="preserve">  51.744</w:t>
      </w:r>
      <w:proofErr w:type="gramEnd"/>
      <w:r w:rsidRPr="001A7E8D">
        <w:rPr>
          <w:b/>
        </w:rPr>
        <w:t>,- Kč</w:t>
      </w:r>
    </w:p>
    <w:p w14:paraId="6EAB172F" w14:textId="5BB1CD6D" w:rsidR="00460913" w:rsidRPr="001A7E8D" w:rsidRDefault="00460913" w:rsidP="00460913">
      <w:pPr>
        <w:tabs>
          <w:tab w:val="left" w:pos="900"/>
        </w:tabs>
        <w:ind w:left="180" w:right="252"/>
        <w:jc w:val="both"/>
        <w:rPr>
          <w:b/>
        </w:rPr>
      </w:pPr>
      <w:r w:rsidRPr="001A7E8D">
        <w:rPr>
          <w:b/>
        </w:rPr>
        <w:tab/>
        <w:t xml:space="preserve">Cena celkem </w:t>
      </w:r>
      <w:r w:rsidRPr="001A7E8D">
        <w:rPr>
          <w:b/>
        </w:rPr>
        <w:tab/>
      </w:r>
      <w:r w:rsidRPr="001A7E8D">
        <w:rPr>
          <w:b/>
        </w:rPr>
        <w:tab/>
      </w:r>
      <w:r w:rsidRPr="001A7E8D">
        <w:rPr>
          <w:b/>
        </w:rPr>
        <w:tab/>
      </w:r>
      <w:r w:rsidRPr="001A7E8D">
        <w:rPr>
          <w:b/>
        </w:rPr>
        <w:tab/>
      </w:r>
      <w:r w:rsidRPr="001A7E8D">
        <w:rPr>
          <w:b/>
        </w:rPr>
        <w:tab/>
      </w:r>
      <w:r w:rsidR="000D41ED">
        <w:rPr>
          <w:b/>
        </w:rPr>
        <w:t>298.144</w:t>
      </w:r>
      <w:r w:rsidRPr="001A7E8D">
        <w:rPr>
          <w:b/>
        </w:rPr>
        <w:t>,- Kč</w:t>
      </w:r>
    </w:p>
    <w:p w14:paraId="34A551BF" w14:textId="77777777" w:rsidR="0011787A" w:rsidRPr="001A7E8D" w:rsidRDefault="0011787A">
      <w:pPr>
        <w:tabs>
          <w:tab w:val="left" w:pos="1980"/>
          <w:tab w:val="right" w:pos="3420"/>
          <w:tab w:val="right" w:pos="7020"/>
        </w:tabs>
        <w:ind w:right="252"/>
        <w:jc w:val="both"/>
        <w:rPr>
          <w:b/>
        </w:rPr>
      </w:pPr>
    </w:p>
    <w:p w14:paraId="453DE6FA" w14:textId="6047C775" w:rsidR="0011787A" w:rsidRPr="001A7E8D" w:rsidRDefault="0011787A">
      <w:pPr>
        <w:tabs>
          <w:tab w:val="left" w:pos="1980"/>
          <w:tab w:val="right" w:pos="3420"/>
          <w:tab w:val="right" w:pos="7020"/>
        </w:tabs>
        <w:ind w:left="720" w:right="252"/>
        <w:jc w:val="both"/>
      </w:pPr>
      <w:r w:rsidRPr="001A7E8D">
        <w:rPr>
          <w:bCs/>
        </w:rPr>
        <w:t xml:space="preserve"> (Slovy: </w:t>
      </w:r>
      <w:proofErr w:type="spellStart"/>
      <w:r w:rsidR="000D41ED">
        <w:rPr>
          <w:bCs/>
          <w:i/>
          <w:iCs/>
        </w:rPr>
        <w:t>dvěstědevadesátosmtisícjednostočtyřicetčtyři</w:t>
      </w:r>
      <w:proofErr w:type="spellEnd"/>
      <w:r w:rsidR="000D41ED">
        <w:rPr>
          <w:bCs/>
          <w:i/>
          <w:iCs/>
        </w:rPr>
        <w:t xml:space="preserve"> </w:t>
      </w:r>
      <w:r w:rsidRPr="001A7E8D">
        <w:rPr>
          <w:bCs/>
        </w:rPr>
        <w:t>korun</w:t>
      </w:r>
      <w:r w:rsidR="00AB2D60">
        <w:rPr>
          <w:bCs/>
        </w:rPr>
        <w:t xml:space="preserve"> </w:t>
      </w:r>
      <w:r w:rsidRPr="001A7E8D">
        <w:rPr>
          <w:bCs/>
        </w:rPr>
        <w:t>českých včetně DPH 2</w:t>
      </w:r>
      <w:r w:rsidR="00112F84" w:rsidRPr="001A7E8D">
        <w:rPr>
          <w:bCs/>
        </w:rPr>
        <w:t>1</w:t>
      </w:r>
      <w:proofErr w:type="gramStart"/>
      <w:r w:rsidRPr="001A7E8D">
        <w:rPr>
          <w:bCs/>
        </w:rPr>
        <w:t>% )</w:t>
      </w:r>
      <w:proofErr w:type="gramEnd"/>
    </w:p>
    <w:p w14:paraId="72D2CF72" w14:textId="77777777" w:rsidR="0011787A" w:rsidRPr="001A7E8D" w:rsidRDefault="0011787A">
      <w:pPr>
        <w:ind w:left="540" w:right="252"/>
        <w:jc w:val="both"/>
        <w:rPr>
          <w:bCs/>
          <w:color w:val="FF0000"/>
        </w:rPr>
      </w:pPr>
      <w:r w:rsidRPr="001A7E8D">
        <w:rPr>
          <w:bCs/>
          <w:color w:val="FF0000"/>
        </w:rPr>
        <w:t xml:space="preserve"> </w:t>
      </w:r>
    </w:p>
    <w:p w14:paraId="1C6D4552" w14:textId="77777777" w:rsidR="0011787A" w:rsidRPr="001A7E8D" w:rsidRDefault="0011787A">
      <w:pPr>
        <w:numPr>
          <w:ilvl w:val="0"/>
          <w:numId w:val="6"/>
        </w:numPr>
        <w:tabs>
          <w:tab w:val="clear" w:pos="720"/>
        </w:tabs>
        <w:ind w:left="360" w:right="252"/>
        <w:jc w:val="both"/>
        <w:rPr>
          <w:bCs/>
        </w:rPr>
      </w:pPr>
      <w:r w:rsidRPr="001A7E8D">
        <w:rPr>
          <w:bCs/>
        </w:rPr>
        <w:t>Cena zboží obsahuje zaškolení určených pracovníků kupujícího.</w:t>
      </w:r>
    </w:p>
    <w:p w14:paraId="27092CD6" w14:textId="77777777" w:rsidR="0011787A" w:rsidRPr="001A7E8D" w:rsidRDefault="0011787A">
      <w:pPr>
        <w:numPr>
          <w:ilvl w:val="0"/>
          <w:numId w:val="6"/>
        </w:numPr>
        <w:tabs>
          <w:tab w:val="clear" w:pos="720"/>
        </w:tabs>
        <w:ind w:left="360" w:right="252"/>
        <w:jc w:val="both"/>
        <w:rPr>
          <w:bCs/>
        </w:rPr>
      </w:pPr>
      <w:r w:rsidRPr="001A7E8D">
        <w:rPr>
          <w:bCs/>
        </w:rPr>
        <w:t>Cena obsahuje cenu za dopravu od prodávajícího ke kupujícímu.</w:t>
      </w:r>
    </w:p>
    <w:p w14:paraId="2609E39D" w14:textId="77777777" w:rsidR="0011787A" w:rsidRPr="001A7E8D" w:rsidRDefault="0011787A">
      <w:pPr>
        <w:ind w:right="252"/>
        <w:jc w:val="both"/>
        <w:rPr>
          <w:bCs/>
        </w:rPr>
      </w:pPr>
    </w:p>
    <w:p w14:paraId="646DB7A7" w14:textId="77777777" w:rsidR="0011787A" w:rsidRPr="001A7E8D" w:rsidRDefault="0011787A">
      <w:pPr>
        <w:ind w:right="252"/>
        <w:jc w:val="center"/>
        <w:rPr>
          <w:b/>
          <w:i/>
          <w:u w:val="single"/>
        </w:rPr>
      </w:pPr>
    </w:p>
    <w:p w14:paraId="602B75A8" w14:textId="77777777" w:rsidR="0011787A" w:rsidRPr="001A7E8D" w:rsidRDefault="0011787A">
      <w:pPr>
        <w:ind w:right="252"/>
        <w:jc w:val="center"/>
      </w:pPr>
      <w:r w:rsidRPr="001A7E8D">
        <w:rPr>
          <w:b/>
          <w:i/>
          <w:u w:val="single"/>
        </w:rPr>
        <w:t>Článek IV</w:t>
      </w:r>
      <w:r w:rsidRPr="001A7E8D">
        <w:t>.</w:t>
      </w:r>
    </w:p>
    <w:p w14:paraId="7E4D8EC3" w14:textId="77777777" w:rsidR="0011787A" w:rsidRPr="001A7E8D" w:rsidRDefault="0011787A">
      <w:pPr>
        <w:ind w:right="252"/>
        <w:jc w:val="center"/>
        <w:rPr>
          <w:b/>
        </w:rPr>
      </w:pPr>
      <w:r w:rsidRPr="001A7E8D">
        <w:rPr>
          <w:b/>
        </w:rPr>
        <w:t xml:space="preserve">Platební podmínky </w:t>
      </w:r>
    </w:p>
    <w:p w14:paraId="006ABBCA" w14:textId="77777777" w:rsidR="0011787A" w:rsidRPr="001A7E8D" w:rsidRDefault="0011787A">
      <w:pPr>
        <w:ind w:left="540" w:right="252"/>
        <w:jc w:val="center"/>
        <w:rPr>
          <w:b/>
        </w:rPr>
      </w:pPr>
    </w:p>
    <w:p w14:paraId="19B2EC0F" w14:textId="77777777" w:rsidR="0011787A" w:rsidRPr="001A7E8D" w:rsidRDefault="0011787A" w:rsidP="00344996">
      <w:pPr>
        <w:numPr>
          <w:ilvl w:val="0"/>
          <w:numId w:val="7"/>
        </w:numPr>
        <w:tabs>
          <w:tab w:val="clear" w:pos="720"/>
        </w:tabs>
        <w:ind w:left="360"/>
        <w:jc w:val="both"/>
      </w:pPr>
      <w:r w:rsidRPr="001A7E8D">
        <w:t>Smluvní strany se dohodly, že nebude vystavena zálohová faktura.</w:t>
      </w:r>
    </w:p>
    <w:p w14:paraId="0016AD5B" w14:textId="77777777" w:rsidR="0011787A" w:rsidRPr="001A7E8D" w:rsidRDefault="0011787A" w:rsidP="00344996">
      <w:pPr>
        <w:numPr>
          <w:ilvl w:val="0"/>
          <w:numId w:val="7"/>
        </w:numPr>
        <w:tabs>
          <w:tab w:val="clear" w:pos="720"/>
        </w:tabs>
        <w:ind w:left="360"/>
        <w:jc w:val="both"/>
      </w:pPr>
      <w:r w:rsidRPr="001A7E8D">
        <w:t xml:space="preserve">Zboží kupující zaplatí na základě faktury, která </w:t>
      </w:r>
      <w:r w:rsidR="00506924" w:rsidRPr="001A7E8D">
        <w:t xml:space="preserve">musí obsahovat všechny </w:t>
      </w:r>
      <w:r w:rsidRPr="001A7E8D">
        <w:t xml:space="preserve">náležitostí daňového dokladu </w:t>
      </w:r>
      <w:r w:rsidR="00506924" w:rsidRPr="001A7E8D">
        <w:t xml:space="preserve">podle zákona č.563/1991 Sb., o účetnictví“ v platném znění a zákona č.235/2004 Sb., o dani přidané hodnoty. </w:t>
      </w:r>
      <w:r w:rsidRPr="001A7E8D">
        <w:t xml:space="preserve">Faktura musí být opatřena razítkem prodávajícího a podpisem prodávajícího. </w:t>
      </w:r>
    </w:p>
    <w:p w14:paraId="010539FE" w14:textId="77777777" w:rsidR="0011787A" w:rsidRPr="001A7E8D" w:rsidRDefault="0011787A" w:rsidP="00344996">
      <w:pPr>
        <w:numPr>
          <w:ilvl w:val="0"/>
          <w:numId w:val="7"/>
        </w:numPr>
        <w:tabs>
          <w:tab w:val="clear" w:pos="720"/>
        </w:tabs>
        <w:ind w:left="360"/>
        <w:jc w:val="both"/>
      </w:pPr>
      <w:r w:rsidRPr="001A7E8D">
        <w:t xml:space="preserve">Faktura bude vystavena na základě protokolárního převzetí předmětu smlouvy se splatností nejpozději do </w:t>
      </w:r>
      <w:r w:rsidR="00506924" w:rsidRPr="001A7E8D">
        <w:t>21</w:t>
      </w:r>
      <w:r w:rsidRPr="001A7E8D">
        <w:t xml:space="preserve"> dnů.</w:t>
      </w:r>
    </w:p>
    <w:p w14:paraId="408E6A67" w14:textId="223F05A1" w:rsidR="0011787A" w:rsidRPr="000D41ED" w:rsidRDefault="0011787A" w:rsidP="00344996">
      <w:pPr>
        <w:numPr>
          <w:ilvl w:val="0"/>
          <w:numId w:val="7"/>
        </w:numPr>
        <w:tabs>
          <w:tab w:val="clear" w:pos="720"/>
        </w:tabs>
        <w:ind w:left="360"/>
        <w:jc w:val="both"/>
      </w:pPr>
      <w:r w:rsidRPr="000D41ED">
        <w:t>Faktura bude hrazena bezhotovostní platbou na účet prodávajícího č. účtu</w:t>
      </w:r>
      <w:r w:rsidR="00881896" w:rsidRPr="000D41ED">
        <w:t xml:space="preserve"> </w:t>
      </w:r>
      <w:proofErr w:type="spellStart"/>
      <w:proofErr w:type="gramStart"/>
      <w:r w:rsidR="00CA0F22">
        <w:t>xxx</w:t>
      </w:r>
      <w:proofErr w:type="spellEnd"/>
      <w:r w:rsidR="00CA0F22">
        <w:t xml:space="preserve"> </w:t>
      </w:r>
      <w:r w:rsidR="00881896" w:rsidRPr="000D41ED">
        <w:t xml:space="preserve"> </w:t>
      </w:r>
      <w:r w:rsidRPr="000D41ED">
        <w:t>vedeného</w:t>
      </w:r>
      <w:proofErr w:type="gramEnd"/>
      <w:r w:rsidRPr="000D41ED">
        <w:t xml:space="preserve"> </w:t>
      </w:r>
      <w:r w:rsidR="00316391" w:rsidRPr="000D41ED">
        <w:t>u</w:t>
      </w:r>
      <w:r w:rsidR="00881896" w:rsidRPr="000D41ED">
        <w:t xml:space="preserve"> </w:t>
      </w:r>
      <w:r w:rsidR="000D41ED" w:rsidRPr="000D41ED">
        <w:t>Komerční banky a.s. Roudnice nad Labem</w:t>
      </w:r>
    </w:p>
    <w:p w14:paraId="3294C5D8" w14:textId="77777777" w:rsidR="00316391" w:rsidRPr="001A7E8D" w:rsidRDefault="00316391" w:rsidP="00344996">
      <w:pPr>
        <w:numPr>
          <w:ilvl w:val="0"/>
          <w:numId w:val="7"/>
        </w:numPr>
        <w:tabs>
          <w:tab w:val="clear" w:pos="720"/>
        </w:tabs>
        <w:ind w:left="360"/>
        <w:jc w:val="both"/>
      </w:pPr>
      <w:r w:rsidRPr="001A7E8D">
        <w:t>Faktura musí obsahovat následující text čestného prohlášení: „</w:t>
      </w:r>
      <w:r w:rsidRPr="001A7E8D">
        <w:rPr>
          <w:i/>
        </w:rPr>
        <w:t xml:space="preserve">Vystavitel tohoto daňového dokladu čestně prohlašuje, že není v insolvenčním řízení, a že se zavazuje zde vyčíslenou </w:t>
      </w:r>
      <w:r w:rsidRPr="001A7E8D">
        <w:rPr>
          <w:i/>
        </w:rPr>
        <w:lastRenderedPageBreak/>
        <w:t>DPH uhradit včas a řádně příslušnému správci daně.</w:t>
      </w:r>
      <w:r w:rsidRPr="001A7E8D">
        <w:t>“ Prohlášení bude uvedeno nad závěrečnou signací dokladu nebo bude znovu podepsáno.</w:t>
      </w:r>
    </w:p>
    <w:p w14:paraId="1076BA7A" w14:textId="77777777" w:rsidR="0011787A" w:rsidRPr="001A7E8D" w:rsidRDefault="0011787A">
      <w:pPr>
        <w:ind w:left="540" w:right="252"/>
        <w:jc w:val="center"/>
        <w:rPr>
          <w:b/>
          <w:i/>
          <w:u w:val="single"/>
        </w:rPr>
      </w:pPr>
    </w:p>
    <w:p w14:paraId="35DC86FB" w14:textId="77777777" w:rsidR="0011787A" w:rsidRPr="001A7E8D" w:rsidRDefault="0011787A">
      <w:pPr>
        <w:ind w:left="540" w:right="252"/>
        <w:jc w:val="center"/>
      </w:pPr>
      <w:r w:rsidRPr="001A7E8D">
        <w:rPr>
          <w:b/>
          <w:i/>
          <w:u w:val="single"/>
        </w:rPr>
        <w:t xml:space="preserve">Článek V. </w:t>
      </w:r>
    </w:p>
    <w:p w14:paraId="6833088C" w14:textId="77777777" w:rsidR="0011787A" w:rsidRPr="001A7E8D" w:rsidRDefault="0011787A">
      <w:pPr>
        <w:pStyle w:val="Zkladntext"/>
        <w:ind w:left="540" w:right="252"/>
        <w:jc w:val="center"/>
        <w:rPr>
          <w:sz w:val="24"/>
          <w:szCs w:val="24"/>
        </w:rPr>
      </w:pPr>
      <w:r w:rsidRPr="001A7E8D">
        <w:rPr>
          <w:b/>
          <w:sz w:val="24"/>
          <w:szCs w:val="24"/>
        </w:rPr>
        <w:t>Doba plnění a dodací podmínky</w:t>
      </w:r>
    </w:p>
    <w:p w14:paraId="08DBDA00" w14:textId="77777777" w:rsidR="0011787A" w:rsidRPr="001A7E8D" w:rsidRDefault="0011787A">
      <w:pPr>
        <w:pStyle w:val="Zkladntext"/>
        <w:ind w:right="252"/>
        <w:rPr>
          <w:b/>
          <w:bCs/>
          <w:sz w:val="24"/>
          <w:szCs w:val="24"/>
        </w:rPr>
      </w:pPr>
    </w:p>
    <w:p w14:paraId="7546DE21" w14:textId="52953610" w:rsidR="0011787A" w:rsidRPr="00361047" w:rsidRDefault="0011787A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</w:pPr>
      <w:r w:rsidRPr="00361047">
        <w:rPr>
          <w:bCs/>
        </w:rPr>
        <w:t xml:space="preserve">Prodávající je povinen dodat zboží uvedené v předmětu smlouvy nejpozději </w:t>
      </w:r>
      <w:r w:rsidRPr="00361047">
        <w:rPr>
          <w:b/>
          <w:bCs/>
        </w:rPr>
        <w:t xml:space="preserve">do </w:t>
      </w:r>
      <w:r w:rsidR="006C4573" w:rsidRPr="00361047">
        <w:rPr>
          <w:b/>
          <w:bCs/>
        </w:rPr>
        <w:t>31.</w:t>
      </w:r>
      <w:r w:rsidR="00924EC5">
        <w:rPr>
          <w:b/>
          <w:bCs/>
        </w:rPr>
        <w:t>července</w:t>
      </w:r>
      <w:r w:rsidR="006C4573" w:rsidRPr="00361047">
        <w:rPr>
          <w:b/>
          <w:bCs/>
        </w:rPr>
        <w:t xml:space="preserve"> 20</w:t>
      </w:r>
      <w:r w:rsidR="00785878">
        <w:rPr>
          <w:b/>
          <w:bCs/>
        </w:rPr>
        <w:t>2</w:t>
      </w:r>
      <w:r w:rsidR="00CA53EB">
        <w:rPr>
          <w:b/>
          <w:bCs/>
        </w:rPr>
        <w:t>3</w:t>
      </w:r>
      <w:r w:rsidR="006C4573" w:rsidRPr="00361047">
        <w:rPr>
          <w:b/>
          <w:bCs/>
        </w:rPr>
        <w:t>.</w:t>
      </w:r>
    </w:p>
    <w:p w14:paraId="3AC497AB" w14:textId="77777777" w:rsidR="00506924" w:rsidRPr="001A7E8D" w:rsidRDefault="00506924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bCs/>
        </w:rPr>
      </w:pPr>
      <w:r w:rsidRPr="001A7E8D">
        <w:t xml:space="preserve">Zboží pokládají smluvní strany za dodané, jestliže dojde k převzetí od odpovědného pracovníka kupujícího a podepsání předávacího protokolu. </w:t>
      </w:r>
    </w:p>
    <w:p w14:paraId="22FB4261" w14:textId="77777777" w:rsidR="0011787A" w:rsidRPr="001A7E8D" w:rsidRDefault="0011787A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bCs/>
        </w:rPr>
      </w:pPr>
      <w:r w:rsidRPr="001A7E8D">
        <w:rPr>
          <w:bCs/>
        </w:rPr>
        <w:t xml:space="preserve">Prodávající se zavazuje vyzvat kupujícího alespoň 3 </w:t>
      </w:r>
      <w:r w:rsidR="00506924" w:rsidRPr="001A7E8D">
        <w:rPr>
          <w:bCs/>
        </w:rPr>
        <w:t xml:space="preserve">pracovní </w:t>
      </w:r>
      <w:r w:rsidRPr="001A7E8D">
        <w:rPr>
          <w:bCs/>
        </w:rPr>
        <w:t>dny v předstihu k předání a převzetí zboží.</w:t>
      </w:r>
    </w:p>
    <w:p w14:paraId="1C2E531D" w14:textId="77777777" w:rsidR="0011787A" w:rsidRPr="001A7E8D" w:rsidRDefault="0011787A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bCs/>
        </w:rPr>
      </w:pPr>
      <w:r w:rsidRPr="001A7E8D">
        <w:rPr>
          <w:bCs/>
        </w:rPr>
        <w:t xml:space="preserve">Prodávající se zavazuje předat předmět dodávky </w:t>
      </w:r>
      <w:r w:rsidR="00112F84" w:rsidRPr="001A7E8D">
        <w:rPr>
          <w:bCs/>
        </w:rPr>
        <w:t xml:space="preserve">kompletní a </w:t>
      </w:r>
      <w:r w:rsidRPr="001A7E8D">
        <w:rPr>
          <w:bCs/>
        </w:rPr>
        <w:t>bez vad</w:t>
      </w:r>
      <w:r w:rsidR="00316391" w:rsidRPr="001A7E8D">
        <w:rPr>
          <w:bCs/>
        </w:rPr>
        <w:t>.</w:t>
      </w:r>
    </w:p>
    <w:p w14:paraId="38374B23" w14:textId="77777777" w:rsidR="0011787A" w:rsidRPr="001A7E8D" w:rsidRDefault="0011787A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bCs/>
        </w:rPr>
      </w:pPr>
      <w:r w:rsidRPr="001A7E8D">
        <w:rPr>
          <w:bCs/>
        </w:rPr>
        <w:t>Při nedodržení termínu dodání zboží prodávajícím bude postupováno podle ujednání o smluvních pokutách. Smluvní pokuta může být uplatněna formou slevy z ceny zboží.</w:t>
      </w:r>
    </w:p>
    <w:p w14:paraId="3C4A621F" w14:textId="77777777" w:rsidR="0011787A" w:rsidRPr="00AB799B" w:rsidRDefault="0011787A" w:rsidP="00AB799B">
      <w:pPr>
        <w:numPr>
          <w:ilvl w:val="0"/>
          <w:numId w:val="8"/>
        </w:numPr>
        <w:tabs>
          <w:tab w:val="clear" w:pos="720"/>
          <w:tab w:val="num" w:pos="426"/>
        </w:tabs>
        <w:ind w:hanging="720"/>
        <w:jc w:val="both"/>
        <w:rPr>
          <w:bCs/>
        </w:rPr>
      </w:pPr>
      <w:r w:rsidRPr="001A7E8D">
        <w:rPr>
          <w:bCs/>
        </w:rPr>
        <w:t>Předání předmětu smlouvy a zaškolení obsluhy se uskuteční v místě kupujícího to je: v areálu firmy</w:t>
      </w:r>
      <w:r w:rsidR="00AB799B">
        <w:rPr>
          <w:bCs/>
        </w:rPr>
        <w:t xml:space="preserve"> </w:t>
      </w:r>
      <w:r w:rsidRPr="00AB799B">
        <w:rPr>
          <w:bCs/>
        </w:rPr>
        <w:t>Technických služeb města Pelhřimova</w:t>
      </w:r>
      <w:r w:rsidR="00316391" w:rsidRPr="00AB799B">
        <w:rPr>
          <w:bCs/>
        </w:rPr>
        <w:t xml:space="preserve">, </w:t>
      </w:r>
      <w:proofErr w:type="spellStart"/>
      <w:r w:rsidR="00316391" w:rsidRPr="00AB799B">
        <w:rPr>
          <w:bCs/>
        </w:rPr>
        <w:t>Myslotínská</w:t>
      </w:r>
      <w:proofErr w:type="spellEnd"/>
      <w:r w:rsidR="00316391" w:rsidRPr="00AB799B">
        <w:rPr>
          <w:bCs/>
        </w:rPr>
        <w:t xml:space="preserve"> 1740</w:t>
      </w:r>
      <w:r w:rsidRPr="00AB799B">
        <w:rPr>
          <w:bCs/>
        </w:rPr>
        <w:t>.</w:t>
      </w:r>
    </w:p>
    <w:p w14:paraId="0CA30207" w14:textId="77777777" w:rsidR="0011787A" w:rsidRPr="001A7E8D" w:rsidRDefault="0011787A">
      <w:pPr>
        <w:pStyle w:val="Zkladntext"/>
        <w:ind w:right="252"/>
        <w:rPr>
          <w:bCs/>
          <w:sz w:val="24"/>
          <w:szCs w:val="24"/>
        </w:rPr>
      </w:pPr>
    </w:p>
    <w:p w14:paraId="649173F3" w14:textId="77777777" w:rsidR="0011787A" w:rsidRPr="001A7E8D" w:rsidRDefault="0011787A">
      <w:pPr>
        <w:ind w:left="540" w:right="252"/>
        <w:jc w:val="center"/>
        <w:rPr>
          <w:b/>
          <w:i/>
          <w:u w:val="single"/>
        </w:rPr>
      </w:pPr>
    </w:p>
    <w:p w14:paraId="3B1A0DF7" w14:textId="77777777" w:rsidR="0011787A" w:rsidRPr="001A7E8D" w:rsidRDefault="0011787A">
      <w:pPr>
        <w:ind w:left="540" w:right="252"/>
        <w:jc w:val="center"/>
      </w:pPr>
      <w:r w:rsidRPr="001A7E8D">
        <w:rPr>
          <w:b/>
          <w:i/>
          <w:u w:val="single"/>
        </w:rPr>
        <w:t xml:space="preserve">Článek VI. </w:t>
      </w:r>
    </w:p>
    <w:p w14:paraId="71968AA7" w14:textId="77777777" w:rsidR="0011787A" w:rsidRPr="001A7E8D" w:rsidRDefault="0011787A">
      <w:pPr>
        <w:pStyle w:val="Zkladntext"/>
        <w:ind w:left="540" w:right="252"/>
        <w:jc w:val="center"/>
        <w:rPr>
          <w:sz w:val="24"/>
          <w:szCs w:val="24"/>
        </w:rPr>
      </w:pPr>
      <w:r w:rsidRPr="001A7E8D">
        <w:rPr>
          <w:b/>
          <w:sz w:val="24"/>
          <w:szCs w:val="24"/>
        </w:rPr>
        <w:t>Záruka a záruční podmínky</w:t>
      </w:r>
    </w:p>
    <w:p w14:paraId="37522546" w14:textId="77777777" w:rsidR="0011787A" w:rsidRPr="001A7E8D" w:rsidRDefault="0011787A">
      <w:pPr>
        <w:pStyle w:val="Zkladntext"/>
        <w:ind w:right="252"/>
        <w:rPr>
          <w:bCs/>
          <w:sz w:val="24"/>
          <w:szCs w:val="24"/>
        </w:rPr>
      </w:pPr>
    </w:p>
    <w:p w14:paraId="656CCAF7" w14:textId="303527D9" w:rsidR="0011787A" w:rsidRPr="001A7E8D" w:rsidRDefault="007F08F2" w:rsidP="007F08F2">
      <w:pPr>
        <w:ind w:left="426" w:hanging="426"/>
        <w:jc w:val="both"/>
      </w:pPr>
      <w:r w:rsidRPr="001A7E8D">
        <w:t>1.</w:t>
      </w:r>
      <w:r w:rsidRPr="001A7E8D">
        <w:tab/>
      </w:r>
      <w:r w:rsidR="0011787A" w:rsidRPr="001A7E8D">
        <w:t xml:space="preserve">Prodávající poskytne kupujícímu záruku na vady prodaného zboží po dobu </w:t>
      </w:r>
      <w:r w:rsidR="000D41ED">
        <w:rPr>
          <w:b/>
        </w:rPr>
        <w:t>24</w:t>
      </w:r>
      <w:r w:rsidR="00691DDE" w:rsidRPr="00924EC5">
        <w:rPr>
          <w:b/>
        </w:rPr>
        <w:t xml:space="preserve"> </w:t>
      </w:r>
      <w:r w:rsidR="002A06A4" w:rsidRPr="00924EC5">
        <w:rPr>
          <w:b/>
        </w:rPr>
        <w:t>měsíců</w:t>
      </w:r>
      <w:r w:rsidR="00344996" w:rsidRPr="00924EC5">
        <w:t>.</w:t>
      </w:r>
    </w:p>
    <w:p w14:paraId="19B34C16" w14:textId="77777777" w:rsidR="0011787A" w:rsidRPr="001A7E8D" w:rsidRDefault="007F08F2" w:rsidP="007F08F2">
      <w:pPr>
        <w:ind w:left="426" w:hanging="426"/>
        <w:jc w:val="both"/>
      </w:pPr>
      <w:r w:rsidRPr="001A7E8D">
        <w:t>2.</w:t>
      </w:r>
      <w:r w:rsidRPr="001A7E8D">
        <w:tab/>
      </w:r>
      <w:r w:rsidR="0011787A" w:rsidRPr="001A7E8D">
        <w:t>Při každém uplatňování reklamace je prodávající povinen po provedení opravy vystavit reklamační</w:t>
      </w:r>
      <w:r w:rsidR="00AB799B">
        <w:t xml:space="preserve"> </w:t>
      </w:r>
      <w:r w:rsidR="0011787A" w:rsidRPr="001A7E8D">
        <w:t>protokol, ve kterém bude charakterizován rozsah a způsob reklamační opravy. Po dobu záruční opravy</w:t>
      </w:r>
      <w:r w:rsidR="002A06A4" w:rsidRPr="001A7E8D">
        <w:t xml:space="preserve"> </w:t>
      </w:r>
      <w:r w:rsidR="0011787A" w:rsidRPr="001A7E8D">
        <w:t>se prodlužuje celková záruční doba o dobu opravy.</w:t>
      </w:r>
    </w:p>
    <w:p w14:paraId="0E7AA01E" w14:textId="77777777" w:rsidR="0011787A" w:rsidRPr="001A7E8D" w:rsidRDefault="007F08F2" w:rsidP="007F08F2">
      <w:pPr>
        <w:ind w:left="426" w:hanging="426"/>
        <w:jc w:val="both"/>
      </w:pPr>
      <w:r w:rsidRPr="001A7E8D">
        <w:t>3.</w:t>
      </w:r>
      <w:r w:rsidRPr="001A7E8D">
        <w:tab/>
      </w:r>
      <w:r w:rsidR="0011787A" w:rsidRPr="001A7E8D">
        <w:t>Záruční doba začíná dnem převzetí zboží kupujícím.</w:t>
      </w:r>
    </w:p>
    <w:p w14:paraId="115D5440" w14:textId="40D74FF8" w:rsidR="0011787A" w:rsidRPr="001A7E8D" w:rsidRDefault="00691DDE" w:rsidP="007F08F2">
      <w:pPr>
        <w:ind w:left="426" w:hanging="426"/>
        <w:jc w:val="both"/>
      </w:pPr>
      <w:r w:rsidRPr="001A7E8D">
        <w:t>4</w:t>
      </w:r>
      <w:r w:rsidR="00344996" w:rsidRPr="001A7E8D">
        <w:t>.</w:t>
      </w:r>
      <w:r w:rsidR="00344996" w:rsidRPr="001A7E8D">
        <w:tab/>
      </w:r>
      <w:r w:rsidR="0011787A" w:rsidRPr="001A7E8D">
        <w:t xml:space="preserve">Na provedené opravy je poskytována záruka v délce </w:t>
      </w:r>
      <w:r w:rsidR="000D41ED">
        <w:t xml:space="preserve">24 </w:t>
      </w:r>
      <w:r w:rsidR="0011787A" w:rsidRPr="001A7E8D">
        <w:t>měsíců ode dne provedení opravy. Záruční doby počínají běžet dnem převzetí zboží po opravě, popř. dnem provedení příslušných odborných zkoušek, jsou-li tyto u dodaného zboží vyžadovány.</w:t>
      </w:r>
    </w:p>
    <w:p w14:paraId="4475DB50" w14:textId="30B4F17E" w:rsidR="0011787A" w:rsidRPr="001A7E8D" w:rsidRDefault="00691DDE" w:rsidP="007F08F2">
      <w:pPr>
        <w:ind w:left="426" w:hanging="426"/>
        <w:jc w:val="both"/>
      </w:pPr>
      <w:r w:rsidRPr="001A7E8D">
        <w:t>5</w:t>
      </w:r>
      <w:r w:rsidR="00344996" w:rsidRPr="001A7E8D">
        <w:t xml:space="preserve">. </w:t>
      </w:r>
      <w:r w:rsidR="00344996" w:rsidRPr="001A7E8D">
        <w:tab/>
      </w:r>
      <w:r w:rsidR="0011787A" w:rsidRPr="001A7E8D">
        <w:t xml:space="preserve">Prodávající nenese odpovědnost za závady způsobené dopravní nehodou, zanedbáním předepsané údržby stroje nebo neodbornou obsluhou. </w:t>
      </w:r>
    </w:p>
    <w:p w14:paraId="786B7183" w14:textId="77777777" w:rsidR="0011787A" w:rsidRPr="001A7E8D" w:rsidRDefault="00691DDE" w:rsidP="00AB799B">
      <w:pPr>
        <w:ind w:left="426" w:hanging="426"/>
        <w:jc w:val="both"/>
      </w:pPr>
      <w:r w:rsidRPr="001A7E8D">
        <w:t>6</w:t>
      </w:r>
      <w:r w:rsidR="00344996" w:rsidRPr="001A7E8D">
        <w:t>.</w:t>
      </w:r>
      <w:r w:rsidR="00344996" w:rsidRPr="001A7E8D">
        <w:tab/>
      </w:r>
      <w:r w:rsidR="0011787A" w:rsidRPr="001A7E8D">
        <w:t>Vady zjištěné v průběhu záruční doby je povinen kupující uplatnit písemně a prodávající je povinen s</w:t>
      </w:r>
      <w:r w:rsidR="00AB799B">
        <w:t xml:space="preserve">e </w:t>
      </w:r>
      <w:r w:rsidR="00112F84" w:rsidRPr="001A7E8D">
        <w:t>k</w:t>
      </w:r>
      <w:r w:rsidR="0011787A" w:rsidRPr="001A7E8D">
        <w:t xml:space="preserve"> jeho reklamaci vyjádřit do 3- dnů ode dne jejího obdržení. O dobu čekání na vyjádření reklamace, dobu čekání na opravu </w:t>
      </w:r>
      <w:r w:rsidR="00112F84" w:rsidRPr="001A7E8D">
        <w:t xml:space="preserve">vady </w:t>
      </w:r>
      <w:r w:rsidR="0011787A" w:rsidRPr="001A7E8D">
        <w:t>a o dobu vlastní opravy se prodlužuje záruční doba. Pokud není možné vadné zboží opravit, prodávající nahradí zboží, zbožím novým</w:t>
      </w:r>
      <w:r w:rsidR="00AB799B">
        <w:t>.</w:t>
      </w:r>
    </w:p>
    <w:p w14:paraId="4CEEAC8B" w14:textId="77777777" w:rsidR="0011787A" w:rsidRPr="001A7E8D" w:rsidRDefault="0011787A">
      <w:pPr>
        <w:ind w:right="252"/>
        <w:jc w:val="both"/>
      </w:pPr>
    </w:p>
    <w:p w14:paraId="7B5E375F" w14:textId="77777777" w:rsidR="0011787A" w:rsidRPr="001A7E8D" w:rsidRDefault="0011787A">
      <w:pPr>
        <w:ind w:right="252"/>
        <w:jc w:val="center"/>
        <w:rPr>
          <w:b/>
          <w:i/>
          <w:u w:val="single"/>
        </w:rPr>
      </w:pPr>
    </w:p>
    <w:p w14:paraId="687F2069" w14:textId="77777777" w:rsidR="0011787A" w:rsidRPr="001A7E8D" w:rsidRDefault="0011787A">
      <w:pPr>
        <w:ind w:right="252"/>
        <w:jc w:val="center"/>
        <w:rPr>
          <w:b/>
          <w:i/>
          <w:u w:val="single"/>
        </w:rPr>
      </w:pPr>
      <w:r w:rsidRPr="001A7E8D">
        <w:rPr>
          <w:b/>
          <w:i/>
          <w:u w:val="single"/>
        </w:rPr>
        <w:t>Článek VII.</w:t>
      </w:r>
    </w:p>
    <w:p w14:paraId="700B415F" w14:textId="77777777" w:rsidR="0011787A" w:rsidRPr="001A7E8D" w:rsidRDefault="0011787A">
      <w:pPr>
        <w:pStyle w:val="Zkladntext"/>
        <w:ind w:right="252"/>
        <w:jc w:val="center"/>
        <w:rPr>
          <w:b/>
          <w:sz w:val="24"/>
          <w:szCs w:val="24"/>
        </w:rPr>
      </w:pPr>
      <w:r w:rsidRPr="001A7E8D">
        <w:rPr>
          <w:b/>
          <w:sz w:val="24"/>
          <w:szCs w:val="24"/>
        </w:rPr>
        <w:t>Smluvní pokuty</w:t>
      </w:r>
    </w:p>
    <w:p w14:paraId="7AD7C28F" w14:textId="77777777" w:rsidR="0011787A" w:rsidRPr="001A7E8D" w:rsidRDefault="0011787A">
      <w:pPr>
        <w:ind w:right="252"/>
        <w:jc w:val="both"/>
      </w:pPr>
    </w:p>
    <w:p w14:paraId="424FDB44" w14:textId="77777777" w:rsidR="0011787A" w:rsidRPr="001A7E8D" w:rsidRDefault="0011787A" w:rsidP="00344996">
      <w:pPr>
        <w:numPr>
          <w:ilvl w:val="0"/>
          <w:numId w:val="11"/>
        </w:numPr>
        <w:tabs>
          <w:tab w:val="clear" w:pos="720"/>
        </w:tabs>
        <w:ind w:left="360"/>
        <w:jc w:val="both"/>
      </w:pPr>
      <w:r w:rsidRPr="001A7E8D">
        <w:t>Prodávající, který bude v prodlení s dodáním zboží oproti termínu dohodnutém v této smlouvě, zaplatí kupujícímu, smluvní pokutu ve výši 0,1 % z ceny zboží, které mělo být dodáno za každý den prodlení.</w:t>
      </w:r>
    </w:p>
    <w:p w14:paraId="0C9B882A" w14:textId="77777777" w:rsidR="0011787A" w:rsidRPr="001A7E8D" w:rsidRDefault="0011787A" w:rsidP="00344996">
      <w:pPr>
        <w:numPr>
          <w:ilvl w:val="0"/>
          <w:numId w:val="11"/>
        </w:numPr>
        <w:tabs>
          <w:tab w:val="clear" w:pos="720"/>
        </w:tabs>
        <w:ind w:left="360"/>
        <w:jc w:val="both"/>
      </w:pPr>
      <w:r w:rsidRPr="001A7E8D">
        <w:t>Kupující, který bude v prodlení s úhradou faktury za dodané zboží je povinen zaplatit prodávajícímu smluvní pokutu ve výši 0,1 % za každý den prodlení z nezaplacené částky faktury.</w:t>
      </w:r>
    </w:p>
    <w:p w14:paraId="45C3592C" w14:textId="77777777" w:rsidR="0011787A" w:rsidRDefault="0011787A" w:rsidP="001A7E8D">
      <w:pPr>
        <w:numPr>
          <w:ilvl w:val="0"/>
          <w:numId w:val="11"/>
        </w:numPr>
        <w:tabs>
          <w:tab w:val="clear" w:pos="720"/>
        </w:tabs>
        <w:ind w:left="360"/>
        <w:jc w:val="both"/>
      </w:pPr>
      <w:r w:rsidRPr="001A7E8D">
        <w:t>Zaplacením smluvní pokuty není dotčeno právo na náhradu škody, která vznikla v příčinné souvislosti důvodem, na jehož základě je smluvní pokuta účtována a vymáhána.</w:t>
      </w:r>
    </w:p>
    <w:p w14:paraId="7240C360" w14:textId="77777777" w:rsidR="00AB799B" w:rsidRDefault="00AB799B" w:rsidP="00AB799B">
      <w:pPr>
        <w:jc w:val="both"/>
      </w:pPr>
    </w:p>
    <w:p w14:paraId="39942446" w14:textId="77777777" w:rsidR="00AB799B" w:rsidRPr="001A7E8D" w:rsidRDefault="00AB799B" w:rsidP="00AB799B">
      <w:pPr>
        <w:jc w:val="both"/>
      </w:pPr>
    </w:p>
    <w:p w14:paraId="03406893" w14:textId="77777777" w:rsidR="0011787A" w:rsidRPr="001A7E8D" w:rsidRDefault="0011787A">
      <w:pPr>
        <w:ind w:right="252"/>
        <w:jc w:val="center"/>
        <w:rPr>
          <w:b/>
          <w:i/>
          <w:u w:val="single"/>
        </w:rPr>
      </w:pPr>
      <w:r w:rsidRPr="001A7E8D">
        <w:rPr>
          <w:b/>
          <w:i/>
          <w:u w:val="single"/>
        </w:rPr>
        <w:t>Článek VIII.</w:t>
      </w:r>
    </w:p>
    <w:p w14:paraId="58F88C65" w14:textId="77777777" w:rsidR="0011787A" w:rsidRPr="001A7E8D" w:rsidRDefault="00201ADB">
      <w:pPr>
        <w:pStyle w:val="Zkladntext"/>
        <w:ind w:right="252"/>
        <w:jc w:val="center"/>
        <w:rPr>
          <w:b/>
          <w:bCs/>
          <w:color w:val="000000"/>
          <w:sz w:val="24"/>
          <w:szCs w:val="24"/>
        </w:rPr>
      </w:pPr>
      <w:r w:rsidRPr="001A7E8D">
        <w:rPr>
          <w:b/>
          <w:bCs/>
          <w:color w:val="000000"/>
          <w:sz w:val="24"/>
          <w:szCs w:val="24"/>
        </w:rPr>
        <w:t>Doručování</w:t>
      </w:r>
    </w:p>
    <w:p w14:paraId="522ED2FD" w14:textId="77777777" w:rsidR="0011787A" w:rsidRPr="001A7E8D" w:rsidRDefault="0011787A">
      <w:pPr>
        <w:ind w:right="252"/>
        <w:jc w:val="both"/>
      </w:pPr>
    </w:p>
    <w:p w14:paraId="69610BA6" w14:textId="77777777" w:rsidR="0011787A" w:rsidRPr="001A7E8D" w:rsidRDefault="00201ADB" w:rsidP="00344996">
      <w:pPr>
        <w:numPr>
          <w:ilvl w:val="0"/>
          <w:numId w:val="18"/>
        </w:numPr>
        <w:tabs>
          <w:tab w:val="clear" w:pos="720"/>
        </w:tabs>
        <w:ind w:left="360"/>
        <w:jc w:val="both"/>
      </w:pPr>
      <w:r w:rsidRPr="001A7E8D">
        <w:t xml:space="preserve">Veškerá oznámení týkající se této </w:t>
      </w:r>
      <w:r w:rsidR="00112F84" w:rsidRPr="001A7E8D">
        <w:t>s</w:t>
      </w:r>
      <w:r w:rsidRPr="001A7E8D">
        <w:t xml:space="preserve">mlouvy, dokumentů se </w:t>
      </w:r>
      <w:r w:rsidR="00112F84" w:rsidRPr="001A7E8D">
        <w:t>s</w:t>
      </w:r>
      <w:r w:rsidRPr="001A7E8D">
        <w:t xml:space="preserve">mlouvou souvisejících apod. budou </w:t>
      </w:r>
      <w:proofErr w:type="gramStart"/>
      <w:r w:rsidRPr="001A7E8D">
        <w:t>zasílány  druhé</w:t>
      </w:r>
      <w:proofErr w:type="gramEnd"/>
      <w:r w:rsidRPr="001A7E8D">
        <w:t xml:space="preserve"> Straně na následující adresy:</w:t>
      </w:r>
    </w:p>
    <w:p w14:paraId="4B08D40B" w14:textId="688AB972" w:rsidR="00201ADB" w:rsidRPr="000D41ED" w:rsidRDefault="00201ADB" w:rsidP="00344996">
      <w:pPr>
        <w:numPr>
          <w:ilvl w:val="1"/>
          <w:numId w:val="18"/>
        </w:numPr>
        <w:jc w:val="both"/>
      </w:pPr>
      <w:r w:rsidRPr="000D41ED">
        <w:t xml:space="preserve">Prodávající: </w:t>
      </w:r>
      <w:r w:rsidR="000D41ED">
        <w:t>MEVA-TEC s.r.o., Chelčického 1228, 4130</w:t>
      </w:r>
      <w:r w:rsidR="006E3138">
        <w:t>1</w:t>
      </w:r>
      <w:r w:rsidR="000D41ED">
        <w:t xml:space="preserve"> Roudnice nad Labem</w:t>
      </w:r>
    </w:p>
    <w:p w14:paraId="2CBB83B0" w14:textId="77777777" w:rsidR="00201ADB" w:rsidRPr="001A7E8D" w:rsidRDefault="00201ADB" w:rsidP="00344996">
      <w:pPr>
        <w:numPr>
          <w:ilvl w:val="1"/>
          <w:numId w:val="18"/>
        </w:numPr>
        <w:jc w:val="both"/>
      </w:pPr>
      <w:r w:rsidRPr="001A7E8D">
        <w:t>Kupující: Technické služby města Pelhřimov,</w:t>
      </w:r>
      <w:r w:rsidR="00344996" w:rsidRPr="001A7E8D">
        <w:t xml:space="preserve"> </w:t>
      </w:r>
      <w:proofErr w:type="spellStart"/>
      <w:r w:rsidRPr="001A7E8D">
        <w:t>p.o</w:t>
      </w:r>
      <w:proofErr w:type="spellEnd"/>
      <w:r w:rsidRPr="001A7E8D">
        <w:t xml:space="preserve">., </w:t>
      </w:r>
      <w:proofErr w:type="spellStart"/>
      <w:r w:rsidRPr="001A7E8D">
        <w:t>Myslotínská</w:t>
      </w:r>
      <w:proofErr w:type="spellEnd"/>
      <w:r w:rsidRPr="001A7E8D">
        <w:t xml:space="preserve"> 1740, Pelhřimov</w:t>
      </w:r>
    </w:p>
    <w:p w14:paraId="30B7BAAD" w14:textId="77777777" w:rsidR="00EA557A" w:rsidRPr="001A7E8D" w:rsidRDefault="00EA557A" w:rsidP="00344996">
      <w:pPr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1A7E8D">
        <w:t>Obě strany jsou povinny zajistit příjem poštovních zásilek doručovaných na uvedené adresy</w:t>
      </w:r>
      <w:r w:rsidR="00112F84" w:rsidRPr="001A7E8D">
        <w:t>. Za doručení zásilky se podle s</w:t>
      </w:r>
      <w:r w:rsidRPr="001A7E8D">
        <w:t>mlouvy budou považovat také případy, kdy pošta zásilku vrátí, neboť se adresát nezdržoval na uvedené adrese nebo odmítl z jakéhokoli důvodu zásilku převzít. Dnem doručení bude v takovém případě oznámení pošty odesílateli o neúspěšném doručení zásilky.</w:t>
      </w:r>
    </w:p>
    <w:p w14:paraId="13813A1E" w14:textId="77777777" w:rsidR="00EA557A" w:rsidRPr="001A7E8D" w:rsidRDefault="00EA557A" w:rsidP="00344996">
      <w:pPr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1A7E8D">
        <w:t>Dojde-li ke změně adresy dle čl. VIII odst.1 této smlouvy je Strana, u které změna adresy nastane, povinna druhou Stranu o této změně písemně informovat nejpozději do 5 kalendářních dnů.</w:t>
      </w:r>
    </w:p>
    <w:p w14:paraId="5F9F5E5F" w14:textId="77777777" w:rsidR="0011787A" w:rsidRPr="001A7E8D" w:rsidRDefault="0011787A">
      <w:pPr>
        <w:ind w:left="540" w:right="252"/>
        <w:jc w:val="center"/>
        <w:rPr>
          <w:b/>
          <w:i/>
          <w:u w:val="single"/>
        </w:rPr>
      </w:pPr>
    </w:p>
    <w:p w14:paraId="7FF45BAB" w14:textId="77777777" w:rsidR="0011787A" w:rsidRPr="001A7E8D" w:rsidRDefault="0011787A">
      <w:pPr>
        <w:ind w:left="540" w:right="252"/>
        <w:jc w:val="center"/>
        <w:rPr>
          <w:b/>
          <w:i/>
          <w:u w:val="single"/>
        </w:rPr>
      </w:pPr>
      <w:r w:rsidRPr="001A7E8D">
        <w:rPr>
          <w:b/>
          <w:i/>
          <w:u w:val="single"/>
        </w:rPr>
        <w:t>Článek IX.</w:t>
      </w:r>
    </w:p>
    <w:p w14:paraId="5C6DA44F" w14:textId="77777777" w:rsidR="0011787A" w:rsidRPr="001A7E8D" w:rsidRDefault="0011787A">
      <w:pPr>
        <w:pStyle w:val="Zkladntext"/>
        <w:ind w:left="540" w:right="252"/>
        <w:jc w:val="center"/>
        <w:rPr>
          <w:sz w:val="24"/>
          <w:szCs w:val="24"/>
        </w:rPr>
      </w:pPr>
      <w:r w:rsidRPr="001A7E8D">
        <w:rPr>
          <w:b/>
          <w:sz w:val="24"/>
          <w:szCs w:val="24"/>
        </w:rPr>
        <w:t>Ostatní ustanovení</w:t>
      </w:r>
    </w:p>
    <w:p w14:paraId="754547D5" w14:textId="77777777" w:rsidR="0011787A" w:rsidRPr="001A7E8D" w:rsidRDefault="0011787A">
      <w:pPr>
        <w:ind w:right="252"/>
        <w:jc w:val="both"/>
        <w:rPr>
          <w:b/>
        </w:rPr>
      </w:pPr>
    </w:p>
    <w:p w14:paraId="7DE1AE1C" w14:textId="77777777" w:rsidR="0011787A" w:rsidRPr="001A7E8D" w:rsidRDefault="0011787A" w:rsidP="00344996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360"/>
        <w:rPr>
          <w:sz w:val="24"/>
          <w:szCs w:val="24"/>
        </w:rPr>
      </w:pPr>
      <w:r w:rsidRPr="001A7E8D">
        <w:rPr>
          <w:sz w:val="24"/>
          <w:szCs w:val="24"/>
        </w:rPr>
        <w:t>Kupujícímu je umožněno upřesnit své požadavky ještě před konečnou kompletací celku či je možno doplnit o další požadované doplňky. Jednotlivé požadavky na doplnění budou řešeny písemným dodatkem ke smlouvě.</w:t>
      </w:r>
    </w:p>
    <w:p w14:paraId="55E17290" w14:textId="77777777" w:rsidR="0011787A" w:rsidRPr="001A7E8D" w:rsidRDefault="0011787A" w:rsidP="00344996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360"/>
        <w:rPr>
          <w:sz w:val="24"/>
          <w:szCs w:val="24"/>
        </w:rPr>
      </w:pPr>
      <w:r w:rsidRPr="001A7E8D">
        <w:rPr>
          <w:sz w:val="24"/>
          <w:szCs w:val="24"/>
        </w:rPr>
        <w:t>O společném postupu bude prodávající na základě dotazu průběžně informovat kupujícího a seznamovat ho s postupem plnění zakázky</w:t>
      </w:r>
    </w:p>
    <w:p w14:paraId="44F4EB09" w14:textId="77777777" w:rsidR="00CD540C" w:rsidRPr="001A7E8D" w:rsidRDefault="00CD540C" w:rsidP="00CD540C">
      <w:pPr>
        <w:numPr>
          <w:ilvl w:val="0"/>
          <w:numId w:val="14"/>
        </w:numPr>
        <w:tabs>
          <w:tab w:val="clear" w:pos="720"/>
          <w:tab w:val="num" w:pos="426"/>
          <w:tab w:val="num" w:pos="851"/>
        </w:tabs>
        <w:ind w:left="426" w:hanging="426"/>
        <w:jc w:val="both"/>
      </w:pPr>
      <w:r w:rsidRPr="001A7E8D">
        <w:t>Nastanou-li u některé ze stran skutečnosti bránící řádnému plnění této smlouvy je povinna to ihned bez zbytečného odkladu oznámit druhé straně a vyvolat jednání zástupců oprávněných k podpisu smlouvy.</w:t>
      </w:r>
    </w:p>
    <w:p w14:paraId="02E98141" w14:textId="77777777" w:rsidR="00CD540C" w:rsidRPr="001A7E8D" w:rsidRDefault="00CD540C" w:rsidP="00CD540C">
      <w:pPr>
        <w:numPr>
          <w:ilvl w:val="0"/>
          <w:numId w:val="14"/>
        </w:numPr>
        <w:tabs>
          <w:tab w:val="clear" w:pos="720"/>
          <w:tab w:val="num" w:pos="426"/>
          <w:tab w:val="num" w:pos="851"/>
        </w:tabs>
        <w:ind w:left="426" w:hanging="426"/>
        <w:jc w:val="both"/>
      </w:pPr>
      <w:r w:rsidRPr="001A7E8D">
        <w:t>V případě, že Prodávající bude s dodáním v prodlení více než 20 dnů, může Kupující vypovědět Smlouvu bez toho, aby Prodávající požadoval úhradu již zrealizovaných částí dodávky.</w:t>
      </w:r>
    </w:p>
    <w:p w14:paraId="53104AF1" w14:textId="77777777" w:rsidR="0011787A" w:rsidRPr="001A7E8D" w:rsidRDefault="0011787A">
      <w:pPr>
        <w:pStyle w:val="Zkladntext"/>
        <w:tabs>
          <w:tab w:val="clear" w:pos="4820"/>
        </w:tabs>
        <w:ind w:right="252"/>
        <w:rPr>
          <w:sz w:val="24"/>
          <w:szCs w:val="24"/>
        </w:rPr>
      </w:pPr>
    </w:p>
    <w:p w14:paraId="3317DF76" w14:textId="77777777" w:rsidR="00344996" w:rsidRPr="001A7E8D" w:rsidRDefault="00344996">
      <w:pPr>
        <w:pStyle w:val="Zkladntext"/>
        <w:tabs>
          <w:tab w:val="clear" w:pos="4820"/>
        </w:tabs>
        <w:ind w:right="252"/>
        <w:rPr>
          <w:sz w:val="24"/>
          <w:szCs w:val="24"/>
        </w:rPr>
      </w:pPr>
    </w:p>
    <w:p w14:paraId="35E48F87" w14:textId="77777777" w:rsidR="0011787A" w:rsidRPr="001A7E8D" w:rsidRDefault="0011787A">
      <w:pPr>
        <w:ind w:left="540" w:right="252"/>
        <w:jc w:val="center"/>
        <w:rPr>
          <w:b/>
          <w:i/>
          <w:u w:val="single"/>
        </w:rPr>
      </w:pPr>
      <w:r w:rsidRPr="001A7E8D">
        <w:rPr>
          <w:b/>
          <w:i/>
          <w:u w:val="single"/>
        </w:rPr>
        <w:t>Článek X.</w:t>
      </w:r>
    </w:p>
    <w:p w14:paraId="1C6309D5" w14:textId="77777777" w:rsidR="0011787A" w:rsidRPr="001A7E8D" w:rsidRDefault="0011787A">
      <w:pPr>
        <w:pStyle w:val="Zkladntext"/>
        <w:ind w:left="540" w:right="252"/>
        <w:jc w:val="center"/>
        <w:rPr>
          <w:sz w:val="24"/>
          <w:szCs w:val="24"/>
        </w:rPr>
      </w:pPr>
      <w:r w:rsidRPr="001A7E8D">
        <w:rPr>
          <w:b/>
          <w:sz w:val="24"/>
          <w:szCs w:val="24"/>
        </w:rPr>
        <w:t xml:space="preserve">Závěrečná ustanovení </w:t>
      </w:r>
    </w:p>
    <w:p w14:paraId="1E7CF76A" w14:textId="77777777" w:rsidR="0011787A" w:rsidRPr="001A7E8D" w:rsidRDefault="0011787A">
      <w:pPr>
        <w:pStyle w:val="Zkladntext"/>
        <w:tabs>
          <w:tab w:val="clear" w:pos="4820"/>
        </w:tabs>
        <w:ind w:right="252"/>
        <w:rPr>
          <w:sz w:val="24"/>
          <w:szCs w:val="24"/>
        </w:rPr>
      </w:pPr>
    </w:p>
    <w:p w14:paraId="3B2C587A" w14:textId="77777777" w:rsidR="0011787A" w:rsidRPr="001A7E8D" w:rsidRDefault="0011787A" w:rsidP="00344996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360"/>
        <w:rPr>
          <w:sz w:val="24"/>
          <w:szCs w:val="24"/>
        </w:rPr>
      </w:pPr>
      <w:r w:rsidRPr="001A7E8D">
        <w:rPr>
          <w:sz w:val="24"/>
          <w:szCs w:val="24"/>
        </w:rPr>
        <w:t>Osoby podpisující tuto smlouvu svým podpisem stvrzují platnost svých funkčních oprávnění ve výše uvedených smluvních stranách a jsou plně způsob</w:t>
      </w:r>
      <w:r w:rsidR="001A7E8D">
        <w:rPr>
          <w:sz w:val="24"/>
          <w:szCs w:val="24"/>
        </w:rPr>
        <w:t>ilí</w:t>
      </w:r>
      <w:r w:rsidRPr="001A7E8D">
        <w:rPr>
          <w:sz w:val="24"/>
          <w:szCs w:val="24"/>
        </w:rPr>
        <w:t xml:space="preserve"> k podpisu této smlouvy</w:t>
      </w:r>
      <w:r w:rsidR="001A7E8D">
        <w:rPr>
          <w:sz w:val="24"/>
          <w:szCs w:val="24"/>
        </w:rPr>
        <w:t>.</w:t>
      </w:r>
    </w:p>
    <w:p w14:paraId="2F4B184A" w14:textId="77777777" w:rsidR="00361047" w:rsidRDefault="0011787A" w:rsidP="00361047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360"/>
        <w:rPr>
          <w:sz w:val="24"/>
          <w:szCs w:val="24"/>
        </w:rPr>
      </w:pPr>
      <w:r w:rsidRPr="001A7E8D">
        <w:rPr>
          <w:sz w:val="24"/>
          <w:szCs w:val="24"/>
        </w:rPr>
        <w:t xml:space="preserve">Tato smlouva je vyhotovena ve </w:t>
      </w:r>
      <w:r w:rsidR="0047274A" w:rsidRPr="001A7E8D">
        <w:rPr>
          <w:sz w:val="24"/>
          <w:szCs w:val="24"/>
        </w:rPr>
        <w:t>2</w:t>
      </w:r>
      <w:r w:rsidRPr="001A7E8D">
        <w:rPr>
          <w:sz w:val="24"/>
          <w:szCs w:val="24"/>
        </w:rPr>
        <w:t xml:space="preserve"> stejnopisech z nichž </w:t>
      </w:r>
      <w:r w:rsidR="0047274A" w:rsidRPr="001A7E8D">
        <w:rPr>
          <w:sz w:val="24"/>
          <w:szCs w:val="24"/>
        </w:rPr>
        <w:t>oba mají</w:t>
      </w:r>
      <w:r w:rsidRPr="001A7E8D">
        <w:rPr>
          <w:sz w:val="24"/>
          <w:szCs w:val="24"/>
        </w:rPr>
        <w:t xml:space="preserve"> platnost originálu a prodávající </w:t>
      </w:r>
      <w:r w:rsidR="0047274A" w:rsidRPr="001A7E8D">
        <w:rPr>
          <w:sz w:val="24"/>
          <w:szCs w:val="24"/>
        </w:rPr>
        <w:t xml:space="preserve">a kupující </w:t>
      </w:r>
      <w:r w:rsidRPr="001A7E8D">
        <w:rPr>
          <w:sz w:val="24"/>
          <w:szCs w:val="24"/>
        </w:rPr>
        <w:t xml:space="preserve">obdrží </w:t>
      </w:r>
      <w:r w:rsidR="0047274A" w:rsidRPr="001A7E8D">
        <w:rPr>
          <w:sz w:val="24"/>
          <w:szCs w:val="24"/>
        </w:rPr>
        <w:t xml:space="preserve">po </w:t>
      </w:r>
      <w:r w:rsidRPr="001A7E8D">
        <w:rPr>
          <w:sz w:val="24"/>
          <w:szCs w:val="24"/>
        </w:rPr>
        <w:t>1 vyhotovení.</w:t>
      </w:r>
    </w:p>
    <w:p w14:paraId="6EEF8BCC" w14:textId="77777777" w:rsidR="00361047" w:rsidRPr="00361047" w:rsidRDefault="00361047" w:rsidP="00361047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360"/>
        <w:rPr>
          <w:sz w:val="24"/>
          <w:szCs w:val="24"/>
        </w:rPr>
      </w:pPr>
      <w:r w:rsidRPr="009E3928">
        <w:t xml:space="preserve">Tato smlouva je platná a účinná dnem </w:t>
      </w:r>
      <w:r>
        <w:t>uveřejněním v Registru smluv (zákon 340/2015 Sb.)</w:t>
      </w:r>
      <w:r w:rsidRPr="009E3928">
        <w:t>.</w:t>
      </w:r>
      <w:r>
        <w:t xml:space="preserve"> Zveřejnění provede Objednatel. </w:t>
      </w:r>
      <w:r w:rsidRPr="009E3928">
        <w:t xml:space="preserve">Obě strany prohlašují, že došlo k dohodě o celém rozsahu této smlouvy. </w:t>
      </w:r>
    </w:p>
    <w:p w14:paraId="76D304CC" w14:textId="77777777" w:rsidR="0011787A" w:rsidRPr="001A7E8D" w:rsidRDefault="00361047" w:rsidP="00361047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360"/>
        <w:rPr>
          <w:sz w:val="24"/>
          <w:szCs w:val="24"/>
        </w:rPr>
      </w:pPr>
      <w:r w:rsidRPr="00C61952">
        <w:t>Smluvní strany prohlašují, že skutečnosti uvedené v</w:t>
      </w:r>
      <w:r>
        <w:t xml:space="preserve"> </w:t>
      </w:r>
      <w:r w:rsidRPr="00C61952">
        <w:t>této smlouvě nepovažují za obchodní tajemství ve smyslu příslušných ustanovení právních předpisů a udělují svolení k</w:t>
      </w:r>
      <w:r>
        <w:t xml:space="preserve"> </w:t>
      </w:r>
      <w:r w:rsidRPr="00C61952">
        <w:t xml:space="preserve">jejich užití a zveřejnění, bez stanovení jakýchkoliv dalších podmínek. </w:t>
      </w:r>
      <w:r w:rsidR="0011787A" w:rsidRPr="001A7E8D">
        <w:rPr>
          <w:sz w:val="24"/>
          <w:szCs w:val="24"/>
        </w:rPr>
        <w:t>Změny a dodatky lze činit pouze písemně s podpisy oprávněných osob.</w:t>
      </w:r>
    </w:p>
    <w:p w14:paraId="186BF156" w14:textId="77777777" w:rsidR="00CD540C" w:rsidRPr="001A7E8D" w:rsidRDefault="00CD540C" w:rsidP="00344996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360"/>
        <w:rPr>
          <w:sz w:val="24"/>
          <w:szCs w:val="24"/>
        </w:rPr>
      </w:pPr>
      <w:r w:rsidRPr="001A7E8D">
        <w:rPr>
          <w:sz w:val="24"/>
          <w:szCs w:val="24"/>
        </w:rPr>
        <w:lastRenderedPageBreak/>
        <w:t>Ve všech případech, které neřeší ujednání obsažené v této smlouvě, platí příslušná ustanovení Občanského zákoníku.</w:t>
      </w:r>
    </w:p>
    <w:p w14:paraId="00162106" w14:textId="77777777" w:rsidR="0011787A" w:rsidRPr="001A7E8D" w:rsidRDefault="0011787A" w:rsidP="00344996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360"/>
        <w:rPr>
          <w:sz w:val="24"/>
          <w:szCs w:val="24"/>
        </w:rPr>
      </w:pPr>
      <w:r w:rsidRPr="001A7E8D">
        <w:rPr>
          <w:sz w:val="24"/>
          <w:szCs w:val="24"/>
        </w:rPr>
        <w:t>Prodávající a kupující shodně prohlašují, že si smlouvu přečetli, že smlouva byla uzavřena jako projev svobodné vůle, bez nátlaku a oběma stranám jsou zřejmá jejich práva a povinnosti z této smlouvy pro ně vyplývající.</w:t>
      </w:r>
    </w:p>
    <w:p w14:paraId="6BFDA02B" w14:textId="77777777" w:rsidR="0011787A" w:rsidRPr="001A7E8D" w:rsidRDefault="0011787A">
      <w:pPr>
        <w:pStyle w:val="Zkladntext"/>
        <w:tabs>
          <w:tab w:val="clear" w:pos="4820"/>
        </w:tabs>
        <w:ind w:right="252"/>
        <w:rPr>
          <w:sz w:val="24"/>
          <w:szCs w:val="24"/>
        </w:rPr>
      </w:pPr>
    </w:p>
    <w:p w14:paraId="7BF68C47" w14:textId="5B3799C8" w:rsidR="0011787A" w:rsidRPr="001A7E8D" w:rsidRDefault="00344996">
      <w:pPr>
        <w:pStyle w:val="Zkladntext"/>
        <w:tabs>
          <w:tab w:val="clear" w:pos="4820"/>
        </w:tabs>
        <w:ind w:right="252"/>
        <w:rPr>
          <w:sz w:val="24"/>
          <w:szCs w:val="24"/>
        </w:rPr>
      </w:pPr>
      <w:r w:rsidRPr="001A7E8D">
        <w:rPr>
          <w:sz w:val="24"/>
          <w:szCs w:val="24"/>
        </w:rPr>
        <w:t>Příloha č.1:</w:t>
      </w:r>
      <w:r w:rsidRPr="001A7E8D">
        <w:rPr>
          <w:sz w:val="24"/>
          <w:szCs w:val="24"/>
        </w:rPr>
        <w:tab/>
        <w:t>Nabídka Prodávajícího včetně cenové ze dne</w:t>
      </w:r>
      <w:r w:rsidR="00E71742">
        <w:rPr>
          <w:sz w:val="24"/>
          <w:szCs w:val="24"/>
        </w:rPr>
        <w:t xml:space="preserve"> 23.3.2023</w:t>
      </w:r>
    </w:p>
    <w:p w14:paraId="3C70749B" w14:textId="77777777" w:rsidR="00344996" w:rsidRPr="001A7E8D" w:rsidRDefault="00344996">
      <w:pPr>
        <w:pStyle w:val="Zkladntext"/>
        <w:tabs>
          <w:tab w:val="clear" w:pos="4820"/>
        </w:tabs>
        <w:ind w:right="252"/>
        <w:rPr>
          <w:sz w:val="24"/>
          <w:szCs w:val="24"/>
        </w:rPr>
      </w:pPr>
      <w:r w:rsidRPr="001A7E8D">
        <w:rPr>
          <w:sz w:val="24"/>
          <w:szCs w:val="24"/>
        </w:rPr>
        <w:t>Příloha č.2:</w:t>
      </w:r>
      <w:r w:rsidRPr="001A7E8D">
        <w:rPr>
          <w:sz w:val="24"/>
          <w:szCs w:val="24"/>
        </w:rPr>
        <w:tab/>
        <w:t>Protokol o účasti v e-aukci</w:t>
      </w:r>
    </w:p>
    <w:p w14:paraId="41363F0B" w14:textId="77777777" w:rsidR="00344996" w:rsidRPr="001A7E8D" w:rsidRDefault="00344996">
      <w:pPr>
        <w:pStyle w:val="Zkladntext"/>
        <w:tabs>
          <w:tab w:val="clear" w:pos="4820"/>
        </w:tabs>
        <w:ind w:right="252"/>
        <w:rPr>
          <w:sz w:val="24"/>
          <w:szCs w:val="24"/>
        </w:rPr>
      </w:pPr>
    </w:p>
    <w:p w14:paraId="591D4F94" w14:textId="1F6E60F7" w:rsidR="00344996" w:rsidRPr="001A7E8D" w:rsidRDefault="00344996">
      <w:pPr>
        <w:pStyle w:val="Zkladntext"/>
        <w:tabs>
          <w:tab w:val="clear" w:pos="4820"/>
        </w:tabs>
        <w:ind w:right="252"/>
        <w:rPr>
          <w:sz w:val="24"/>
          <w:szCs w:val="24"/>
        </w:rPr>
      </w:pPr>
      <w:r w:rsidRPr="001A7E8D">
        <w:rPr>
          <w:sz w:val="24"/>
          <w:szCs w:val="24"/>
        </w:rPr>
        <w:t>Příloha č.3:</w:t>
      </w:r>
      <w:r w:rsidRPr="001A7E8D">
        <w:rPr>
          <w:sz w:val="24"/>
          <w:szCs w:val="24"/>
        </w:rPr>
        <w:tab/>
        <w:t xml:space="preserve">Plná moc k zastupování Prodávajícího </w:t>
      </w:r>
    </w:p>
    <w:p w14:paraId="5482BEA6" w14:textId="77777777" w:rsidR="001A7E8D" w:rsidRDefault="001A7E8D" w:rsidP="004D3DC8">
      <w:pPr>
        <w:pStyle w:val="Normlnweb"/>
        <w:ind w:right="252"/>
        <w:jc w:val="both"/>
        <w:rPr>
          <w:bCs/>
        </w:rPr>
      </w:pPr>
    </w:p>
    <w:p w14:paraId="36D8D6FF" w14:textId="77777777" w:rsidR="000C1A74" w:rsidRDefault="000C1A74" w:rsidP="004D3DC8">
      <w:pPr>
        <w:pStyle w:val="Normlnweb"/>
        <w:ind w:right="252"/>
        <w:jc w:val="both"/>
        <w:rPr>
          <w:bCs/>
        </w:rPr>
      </w:pPr>
    </w:p>
    <w:p w14:paraId="37BCD5AB" w14:textId="7CABDD5E" w:rsidR="0011787A" w:rsidRPr="001A7E8D" w:rsidRDefault="004D3DC8" w:rsidP="004D3DC8">
      <w:pPr>
        <w:pStyle w:val="Normlnweb"/>
        <w:ind w:right="252"/>
        <w:jc w:val="both"/>
      </w:pPr>
      <w:r w:rsidRPr="001A7E8D">
        <w:rPr>
          <w:bCs/>
        </w:rPr>
        <w:t>V</w:t>
      </w:r>
      <w:r w:rsidR="00E71742">
        <w:rPr>
          <w:bCs/>
        </w:rPr>
        <w:t> Roudnici nad Labem</w:t>
      </w:r>
      <w:r w:rsidRPr="001A7E8D">
        <w:rPr>
          <w:bCs/>
        </w:rPr>
        <w:t xml:space="preserve"> dne</w:t>
      </w:r>
      <w:r w:rsidR="00E71742">
        <w:rPr>
          <w:bCs/>
        </w:rPr>
        <w:t>:</w:t>
      </w:r>
      <w:r w:rsidR="00E71742">
        <w:rPr>
          <w:bCs/>
        </w:rPr>
        <w:tab/>
      </w:r>
      <w:r w:rsidRPr="001A7E8D">
        <w:rPr>
          <w:bCs/>
        </w:rPr>
        <w:t xml:space="preserve"> </w:t>
      </w:r>
      <w:r w:rsidRPr="001A7E8D">
        <w:rPr>
          <w:bCs/>
        </w:rPr>
        <w:tab/>
      </w:r>
      <w:r w:rsidRPr="001A7E8D">
        <w:rPr>
          <w:bCs/>
        </w:rPr>
        <w:tab/>
      </w:r>
      <w:r w:rsidRPr="001A7E8D">
        <w:rPr>
          <w:bCs/>
        </w:rPr>
        <w:tab/>
      </w:r>
      <w:r w:rsidR="0011787A" w:rsidRPr="001A7E8D">
        <w:rPr>
          <w:bCs/>
        </w:rPr>
        <w:t>V Pelhřimově dne</w:t>
      </w:r>
      <w:r w:rsidR="00E71742">
        <w:rPr>
          <w:bCs/>
        </w:rPr>
        <w:t xml:space="preserve"> 31. března 2023</w:t>
      </w:r>
    </w:p>
    <w:p w14:paraId="625DE393" w14:textId="77777777" w:rsidR="0011787A" w:rsidRPr="001A7E8D" w:rsidRDefault="0011787A">
      <w:pPr>
        <w:pStyle w:val="Normlnweb"/>
        <w:ind w:right="252"/>
        <w:jc w:val="center"/>
      </w:pPr>
    </w:p>
    <w:p w14:paraId="46F0722B" w14:textId="5F60CB91" w:rsidR="0011787A" w:rsidRPr="001A7E8D" w:rsidRDefault="006E3138" w:rsidP="004D3DC8">
      <w:pPr>
        <w:pStyle w:val="Normlnweb"/>
        <w:tabs>
          <w:tab w:val="left" w:pos="2880"/>
        </w:tabs>
        <w:ind w:right="252"/>
        <w:rPr>
          <w:bCs/>
          <w:color w:val="000000"/>
        </w:rPr>
      </w:pPr>
      <w:r>
        <w:t>MEVA-TEC s.r.o.</w:t>
      </w:r>
      <w:r w:rsidR="004D3DC8" w:rsidRPr="001A7E8D">
        <w:tab/>
      </w:r>
      <w:r w:rsidR="004D3DC8" w:rsidRPr="001A7E8D">
        <w:tab/>
      </w:r>
      <w:r w:rsidR="004D3DC8" w:rsidRPr="001A7E8D">
        <w:tab/>
      </w:r>
      <w:r>
        <w:t xml:space="preserve">        </w:t>
      </w:r>
      <w:r w:rsidR="0011787A" w:rsidRPr="001A7E8D">
        <w:t xml:space="preserve">Technické služby města </w:t>
      </w:r>
      <w:proofErr w:type="spellStart"/>
      <w:proofErr w:type="gramStart"/>
      <w:r w:rsidR="0011787A" w:rsidRPr="001A7E8D">
        <w:t>Pelhřimova</w:t>
      </w:r>
      <w:r>
        <w:t>,p.o</w:t>
      </w:r>
      <w:proofErr w:type="spellEnd"/>
      <w:r>
        <w:t>.</w:t>
      </w:r>
      <w:proofErr w:type="gramEnd"/>
    </w:p>
    <w:p w14:paraId="1158A774" w14:textId="77777777" w:rsidR="0011787A" w:rsidRPr="001A7E8D" w:rsidRDefault="0011787A">
      <w:pPr>
        <w:pStyle w:val="Normlnweb"/>
        <w:tabs>
          <w:tab w:val="left" w:pos="2880"/>
        </w:tabs>
        <w:ind w:right="252"/>
        <w:jc w:val="center"/>
        <w:rPr>
          <w:bCs/>
          <w:color w:val="000000"/>
        </w:rPr>
      </w:pPr>
    </w:p>
    <w:p w14:paraId="111CB9BA" w14:textId="77777777" w:rsidR="0011787A" w:rsidRPr="001A7E8D" w:rsidRDefault="0011787A">
      <w:pPr>
        <w:pStyle w:val="Normlnweb"/>
        <w:tabs>
          <w:tab w:val="left" w:pos="2880"/>
        </w:tabs>
        <w:ind w:right="252"/>
        <w:jc w:val="center"/>
        <w:rPr>
          <w:b/>
          <w:bCs/>
          <w:color w:val="000000"/>
        </w:rPr>
      </w:pPr>
    </w:p>
    <w:p w14:paraId="160DCAF9" w14:textId="77777777" w:rsidR="0011787A" w:rsidRPr="001A7E8D" w:rsidRDefault="0011787A">
      <w:pPr>
        <w:pStyle w:val="Normlnweb"/>
        <w:tabs>
          <w:tab w:val="left" w:pos="2880"/>
        </w:tabs>
        <w:ind w:right="252"/>
        <w:jc w:val="center"/>
        <w:rPr>
          <w:b/>
          <w:bCs/>
          <w:color w:val="000000"/>
        </w:rPr>
      </w:pPr>
    </w:p>
    <w:p w14:paraId="2A3060FD" w14:textId="77777777" w:rsidR="0011787A" w:rsidRPr="001A7E8D" w:rsidRDefault="0011787A">
      <w:pPr>
        <w:pStyle w:val="Normlnweb"/>
        <w:tabs>
          <w:tab w:val="left" w:pos="2880"/>
        </w:tabs>
        <w:ind w:right="252"/>
        <w:jc w:val="center"/>
        <w:rPr>
          <w:b/>
          <w:bCs/>
          <w:color w:val="000000"/>
        </w:rPr>
      </w:pPr>
    </w:p>
    <w:p w14:paraId="1D059C09" w14:textId="77777777" w:rsidR="004D3DC8" w:rsidRPr="001A7E8D" w:rsidRDefault="004D3DC8" w:rsidP="004D3DC8">
      <w:pPr>
        <w:pStyle w:val="Normlnweb"/>
        <w:tabs>
          <w:tab w:val="left" w:pos="2880"/>
        </w:tabs>
        <w:ind w:right="252"/>
        <w:rPr>
          <w:b/>
          <w:bCs/>
          <w:color w:val="000000"/>
        </w:rPr>
      </w:pPr>
    </w:p>
    <w:p w14:paraId="7B3FBBBD" w14:textId="77777777" w:rsidR="0011787A" w:rsidRPr="001A7E8D" w:rsidRDefault="004D3DC8" w:rsidP="004D3DC8">
      <w:pPr>
        <w:pStyle w:val="Normlnweb"/>
        <w:tabs>
          <w:tab w:val="left" w:pos="2880"/>
        </w:tabs>
        <w:ind w:right="252"/>
        <w:rPr>
          <w:b/>
          <w:bCs/>
          <w:color w:val="000000"/>
        </w:rPr>
      </w:pPr>
      <w:r w:rsidRPr="001A7E8D">
        <w:rPr>
          <w:b/>
          <w:bCs/>
          <w:color w:val="000000"/>
        </w:rPr>
        <w:t>……………………………….</w:t>
      </w:r>
      <w:r w:rsidRPr="001A7E8D">
        <w:rPr>
          <w:b/>
          <w:bCs/>
          <w:color w:val="000000"/>
        </w:rPr>
        <w:tab/>
      </w:r>
      <w:r w:rsidRPr="001A7E8D">
        <w:rPr>
          <w:b/>
          <w:bCs/>
          <w:color w:val="000000"/>
        </w:rPr>
        <w:tab/>
      </w:r>
      <w:r w:rsidRPr="001A7E8D">
        <w:rPr>
          <w:b/>
          <w:bCs/>
          <w:color w:val="000000"/>
        </w:rPr>
        <w:tab/>
      </w:r>
      <w:r w:rsidR="0011787A" w:rsidRPr="001A7E8D">
        <w:rPr>
          <w:b/>
          <w:bCs/>
          <w:color w:val="000000"/>
        </w:rPr>
        <w:t>……………………………….</w:t>
      </w:r>
    </w:p>
    <w:p w14:paraId="571243E2" w14:textId="366E96EA" w:rsidR="0011787A" w:rsidRPr="001A7E8D" w:rsidRDefault="00F1573B" w:rsidP="004D3DC8">
      <w:pPr>
        <w:pStyle w:val="Normlnweb"/>
        <w:tabs>
          <w:tab w:val="left" w:pos="2880"/>
        </w:tabs>
        <w:ind w:right="252"/>
        <w:rPr>
          <w:b/>
          <w:bCs/>
          <w:color w:val="000000"/>
        </w:rPr>
      </w:pPr>
      <w:r>
        <w:rPr>
          <w:b/>
          <w:bCs/>
          <w:color w:val="000000"/>
        </w:rPr>
        <w:t xml:space="preserve">Ing. Vladimír </w:t>
      </w:r>
      <w:proofErr w:type="spellStart"/>
      <w:r>
        <w:rPr>
          <w:b/>
          <w:bCs/>
          <w:color w:val="000000"/>
        </w:rPr>
        <w:t>Lapihuska</w:t>
      </w:r>
      <w:proofErr w:type="spellEnd"/>
      <w:r w:rsidR="004D3DC8" w:rsidRPr="001A7E8D">
        <w:rPr>
          <w:b/>
          <w:bCs/>
          <w:color w:val="000000"/>
        </w:rPr>
        <w:tab/>
      </w:r>
      <w:r w:rsidR="004D3DC8" w:rsidRPr="001A7E8D">
        <w:rPr>
          <w:b/>
          <w:bCs/>
          <w:color w:val="000000"/>
        </w:rPr>
        <w:tab/>
      </w:r>
      <w:r w:rsidR="004D3DC8" w:rsidRPr="001A7E8D">
        <w:rPr>
          <w:b/>
          <w:bCs/>
          <w:color w:val="000000"/>
        </w:rPr>
        <w:tab/>
      </w:r>
      <w:r w:rsidR="004D3DC8" w:rsidRPr="001A7E8D">
        <w:rPr>
          <w:b/>
          <w:bCs/>
          <w:color w:val="000000"/>
        </w:rPr>
        <w:tab/>
      </w:r>
      <w:r w:rsidR="002573F3">
        <w:rPr>
          <w:b/>
          <w:bCs/>
          <w:color w:val="000000"/>
        </w:rPr>
        <w:tab/>
      </w:r>
      <w:r w:rsidR="0011787A" w:rsidRPr="001A7E8D">
        <w:rPr>
          <w:b/>
          <w:bCs/>
          <w:color w:val="000000"/>
        </w:rPr>
        <w:t xml:space="preserve">Ing. </w:t>
      </w:r>
      <w:r w:rsidR="002573F3">
        <w:rPr>
          <w:b/>
          <w:bCs/>
          <w:color w:val="000000"/>
        </w:rPr>
        <w:t>Eva Hamrlová</w:t>
      </w:r>
    </w:p>
    <w:p w14:paraId="72C3299D" w14:textId="6DE06AEC" w:rsidR="0011787A" w:rsidRPr="001A7E8D" w:rsidRDefault="00F1573B" w:rsidP="006F1A73">
      <w:pPr>
        <w:pStyle w:val="Normlnweb"/>
        <w:tabs>
          <w:tab w:val="left" w:pos="2880"/>
        </w:tabs>
        <w:ind w:right="252"/>
        <w:rPr>
          <w:b/>
          <w:i/>
          <w:u w:val="single"/>
        </w:rPr>
      </w:pPr>
      <w:r>
        <w:rPr>
          <w:i/>
        </w:rPr>
        <w:t>Jednatel společnosti</w:t>
      </w:r>
      <w:r w:rsidR="004D3DC8" w:rsidRPr="001A7E8D">
        <w:rPr>
          <w:i/>
        </w:rPr>
        <w:tab/>
      </w:r>
      <w:r w:rsidR="004D3DC8" w:rsidRPr="001A7E8D">
        <w:rPr>
          <w:i/>
        </w:rPr>
        <w:tab/>
      </w:r>
      <w:r w:rsidR="004D3DC8" w:rsidRPr="001A7E8D">
        <w:rPr>
          <w:i/>
        </w:rPr>
        <w:tab/>
      </w:r>
      <w:r w:rsidR="004D3DC8" w:rsidRPr="001A7E8D">
        <w:rPr>
          <w:i/>
        </w:rPr>
        <w:tab/>
      </w:r>
      <w:r w:rsidR="004D3DC8" w:rsidRPr="001A7E8D">
        <w:rPr>
          <w:i/>
        </w:rPr>
        <w:tab/>
      </w:r>
      <w:r w:rsidR="0011787A" w:rsidRPr="001A7E8D">
        <w:rPr>
          <w:i/>
        </w:rPr>
        <w:t>ředitelka TSmP</w:t>
      </w:r>
    </w:p>
    <w:sectPr w:rsidR="0011787A" w:rsidRPr="001A7E8D" w:rsidSect="000D77F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57137" w14:textId="77777777" w:rsidR="00B57036" w:rsidRDefault="00B57036">
      <w:r>
        <w:separator/>
      </w:r>
    </w:p>
  </w:endnote>
  <w:endnote w:type="continuationSeparator" w:id="0">
    <w:p w14:paraId="79A5C49C" w14:textId="77777777" w:rsidR="00B57036" w:rsidRDefault="00B57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E6B84" w14:textId="77777777" w:rsidR="0011787A" w:rsidRDefault="000D77F8">
    <w:pPr>
      <w:pStyle w:val="Zpat"/>
      <w:jc w:val="center"/>
      <w:rPr>
        <w:i/>
      </w:rPr>
    </w:pPr>
    <w:r>
      <w:rPr>
        <w:rStyle w:val="slostrnky"/>
        <w:i/>
      </w:rPr>
      <w:fldChar w:fldCharType="begin"/>
    </w:r>
    <w:r w:rsidR="0011787A">
      <w:rPr>
        <w:rStyle w:val="slostrnky"/>
        <w:i/>
      </w:rPr>
      <w:instrText xml:space="preserve"> PAGE </w:instrText>
    </w:r>
    <w:r>
      <w:rPr>
        <w:rStyle w:val="slostrnky"/>
        <w:i/>
      </w:rPr>
      <w:fldChar w:fldCharType="separate"/>
    </w:r>
    <w:r w:rsidR="0035206E">
      <w:rPr>
        <w:rStyle w:val="slostrnky"/>
        <w:i/>
        <w:noProof/>
      </w:rPr>
      <w:t>5</w:t>
    </w:r>
    <w:r>
      <w:rPr>
        <w:rStyle w:val="slostrnky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0572F" w14:textId="77777777" w:rsidR="00B57036" w:rsidRDefault="00B57036">
      <w:r>
        <w:separator/>
      </w:r>
    </w:p>
  </w:footnote>
  <w:footnote w:type="continuationSeparator" w:id="0">
    <w:p w14:paraId="2A71163C" w14:textId="77777777" w:rsidR="00B57036" w:rsidRDefault="00B57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35063"/>
    <w:multiLevelType w:val="hybridMultilevel"/>
    <w:tmpl w:val="2EE8E418"/>
    <w:lvl w:ilvl="0" w:tplc="07F0E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23704"/>
    <w:multiLevelType w:val="hybridMultilevel"/>
    <w:tmpl w:val="0AE655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CA305C"/>
    <w:multiLevelType w:val="hybridMultilevel"/>
    <w:tmpl w:val="0D38A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C6305"/>
    <w:multiLevelType w:val="multilevel"/>
    <w:tmpl w:val="5112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1B1A6F"/>
    <w:multiLevelType w:val="multilevel"/>
    <w:tmpl w:val="594E5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6" w15:restartNumberingAfterBreak="0">
    <w:nsid w:val="14BA5F97"/>
    <w:multiLevelType w:val="multilevel"/>
    <w:tmpl w:val="B220F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 w15:restartNumberingAfterBreak="0">
    <w:nsid w:val="1CDF550D"/>
    <w:multiLevelType w:val="multilevel"/>
    <w:tmpl w:val="15E8C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780991"/>
    <w:multiLevelType w:val="singleLevel"/>
    <w:tmpl w:val="8766B35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8534423"/>
    <w:multiLevelType w:val="hybridMultilevel"/>
    <w:tmpl w:val="511284D0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2C21B9"/>
    <w:multiLevelType w:val="hybridMultilevel"/>
    <w:tmpl w:val="D9341B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F25E24"/>
    <w:multiLevelType w:val="hybridMultilevel"/>
    <w:tmpl w:val="212AB1AC"/>
    <w:lvl w:ilvl="0" w:tplc="AA562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35BD624D"/>
    <w:multiLevelType w:val="hybridMultilevel"/>
    <w:tmpl w:val="D87EE4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A014F7"/>
    <w:multiLevelType w:val="singleLevel"/>
    <w:tmpl w:val="E0581B08"/>
    <w:lvl w:ilvl="0">
      <w:start w:val="2"/>
      <w:numFmt w:val="upperRoman"/>
      <w:pStyle w:val="Nadpis2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4" w15:restartNumberingAfterBreak="0">
    <w:nsid w:val="3DE70F0F"/>
    <w:multiLevelType w:val="hybridMultilevel"/>
    <w:tmpl w:val="99143F52"/>
    <w:lvl w:ilvl="0" w:tplc="5284E2DC">
      <w:start w:val="1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414D5DA3"/>
    <w:multiLevelType w:val="hybridMultilevel"/>
    <w:tmpl w:val="F09EA6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C7EE5"/>
    <w:multiLevelType w:val="hybridMultilevel"/>
    <w:tmpl w:val="15E8C7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9D2EB1"/>
    <w:multiLevelType w:val="multilevel"/>
    <w:tmpl w:val="F2CABFDC"/>
    <w:lvl w:ilvl="0">
      <w:start w:val="1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52A36C87"/>
    <w:multiLevelType w:val="hybridMultilevel"/>
    <w:tmpl w:val="9A0658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B0251"/>
    <w:multiLevelType w:val="hybridMultilevel"/>
    <w:tmpl w:val="990045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5E06CE"/>
    <w:multiLevelType w:val="hybridMultilevel"/>
    <w:tmpl w:val="F86037D6"/>
    <w:lvl w:ilvl="0" w:tplc="95FC532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586C2C"/>
    <w:multiLevelType w:val="hybridMultilevel"/>
    <w:tmpl w:val="598CE4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4C569F"/>
    <w:multiLevelType w:val="hybridMultilevel"/>
    <w:tmpl w:val="F37C8D0E"/>
    <w:lvl w:ilvl="0" w:tplc="5B6CCD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D6005"/>
    <w:multiLevelType w:val="hybridMultilevel"/>
    <w:tmpl w:val="1324CFCC"/>
    <w:lvl w:ilvl="0" w:tplc="3B0EF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5562C0"/>
    <w:multiLevelType w:val="hybridMultilevel"/>
    <w:tmpl w:val="ECFAB6EA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5C1955"/>
    <w:multiLevelType w:val="hybridMultilevel"/>
    <w:tmpl w:val="01F2DAE0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D6657B"/>
    <w:multiLevelType w:val="hybridMultilevel"/>
    <w:tmpl w:val="D76E41E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4188033">
    <w:abstractNumId w:val="13"/>
    <w:lvlOverride w:ilvl="0">
      <w:startOverride w:val="2"/>
    </w:lvlOverride>
  </w:num>
  <w:num w:numId="2" w16cid:durableId="91759059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91973747">
    <w:abstractNumId w:val="18"/>
  </w:num>
  <w:num w:numId="4" w16cid:durableId="572474115">
    <w:abstractNumId w:val="14"/>
  </w:num>
  <w:num w:numId="5" w16cid:durableId="2122843974">
    <w:abstractNumId w:val="11"/>
  </w:num>
  <w:num w:numId="6" w16cid:durableId="525869251">
    <w:abstractNumId w:val="23"/>
  </w:num>
  <w:num w:numId="7" w16cid:durableId="247228495">
    <w:abstractNumId w:val="1"/>
  </w:num>
  <w:num w:numId="8" w16cid:durableId="1188837074">
    <w:abstractNumId w:val="5"/>
  </w:num>
  <w:num w:numId="9" w16cid:durableId="581378008">
    <w:abstractNumId w:val="6"/>
  </w:num>
  <w:num w:numId="10" w16cid:durableId="445658383">
    <w:abstractNumId w:val="2"/>
  </w:num>
  <w:num w:numId="11" w16cid:durableId="1053820039">
    <w:abstractNumId w:val="9"/>
  </w:num>
  <w:num w:numId="12" w16cid:durableId="454443928">
    <w:abstractNumId w:val="24"/>
  </w:num>
  <w:num w:numId="13" w16cid:durableId="1884512965">
    <w:abstractNumId w:val="19"/>
  </w:num>
  <w:num w:numId="14" w16cid:durableId="2121101149">
    <w:abstractNumId w:val="16"/>
  </w:num>
  <w:num w:numId="15" w16cid:durableId="790245910">
    <w:abstractNumId w:val="7"/>
  </w:num>
  <w:num w:numId="16" w16cid:durableId="203760784">
    <w:abstractNumId w:val="10"/>
  </w:num>
  <w:num w:numId="17" w16cid:durableId="727144980">
    <w:abstractNumId w:val="4"/>
  </w:num>
  <w:num w:numId="18" w16cid:durableId="446585748">
    <w:abstractNumId w:val="25"/>
  </w:num>
  <w:num w:numId="19" w16cid:durableId="878973414">
    <w:abstractNumId w:val="8"/>
  </w:num>
  <w:num w:numId="20" w16cid:durableId="1846819912">
    <w:abstractNumId w:val="21"/>
  </w:num>
  <w:num w:numId="21" w16cid:durableId="1423378977">
    <w:abstractNumId w:val="22"/>
  </w:num>
  <w:num w:numId="22" w16cid:durableId="496925996">
    <w:abstractNumId w:val="17"/>
  </w:num>
  <w:num w:numId="23" w16cid:durableId="1425876232">
    <w:abstractNumId w:val="3"/>
  </w:num>
  <w:num w:numId="24" w16cid:durableId="1857839054">
    <w:abstractNumId w:val="12"/>
  </w:num>
  <w:num w:numId="25" w16cid:durableId="928393771">
    <w:abstractNumId w:val="26"/>
  </w:num>
  <w:num w:numId="26" w16cid:durableId="1262179772">
    <w:abstractNumId w:val="15"/>
  </w:num>
  <w:num w:numId="27" w16cid:durableId="11296648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276"/>
    <w:rsid w:val="00001C62"/>
    <w:rsid w:val="00053BF9"/>
    <w:rsid w:val="000C1A74"/>
    <w:rsid w:val="000D41ED"/>
    <w:rsid w:val="000D77F8"/>
    <w:rsid w:val="000F70BB"/>
    <w:rsid w:val="00112F84"/>
    <w:rsid w:val="0011787A"/>
    <w:rsid w:val="001908DA"/>
    <w:rsid w:val="001A7E8D"/>
    <w:rsid w:val="001C7ACD"/>
    <w:rsid w:val="001F1660"/>
    <w:rsid w:val="00201ADB"/>
    <w:rsid w:val="0023569B"/>
    <w:rsid w:val="002573F3"/>
    <w:rsid w:val="002A06A4"/>
    <w:rsid w:val="00316391"/>
    <w:rsid w:val="00344996"/>
    <w:rsid w:val="003514AD"/>
    <w:rsid w:val="0035206E"/>
    <w:rsid w:val="00361047"/>
    <w:rsid w:val="00405D95"/>
    <w:rsid w:val="00460913"/>
    <w:rsid w:val="0047274A"/>
    <w:rsid w:val="004D3DC8"/>
    <w:rsid w:val="00506924"/>
    <w:rsid w:val="00662C50"/>
    <w:rsid w:val="00691DDE"/>
    <w:rsid w:val="006C4573"/>
    <w:rsid w:val="006C5250"/>
    <w:rsid w:val="006E3138"/>
    <w:rsid w:val="006F1A73"/>
    <w:rsid w:val="00731C82"/>
    <w:rsid w:val="00785878"/>
    <w:rsid w:val="007E3AEE"/>
    <w:rsid w:val="007F08F2"/>
    <w:rsid w:val="00881896"/>
    <w:rsid w:val="008A4054"/>
    <w:rsid w:val="008E1704"/>
    <w:rsid w:val="00924EC5"/>
    <w:rsid w:val="00954FBB"/>
    <w:rsid w:val="009B4864"/>
    <w:rsid w:val="009B5421"/>
    <w:rsid w:val="009F1025"/>
    <w:rsid w:val="00A96ED2"/>
    <w:rsid w:val="00AA22FC"/>
    <w:rsid w:val="00AB2D60"/>
    <w:rsid w:val="00AB799B"/>
    <w:rsid w:val="00AD33A4"/>
    <w:rsid w:val="00AE0CB9"/>
    <w:rsid w:val="00B33DA6"/>
    <w:rsid w:val="00B57036"/>
    <w:rsid w:val="00CA0F22"/>
    <w:rsid w:val="00CA53EB"/>
    <w:rsid w:val="00CD540C"/>
    <w:rsid w:val="00D364D5"/>
    <w:rsid w:val="00D77276"/>
    <w:rsid w:val="00DD015B"/>
    <w:rsid w:val="00DE5E6D"/>
    <w:rsid w:val="00E02B0C"/>
    <w:rsid w:val="00E16BFC"/>
    <w:rsid w:val="00E71742"/>
    <w:rsid w:val="00EA557A"/>
    <w:rsid w:val="00F1573B"/>
    <w:rsid w:val="00F70FDC"/>
    <w:rsid w:val="00F93030"/>
    <w:rsid w:val="00FB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D1CCD"/>
  <w15:docId w15:val="{EEAF399F-7E84-4F6C-9034-091C9D7E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77F8"/>
    <w:rPr>
      <w:sz w:val="24"/>
      <w:szCs w:val="24"/>
    </w:rPr>
  </w:style>
  <w:style w:type="paragraph" w:styleId="Nadpis1">
    <w:name w:val="heading 1"/>
    <w:basedOn w:val="Normln"/>
    <w:next w:val="Normln"/>
    <w:qFormat/>
    <w:rsid w:val="000D77F8"/>
    <w:pPr>
      <w:keepNext/>
      <w:tabs>
        <w:tab w:val="left" w:pos="2880"/>
      </w:tabs>
      <w:outlineLvl w:val="0"/>
    </w:pPr>
    <w:rPr>
      <w:rFonts w:ascii="Verdana" w:hAnsi="Verdana"/>
      <w:b/>
      <w:bCs/>
      <w:sz w:val="22"/>
      <w:szCs w:val="16"/>
    </w:rPr>
  </w:style>
  <w:style w:type="paragraph" w:styleId="Nadpis2">
    <w:name w:val="heading 2"/>
    <w:basedOn w:val="Normln"/>
    <w:next w:val="Normln"/>
    <w:qFormat/>
    <w:rsid w:val="000D77F8"/>
    <w:pPr>
      <w:keepNext/>
      <w:numPr>
        <w:numId w:val="1"/>
      </w:numPr>
      <w:tabs>
        <w:tab w:val="left" w:pos="1418"/>
        <w:tab w:val="left" w:pos="4536"/>
      </w:tabs>
      <w:ind w:right="566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0D77F8"/>
    <w:pPr>
      <w:keepNext/>
      <w:tabs>
        <w:tab w:val="left" w:pos="567"/>
        <w:tab w:val="left" w:pos="3402"/>
        <w:tab w:val="left" w:pos="4536"/>
        <w:tab w:val="left" w:pos="5670"/>
        <w:tab w:val="left" w:pos="6521"/>
      </w:tabs>
      <w:jc w:val="both"/>
      <w:outlineLvl w:val="2"/>
    </w:pPr>
    <w:rPr>
      <w:rFonts w:ascii="Verdana" w:hAnsi="Verdana"/>
      <w:b/>
      <w:color w:val="000080"/>
      <w:sz w:val="36"/>
      <w:szCs w:val="36"/>
    </w:rPr>
  </w:style>
  <w:style w:type="paragraph" w:styleId="Nadpis4">
    <w:name w:val="heading 4"/>
    <w:basedOn w:val="Normln"/>
    <w:next w:val="Normln"/>
    <w:qFormat/>
    <w:rsid w:val="000D77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D77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D77F8"/>
    <w:pPr>
      <w:keepNext/>
      <w:tabs>
        <w:tab w:val="left" w:pos="1276"/>
        <w:tab w:val="left" w:pos="4820"/>
        <w:tab w:val="left" w:pos="5954"/>
        <w:tab w:val="left" w:pos="7655"/>
      </w:tabs>
      <w:jc w:val="both"/>
      <w:outlineLvl w:val="5"/>
    </w:pPr>
    <w:rPr>
      <w:rFonts w:ascii="Verdana" w:hAnsi="Verdana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adpis5"/>
    <w:rsid w:val="000D77F8"/>
    <w:rPr>
      <w:rFonts w:ascii="Tahoma" w:hAnsi="Tahoma"/>
      <w:i w:val="0"/>
      <w:sz w:val="28"/>
    </w:rPr>
  </w:style>
  <w:style w:type="paragraph" w:styleId="Normlnweb">
    <w:name w:val="Normal (Web)"/>
    <w:basedOn w:val="Normln"/>
    <w:semiHidden/>
    <w:rsid w:val="000D77F8"/>
  </w:style>
  <w:style w:type="character" w:styleId="Siln">
    <w:name w:val="Strong"/>
    <w:basedOn w:val="Standardnpsmoodstavce"/>
    <w:qFormat/>
    <w:rsid w:val="000D77F8"/>
    <w:rPr>
      <w:b/>
      <w:bCs/>
    </w:rPr>
  </w:style>
  <w:style w:type="paragraph" w:styleId="Zkladntext">
    <w:name w:val="Body Text"/>
    <w:basedOn w:val="Normln"/>
    <w:semiHidden/>
    <w:rsid w:val="000D77F8"/>
    <w:pPr>
      <w:tabs>
        <w:tab w:val="left" w:pos="4820"/>
      </w:tabs>
      <w:jc w:val="both"/>
    </w:pPr>
    <w:rPr>
      <w:sz w:val="22"/>
      <w:szCs w:val="20"/>
    </w:rPr>
  </w:style>
  <w:style w:type="paragraph" w:styleId="Nzev">
    <w:name w:val="Title"/>
    <w:basedOn w:val="Normln"/>
    <w:qFormat/>
    <w:rsid w:val="000D77F8"/>
    <w:pPr>
      <w:tabs>
        <w:tab w:val="left" w:pos="2552"/>
        <w:tab w:val="left" w:pos="4536"/>
        <w:tab w:val="left" w:pos="5387"/>
      </w:tabs>
      <w:ind w:left="-294" w:right="566"/>
      <w:jc w:val="center"/>
    </w:pPr>
    <w:rPr>
      <w:rFonts w:ascii="Tahoma" w:hAnsi="Tahoma"/>
      <w:b/>
      <w:color w:val="0000FF"/>
      <w:sz w:val="28"/>
      <w:szCs w:val="20"/>
    </w:rPr>
  </w:style>
  <w:style w:type="paragraph" w:styleId="Zpat">
    <w:name w:val="footer"/>
    <w:basedOn w:val="Normln"/>
    <w:semiHidden/>
    <w:rsid w:val="000D77F8"/>
    <w:pPr>
      <w:tabs>
        <w:tab w:val="center" w:pos="4819"/>
        <w:tab w:val="right" w:pos="9071"/>
      </w:tabs>
    </w:pPr>
    <w:rPr>
      <w:rFonts w:ascii="Helv" w:hAnsi="Helv"/>
      <w:sz w:val="20"/>
      <w:szCs w:val="20"/>
      <w:lang w:val="de-DE"/>
    </w:rPr>
  </w:style>
  <w:style w:type="character" w:styleId="Hypertextovodkaz">
    <w:name w:val="Hyperlink"/>
    <w:basedOn w:val="Standardnpsmoodstavce"/>
    <w:semiHidden/>
    <w:rsid w:val="000D77F8"/>
    <w:rPr>
      <w:color w:val="0000FF"/>
      <w:u w:val="single"/>
    </w:rPr>
  </w:style>
  <w:style w:type="paragraph" w:styleId="Textvbloku">
    <w:name w:val="Block Text"/>
    <w:basedOn w:val="Normln"/>
    <w:semiHidden/>
    <w:rsid w:val="000D77F8"/>
    <w:pPr>
      <w:ind w:left="540" w:right="252"/>
    </w:pPr>
    <w:rPr>
      <w:rFonts w:ascii="Verdana" w:hAnsi="Verdana"/>
      <w:sz w:val="18"/>
      <w:szCs w:val="18"/>
    </w:rPr>
  </w:style>
  <w:style w:type="paragraph" w:customStyle="1" w:styleId="DefaultText">
    <w:name w:val="Default Text"/>
    <w:basedOn w:val="Normln"/>
    <w:rsid w:val="000D77F8"/>
    <w:rPr>
      <w:szCs w:val="20"/>
    </w:rPr>
  </w:style>
  <w:style w:type="paragraph" w:customStyle="1" w:styleId="1">
    <w:name w:val="1."/>
    <w:basedOn w:val="Normln"/>
    <w:rsid w:val="000D77F8"/>
    <w:rPr>
      <w:b/>
      <w:noProof/>
      <w:szCs w:val="20"/>
      <w:lang w:val="en-US"/>
    </w:rPr>
  </w:style>
  <w:style w:type="paragraph" w:styleId="Rozloendokumentu">
    <w:name w:val="Document Map"/>
    <w:basedOn w:val="Normln"/>
    <w:semiHidden/>
    <w:rsid w:val="000D77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semiHidden/>
    <w:rsid w:val="000D77F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semiHidden/>
    <w:rsid w:val="000D77F8"/>
    <w:pPr>
      <w:ind w:left="360"/>
      <w:jc w:val="both"/>
    </w:pPr>
  </w:style>
  <w:style w:type="character" w:styleId="slostrnky">
    <w:name w:val="page number"/>
    <w:basedOn w:val="Standardnpsmoodstavce"/>
    <w:semiHidden/>
    <w:rsid w:val="000D77F8"/>
  </w:style>
  <w:style w:type="paragraph" w:styleId="Titulek">
    <w:name w:val="caption"/>
    <w:basedOn w:val="Normln"/>
    <w:next w:val="Normln"/>
    <w:qFormat/>
    <w:rsid w:val="000D77F8"/>
    <w:pPr>
      <w:ind w:right="-566"/>
    </w:pPr>
    <w:rPr>
      <w:rFonts w:ascii="Tahoma" w:hAnsi="Tahoma"/>
      <w:b/>
      <w:color w:val="FF00FF"/>
      <w:sz w:val="28"/>
      <w:szCs w:val="20"/>
    </w:rPr>
  </w:style>
  <w:style w:type="paragraph" w:customStyle="1" w:styleId="normal12">
    <w:name w:val="normal 12"/>
    <w:basedOn w:val="Normln"/>
    <w:rsid w:val="000D77F8"/>
    <w:pPr>
      <w:spacing w:before="120"/>
      <w:jc w:val="both"/>
    </w:pPr>
    <w:rPr>
      <w:szCs w:val="20"/>
    </w:rPr>
  </w:style>
  <w:style w:type="paragraph" w:styleId="Odstavecseseznamem">
    <w:name w:val="List Paragraph"/>
    <w:basedOn w:val="Normln"/>
    <w:qFormat/>
    <w:rsid w:val="003163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49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4996"/>
    <w:rPr>
      <w:rFonts w:ascii="Tahoma" w:hAnsi="Tahoma" w:cs="Tahoma"/>
      <w:sz w:val="16"/>
      <w:szCs w:val="16"/>
    </w:rPr>
  </w:style>
  <w:style w:type="character" w:styleId="CittHTML">
    <w:name w:val="HTML Cite"/>
    <w:semiHidden/>
    <w:rsid w:val="003610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1308</Words>
  <Characters>7703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Kobit</Company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Pokorny</cp:lastModifiedBy>
  <cp:revision>2</cp:revision>
  <cp:lastPrinted>2015-04-16T05:42:00Z</cp:lastPrinted>
  <dcterms:created xsi:type="dcterms:W3CDTF">2023-04-11T08:05:00Z</dcterms:created>
  <dcterms:modified xsi:type="dcterms:W3CDTF">2023-04-11T08:05:00Z</dcterms:modified>
</cp:coreProperties>
</file>