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EB" w:rsidRDefault="00CC567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12700</wp:posOffset>
                </wp:positionV>
                <wp:extent cx="2072640" cy="7835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47EB" w:rsidRDefault="00CC567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:rsidR="009147EB" w:rsidRDefault="00CC567C">
                            <w:pPr>
                              <w:pStyle w:val="Zkladntext20"/>
                              <w:shd w:val="clear" w:color="auto" w:fill="auto"/>
                              <w:spacing w:after="280" w:line="240" w:lineRule="auto"/>
                            </w:pPr>
                            <w:r>
                              <w:t>SMLOUVA REGISTROVÁNA</w:t>
                            </w:r>
                          </w:p>
                          <w:p w:rsidR="009147EB" w:rsidRDefault="00CC567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9.55000000000001pt;margin-top:1.pt;width:163.19999999999999pt;height:61.7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1000" distL="0" distR="0" simplePos="0" relativeHeight="125829380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1652270</wp:posOffset>
                </wp:positionV>
                <wp:extent cx="5227320" cy="5302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19"/>
                              <w:gridCol w:w="6413"/>
                            </w:tblGrid>
                            <w:tr w:rsidR="009147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tblHeader/>
                              </w:trPr>
                              <w:tc>
                                <w:tcPr>
                                  <w:tcW w:w="1819" w:type="dxa"/>
                                  <w:shd w:val="clear" w:color="auto" w:fill="FFFFFF"/>
                                </w:tcPr>
                                <w:p w:rsidR="009147EB" w:rsidRDefault="00CC567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Společnost:</w:t>
                                  </w:r>
                                </w:p>
                              </w:tc>
                              <w:tc>
                                <w:tcPr>
                                  <w:tcW w:w="6413" w:type="dxa"/>
                                  <w:shd w:val="clear" w:color="auto" w:fill="FFFFFF"/>
                                  <w:vAlign w:val="bottom"/>
                                </w:tcPr>
                                <w:p w:rsidR="009147EB" w:rsidRDefault="00CC567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Krajská správa a údržba silnic Vysočiny,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p.o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9147EB" w:rsidRDefault="00CC567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3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Kosovská 1122/16</w:t>
                                  </w:r>
                                </w:p>
                                <w:p w:rsidR="009147EB" w:rsidRDefault="00CC567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36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586 01 Jihlava</w:t>
                                  </w:r>
                                </w:p>
                              </w:tc>
                            </w:tr>
                          </w:tbl>
                          <w:p w:rsidR="009147EB" w:rsidRDefault="009147E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59.4pt;margin-top:130.1pt;width:411.6pt;height:41.75pt;z-index:125829380;visibility:visible;mso-wrap-style:square;mso-wrap-distance-left:0;mso-wrap-distance-top:0;mso-wrap-distance-right:0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8tggEAAAMDAAAOAAAAZHJzL2Uyb0RvYy54bWysUlFLwzAQfhf8DyHvrl3HVMq6gYyJICpM&#10;f0CaJmugyYUkrt2/95Ktm+ib+JJe7q7ffd93WawG3ZG9cF6Bqeh0klMiDIdGmV1FP943N/eU+MBM&#10;wzowoqIH4elqeX216G0pCmiha4QjCGJ82duKtiHYMss8b4VmfgJWGCxKcJoFvLpd1jjWI7rusiLP&#10;b7MeXGMdcOE9ZtfHIl0mfCkFD69SehFIV1HkFtLp0lnHM1suWLlzzLaKn2iwP7DQTBkceoZas8DI&#10;p1O/oLTiDjzIMOGgM5BScZE0oJpp/kPNtmVWJC1ojrdnm/z/wfKX/ZsjqqnojBLDNK4oTSWzaE1v&#10;fYkdW4s9YXiAAVc85j0mo+JBOh2/qIVgHU0+nI0VQyAck/OiuJsVWOJYm8/yophHmOzyt3U+PArQ&#10;JAYVdbi45CfbP/twbB1b4jADG9V1MR8pHqnEKAz1kNScadbQHJB992TQtfgCxsCNQX0KRjR0OlE7&#10;vYq4yu/3NPPydpdfAAAA//8DAFBLAwQUAAYACAAAACEAX37Be+AAAAALAQAADwAAAGRycy9kb3du&#10;cmV2LnhtbEyPMU/DMBSEd6T+B+tVYqN20yq0IU5VIZiQEGkYGJ3YTazGzyF22/DveUx0PN3p7rt8&#10;N7meXcwYrEcJy4UAZrDx2mIr4bN6fdgAC1GhVr1HI+HHBNgVs7tcZdpfsTSXQ2wZlWDIlIQuxiHj&#10;PDSdcSos/GCQvKMfnYokx5brUV2p3PU8ESLlTlmkhU4N5rkzzelwdhL2X1i+2O/3+qM8lraqtgLf&#10;0pOU9/Np/wQsmin+h+EPn9ChIKban1EH1pNebgg9SkhSkQCjxHad0Ltawmq9egRe5Pz2Q/ELAAD/&#10;/wMAUEsBAi0AFAAGAAgAAAAhALaDOJL+AAAA4QEAABMAAAAAAAAAAAAAAAAAAAAAAFtDb250ZW50&#10;X1R5cGVzXS54bWxQSwECLQAUAAYACAAAACEAOP0h/9YAAACUAQAACwAAAAAAAAAAAAAAAAAvAQAA&#10;X3JlbHMvLnJlbHNQSwECLQAUAAYACAAAACEA92wfLYIBAAADAwAADgAAAAAAAAAAAAAAAAAuAgAA&#10;ZHJzL2Uyb0RvYy54bWxQSwECLQAUAAYACAAAACEAX37Be+AAAAALAQAADwAAAAAAAAAAAAAAAADc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19"/>
                        <w:gridCol w:w="6413"/>
                      </w:tblGrid>
                      <w:tr w:rsidR="009147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tblHeader/>
                        </w:trPr>
                        <w:tc>
                          <w:tcPr>
                            <w:tcW w:w="1819" w:type="dxa"/>
                            <w:shd w:val="clear" w:color="auto" w:fill="FFFFFF"/>
                          </w:tcPr>
                          <w:p w:rsidR="009147EB" w:rsidRDefault="00CC567C">
                            <w:pPr>
                              <w:pStyle w:val="Jin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Společnost:</w:t>
                            </w:r>
                          </w:p>
                        </w:tc>
                        <w:tc>
                          <w:tcPr>
                            <w:tcW w:w="6413" w:type="dxa"/>
                            <w:shd w:val="clear" w:color="auto" w:fill="FFFFFF"/>
                            <w:vAlign w:val="bottom"/>
                          </w:tcPr>
                          <w:p w:rsidR="009147EB" w:rsidRDefault="00CC567C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Krajská správa a údržba silnic Vysočiny,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9147EB" w:rsidRDefault="00CC567C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360"/>
                            </w:pPr>
                            <w:r>
                              <w:rPr>
                                <w:b/>
                                <w:bCs/>
                              </w:rPr>
                              <w:t>Kosovská 1122/16</w:t>
                            </w:r>
                          </w:p>
                          <w:p w:rsidR="009147EB" w:rsidRDefault="00CC567C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36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586 01 Jihlava</w:t>
                            </w:r>
                          </w:p>
                        </w:tc>
                      </w:tr>
                    </w:tbl>
                    <w:p w:rsidR="009147EB" w:rsidRDefault="009147EB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2129155</wp:posOffset>
                </wp:positionH>
                <wp:positionV relativeFrom="paragraph">
                  <wp:posOffset>2356485</wp:posOffset>
                </wp:positionV>
                <wp:extent cx="2797810" cy="2070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47EB" w:rsidRDefault="00CC567C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Ing. Radovan Necid - statutární orgán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67.65000000000001pt;margin-top:185.55000000000001pt;width:220.30000000000001pt;height:16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Radovan Necid - statutární orgán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147EB" w:rsidRDefault="00CC567C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Dodatek č. 1</w:t>
      </w:r>
      <w:bookmarkEnd w:id="0"/>
      <w:bookmarkEnd w:id="1"/>
    </w:p>
    <w:p w:rsidR="009147EB" w:rsidRDefault="00CC567C">
      <w:pPr>
        <w:pStyle w:val="Nadpis10"/>
        <w:keepNext/>
        <w:keepLines/>
        <w:shd w:val="clear" w:color="auto" w:fill="auto"/>
        <w:spacing w:after="240"/>
      </w:pPr>
      <w:bookmarkStart w:id="2" w:name="bookmark2"/>
      <w:bookmarkStart w:id="3" w:name="bookmark3"/>
      <w:r>
        <w:t xml:space="preserve">k </w:t>
      </w:r>
      <w:r>
        <w:t>příloze č. 1 ke smlouvě o dílo č. 20220413- 6</w:t>
      </w:r>
      <w:bookmarkEnd w:id="2"/>
      <w:bookmarkEnd w:id="3"/>
    </w:p>
    <w:p w:rsidR="009147EB" w:rsidRDefault="00CC567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9147EB" w:rsidRDefault="00CC567C">
      <w:pPr>
        <w:pStyle w:val="Zkladntext1"/>
        <w:shd w:val="clear" w:color="auto" w:fill="auto"/>
        <w:spacing w:after="1320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5664"/>
      </w:tblGrid>
      <w:tr w:rsidR="009147E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34" w:type="dxa"/>
            <w:shd w:val="clear" w:color="auto" w:fill="FFFFFF"/>
            <w:vAlign w:val="bottom"/>
          </w:tcPr>
          <w:p w:rsidR="009147EB" w:rsidRDefault="00CC567C">
            <w:pPr>
              <w:pStyle w:val="Jin0"/>
              <w:framePr w:w="6998" w:h="1138" w:hSpace="24" w:vSpace="456" w:wrap="notBeside" w:vAnchor="text" w:hAnchor="text" w:x="25" w:y="457"/>
              <w:shd w:val="clear" w:color="auto" w:fill="auto"/>
              <w:spacing w:after="0"/>
            </w:pPr>
            <w:r>
              <w:rPr>
                <w:b/>
                <w:bCs/>
              </w:rPr>
              <w:t>IČO:</w:t>
            </w:r>
          </w:p>
        </w:tc>
        <w:tc>
          <w:tcPr>
            <w:tcW w:w="5664" w:type="dxa"/>
            <w:shd w:val="clear" w:color="auto" w:fill="FFFFFF"/>
            <w:vAlign w:val="bottom"/>
          </w:tcPr>
          <w:p w:rsidR="009147EB" w:rsidRDefault="00CC567C">
            <w:pPr>
              <w:pStyle w:val="Jin0"/>
              <w:framePr w:w="6998" w:h="1138" w:hSpace="24" w:vSpace="456" w:wrap="notBeside" w:vAnchor="text" w:hAnchor="text" w:x="25" w:y="457"/>
              <w:shd w:val="clear" w:color="auto" w:fill="auto"/>
              <w:spacing w:after="0"/>
              <w:ind w:firstLine="820"/>
            </w:pPr>
            <w:r>
              <w:rPr>
                <w:b/>
                <w:bCs/>
              </w:rPr>
              <w:t>000 90 450</w:t>
            </w:r>
          </w:p>
        </w:tc>
      </w:tr>
      <w:tr w:rsidR="009147E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334" w:type="dxa"/>
            <w:shd w:val="clear" w:color="auto" w:fill="FFFFFF"/>
          </w:tcPr>
          <w:p w:rsidR="009147EB" w:rsidRDefault="00CC567C">
            <w:pPr>
              <w:pStyle w:val="Jin0"/>
              <w:framePr w:w="6998" w:h="1138" w:hSpace="24" w:vSpace="456" w:wrap="notBeside" w:vAnchor="text" w:hAnchor="text" w:x="25" w:y="457"/>
              <w:shd w:val="clear" w:color="auto" w:fill="auto"/>
              <w:spacing w:after="0"/>
            </w:pPr>
            <w:r>
              <w:rPr>
                <w:b/>
                <w:bCs/>
              </w:rPr>
              <w:t>DIČ: IČP:</w:t>
            </w:r>
          </w:p>
        </w:tc>
        <w:tc>
          <w:tcPr>
            <w:tcW w:w="5664" w:type="dxa"/>
            <w:shd w:val="clear" w:color="auto" w:fill="FFFFFF"/>
          </w:tcPr>
          <w:p w:rsidR="009147EB" w:rsidRDefault="00CC567C">
            <w:pPr>
              <w:pStyle w:val="Jin0"/>
              <w:framePr w:w="6998" w:h="1138" w:hSpace="24" w:vSpace="456" w:wrap="notBeside" w:vAnchor="text" w:hAnchor="text" w:x="25" w:y="457"/>
              <w:shd w:val="clear" w:color="auto" w:fill="auto"/>
              <w:spacing w:after="0"/>
              <w:ind w:firstLine="820"/>
            </w:pPr>
            <w:r>
              <w:rPr>
                <w:b/>
                <w:bCs/>
              </w:rPr>
              <w:t>CZ00090450</w:t>
            </w:r>
          </w:p>
          <w:p w:rsidR="009147EB" w:rsidRDefault="00CC567C">
            <w:pPr>
              <w:pStyle w:val="Jin0"/>
              <w:framePr w:w="6998" w:h="1138" w:hSpace="24" w:vSpace="456" w:wrap="notBeside" w:vAnchor="text" w:hAnchor="text" w:x="25" w:y="457"/>
              <w:shd w:val="clear" w:color="auto" w:fill="auto"/>
              <w:spacing w:after="0"/>
              <w:ind w:firstLine="820"/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9147EB" w:rsidRDefault="00CC567C">
            <w:pPr>
              <w:pStyle w:val="Jin0"/>
              <w:framePr w:w="6998" w:h="1138" w:hSpace="24" w:vSpace="456" w:wrap="notBeside" w:vAnchor="text" w:hAnchor="text" w:x="25" w:y="457"/>
              <w:shd w:val="clear" w:color="auto" w:fill="auto"/>
              <w:spacing w:after="0"/>
              <w:ind w:firstLine="820"/>
            </w:pPr>
            <w:r>
              <w:rPr>
                <w:b/>
                <w:bCs/>
              </w:rPr>
              <w:t>Jihlavská 841/1, 591 01 Žďár nad Sázavou</w:t>
            </w:r>
          </w:p>
        </w:tc>
      </w:tr>
    </w:tbl>
    <w:p w:rsidR="009147EB" w:rsidRDefault="00CC567C">
      <w:pPr>
        <w:pStyle w:val="Titulektabulky0"/>
        <w:framePr w:w="1454" w:h="317" w:hSpace="7762" w:wrap="notBeside" w:vAnchor="text" w:hAnchor="text" w:y="1"/>
        <w:shd w:val="clear" w:color="auto" w:fill="auto"/>
      </w:pPr>
      <w:r>
        <w:t>zastoupená:</w:t>
      </w:r>
    </w:p>
    <w:p w:rsidR="009147EB" w:rsidRDefault="009147EB">
      <w:pPr>
        <w:spacing w:line="1" w:lineRule="exact"/>
      </w:pPr>
    </w:p>
    <w:p w:rsidR="009147EB" w:rsidRDefault="00CC567C">
      <w:pPr>
        <w:pStyle w:val="Zkladntext1"/>
        <w:shd w:val="clear" w:color="auto" w:fill="auto"/>
        <w:spacing w:after="0"/>
      </w:pPr>
      <w:r>
        <w:rPr>
          <w:b/>
          <w:bCs/>
        </w:rPr>
        <w:t>Tel.:</w:t>
      </w:r>
    </w:p>
    <w:p w:rsidR="009147EB" w:rsidRDefault="00CC567C">
      <w:pPr>
        <w:pStyle w:val="Zkladntext1"/>
        <w:shd w:val="clear" w:color="auto" w:fill="auto"/>
        <w:spacing w:after="0" w:line="233" w:lineRule="auto"/>
      </w:pPr>
      <w:r>
        <w:rPr>
          <w:b/>
          <w:bCs/>
        </w:rPr>
        <w:t>E-mail (pro zasílání účetních dokladů):</w:t>
      </w:r>
    </w:p>
    <w:p w:rsidR="009147EB" w:rsidRDefault="00CC567C">
      <w:pPr>
        <w:pStyle w:val="Zkladntext1"/>
        <w:shd w:val="clear" w:color="auto" w:fill="auto"/>
        <w:spacing w:after="180"/>
      </w:pPr>
      <w:r>
        <w:rPr>
          <w:b/>
          <w:bCs/>
        </w:rPr>
        <w:t>E-mail (pro zasílání ostatní dokumentace): (dále jen „ objednatel“)</w:t>
      </w:r>
    </w:p>
    <w:p w:rsidR="009147EB" w:rsidRDefault="00CC567C">
      <w:pPr>
        <w:pStyle w:val="Zkladntext1"/>
        <w:shd w:val="clear" w:color="auto" w:fill="auto"/>
        <w:spacing w:after="180"/>
      </w:pPr>
      <w:r>
        <w:rPr>
          <w:b/>
          <w:bCs/>
        </w:rPr>
        <w:t>a</w:t>
      </w:r>
    </w:p>
    <w:p w:rsidR="009147EB" w:rsidRDefault="00CC567C">
      <w:pPr>
        <w:pStyle w:val="Zkladntext30"/>
        <w:shd w:val="clear" w:color="auto" w:fill="auto"/>
        <w:tabs>
          <w:tab w:val="left" w:pos="2170"/>
        </w:tabs>
      </w:pPr>
      <w:r>
        <w:rPr>
          <w:b/>
          <w:bCs/>
          <w:sz w:val="24"/>
          <w:szCs w:val="24"/>
        </w:rPr>
        <w:t>Společnost:</w:t>
      </w:r>
      <w:r>
        <w:rPr>
          <w:b/>
          <w:bCs/>
          <w:sz w:val="24"/>
          <w:szCs w:val="24"/>
        </w:rPr>
        <w:tab/>
      </w:r>
      <w:r>
        <w:t>ENVIREX HOLDING, a.s.</w:t>
      </w:r>
    </w:p>
    <w:p w:rsidR="009147EB" w:rsidRDefault="00CC567C">
      <w:pPr>
        <w:pStyle w:val="Zkladntext1"/>
        <w:shd w:val="clear" w:color="auto" w:fill="auto"/>
        <w:spacing w:after="0"/>
        <w:ind w:left="2180"/>
      </w:pPr>
      <w:r>
        <w:rPr>
          <w:b/>
          <w:bCs/>
        </w:rPr>
        <w:t>Petrovická 861</w:t>
      </w:r>
    </w:p>
    <w:p w:rsidR="009147EB" w:rsidRDefault="00CC567C">
      <w:pPr>
        <w:pStyle w:val="Zkladntext1"/>
        <w:shd w:val="clear" w:color="auto" w:fill="auto"/>
        <w:spacing w:after="0"/>
        <w:ind w:left="2180"/>
      </w:pPr>
      <w:r>
        <w:rPr>
          <w:b/>
          <w:bCs/>
        </w:rPr>
        <w:t>592 31 Nové Město na Moravě</w:t>
      </w:r>
    </w:p>
    <w:p w:rsidR="009147EB" w:rsidRDefault="00CC567C">
      <w:pPr>
        <w:pStyle w:val="Zkladntext1"/>
        <w:shd w:val="clear" w:color="auto" w:fill="auto"/>
        <w:spacing w:after="180"/>
        <w:ind w:left="2180"/>
      </w:pPr>
      <w:r>
        <w:rPr>
          <w:b/>
          <w:bCs/>
        </w:rPr>
        <w:t>zapsaná v obchodním rejstříku vedeném Krajským soudem v Brně, v oddílu B, ve vložce 2326</w:t>
      </w:r>
    </w:p>
    <w:p w:rsidR="009147EB" w:rsidRDefault="00CC567C">
      <w:pPr>
        <w:pStyle w:val="Zkladntext1"/>
        <w:shd w:val="clear" w:color="auto" w:fill="auto"/>
        <w:spacing w:after="180"/>
        <w:ind w:left="2180"/>
      </w:pPr>
      <w:r>
        <w:rPr>
          <w:b/>
          <w:bCs/>
        </w:rPr>
        <w:t>provozovna Havlíčkův</w:t>
      </w:r>
      <w:r>
        <w:rPr>
          <w:b/>
          <w:bCs/>
        </w:rPr>
        <w:t xml:space="preserve"> Brod, Humpolecká 3507, PSČ 580 01 tel.: xxxxxxxxx</w:t>
      </w:r>
      <w:bookmarkStart w:id="4" w:name="_GoBack"/>
      <w:bookmarkEnd w:id="4"/>
    </w:p>
    <w:p w:rsidR="009147EB" w:rsidRDefault="00CC567C">
      <w:pPr>
        <w:pStyle w:val="Zkladntext1"/>
        <w:shd w:val="clear" w:color="auto" w:fill="auto"/>
        <w:spacing w:after="0"/>
      </w:pPr>
      <w:r>
        <w:rPr>
          <w:b/>
          <w:bCs/>
        </w:rPr>
        <w:t>adresa pro korespondenci: ENVIREX HOLDING, a.s.</w:t>
      </w:r>
    </w:p>
    <w:p w:rsidR="009147EB" w:rsidRDefault="00CC567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Humpolecká 3507</w:t>
      </w:r>
    </w:p>
    <w:p w:rsidR="009147EB" w:rsidRDefault="00CC567C">
      <w:pPr>
        <w:pStyle w:val="Zkladntext1"/>
        <w:shd w:val="clear" w:color="auto" w:fill="auto"/>
        <w:spacing w:after="280"/>
        <w:jc w:val="center"/>
      </w:pPr>
      <w:r>
        <w:rPr>
          <w:b/>
          <w:bCs/>
        </w:rPr>
        <w:t>580 01 Havlíčkův Brod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298"/>
      </w:tblGrid>
      <w:tr w:rsidR="009147E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12" w:type="dxa"/>
            <w:shd w:val="clear" w:color="auto" w:fill="FFFFFF"/>
          </w:tcPr>
          <w:p w:rsidR="009147EB" w:rsidRDefault="00CC567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zastoupená:</w:t>
            </w:r>
          </w:p>
        </w:tc>
        <w:tc>
          <w:tcPr>
            <w:tcW w:w="6298" w:type="dxa"/>
            <w:shd w:val="clear" w:color="auto" w:fill="FFFFFF"/>
          </w:tcPr>
          <w:p w:rsidR="009147EB" w:rsidRDefault="00CC567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Ing. Vladimírem Láskou - předsedou představenstva</w:t>
            </w:r>
          </w:p>
        </w:tc>
      </w:tr>
      <w:tr w:rsidR="009147E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112" w:type="dxa"/>
            <w:shd w:val="clear" w:color="auto" w:fill="FFFFFF"/>
            <w:vAlign w:val="bottom"/>
          </w:tcPr>
          <w:p w:rsidR="009147EB" w:rsidRDefault="00CC567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IČO:</w:t>
            </w:r>
          </w:p>
        </w:tc>
        <w:tc>
          <w:tcPr>
            <w:tcW w:w="6298" w:type="dxa"/>
            <w:shd w:val="clear" w:color="auto" w:fill="FFFFFF"/>
            <w:vAlign w:val="bottom"/>
          </w:tcPr>
          <w:p w:rsidR="009147EB" w:rsidRDefault="00CC567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25337432</w:t>
            </w:r>
          </w:p>
        </w:tc>
      </w:tr>
      <w:tr w:rsidR="009147E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12" w:type="dxa"/>
            <w:shd w:val="clear" w:color="auto" w:fill="FFFFFF"/>
          </w:tcPr>
          <w:p w:rsidR="009147EB" w:rsidRDefault="00CC567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DIČ:</w:t>
            </w:r>
          </w:p>
        </w:tc>
        <w:tc>
          <w:tcPr>
            <w:tcW w:w="6298" w:type="dxa"/>
            <w:shd w:val="clear" w:color="auto" w:fill="FFFFFF"/>
          </w:tcPr>
          <w:p w:rsidR="009147EB" w:rsidRDefault="00CC567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CZ25337432</w:t>
            </w:r>
          </w:p>
        </w:tc>
      </w:tr>
      <w:tr w:rsidR="009147E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112" w:type="dxa"/>
            <w:shd w:val="clear" w:color="auto" w:fill="FFFFFF"/>
          </w:tcPr>
          <w:p w:rsidR="009147EB" w:rsidRDefault="00CC567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Bankovní spojení: </w:t>
            </w:r>
            <w:r>
              <w:rPr>
                <w:b/>
                <w:bCs/>
              </w:rPr>
              <w:t>číslo účtu:</w:t>
            </w:r>
          </w:p>
        </w:tc>
        <w:tc>
          <w:tcPr>
            <w:tcW w:w="6298" w:type="dxa"/>
            <w:shd w:val="clear" w:color="auto" w:fill="FFFFFF"/>
          </w:tcPr>
          <w:p w:rsidR="009147EB" w:rsidRDefault="00CC567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ČSOB, a.s., pobočka Havlíčkův Brod</w:t>
            </w:r>
          </w:p>
        </w:tc>
      </w:tr>
    </w:tbl>
    <w:p w:rsidR="009147EB" w:rsidRDefault="009147EB">
      <w:pPr>
        <w:spacing w:after="279" w:line="1" w:lineRule="exact"/>
      </w:pPr>
    </w:p>
    <w:p w:rsidR="009147EB" w:rsidRDefault="00CC567C">
      <w:pPr>
        <w:pStyle w:val="Zkladntext1"/>
        <w:shd w:val="clear" w:color="auto" w:fill="auto"/>
        <w:spacing w:after="180"/>
      </w:pPr>
      <w:r>
        <w:rPr>
          <w:b/>
          <w:bCs/>
        </w:rPr>
        <w:t>(dále jen „zhotovitel”)</w:t>
      </w:r>
    </w:p>
    <w:p w:rsidR="009147EB" w:rsidRDefault="00CC567C">
      <w:pPr>
        <w:pStyle w:val="Zkladntext1"/>
        <w:shd w:val="clear" w:color="auto" w:fill="auto"/>
        <w:spacing w:after="200"/>
      </w:pPr>
      <w:r>
        <w:rPr>
          <w:b/>
          <w:bCs/>
        </w:rPr>
        <w:t>uzavírají dále uvedeného dne, měsíce a roku tento dodatek přílohy č. 1 ke smlouvě o dílo č. 20220413- 6:</w:t>
      </w:r>
      <w:r>
        <w:br w:type="page"/>
      </w:r>
    </w:p>
    <w:p w:rsidR="009147EB" w:rsidRDefault="00CC567C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spacing w:after="0"/>
        <w:jc w:val="both"/>
      </w:pPr>
      <w:r>
        <w:lastRenderedPageBreak/>
        <w:t xml:space="preserve">Mezi zhotovitelem a objednatelem byla uzavřena smlouva o dílo č. </w:t>
      </w:r>
      <w:r>
        <w:rPr>
          <w:b/>
          <w:bCs/>
        </w:rPr>
        <w:t xml:space="preserve">20220413-6 </w:t>
      </w:r>
      <w:r>
        <w:t xml:space="preserve">(dále jen </w:t>
      </w:r>
      <w:r>
        <w:rPr>
          <w:b/>
          <w:bCs/>
        </w:rPr>
        <w:t>„smlouva“).</w:t>
      </w:r>
    </w:p>
    <w:p w:rsidR="009147EB" w:rsidRDefault="00CC567C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jc w:val="both"/>
      </w:pPr>
      <w:r>
        <w:t xml:space="preserve">Na základě </w:t>
      </w:r>
      <w:proofErr w:type="spellStart"/>
      <w:r>
        <w:t>ust</w:t>
      </w:r>
      <w:proofErr w:type="spellEnd"/>
      <w:r>
        <w:t xml:space="preserve">. § 1901 zákona č. 89/2012 Sb., občanský zákoník, ve znění pozdějších předpisů (dále jen </w:t>
      </w:r>
      <w:r>
        <w:rPr>
          <w:b/>
          <w:bCs/>
        </w:rPr>
        <w:t xml:space="preserve">„občanský zákoník), </w:t>
      </w:r>
      <w:r>
        <w:t>se strany dohodly na této změně smlouvy:</w:t>
      </w:r>
    </w:p>
    <w:p w:rsidR="009147EB" w:rsidRDefault="00CC567C">
      <w:pPr>
        <w:pStyle w:val="Zkladntext1"/>
        <w:shd w:val="clear" w:color="auto" w:fill="auto"/>
        <w:jc w:val="both"/>
      </w:pPr>
      <w:r>
        <w:t>Tímto dodatkem č. 1 dochází po dohodě stran ke zrušení přílohy č. 1 sm</w:t>
      </w:r>
      <w:r>
        <w:t>louvy a jejímu nahrazení Přílohou č. 1 tohoto dodatku č. 1, jak následuje dále:</w:t>
      </w:r>
    </w:p>
    <w:p w:rsidR="009147EB" w:rsidRDefault="00CC567C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Ad. </w:t>
      </w:r>
      <w:proofErr w:type="gramStart"/>
      <w:r>
        <w:rPr>
          <w:b/>
          <w:bCs/>
        </w:rPr>
        <w:t>11.1. a 2. smlouvy</w:t>
      </w:r>
      <w:proofErr w:type="gramEnd"/>
      <w:r>
        <w:rPr>
          <w:b/>
          <w:bCs/>
        </w:rPr>
        <w:t>:</w:t>
      </w:r>
    </w:p>
    <w:p w:rsidR="009147EB" w:rsidRDefault="00CC567C">
      <w:pPr>
        <w:pStyle w:val="Zkladntext1"/>
        <w:shd w:val="clear" w:color="auto" w:fill="auto"/>
        <w:jc w:val="both"/>
      </w:pPr>
      <w:r>
        <w:rPr>
          <w:b/>
          <w:bCs/>
        </w:rPr>
        <w:t>Příloha č. 1 dodatku č. 1</w:t>
      </w:r>
    </w:p>
    <w:p w:rsidR="009147EB" w:rsidRDefault="00CC567C">
      <w:pPr>
        <w:pStyle w:val="Nadpis20"/>
        <w:keepNext/>
        <w:keepLines/>
        <w:shd w:val="clear" w:color="auto" w:fill="auto"/>
        <w:jc w:val="both"/>
      </w:pPr>
      <w:bookmarkStart w:id="5" w:name="bookmark4"/>
      <w:bookmarkStart w:id="6" w:name="bookmark5"/>
      <w:r>
        <w:t>Zneškodnění materiálu (odpadu)</w:t>
      </w:r>
      <w:bookmarkEnd w:id="5"/>
      <w:bookmarkEnd w:id="6"/>
    </w:p>
    <w:p w:rsidR="009147EB" w:rsidRDefault="00CC567C">
      <w:pPr>
        <w:pStyle w:val="Zkladntext1"/>
        <w:shd w:val="clear" w:color="auto" w:fill="auto"/>
        <w:jc w:val="both"/>
      </w:pPr>
      <w:r>
        <w:t>Cena za zneškodnění materiálu (odpadu) se bude řídit platným ceníkem uvedeným na webových strán</w:t>
      </w:r>
      <w:r>
        <w:t xml:space="preserve">kách společnosti </w:t>
      </w:r>
      <w:r>
        <w:rPr>
          <w:lang w:val="en-US" w:eastAsia="en-US" w:bidi="en-US"/>
        </w:rPr>
        <w:t>(</w:t>
      </w:r>
      <w:hyperlink r:id="rId8" w:history="1">
        <w:r>
          <w:rPr>
            <w:lang w:val="en-US" w:eastAsia="en-US" w:bidi="en-US"/>
          </w:rPr>
          <w:t>www.envirexholding.cz</w:t>
        </w:r>
      </w:hyperlink>
      <w:r>
        <w:rPr>
          <w:lang w:val="en-US" w:eastAsia="en-US" w:bidi="en-US"/>
        </w:rPr>
        <w:t xml:space="preserve">) </w:t>
      </w:r>
      <w:r>
        <w:t>popřípadě bude upřesněna po telefonické dohodě.</w:t>
      </w:r>
    </w:p>
    <w:p w:rsidR="009147EB" w:rsidRDefault="00CC567C">
      <w:pPr>
        <w:pStyle w:val="Nadpis20"/>
        <w:keepNext/>
        <w:keepLines/>
        <w:shd w:val="clear" w:color="auto" w:fill="auto"/>
        <w:jc w:val="both"/>
      </w:pPr>
      <w:bookmarkStart w:id="7" w:name="bookmark6"/>
      <w:bookmarkStart w:id="8" w:name="bookmark7"/>
      <w:r>
        <w:t>Přeprava materiálu (odpadu), manipulační a ostatní služby</w:t>
      </w:r>
      <w:bookmarkEnd w:id="7"/>
      <w:bookmarkEnd w:id="8"/>
    </w:p>
    <w:p w:rsidR="009147EB" w:rsidRDefault="00CC567C">
      <w:pPr>
        <w:pStyle w:val="Zkladntext1"/>
        <w:shd w:val="clear" w:color="auto" w:fill="auto"/>
        <w:spacing w:after="540"/>
        <w:jc w:val="both"/>
      </w:pPr>
      <w:r>
        <w:t xml:space="preserve">Cena za přepravu materiálu (odpadu), manipulační a ostatní služby se bude řídit platným ceníkem uvedeným na webových stránkách společnosti </w:t>
      </w:r>
      <w:r>
        <w:rPr>
          <w:lang w:val="en-US" w:eastAsia="en-US" w:bidi="en-US"/>
        </w:rPr>
        <w:t>(</w:t>
      </w:r>
      <w:hyperlink r:id="rId9" w:history="1">
        <w:r>
          <w:rPr>
            <w:lang w:val="en-US" w:eastAsia="en-US" w:bidi="en-US"/>
          </w:rPr>
          <w:t>www.envirexholding.cz</w:t>
        </w:r>
      </w:hyperlink>
      <w:r>
        <w:rPr>
          <w:lang w:val="en-US" w:eastAsia="en-US" w:bidi="en-US"/>
        </w:rPr>
        <w:t xml:space="preserve">) </w:t>
      </w:r>
      <w:r>
        <w:t>popřípadě bude upřesněna po telefonické dohodě.</w:t>
      </w:r>
    </w:p>
    <w:p w:rsidR="009147EB" w:rsidRDefault="00CC567C">
      <w:pPr>
        <w:pStyle w:val="Zkladntext1"/>
        <w:numPr>
          <w:ilvl w:val="0"/>
          <w:numId w:val="2"/>
        </w:numPr>
        <w:shd w:val="clear" w:color="auto" w:fill="auto"/>
        <w:tabs>
          <w:tab w:val="left" w:pos="712"/>
        </w:tabs>
        <w:spacing w:after="540"/>
        <w:jc w:val="both"/>
      </w:pPr>
      <w:r>
        <w:t>Dodatek č. 1 je nedílnou součástí uvedené smlouvy, platnosti nabývá dnem jeho podpisu oběma smluvními stranami a účinnosti dnem jeho uveřejnění v registru smluv ve smyslu § 6 odst. 1 zákona č. 340/2015 Sb., o zvláštních podmínkách účinnosti některých smluv</w:t>
      </w:r>
      <w:r>
        <w:t>, uveřejňování těchto smluv a o registru smluv (zákon o registru smluv), ve znění pozdějších předpisů. Smluvní strany berou na vědomí, že ceník pro rok 2023 je platný již od 1. 1. 2023.</w:t>
      </w:r>
    </w:p>
    <w:p w:rsidR="009147EB" w:rsidRDefault="00CC567C">
      <w:pPr>
        <w:pStyle w:val="Zkladntext1"/>
        <w:numPr>
          <w:ilvl w:val="0"/>
          <w:numId w:val="2"/>
        </w:numPr>
        <w:shd w:val="clear" w:color="auto" w:fill="auto"/>
        <w:tabs>
          <w:tab w:val="left" w:pos="712"/>
        </w:tabs>
        <w:spacing w:after="1320"/>
        <w:jc w:val="both"/>
      </w:pPr>
      <w:r>
        <w:t>Tento dodatek č. 1 je sepsán ve dvou (2) stejnopisech s platností orig</w:t>
      </w:r>
      <w:r>
        <w:t>inálu, z nichž zhotovitel i objednatel obdrží shodně jedno (1) vyhotovení.</w:t>
      </w:r>
    </w:p>
    <w:p w:rsidR="009147EB" w:rsidRDefault="00CC567C">
      <w:pPr>
        <w:pStyle w:val="Zkladntext1"/>
        <w:shd w:val="clear" w:color="auto" w:fill="auto"/>
        <w:tabs>
          <w:tab w:val="left" w:pos="6677"/>
          <w:tab w:val="left" w:leader="dot" w:pos="7272"/>
        </w:tabs>
        <w:spacing w:after="1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4995545</wp:posOffset>
                </wp:positionH>
                <wp:positionV relativeFrom="paragraph">
                  <wp:posOffset>952500</wp:posOffset>
                </wp:positionV>
                <wp:extent cx="1048385" cy="29845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47EB" w:rsidRDefault="00CC567C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dot" w:pos="696"/>
                                <w:tab w:val="left" w:pos="1066"/>
                                <w:tab w:val="left" w:leader="dot" w:pos="1574"/>
                              </w:tabs>
                              <w:jc w:val="both"/>
                            </w:pPr>
                            <w:r>
                              <w:tab/>
                              <w:t>.v.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147EB" w:rsidRDefault="00CC567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93.35000000000002pt;margin-top:75.pt;width:82.549999999999997pt;height:23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696" w:val="left"/>
                          <w:tab w:pos="1066" w:val="left"/>
                          <w:tab w:leader="dot" w:pos="157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.v.</w:t>
                        <w:tab/>
                        <w:tab/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Havlíčkově Brodě dne </w:t>
      </w:r>
      <w:proofErr w:type="gramStart"/>
      <w:r>
        <w:t>04.01.2023</w:t>
      </w:r>
      <w:proofErr w:type="gramEnd"/>
      <w:r>
        <w:t xml:space="preserve"> V</w:t>
      </w:r>
      <w:r>
        <w:tab/>
      </w:r>
      <w:r>
        <w:tab/>
        <w:t>^</w:t>
      </w:r>
      <w:proofErr w:type="spellStart"/>
      <w:r>
        <w:t>Ine</w:t>
      </w:r>
      <w:proofErr w:type="spellEnd"/>
    </w:p>
    <w:p w:rsidR="009147EB" w:rsidRDefault="00CC567C">
      <w:pPr>
        <w:pStyle w:val="Zkladntext1"/>
        <w:shd w:val="clear" w:color="auto" w:fill="auto"/>
        <w:spacing w:after="0"/>
        <w:ind w:left="1640"/>
      </w:pPr>
      <w:r>
        <w:t>za zhotovitele</w:t>
      </w:r>
    </w:p>
    <w:p w:rsidR="009147EB" w:rsidRDefault="00CC567C">
      <w:pPr>
        <w:pStyle w:val="Zkladntext1"/>
        <w:shd w:val="clear" w:color="auto" w:fill="auto"/>
        <w:spacing w:after="400"/>
        <w:ind w:left="1300" w:right="5120" w:firstLine="140"/>
      </w:pPr>
      <w:r>
        <w:t>Ing. Vladimír Láska ENVIREX HOLDING, a.s.</w:t>
      </w:r>
    </w:p>
    <w:sectPr w:rsidR="009147EB">
      <w:pgSz w:w="11900" w:h="16840"/>
      <w:pgMar w:top="1346" w:right="1523" w:bottom="2022" w:left="1162" w:header="918" w:footer="15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567C">
      <w:r>
        <w:separator/>
      </w:r>
    </w:p>
  </w:endnote>
  <w:endnote w:type="continuationSeparator" w:id="0">
    <w:p w:rsidR="00000000" w:rsidRDefault="00CC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EB" w:rsidRDefault="009147EB"/>
  </w:footnote>
  <w:footnote w:type="continuationSeparator" w:id="0">
    <w:p w:rsidR="009147EB" w:rsidRDefault="009147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611"/>
    <w:multiLevelType w:val="multilevel"/>
    <w:tmpl w:val="61CC58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002545"/>
    <w:multiLevelType w:val="multilevel"/>
    <w:tmpl w:val="FDEE3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147EB"/>
    <w:rsid w:val="009147EB"/>
    <w:rsid w:val="00C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79" w:lineRule="auto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79" w:lineRule="auto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exholding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virexholding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2023-04-11T11:28:00Z</dcterms:created>
  <dcterms:modified xsi:type="dcterms:W3CDTF">2023-04-11T11:29:00Z</dcterms:modified>
</cp:coreProperties>
</file>