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6F" w:rsidRDefault="00126A84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6F" w:rsidRDefault="00126A8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6F" w:rsidRDefault="00126A84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9C496F" w:rsidRDefault="00126A84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6F" w:rsidRDefault="00126A84">
                            <w:pPr>
                              <w:pStyle w:val="Zkladntext4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9C496F" w:rsidRDefault="00126A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33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9C496F" w:rsidRDefault="00126A84">
                            <w:pPr>
                              <w:pStyle w:val="Zkladntext40"/>
                              <w:shd w:val="clear" w:color="auto" w:fill="auto"/>
                              <w:ind w:firstLine="620"/>
                              <w:jc w:val="both"/>
                            </w:pPr>
                            <w:r>
                              <w:t>Evidenční číslo dokladu: XXXX</w:t>
                            </w:r>
                          </w:p>
                          <w:p w:rsidR="009C496F" w:rsidRDefault="00126A84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>15/03/2023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>-</w:t>
                            </w:r>
                          </w:p>
                          <w:p w:rsidR="009C496F" w:rsidRDefault="00126A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04"/>
                              </w:tabs>
                              <w:spacing w:after="280" w:line="233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9C496F" w:rsidRDefault="00126A84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9C496F" w:rsidRDefault="00126A84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9C496F" w:rsidRDefault="00126A84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pt;width:253.7pt;height:158.9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KihAEAAAQDAAAOAAAAZHJzL2Uyb0RvYy54bWysUlFrwjAQfh/sP4S8z9YKU4tVGOIYjG3g&#10;9gNimthAkwtJZuu/3yVaHdvb2Et6ubt+933fZbHqdUsOwnkFpqLjUU6JMBxqZfYV/Xjf3M0o8YGZ&#10;mrVgREWPwtPV8vZm0dlSFNBAWwtHEMT4srMVbUKwZZZ53gjN/AisMFiU4DQLeHX7rHasQ3TdZkWe&#10;32cduNo64MJ7zK5PRbpM+FIKHl6l9CKQtqLILaTTpXMXz2y5YOXeMdsofqbB/sBCM2Vw6AVqzQIj&#10;n079gtKKO/Agw4iDzkBKxUXSgGrG+Q8124ZZkbSgOd5ebPL/B8tfDm+OqLqiU0oM07iiNJVMozWd&#10;9SV2bC32hP4BelzxkPeYjIp76XT8ohaCdTT5eDFW9IFwTE6KYjyfY4ljDYXO8kmyPrv+bp0PjwI0&#10;iUFFHW4uGcoOzz4gFWwdWuI0AxvVtjEfOZ64xCj0uz7JKQaeO6iPSL99MmhbfAJD4IZgdw4GNLQ6&#10;zTs/i7jL7/c08/p4l18AAAD//wMAUEsDBBQABgAIAAAAIQAoDnyl3wAAAAoBAAAPAAAAZHJzL2Rv&#10;d25yZXYueG1sTI/NTsMwEITvSH0Haytxo86PiJoQp6oQnJAQaThwdOJtYjVeh9htw9vjnuA4mtHM&#10;N+VuMSO74Oy0JQHxJgKG1FmlqRfw2bw+bIE5L0nJ0RIK+EEHu2p1V8pC2SvVeDn4noUScoUUMHg/&#10;FZy7bkAj3cZOSME72tlIH+TcczXLayg3I0+iKONGagoLg5zwecDudDgbAfsvql/093v7UR9r3TR5&#10;RG/ZSYj79bJ/AuZx8X9huOEHdKgCU2vPpBwbBWRJ9hiiApJw6ebHaZoDawWkcb4FXpX8/4XqFwAA&#10;//8DAFBLAQItABQABgAIAAAAIQC2gziS/gAAAOEBAAATAAAAAAAAAAAAAAAAAAAAAABbQ29udGVu&#10;dF9UeXBlc10ueG1sUEsBAi0AFAAGAAgAAAAhADj9If/WAAAAlAEAAAsAAAAAAAAAAAAAAAAALwEA&#10;AF9yZWxzLy5yZWxzUEsBAi0AFAAGAAgAAAAhAEFTsqKEAQAABAMAAA4AAAAAAAAAAAAAAAAALgIA&#10;AGRycy9lMm9Eb2MueG1sUEsBAi0AFAAGAAgAAAAhACgOfKXfAAAACgEAAA8AAAAAAAAAAAAAAAAA&#10;3gMAAGRycy9kb3ducmV2LnhtbFBLBQYAAAAABAAEAPMAAADqBAAAAAA=&#10;" filled="f" stroked="f">
                <v:textbox inset="0,0,0,0">
                  <w:txbxContent>
                    <w:p w:rsidR="009C496F" w:rsidRDefault="00126A84">
                      <w:pPr>
                        <w:pStyle w:val="Zkladntext40"/>
                        <w:shd w:val="clear" w:color="auto" w:fill="auto"/>
                        <w:ind w:firstLine="0"/>
                        <w:jc w:val="right"/>
                      </w:pPr>
                      <w:r>
                        <w:t>Variabilní symbol: XXXX</w:t>
                      </w:r>
                    </w:p>
                    <w:p w:rsidR="009C496F" w:rsidRDefault="00126A84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33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9C496F" w:rsidRDefault="00126A84">
                      <w:pPr>
                        <w:pStyle w:val="Zkladntext40"/>
                        <w:shd w:val="clear" w:color="auto" w:fill="auto"/>
                        <w:ind w:firstLine="620"/>
                        <w:jc w:val="both"/>
                      </w:pPr>
                      <w:r>
                        <w:t>Evidenční číslo dokladu: XXXX</w:t>
                      </w:r>
                    </w:p>
                    <w:p w:rsidR="009C496F" w:rsidRDefault="00126A84">
                      <w:pPr>
                        <w:pStyle w:val="Zkladntext20"/>
                        <w:shd w:val="clear" w:color="auto" w:fill="auto"/>
                        <w:spacing w:line="233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>15/03/2023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>-</w:t>
                      </w:r>
                    </w:p>
                    <w:p w:rsidR="009C496F" w:rsidRDefault="00126A84">
                      <w:pPr>
                        <w:pStyle w:val="Zkladntext20"/>
                        <w:shd w:val="clear" w:color="auto" w:fill="auto"/>
                        <w:tabs>
                          <w:tab w:val="left" w:pos="2104"/>
                        </w:tabs>
                        <w:spacing w:after="280" w:line="233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9C496F" w:rsidRDefault="00126A84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9C496F" w:rsidRDefault="00126A84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9C496F" w:rsidRDefault="00126A84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496F" w:rsidRDefault="00126A84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9C496F" w:rsidRDefault="00126A84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9C496F" w:rsidRDefault="00126A84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9C496F" w:rsidRDefault="00126A84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9C496F" w:rsidRDefault="00126A84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9C496F" w:rsidRDefault="00126A84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9C496F" w:rsidRDefault="00126A84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Zapsán: </w:t>
      </w:r>
      <w:r>
        <w:rPr>
          <w:b w:val="0"/>
          <w:bCs w:val="0"/>
          <w:sz w:val="12"/>
          <w:szCs w:val="12"/>
        </w:rPr>
        <w:t>Městský soud v Praze</w:t>
      </w:r>
    </w:p>
    <w:p w:rsidR="009C496F" w:rsidRDefault="00126A84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9C496F" w:rsidRDefault="00126A84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9C496F" w:rsidRDefault="00126A84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9C496F" w:rsidRDefault="00126A84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9C496F" w:rsidRDefault="00126A84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9C496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15.03.2023</w:t>
            </w:r>
            <w:proofErr w:type="gramEnd"/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9C496F" w:rsidRDefault="009C496F">
      <w:pPr>
        <w:sectPr w:rsidR="009C496F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9C496F" w:rsidRDefault="009C496F">
      <w:pPr>
        <w:spacing w:line="161" w:lineRule="exact"/>
        <w:rPr>
          <w:sz w:val="13"/>
          <w:szCs w:val="13"/>
        </w:rPr>
      </w:pPr>
    </w:p>
    <w:p w:rsidR="009C496F" w:rsidRDefault="009C496F">
      <w:pPr>
        <w:spacing w:line="1" w:lineRule="exact"/>
        <w:sectPr w:rsidR="009C496F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9C496F" w:rsidRDefault="00126A84">
      <w:pPr>
        <w:pStyle w:val="Zkladntext20"/>
        <w:shd w:val="clear" w:color="auto" w:fill="auto"/>
        <w:spacing w:line="240" w:lineRule="auto"/>
        <w:ind w:left="7680"/>
        <w:sectPr w:rsidR="009C496F">
          <w:type w:val="continuous"/>
          <w:pgSz w:w="11900" w:h="16840"/>
          <w:pgMar w:top="265" w:right="753" w:bottom="814" w:left="543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15/03/2023 XXXX</w:t>
      </w:r>
    </w:p>
    <w:p w:rsidR="009C496F" w:rsidRDefault="009C496F">
      <w:pPr>
        <w:spacing w:line="240" w:lineRule="exact"/>
        <w:rPr>
          <w:sz w:val="19"/>
          <w:szCs w:val="19"/>
        </w:rPr>
      </w:pPr>
    </w:p>
    <w:p w:rsidR="009C496F" w:rsidRDefault="009C496F">
      <w:pPr>
        <w:spacing w:before="48" w:after="48" w:line="240" w:lineRule="exact"/>
        <w:rPr>
          <w:sz w:val="19"/>
          <w:szCs w:val="19"/>
        </w:rPr>
      </w:pPr>
    </w:p>
    <w:p w:rsidR="009C496F" w:rsidRDefault="009C496F">
      <w:pPr>
        <w:spacing w:line="1" w:lineRule="exact"/>
        <w:sectPr w:rsidR="009C496F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9C496F" w:rsidRDefault="00126A84">
      <w:pPr>
        <w:pStyle w:val="Zkladntext1"/>
        <w:shd w:val="clear" w:color="auto" w:fill="auto"/>
        <w:tabs>
          <w:tab w:val="left" w:pos="1404"/>
        </w:tabs>
        <w:spacing w:after="10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57510002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+2 mm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211608D029</w:t>
      </w:r>
      <w:proofErr w:type="gramEnd"/>
      <w:r>
        <w:rPr>
          <w:b w:val="0"/>
          <w:bCs w:val="0"/>
        </w:rPr>
        <w:t xml:space="preserve"> - 1 ks ,2231076298 - 1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0114182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57661912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cemented</w:t>
      </w:r>
      <w:proofErr w:type="spellEnd"/>
      <w:r>
        <w:t>, 19x125 mm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0112374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13097J4248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0112374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57510605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cemented,size</w:t>
      </w:r>
      <w:proofErr w:type="spellEnd"/>
      <w:r>
        <w:t xml:space="preserve"> 5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 xml:space="preserve">VZP: </w:t>
      </w:r>
      <w:r>
        <w:rPr>
          <w:b w:val="0"/>
          <w:bCs w:val="0"/>
        </w:rPr>
        <w:t>0114178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2246051001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0114178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57201210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coupling</w:t>
      </w:r>
      <w:proofErr w:type="spellEnd"/>
      <w:r>
        <w:t xml:space="preserve"> 12,5 mm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2301075003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0114177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57200530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femur,cemented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- </w:t>
      </w:r>
      <w:proofErr w:type="spellStart"/>
      <w:r>
        <w:t>size</w:t>
      </w:r>
      <w:proofErr w:type="spellEnd"/>
      <w:r>
        <w:t xml:space="preserve"> 5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0114174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22140KI065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0114174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57661915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r>
        <w:t xml:space="preserve">stem </w:t>
      </w:r>
      <w:proofErr w:type="spellStart"/>
      <w:r>
        <w:t>cemented</w:t>
      </w:r>
      <w:proofErr w:type="spellEnd"/>
      <w:r>
        <w:t>, 19x150 mm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0112374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13097J4203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0112374</w:t>
      </w:r>
    </w:p>
    <w:p w:rsidR="009C496F" w:rsidRDefault="00126A84">
      <w:pPr>
        <w:pStyle w:val="Zkladntext1"/>
        <w:shd w:val="clear" w:color="auto" w:fill="auto"/>
        <w:tabs>
          <w:tab w:val="left" w:pos="1404"/>
        </w:tabs>
      </w:pPr>
      <w:r>
        <w:t>57210105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proofErr w:type="spellStart"/>
      <w:r>
        <w:t>size</w:t>
      </w:r>
      <w:proofErr w:type="spellEnd"/>
      <w:r>
        <w:t xml:space="preserve"> 5/12,5mm</w:t>
      </w:r>
    </w:p>
    <w:p w:rsidR="009C496F" w:rsidRDefault="00126A84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9C496F" w:rsidRDefault="00126A84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21450JK189</w:t>
      </w:r>
      <w:proofErr w:type="gramEnd"/>
      <w:r>
        <w:rPr>
          <w:b w:val="0"/>
          <w:bCs w:val="0"/>
        </w:rPr>
        <w:t xml:space="preserve"> - 1 ks</w:t>
      </w:r>
    </w:p>
    <w:p w:rsidR="009C496F" w:rsidRDefault="00126A84">
      <w:pPr>
        <w:pStyle w:val="Zkladntext1"/>
        <w:shd w:val="clear" w:color="auto" w:fill="auto"/>
      </w:pPr>
      <w:r>
        <w:rPr>
          <w:b w:val="0"/>
          <w:bCs w:val="0"/>
        </w:rPr>
        <w:t>0115151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4"/>
        <w:gridCol w:w="998"/>
        <w:gridCol w:w="893"/>
        <w:gridCol w:w="859"/>
      </w:tblGrid>
      <w:tr w:rsidR="009C496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</w:tcPr>
          <w:p w:rsidR="009C496F" w:rsidRDefault="009C496F">
            <w:pPr>
              <w:pStyle w:val="Jin0"/>
              <w:shd w:val="clear" w:color="auto" w:fill="auto"/>
              <w:ind w:firstLine="260"/>
              <w:jc w:val="both"/>
            </w:pPr>
            <w:bookmarkStart w:id="0" w:name="_GoBack"/>
            <w:bookmarkEnd w:id="0"/>
          </w:p>
        </w:tc>
        <w:tc>
          <w:tcPr>
            <w:tcW w:w="998" w:type="dxa"/>
            <w:shd w:val="clear" w:color="auto" w:fill="FFFFFF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9C496F" w:rsidRDefault="009C496F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C496F" w:rsidRDefault="009C496F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C496F" w:rsidRDefault="009C496F">
            <w:pPr>
              <w:pStyle w:val="Jin0"/>
              <w:shd w:val="clear" w:color="auto" w:fill="auto"/>
              <w:ind w:firstLine="200"/>
              <w:jc w:val="both"/>
            </w:pPr>
          </w:p>
        </w:tc>
      </w:tr>
    </w:tbl>
    <w:p w:rsidR="009C496F" w:rsidRDefault="009C496F">
      <w:pPr>
        <w:sectPr w:rsidR="009C496F">
          <w:type w:val="continuous"/>
          <w:pgSz w:w="11900" w:h="16840"/>
          <w:pgMar w:top="265" w:right="867" w:bottom="814" w:left="543" w:header="0" w:footer="3" w:gutter="0"/>
          <w:cols w:num="2" w:space="100"/>
          <w:noEndnote/>
          <w:docGrid w:linePitch="360"/>
        </w:sectPr>
      </w:pPr>
    </w:p>
    <w:p w:rsidR="009C496F" w:rsidRDefault="009C496F">
      <w:pPr>
        <w:spacing w:line="240" w:lineRule="exact"/>
        <w:rPr>
          <w:sz w:val="19"/>
          <w:szCs w:val="19"/>
        </w:rPr>
      </w:pPr>
    </w:p>
    <w:p w:rsidR="009C496F" w:rsidRDefault="009C496F">
      <w:pPr>
        <w:spacing w:line="240" w:lineRule="exact"/>
        <w:rPr>
          <w:sz w:val="19"/>
          <w:szCs w:val="19"/>
        </w:rPr>
      </w:pPr>
    </w:p>
    <w:p w:rsidR="009C496F" w:rsidRDefault="009C496F">
      <w:pPr>
        <w:spacing w:line="240" w:lineRule="exact"/>
        <w:rPr>
          <w:sz w:val="19"/>
          <w:szCs w:val="19"/>
        </w:rPr>
      </w:pPr>
    </w:p>
    <w:p w:rsidR="009C496F" w:rsidRDefault="009C496F">
      <w:pPr>
        <w:spacing w:line="240" w:lineRule="exact"/>
        <w:rPr>
          <w:sz w:val="19"/>
          <w:szCs w:val="19"/>
        </w:rPr>
      </w:pPr>
    </w:p>
    <w:p w:rsidR="009C496F" w:rsidRDefault="009C496F">
      <w:pPr>
        <w:spacing w:before="53" w:after="53" w:line="240" w:lineRule="exact"/>
        <w:rPr>
          <w:sz w:val="19"/>
          <w:szCs w:val="19"/>
        </w:rPr>
      </w:pPr>
    </w:p>
    <w:p w:rsidR="009C496F" w:rsidRDefault="009C496F">
      <w:pPr>
        <w:spacing w:line="1" w:lineRule="exact"/>
        <w:sectPr w:rsidR="009C496F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9C496F" w:rsidRDefault="00126A84">
      <w:pPr>
        <w:pStyle w:val="Zkladntext20"/>
        <w:shd w:val="clear" w:color="auto" w:fill="auto"/>
        <w:spacing w:after="100" w:line="240" w:lineRule="auto"/>
      </w:pPr>
      <w:r>
        <w:lastRenderedPageBreak/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65"/>
        <w:gridCol w:w="1502"/>
        <w:gridCol w:w="1459"/>
        <w:gridCol w:w="2131"/>
        <w:gridCol w:w="1709"/>
      </w:tblGrid>
      <w:tr w:rsidR="009C496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-0,33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208 060,29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31 209,04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239 269,33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9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709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208 060,29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31 209,04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92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65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709" w:type="dxa"/>
            <w:shd w:val="clear" w:color="auto" w:fill="FFFFFF"/>
          </w:tcPr>
          <w:p w:rsidR="009C496F" w:rsidRDefault="00126A84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239 269,00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9C496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9C496F" w:rsidRDefault="009C496F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239 </w:t>
            </w:r>
            <w:r>
              <w:rPr>
                <w:b/>
                <w:bCs/>
                <w:sz w:val="19"/>
                <w:szCs w:val="19"/>
              </w:rPr>
              <w:t>269,00Kč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496F" w:rsidRDefault="00126A84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239 269,00 CZK</w:t>
            </w:r>
          </w:p>
        </w:tc>
      </w:tr>
    </w:tbl>
    <w:p w:rsidR="00000000" w:rsidRDefault="00126A84"/>
    <w:sectPr w:rsidR="00000000">
      <w:type w:val="continuous"/>
      <w:pgSz w:w="11900" w:h="16840"/>
      <w:pgMar w:top="265" w:right="753" w:bottom="265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6A84">
      <w:r>
        <w:separator/>
      </w:r>
    </w:p>
  </w:endnote>
  <w:endnote w:type="continuationSeparator" w:id="0">
    <w:p w:rsidR="00000000" w:rsidRDefault="001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6F" w:rsidRDefault="009C496F"/>
  </w:footnote>
  <w:footnote w:type="continuationSeparator" w:id="0">
    <w:p w:rsidR="009C496F" w:rsidRDefault="009C49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496F"/>
    <w:rsid w:val="00126A84"/>
    <w:rsid w:val="009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2023-04-11T10:24:00Z</dcterms:created>
  <dcterms:modified xsi:type="dcterms:W3CDTF">2023-04-11T10:26:00Z</dcterms:modified>
</cp:coreProperties>
</file>