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339" w:line="1" w:lineRule="exact"/>
      </w:pPr>
    </w:p>
    <w:tbl>
      <w:tblPr>
        <w:tblOverlap w:val="never"/>
        <w:jc w:val="left"/>
        <w:tblLayout w:type="fixed"/>
      </w:tblPr>
      <w:tblGrid>
        <w:gridCol w:w="2035"/>
        <w:gridCol w:w="6307"/>
      </w:tblGrid>
      <w:tr>
        <w:trPr>
          <w:trHeight w:val="24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320" w:right="0" w:firstLine="0"/>
              <w:jc w:val="left"/>
            </w:pPr>
            <w:r>
              <w:rPr>
                <w:b/>
                <w:bCs/>
                <w:color w:val="000000"/>
                <w:spacing w:val="0"/>
                <w:w w:val="100"/>
                <w:position w:val="0"/>
                <w:shd w:val="clear" w:color="auto" w:fill="auto"/>
                <w:lang w:val="cs-CZ" w:eastAsia="cs-CZ" w:bidi="cs-CZ"/>
              </w:rPr>
              <w:t>K U P N Í S M L O U V A</w:t>
            </w:r>
          </w:p>
        </w:tc>
      </w:tr>
    </w:tbl>
    <w:p>
      <w:pPr>
        <w:widowControl w:val="0"/>
        <w:spacing w:after="33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smlouvy kupujícího: N-DO-16-2022-IV</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Číslo smlouvy prodávajícího: KS_NAKL_2023_00217</w:t>
      </w:r>
    </w:p>
    <w:tbl>
      <w:tblPr>
        <w:tblOverlap w:val="never"/>
        <w:jc w:val="left"/>
        <w:tblLayout w:type="fixed"/>
      </w:tblPr>
      <w:tblGrid>
        <w:gridCol w:w="2035"/>
        <w:gridCol w:w="6312"/>
      </w:tblGrid>
      <w:tr>
        <w:trPr>
          <w:trHeight w:val="619"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2080" w:right="0" w:firstLine="0"/>
              <w:jc w:val="left"/>
            </w:pPr>
            <w:r>
              <w:rPr>
                <w:b/>
                <w:bCs/>
                <w:color w:val="000000"/>
                <w:spacing w:val="0"/>
                <w:w w:val="100"/>
                <w:position w:val="0"/>
                <w:shd w:val="clear" w:color="auto" w:fill="auto"/>
                <w:lang w:val="cs-CZ" w:eastAsia="cs-CZ" w:bidi="cs-CZ"/>
              </w:rPr>
              <w:t>Článek 1</w:t>
            </w:r>
          </w:p>
          <w:p>
            <w:pPr>
              <w:pStyle w:val="Style5"/>
              <w:keepNext w:val="0"/>
              <w:keepLines w:val="0"/>
              <w:widowControl w:val="0"/>
              <w:shd w:val="clear" w:color="auto" w:fill="auto"/>
              <w:bidi w:val="0"/>
              <w:spacing w:before="0" w:after="0" w:line="240" w:lineRule="auto"/>
              <w:ind w:left="1780" w:right="0" w:firstLine="0"/>
              <w:jc w:val="left"/>
            </w:pPr>
            <w:r>
              <w:rPr>
                <w:b/>
                <w:bCs/>
                <w:color w:val="000000"/>
                <w:spacing w:val="0"/>
                <w:w w:val="100"/>
                <w:position w:val="0"/>
                <w:shd w:val="clear" w:color="auto" w:fill="auto"/>
                <w:lang w:val="cs-CZ" w:eastAsia="cs-CZ" w:bidi="cs-CZ"/>
              </w:rPr>
              <w:t>Smluvní strany</w:t>
            </w:r>
          </w:p>
        </w:tc>
      </w:tr>
      <w:tr>
        <w:trPr>
          <w:trHeight w:val="36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54"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tc>
      </w:tr>
      <w:tr>
        <w:trPr>
          <w:trHeight w:val="274"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w:t>
            </w:r>
          </w:p>
        </w:tc>
      </w:tr>
      <w:tr>
        <w:trPr>
          <w:trHeight w:val="250"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264"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r>
        <w:trPr>
          <w:trHeight w:val="31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12"/>
        <w:keepNext w:val="0"/>
        <w:keepLines w:val="0"/>
        <w:widowControl w:val="0"/>
        <w:shd w:val="clear" w:color="auto" w:fill="auto"/>
        <w:bidi w:val="0"/>
        <w:spacing w:before="0" w:after="0" w:line="557" w:lineRule="auto"/>
        <w:ind w:left="0" w:right="0" w:firstLine="0"/>
        <w:jc w:val="left"/>
      </w:pPr>
      <w:r>
        <w:rPr>
          <w:color w:val="000000"/>
          <w:spacing w:val="0"/>
          <w:w w:val="100"/>
          <w:position w:val="0"/>
          <w:shd w:val="clear" w:color="auto" w:fill="auto"/>
          <w:lang w:val="cs-CZ" w:eastAsia="cs-CZ" w:bidi="cs-CZ"/>
        </w:rPr>
        <w:t>(dále jen kupující) a</w:t>
      </w:r>
    </w:p>
    <w:p>
      <w:pPr>
        <w:widowControl w:val="0"/>
        <w:spacing w:after="339" w:line="1" w:lineRule="exact"/>
      </w:pPr>
    </w:p>
    <w:p>
      <w:pPr>
        <w:widowControl w:val="0"/>
        <w:spacing w:line="1" w:lineRule="exact"/>
      </w:pPr>
    </w:p>
    <w:p>
      <w:pPr>
        <w:pStyle w:val="Style12"/>
        <w:keepNext w:val="0"/>
        <w:keepLines w:val="0"/>
        <w:widowControl w:val="0"/>
        <w:shd w:val="clear" w:color="auto" w:fill="auto"/>
        <w:bidi w:val="0"/>
        <w:spacing w:before="0" w:after="0" w:line="557" w:lineRule="auto"/>
        <w:ind w:left="0" w:right="0" w:firstLine="0"/>
        <w:jc w:val="left"/>
      </w:pPr>
      <w:r>
        <w:rPr>
          <w:color w:val="000000"/>
          <w:spacing w:val="0"/>
          <w:w w:val="100"/>
          <w:position w:val="0"/>
          <w:shd w:val="clear" w:color="auto" w:fill="auto"/>
          <w:lang w:val="cs-CZ" w:eastAsia="cs-CZ" w:bidi="cs-CZ"/>
        </w:rPr>
        <w:t>Prodávající:</w:t>
      </w:r>
    </w:p>
    <w:tbl>
      <w:tblPr>
        <w:tblOverlap w:val="never"/>
        <w:jc w:val="left"/>
        <w:tblLayout w:type="fixed"/>
      </w:tblPr>
      <w:tblGrid>
        <w:gridCol w:w="2035"/>
        <w:gridCol w:w="6307"/>
      </w:tblGrid>
      <w:tr>
        <w:trPr>
          <w:trHeight w:val="2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AGROTEC a.s.</w:t>
            </w:r>
          </w:p>
        </w:tc>
      </w:tr>
      <w:tr>
        <w:trPr>
          <w:trHeight w:val="274"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Brněnská 12/74, 693 01 Hustopeče</w:t>
            </w:r>
          </w:p>
        </w:tc>
      </w:tr>
      <w:tr>
        <w:trPr>
          <w:trHeight w:val="264"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Robert Labík, na základě pověření</w:t>
            </w:r>
          </w:p>
        </w:tc>
      </w:tr>
    </w:tbl>
    <w:p>
      <w:pPr>
        <w:pStyle w:val="Style12"/>
        <w:keepNext w:val="0"/>
        <w:keepLines w:val="0"/>
        <w:widowControl w:val="0"/>
        <w:shd w:val="clear" w:color="auto" w:fill="auto"/>
        <w:tabs>
          <w:tab w:pos="2069" w:val="left"/>
        </w:tabs>
        <w:bidi w:val="0"/>
        <w:spacing w:before="0" w:after="0" w:line="276" w:lineRule="auto"/>
        <w:ind w:left="0" w:right="0" w:firstLine="0"/>
        <w:jc w:val="left"/>
      </w:pPr>
      <w:r>
        <w:rPr>
          <w:color w:val="000000"/>
          <w:spacing w:val="0"/>
          <w:w w:val="100"/>
          <w:position w:val="0"/>
          <w:shd w:val="clear" w:color="auto" w:fill="auto"/>
          <w:lang w:val="cs-CZ" w:eastAsia="cs-CZ" w:bidi="cs-CZ"/>
        </w:rPr>
        <w:t>zapsán v obchodním rejstříku vedeném Krajským soudem v Brně, oddíl B, vložka 138 IČO:</w:t>
        <w:tab/>
        <w:t>00544957</w:t>
      </w:r>
    </w:p>
    <w:p>
      <w:pPr>
        <w:pStyle w:val="Style12"/>
        <w:keepNext w:val="0"/>
        <w:keepLines w:val="0"/>
        <w:widowControl w:val="0"/>
        <w:shd w:val="clear" w:color="auto" w:fill="auto"/>
        <w:tabs>
          <w:tab w:pos="2069" w:val="left"/>
        </w:tabs>
        <w:bidi w:val="0"/>
        <w:spacing w:before="0" w:after="0" w:line="276" w:lineRule="auto"/>
        <w:ind w:left="0" w:right="0" w:firstLine="0"/>
        <w:jc w:val="left"/>
      </w:pPr>
      <w:r>
        <w:rPr>
          <w:color w:val="000000"/>
          <w:spacing w:val="0"/>
          <w:w w:val="100"/>
          <w:position w:val="0"/>
          <w:shd w:val="clear" w:color="auto" w:fill="auto"/>
          <w:lang w:val="cs-CZ" w:eastAsia="cs-CZ" w:bidi="cs-CZ"/>
        </w:rPr>
        <w:t>DIČ:</w:t>
        <w:tab/>
        <w:t>CZ00544957</w:t>
      </w:r>
    </w:p>
    <w:p>
      <w:pPr>
        <w:pStyle w:val="Style1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(dále jen prodávající)</w:t>
      </w:r>
    </w:p>
    <w:p>
      <w:pPr>
        <w:widowControl w:val="0"/>
        <w:spacing w:after="539" w:line="1" w:lineRule="exact"/>
      </w:pP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veřejné zakázky s názvem </w:t>
      </w:r>
      <w:r>
        <w:rPr>
          <w:b/>
          <w:bCs/>
          <w:color w:val="000000"/>
          <w:spacing w:val="0"/>
          <w:w w:val="100"/>
          <w:position w:val="0"/>
          <w:shd w:val="clear" w:color="auto" w:fill="auto"/>
          <w:lang w:val="cs-CZ" w:eastAsia="cs-CZ" w:bidi="cs-CZ"/>
        </w:rPr>
        <w:t xml:space="preserve">„Dodávka technologických vozidel do 3,5 t a nad 5 t, Část 4 Dodávka technologického vozidla nad 5t s double kabinou a se skříňovou nástavbou“ </w:t>
      </w:r>
      <w:r>
        <w:rPr>
          <w:color w:val="000000"/>
          <w:spacing w:val="0"/>
          <w:w w:val="100"/>
          <w:position w:val="0"/>
          <w:shd w:val="clear" w:color="auto" w:fill="auto"/>
          <w:lang w:val="cs-CZ" w:eastAsia="cs-CZ" w:bidi="cs-CZ"/>
        </w:rPr>
        <w:t>uzavírají níže uvedeného dne, měsíce a roku tuto</w:t>
      </w:r>
    </w:p>
    <w:p>
      <w:pPr>
        <w:pStyle w:val="Style15"/>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smlouvu (dále jen „smlouva“),</w:t>
      </w:r>
      <w:bookmarkEnd w:id="0"/>
      <w:bookmarkEnd w:id="1"/>
    </w:p>
    <w:p>
      <w:pPr>
        <w:pStyle w:val="Style2"/>
        <w:keepNext w:val="0"/>
        <w:keepLines w:val="0"/>
        <w:widowControl w:val="0"/>
        <w:shd w:val="clear" w:color="auto" w:fill="auto"/>
        <w:bidi w:val="0"/>
        <w:spacing w:before="0" w:after="340" w:line="276" w:lineRule="auto"/>
        <w:ind w:left="0" w:right="0" w:firstLine="0"/>
        <w:jc w:val="both"/>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5"/>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plnění</w:t>
      </w:r>
      <w:bookmarkEnd w:id="2"/>
      <w:bookmarkEnd w:id="3"/>
    </w:p>
    <w:p>
      <w:pPr>
        <w:pStyle w:val="Style2"/>
        <w:keepNext w:val="0"/>
        <w:keepLines w:val="0"/>
        <w:widowControl w:val="0"/>
        <w:numPr>
          <w:ilvl w:val="0"/>
          <w:numId w:val="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Předmětem plnění dle této smlouvy je závazek prodávajícího odevzdat kupujícímu v místě plnění </w:t>
      </w:r>
      <w:r>
        <w:rPr>
          <w:b/>
          <w:bCs/>
          <w:color w:val="000000"/>
          <w:spacing w:val="0"/>
          <w:w w:val="100"/>
          <w:position w:val="0"/>
          <w:shd w:val="clear" w:color="auto" w:fill="auto"/>
          <w:lang w:val="cs-CZ" w:eastAsia="cs-CZ" w:bidi="cs-CZ"/>
        </w:rPr>
        <w:t>1 technologické vozidlo nad 5t s double kabinou a se skříňovou nástavbou</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tabs>
          <w:tab w:pos="1925" w:val="left"/>
        </w:tabs>
        <w:bidi w:val="0"/>
        <w:spacing w:before="0" w:after="40" w:line="240" w:lineRule="auto"/>
        <w:ind w:left="0" w:right="0" w:firstLine="720"/>
        <w:jc w:val="both"/>
      </w:pPr>
      <w:r>
        <w:rPr>
          <w:b/>
          <w:bCs/>
          <w:color w:val="000000"/>
          <w:spacing w:val="0"/>
          <w:w w:val="100"/>
          <w:position w:val="0"/>
          <w:shd w:val="clear" w:color="auto" w:fill="auto"/>
          <w:lang w:val="cs-CZ" w:eastAsia="cs-CZ" w:bidi="cs-CZ"/>
        </w:rPr>
        <w:t>Výrobce:</w:t>
        <w:tab/>
        <w:t>IVECO</w:t>
      </w:r>
    </w:p>
    <w:p>
      <w:pPr>
        <w:pStyle w:val="Style2"/>
        <w:keepNext w:val="0"/>
        <w:keepLines w:val="0"/>
        <w:widowControl w:val="0"/>
        <w:shd w:val="clear" w:color="auto" w:fill="auto"/>
        <w:tabs>
          <w:tab w:pos="1925" w:val="left"/>
        </w:tabs>
        <w:bidi w:val="0"/>
        <w:spacing w:before="0" w:line="240" w:lineRule="auto"/>
        <w:ind w:left="0" w:right="0" w:firstLine="720"/>
        <w:jc w:val="both"/>
      </w:pPr>
      <w:r>
        <w:rPr>
          <w:b/>
          <w:bCs/>
          <w:color w:val="000000"/>
          <w:spacing w:val="0"/>
          <w:w w:val="100"/>
          <w:position w:val="0"/>
          <w:shd w:val="clear" w:color="auto" w:fill="auto"/>
          <w:lang w:val="cs-CZ" w:eastAsia="cs-CZ" w:bidi="cs-CZ"/>
        </w:rPr>
        <w:t>Typ:</w:t>
        <w:tab/>
        <w:t>Daily 65C16H3.0D</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podle technických parametrů a specifikace uvedené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této smlouvy (dále jen zboží).</w:t>
      </w:r>
    </w:p>
    <w:p>
      <w:pPr>
        <w:pStyle w:val="Style2"/>
        <w:keepNext w:val="0"/>
        <w:keepLines w:val="0"/>
        <w:widowControl w:val="0"/>
        <w:numPr>
          <w:ilvl w:val="0"/>
          <w:numId w:val="1"/>
        </w:numPr>
        <w:shd w:val="clear" w:color="auto" w:fill="auto"/>
        <w:tabs>
          <w:tab w:pos="710" w:val="left"/>
        </w:tabs>
        <w:bidi w:val="0"/>
        <w:spacing w:before="0" w:after="160" w:line="240" w:lineRule="auto"/>
        <w:ind w:left="720" w:right="0" w:hanging="720"/>
        <w:jc w:val="both"/>
      </w:pPr>
      <w:r>
        <w:rPr>
          <w:color w:val="000000"/>
          <w:spacing w:val="0"/>
          <w:w w:val="100"/>
          <w:position w:val="0"/>
          <w:shd w:val="clear" w:color="auto" w:fill="auto"/>
          <w:lang w:val="cs-CZ" w:eastAsia="cs-CZ" w:bidi="cs-CZ"/>
        </w:rPr>
        <w:t>Prodávající je povinen při odevzdání zboží předat kupujícímu doklady, nezbytné k převzetí a užívání zboží dle § 2094 OZ a to v českém jazyce (návod k obsluze a údržbě v tištěné a elektronické verzi, prohlášení o shodě atd.).</w:t>
      </w:r>
    </w:p>
    <w:p>
      <w:pPr>
        <w:pStyle w:val="Style2"/>
        <w:keepNext w:val="0"/>
        <w:keepLines w:val="0"/>
        <w:widowControl w:val="0"/>
        <w:numPr>
          <w:ilvl w:val="0"/>
          <w:numId w:val="1"/>
        </w:numPr>
        <w:shd w:val="clear" w:color="auto" w:fill="auto"/>
        <w:tabs>
          <w:tab w:pos="707" w:val="left"/>
        </w:tabs>
        <w:bidi w:val="0"/>
        <w:spacing w:before="0" w:after="220" w:line="240" w:lineRule="auto"/>
        <w:ind w:left="720" w:right="0" w:hanging="720"/>
        <w:jc w:val="both"/>
      </w:pPr>
      <w:r>
        <w:rPr>
          <w:color w:val="000000"/>
          <w:spacing w:val="0"/>
          <w:w w:val="100"/>
          <w:position w:val="0"/>
          <w:shd w:val="clear" w:color="auto" w:fill="auto"/>
          <w:lang w:val="cs-CZ" w:eastAsia="cs-CZ" w:bidi="cs-CZ"/>
        </w:rPr>
        <w:t>Prodávající prohlašuje, že dodané zboží je nové a nepoužívané, není zastavené, zapůjčené, zatížené leasingem nebo jinými právními vadami, neporušuje práva třetích osob k patentu nebo k jiné formě duševního vlastnictví, je schválené pro provoz na pozemních komunikacích podle platných obecně závazných předpisů, odpovídá platným technickým normám a předpisům výrobce.</w:t>
      </w:r>
    </w:p>
    <w:p>
      <w:pPr>
        <w:pStyle w:val="Style2"/>
        <w:keepNext w:val="0"/>
        <w:keepLines w:val="0"/>
        <w:widowControl w:val="0"/>
        <w:numPr>
          <w:ilvl w:val="0"/>
          <w:numId w:val="1"/>
        </w:numPr>
        <w:shd w:val="clear" w:color="auto" w:fill="auto"/>
        <w:tabs>
          <w:tab w:pos="707" w:val="left"/>
        </w:tabs>
        <w:bidi w:val="0"/>
        <w:spacing w:before="0" w:after="220" w:line="240" w:lineRule="auto"/>
        <w:ind w:left="720" w:right="0" w:hanging="720"/>
        <w:jc w:val="both"/>
      </w:pPr>
      <w:r>
        <w:rPr>
          <w:color w:val="000000"/>
          <w:spacing w:val="0"/>
          <w:w w:val="100"/>
          <w:position w:val="0"/>
          <w:shd w:val="clear" w:color="auto" w:fill="auto"/>
          <w:lang w:val="cs-CZ" w:eastAsia="cs-CZ" w:bidi="cs-CZ"/>
        </w:rPr>
        <w:t>Předmětem této smlouvy je též uvedení vozidla do provozu a předvedení funkčnosti v místě plnění. Předmětem plnění je dále zaškolení obsluhy kupujícího v dostatečném rozsahu pro bezpečné ovládání a základní údržbu. Zaškoleny budou alespoň 2 osoby kupujícího, o školení a jeho rozsahu bude proveden příslušný zápis včetně jmenného seznamu s podpisy účastníků.</w:t>
      </w:r>
    </w:p>
    <w:p>
      <w:pPr>
        <w:pStyle w:val="Style2"/>
        <w:keepNext w:val="0"/>
        <w:keepLines w:val="0"/>
        <w:widowControl w:val="0"/>
        <w:numPr>
          <w:ilvl w:val="0"/>
          <w:numId w:val="1"/>
        </w:numPr>
        <w:shd w:val="clear" w:color="auto" w:fill="auto"/>
        <w:tabs>
          <w:tab w:pos="70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Předmětem této smlouvy je též závazek kupujícího zaplatit za zboží cenu dle </w:t>
      </w:r>
      <w:r>
        <w:rPr>
          <w:b/>
          <w:bCs/>
          <w:color w:val="000000"/>
          <w:spacing w:val="0"/>
          <w:w w:val="100"/>
          <w:position w:val="0"/>
          <w:shd w:val="clear" w:color="auto" w:fill="auto"/>
          <w:lang w:val="cs-CZ" w:eastAsia="cs-CZ" w:bidi="cs-CZ"/>
        </w:rPr>
        <w:t xml:space="preserve">čl. 3 </w:t>
      </w:r>
      <w:r>
        <w:rPr>
          <w:color w:val="000000"/>
          <w:spacing w:val="0"/>
          <w:w w:val="100"/>
          <w:position w:val="0"/>
          <w:shd w:val="clear" w:color="auto" w:fill="auto"/>
          <w:lang w:val="cs-CZ" w:eastAsia="cs-CZ" w:bidi="cs-CZ"/>
        </w:rPr>
        <w:t>této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5"/>
        <w:keepNext/>
        <w:keepLines/>
        <w:widowControl w:val="0"/>
        <w:shd w:val="clear" w:color="auto" w:fill="auto"/>
        <w:bidi w:val="0"/>
        <w:spacing w:before="0" w:after="10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Cena za plnění</w:t>
      </w:r>
      <w:bookmarkEnd w:id="4"/>
      <w:bookmarkEnd w:id="5"/>
    </w:p>
    <w:p>
      <w:pPr>
        <w:pStyle w:val="Style2"/>
        <w:keepNext w:val="0"/>
        <w:keepLines w:val="0"/>
        <w:widowControl w:val="0"/>
        <w:numPr>
          <w:ilvl w:val="0"/>
          <w:numId w:val="3"/>
        </w:numPr>
        <w:shd w:val="clear" w:color="auto" w:fill="auto"/>
        <w:tabs>
          <w:tab w:pos="70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Celkový finanční objem plnění podle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této kupní smlouvy činí</w:t>
      </w:r>
    </w:p>
    <w:p>
      <w:pPr>
        <w:pStyle w:val="Style2"/>
        <w:keepNext w:val="0"/>
        <w:keepLines w:val="0"/>
        <w:widowControl w:val="0"/>
        <w:shd w:val="clear" w:color="auto" w:fill="auto"/>
        <w:bidi w:val="0"/>
        <w:spacing w:before="0" w:after="100" w:line="240" w:lineRule="auto"/>
        <w:ind w:left="1380" w:right="0" w:firstLine="0"/>
        <w:jc w:val="both"/>
      </w:pPr>
      <w:r>
        <w:rPr>
          <w:b/>
          <w:bCs/>
          <w:color w:val="000000"/>
          <w:spacing w:val="0"/>
          <w:w w:val="100"/>
          <w:position w:val="0"/>
          <w:shd w:val="clear" w:color="auto" w:fill="auto"/>
          <w:lang w:val="cs-CZ" w:eastAsia="cs-CZ" w:bidi="cs-CZ"/>
        </w:rPr>
        <w:t>Celková cena plnění bez DPH 1.718.600,00 Kč</w:t>
      </w:r>
    </w:p>
    <w:p>
      <w:pPr>
        <w:pStyle w:val="Style2"/>
        <w:keepNext w:val="0"/>
        <w:keepLines w:val="0"/>
        <w:widowControl w:val="0"/>
        <w:shd w:val="clear" w:color="auto" w:fill="auto"/>
        <w:bidi w:val="0"/>
        <w:spacing w:before="0" w:after="100" w:line="240" w:lineRule="auto"/>
        <w:ind w:left="1380" w:right="0" w:firstLine="0"/>
        <w:jc w:val="both"/>
      </w:pPr>
      <w:r>
        <w:rPr>
          <w:color w:val="000000"/>
          <w:spacing w:val="0"/>
          <w:w w:val="100"/>
          <w:position w:val="0"/>
          <w:shd w:val="clear" w:color="auto" w:fill="auto"/>
          <w:lang w:val="cs-CZ" w:eastAsia="cs-CZ" w:bidi="cs-CZ"/>
        </w:rPr>
        <w:t>DPH 21 % 360.906,00 Kč</w:t>
      </w:r>
    </w:p>
    <w:p>
      <w:pPr>
        <w:pStyle w:val="Style2"/>
        <w:keepNext w:val="0"/>
        <w:keepLines w:val="0"/>
        <w:widowControl w:val="0"/>
        <w:shd w:val="clear" w:color="auto" w:fill="auto"/>
        <w:tabs>
          <w:tab w:pos="6722" w:val="left"/>
        </w:tabs>
        <w:bidi w:val="0"/>
        <w:spacing w:before="0" w:after="100" w:line="240" w:lineRule="auto"/>
        <w:ind w:left="1380" w:right="0" w:firstLine="0"/>
        <w:jc w:val="both"/>
      </w:pPr>
      <w:r>
        <w:rPr>
          <w:b/>
          <w:bCs/>
          <w:color w:val="000000"/>
          <w:spacing w:val="0"/>
          <w:w w:val="100"/>
          <w:position w:val="0"/>
          <w:shd w:val="clear" w:color="auto" w:fill="auto"/>
          <w:lang w:val="cs-CZ" w:eastAsia="cs-CZ" w:bidi="cs-CZ"/>
        </w:rPr>
        <w:t>Celková cena včetně DPH</w:t>
        <w:tab/>
        <w:t>2.079.506,00 Kč</w:t>
      </w:r>
    </w:p>
    <w:p>
      <w:pPr>
        <w:pStyle w:val="Style2"/>
        <w:keepNext w:val="0"/>
        <w:keepLines w:val="0"/>
        <w:widowControl w:val="0"/>
        <w:numPr>
          <w:ilvl w:val="0"/>
          <w:numId w:val="3"/>
        </w:numPr>
        <w:shd w:val="clear" w:color="auto" w:fill="auto"/>
        <w:tabs>
          <w:tab w:pos="707"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zaškolení obsluhy a dalších souvisejících nákladů. Tato cena je konečná, nepřekročitelná pro daný předmět smlouvy.</w:t>
      </w:r>
    </w:p>
    <w:p>
      <w:pPr>
        <w:pStyle w:val="Style2"/>
        <w:keepNext w:val="0"/>
        <w:keepLines w:val="0"/>
        <w:widowControl w:val="0"/>
        <w:numPr>
          <w:ilvl w:val="0"/>
          <w:numId w:val="3"/>
        </w:numPr>
        <w:shd w:val="clear" w:color="auto" w:fill="auto"/>
        <w:tabs>
          <w:tab w:pos="707"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Cena obsahuje veškeré náklady souvisejících s dodávkou, včetně těch, které nebyly v době zpracování nabídky známy a nutnost jejich úhrady nastala až v době plnění, bez vlivu na kupní cenu.</w:t>
      </w:r>
    </w:p>
    <w:p>
      <w:pPr>
        <w:pStyle w:val="Style2"/>
        <w:keepNext w:val="0"/>
        <w:keepLines w:val="0"/>
        <w:widowControl w:val="0"/>
        <w:numPr>
          <w:ilvl w:val="0"/>
          <w:numId w:val="3"/>
        </w:numPr>
        <w:shd w:val="clear" w:color="auto" w:fill="auto"/>
        <w:tabs>
          <w:tab w:pos="70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2"/>
        <w:keepNext w:val="0"/>
        <w:keepLines w:val="0"/>
        <w:widowControl w:val="0"/>
        <w:numPr>
          <w:ilvl w:val="0"/>
          <w:numId w:val="3"/>
        </w:numPr>
        <w:shd w:val="clear" w:color="auto" w:fill="auto"/>
        <w:tabs>
          <w:tab w:pos="707"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Cena obsahuje předpokládané změny ceny v závislosti na čase a předpokládanému vývoji cen vstupních nákladů. Změna ceny na základě inflačních vlivů se nepřipouští.</w:t>
      </w:r>
    </w:p>
    <w:p>
      <w:pPr>
        <w:pStyle w:val="Style2"/>
        <w:keepNext w:val="0"/>
        <w:keepLines w:val="0"/>
        <w:widowControl w:val="0"/>
        <w:numPr>
          <w:ilvl w:val="0"/>
          <w:numId w:val="3"/>
        </w:numPr>
        <w:shd w:val="clear" w:color="auto" w:fill="auto"/>
        <w:tabs>
          <w:tab w:pos="707"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2"/>
        <w:keepNext w:val="0"/>
        <w:keepLines w:val="0"/>
        <w:widowControl w:val="0"/>
        <w:numPr>
          <w:ilvl w:val="0"/>
          <w:numId w:val="3"/>
        </w:numPr>
        <w:shd w:val="clear" w:color="auto" w:fill="auto"/>
        <w:tabs>
          <w:tab w:pos="70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3"/>
        </w:numPr>
        <w:shd w:val="clear" w:color="auto" w:fill="auto"/>
        <w:tabs>
          <w:tab w:pos="707"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Místo plnění, odevzdání a převzetí zboží</w:t>
      </w:r>
    </w:p>
    <w:p>
      <w:pPr>
        <w:pStyle w:val="Style15"/>
        <w:keepNext/>
        <w:keepLines/>
        <w:widowControl w:val="0"/>
        <w:numPr>
          <w:ilvl w:val="0"/>
          <w:numId w:val="5"/>
        </w:numPr>
        <w:shd w:val="clear" w:color="auto" w:fill="auto"/>
        <w:tabs>
          <w:tab w:pos="707" w:val="left"/>
        </w:tabs>
        <w:bidi w:val="0"/>
        <w:spacing w:before="0" w:after="100" w:line="240" w:lineRule="auto"/>
        <w:ind w:left="720" w:right="0" w:hanging="720"/>
        <w:jc w:val="both"/>
      </w:pPr>
      <w:bookmarkStart w:id="6" w:name="bookmark6"/>
      <w:bookmarkStart w:id="7" w:name="bookmark7"/>
      <w:r>
        <w:rPr>
          <w:b w:val="0"/>
          <w:bCs w:val="0"/>
          <w:color w:val="000000"/>
          <w:spacing w:val="0"/>
          <w:w w:val="100"/>
          <w:position w:val="0"/>
          <w:shd w:val="clear" w:color="auto" w:fill="auto"/>
          <w:lang w:val="cs-CZ" w:eastAsia="cs-CZ" w:bidi="cs-CZ"/>
        </w:rPr>
        <w:t xml:space="preserve">Místo plnění: </w:t>
      </w:r>
      <w:r>
        <w:rPr>
          <w:color w:val="000000"/>
          <w:spacing w:val="0"/>
          <w:w w:val="100"/>
          <w:position w:val="0"/>
          <w:shd w:val="clear" w:color="auto" w:fill="auto"/>
          <w:lang w:val="cs-CZ" w:eastAsia="cs-CZ" w:bidi="cs-CZ"/>
        </w:rPr>
        <w:t>Krajská správa a údržba silnic Vysočiny, příspěvková organizace, Kosovská 16, 58601 Jihlava.</w:t>
      </w:r>
      <w:bookmarkEnd w:id="6"/>
      <w:bookmarkEnd w:id="7"/>
    </w:p>
    <w:p>
      <w:pPr>
        <w:pStyle w:val="Style2"/>
        <w:keepNext w:val="0"/>
        <w:keepLines w:val="0"/>
        <w:widowControl w:val="0"/>
        <w:numPr>
          <w:ilvl w:val="0"/>
          <w:numId w:val="5"/>
        </w:numPr>
        <w:shd w:val="clear" w:color="auto" w:fill="auto"/>
        <w:tabs>
          <w:tab w:pos="707"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2"/>
        <w:keepNext w:val="0"/>
        <w:keepLines w:val="0"/>
        <w:widowControl w:val="0"/>
        <w:numPr>
          <w:ilvl w:val="0"/>
          <w:numId w:val="5"/>
        </w:numPr>
        <w:shd w:val="clear" w:color="auto" w:fill="auto"/>
        <w:tabs>
          <w:tab w:pos="707"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 xml:space="preserve">Osoby oprávněné jednat ve věcech předání a převzetí zboží za smluvní strany jsou uvedeny v </w:t>
      </w:r>
      <w:r>
        <w:rPr>
          <w:b/>
          <w:bCs/>
          <w:color w:val="000000"/>
          <w:spacing w:val="0"/>
          <w:w w:val="100"/>
          <w:position w:val="0"/>
          <w:shd w:val="clear" w:color="auto" w:fill="auto"/>
          <w:lang w:val="cs-CZ" w:eastAsia="cs-CZ" w:bidi="cs-CZ"/>
        </w:rPr>
        <w:t>příloze A1 smlouvy</w:t>
      </w:r>
      <w:r>
        <w:rPr>
          <w:color w:val="000000"/>
          <w:spacing w:val="0"/>
          <w:w w:val="100"/>
          <w:position w:val="0"/>
          <w:shd w:val="clear" w:color="auto" w:fill="auto"/>
          <w:lang w:val="cs-CZ" w:eastAsia="cs-CZ" w:bidi="cs-CZ"/>
        </w:rPr>
        <w:t>.</w:t>
      </w:r>
    </w:p>
    <w:p>
      <w:pPr>
        <w:pStyle w:val="Style2"/>
        <w:keepNext w:val="0"/>
        <w:keepLines w:val="0"/>
        <w:widowControl w:val="0"/>
        <w:numPr>
          <w:ilvl w:val="0"/>
          <w:numId w:val="5"/>
        </w:numPr>
        <w:shd w:val="clear" w:color="auto" w:fill="auto"/>
        <w:tabs>
          <w:tab w:pos="707" w:val="left"/>
        </w:tabs>
        <w:bidi w:val="0"/>
        <w:spacing w:before="0" w:after="0" w:line="240" w:lineRule="auto"/>
        <w:ind w:left="0" w:right="0" w:firstLine="0"/>
        <w:jc w:val="both"/>
      </w:pPr>
      <w:r>
        <w:rPr>
          <w:color w:val="000000"/>
          <w:spacing w:val="0"/>
          <w:w w:val="100"/>
          <w:position w:val="0"/>
          <w:shd w:val="clear" w:color="auto" w:fill="auto"/>
          <w:lang w:val="cs-CZ" w:eastAsia="cs-CZ" w:bidi="cs-CZ"/>
        </w:rPr>
        <w:t>Smluvní strany se vzájemně dohodly, že změna uvedených osob oprávněných jednat ve věcech</w:t>
      </w:r>
    </w:p>
    <w:p>
      <w:pPr>
        <w:pStyle w:val="Style2"/>
        <w:keepNext w:val="0"/>
        <w:keepLines w:val="0"/>
        <w:widowControl w:val="0"/>
        <w:shd w:val="clear" w:color="auto" w:fill="auto"/>
        <w:bidi w:val="0"/>
        <w:spacing w:before="0" w:after="100" w:line="240" w:lineRule="auto"/>
        <w:ind w:left="720" w:right="0" w:firstLine="0"/>
        <w:jc w:val="both"/>
      </w:pPr>
      <w:r>
        <w:rPr>
          <w:color w:val="000000"/>
          <w:spacing w:val="0"/>
          <w:w w:val="100"/>
          <w:position w:val="0"/>
          <w:shd w:val="clear" w:color="auto" w:fill="auto"/>
          <w:lang w:val="cs-CZ" w:eastAsia="cs-CZ" w:bidi="cs-CZ"/>
        </w:rPr>
        <w:t>plnění bude oznamována jednostranným písemným sdělením a není potřeba na jejich změnu uzavřít dodatek ke smlouvě. Uvedené osoby jsou oprávněny pověřit své zástupce.</w:t>
      </w:r>
    </w:p>
    <w:p>
      <w:pPr>
        <w:pStyle w:val="Style2"/>
        <w:keepNext w:val="0"/>
        <w:keepLines w:val="0"/>
        <w:widowControl w:val="0"/>
        <w:numPr>
          <w:ilvl w:val="0"/>
          <w:numId w:val="5"/>
        </w:numPr>
        <w:shd w:val="clear" w:color="auto" w:fill="auto"/>
        <w:tabs>
          <w:tab w:pos="712"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Přechod vlastnického práva k dodávce je dnem předání a převzetí, který bude uveden ve vzájemně podepsaném protokolu o předání a převzetí.</w:t>
      </w:r>
    </w:p>
    <w:p>
      <w:pPr>
        <w:pStyle w:val="Style15"/>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Článek 5</w:t>
        <w:br/>
        <w:t>Doba plnění</w:t>
      </w:r>
      <w:bookmarkEnd w:id="8"/>
      <w:bookmarkEnd w:id="9"/>
    </w:p>
    <w:p>
      <w:pPr>
        <w:pStyle w:val="Style2"/>
        <w:keepNext w:val="0"/>
        <w:keepLines w:val="0"/>
        <w:widowControl w:val="0"/>
        <w:numPr>
          <w:ilvl w:val="1"/>
          <w:numId w:val="5"/>
        </w:numPr>
        <w:shd w:val="clear" w:color="auto" w:fill="auto"/>
        <w:tabs>
          <w:tab w:pos="712" w:val="left"/>
        </w:tabs>
        <w:bidi w:val="0"/>
        <w:spacing w:before="0" w:after="240" w:line="240" w:lineRule="auto"/>
        <w:ind w:left="0" w:right="0" w:firstLine="0"/>
        <w:jc w:val="both"/>
      </w:pPr>
      <w:r>
        <w:rPr>
          <w:color w:val="000000"/>
          <w:spacing w:val="0"/>
          <w:w w:val="100"/>
          <w:position w:val="0"/>
          <w:shd w:val="clear" w:color="auto" w:fill="auto"/>
          <w:lang w:val="cs-CZ" w:eastAsia="cs-CZ" w:bidi="cs-CZ"/>
        </w:rPr>
        <w:t xml:space="preserve">Prodávající je povinen odevzdat zboží </w:t>
      </w:r>
      <w:r>
        <w:rPr>
          <w:b/>
          <w:bCs/>
          <w:color w:val="000000"/>
          <w:spacing w:val="0"/>
          <w:w w:val="100"/>
          <w:position w:val="0"/>
          <w:shd w:val="clear" w:color="auto" w:fill="auto"/>
          <w:lang w:val="cs-CZ" w:eastAsia="cs-CZ" w:bidi="cs-CZ"/>
        </w:rPr>
        <w:t xml:space="preserve">do 16 měsíců </w:t>
      </w:r>
      <w:r>
        <w:rPr>
          <w:color w:val="000000"/>
          <w:spacing w:val="0"/>
          <w:w w:val="100"/>
          <w:position w:val="0"/>
          <w:shd w:val="clear" w:color="auto" w:fill="auto"/>
          <w:lang w:val="cs-CZ" w:eastAsia="cs-CZ" w:bidi="cs-CZ"/>
        </w:rPr>
        <w:t>od nabytí účinnosti smlouvy.</w:t>
      </w:r>
    </w:p>
    <w:p>
      <w:pPr>
        <w:pStyle w:val="Style2"/>
        <w:keepNext w:val="0"/>
        <w:keepLines w:val="0"/>
        <w:widowControl w:val="0"/>
        <w:numPr>
          <w:ilvl w:val="1"/>
          <w:numId w:val="5"/>
        </w:numPr>
        <w:shd w:val="clear" w:color="auto" w:fill="auto"/>
        <w:tabs>
          <w:tab w:pos="712" w:val="left"/>
        </w:tabs>
        <w:bidi w:val="0"/>
        <w:spacing w:before="0" w:after="460" w:line="240" w:lineRule="auto"/>
        <w:ind w:left="0" w:right="0" w:firstLine="0"/>
        <w:jc w:val="both"/>
      </w:pPr>
      <w:r>
        <w:rPr>
          <w:color w:val="000000"/>
          <w:spacing w:val="0"/>
          <w:w w:val="100"/>
          <w:position w:val="0"/>
          <w:shd w:val="clear" w:color="auto" w:fill="auto"/>
          <w:lang w:val="cs-CZ" w:eastAsia="cs-CZ" w:bidi="cs-CZ"/>
        </w:rPr>
        <w:t>Dřívější plnění je možné.</w:t>
      </w:r>
    </w:p>
    <w:p>
      <w:pPr>
        <w:pStyle w:val="Style15"/>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6</w:t>
        <w:br/>
        <w:t>Platební podmínky</w:t>
      </w:r>
      <w:bookmarkEnd w:id="10"/>
      <w:bookmarkEnd w:id="11"/>
    </w:p>
    <w:p>
      <w:pPr>
        <w:pStyle w:val="Style2"/>
        <w:keepNext w:val="0"/>
        <w:keepLines w:val="0"/>
        <w:widowControl w:val="0"/>
        <w:numPr>
          <w:ilvl w:val="0"/>
          <w:numId w:val="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kalendářních dnů doporučeně kupujícímu odeslat za dodané zboží ve dvojím vyhotovení. Tato faktura je splatná do </w:t>
      </w:r>
      <w:r>
        <w:rPr>
          <w:b/>
          <w:bCs/>
          <w:color w:val="000000"/>
          <w:spacing w:val="0"/>
          <w:w w:val="100"/>
          <w:position w:val="0"/>
          <w:shd w:val="clear" w:color="auto" w:fill="auto"/>
          <w:lang w:val="cs-CZ" w:eastAsia="cs-CZ" w:bidi="cs-CZ"/>
        </w:rPr>
        <w:t xml:space="preserve">30 kalendářních dnů </w:t>
      </w:r>
      <w:r>
        <w:rPr>
          <w:color w:val="000000"/>
          <w:spacing w:val="0"/>
          <w:w w:val="100"/>
          <w:position w:val="0"/>
          <w:shd w:val="clear" w:color="auto" w:fill="auto"/>
          <w:lang w:val="cs-CZ" w:eastAsia="cs-CZ" w:bidi="cs-CZ"/>
        </w:rPr>
        <w:t>ode dne jejího doručení a povinně, v souladu se zákonem č. 235/2004 Sb. o dani z přidané hodnoty, ve znění pozdějších předpisů (dále zákon o DPH), a zákonem č. 563/1991 Sb. o účetnictví, ve znění pozdějších předpisů, obsahuje označení faktura a její číslo, název a sídlo prodávajícího a kupujícího s jejich dalšími identifikačními údaji, označení smlouvy a částku k fakturaci a další údaje povinné podle uvedených právních předpisů.</w:t>
      </w:r>
    </w:p>
    <w:p>
      <w:pPr>
        <w:pStyle w:val="Style2"/>
        <w:keepNext w:val="0"/>
        <w:keepLines w:val="0"/>
        <w:widowControl w:val="0"/>
        <w:numPr>
          <w:ilvl w:val="0"/>
          <w:numId w:val="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pracovních dnů ode dne doručení oprávněně vrácené faktury.</w:t>
      </w:r>
    </w:p>
    <w:p>
      <w:pPr>
        <w:pStyle w:val="Style2"/>
        <w:keepNext w:val="0"/>
        <w:keepLines w:val="0"/>
        <w:widowControl w:val="0"/>
        <w:numPr>
          <w:ilvl w:val="0"/>
          <w:numId w:val="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přijímá i elektronické faktury, a to ve formátech XML nebo PDF. V takovém případě je prodávající povinen elektronickou fakturu zaslat kupujícímu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ksusv@ksusv.cz.</w:t>
      </w:r>
      <w:r>
        <w:fldChar w:fldCharType="end"/>
      </w:r>
    </w:p>
    <w:p>
      <w:pPr>
        <w:pStyle w:val="Style2"/>
        <w:keepNext w:val="0"/>
        <w:keepLines w:val="0"/>
        <w:widowControl w:val="0"/>
        <w:numPr>
          <w:ilvl w:val="0"/>
          <w:numId w:val="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Úhrada kupní ceny bude realizována bezhotovostním převodem na účet prodávajícího, který je správcem daně (finančním úřadem) zveřejněn způsobem umožňujícím dálkový přístup ve smyslu § 98 zákona o DPH.</w:t>
      </w:r>
    </w:p>
    <w:p>
      <w:pPr>
        <w:pStyle w:val="Style2"/>
        <w:keepNext w:val="0"/>
        <w:keepLines w:val="0"/>
        <w:widowControl w:val="0"/>
        <w:numPr>
          <w:ilvl w:val="0"/>
          <w:numId w:val="7"/>
        </w:numPr>
        <w:shd w:val="clear" w:color="auto" w:fill="auto"/>
        <w:tabs>
          <w:tab w:pos="712" w:val="left"/>
        </w:tabs>
        <w:bidi w:val="0"/>
        <w:spacing w:before="0" w:after="340" w:line="240" w:lineRule="auto"/>
        <w:ind w:left="720" w:right="0" w:hanging="720"/>
        <w:jc w:val="both"/>
      </w:pPr>
      <w:r>
        <w:rPr>
          <w:color w:val="000000"/>
          <w:spacing w:val="0"/>
          <w:w w:val="100"/>
          <w:position w:val="0"/>
          <w:shd w:val="clear" w:color="auto" w:fill="auto"/>
          <w:lang w:val="cs-CZ" w:eastAsia="cs-CZ" w:bidi="cs-CZ"/>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pPr>
        <w:pStyle w:val="Style1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7</w:t>
        <w:br/>
        <w:t>Záruka a reklamace</w:t>
      </w:r>
      <w:bookmarkEnd w:id="12"/>
      <w:bookmarkEnd w:id="13"/>
    </w:p>
    <w:p>
      <w:pPr>
        <w:pStyle w:val="Style2"/>
        <w:keepNext w:val="0"/>
        <w:keepLines w:val="0"/>
        <w:widowControl w:val="0"/>
        <w:numPr>
          <w:ilvl w:val="0"/>
          <w:numId w:val="9"/>
        </w:numPr>
        <w:shd w:val="clear" w:color="auto" w:fill="auto"/>
        <w:tabs>
          <w:tab w:pos="71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Minimální délka záruční doby na zboží a na originální příslušenství činí </w:t>
      </w:r>
      <w:r>
        <w:rPr>
          <w:b/>
          <w:bCs/>
          <w:color w:val="000000"/>
          <w:spacing w:val="0"/>
          <w:w w:val="100"/>
          <w:position w:val="0"/>
          <w:shd w:val="clear" w:color="auto" w:fill="auto"/>
          <w:lang w:val="cs-CZ" w:eastAsia="cs-CZ" w:bidi="cs-CZ"/>
        </w:rPr>
        <w:t>minimálně 24 měsíců</w:t>
      </w:r>
      <w:r>
        <w:rPr>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712" w:val="left"/>
        </w:tabs>
        <w:bidi w:val="0"/>
        <w:spacing w:before="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numPr>
          <w:ilvl w:val="0"/>
          <w:numId w:val="9"/>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V dalším se pro úpravu práv kupujícího a odpovědnosti prodávajícího ze záruky či z vadného plnění prodávajícího užijí příslušná ustanovení občanského zákoníku.</w:t>
      </w:r>
    </w:p>
    <w:p>
      <w:pPr>
        <w:pStyle w:val="Style15"/>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8</w:t>
        <w:br/>
        <w:t>Smluvní pokuty</w:t>
      </w:r>
      <w:bookmarkEnd w:id="14"/>
      <w:bookmarkEnd w:id="15"/>
    </w:p>
    <w:p>
      <w:pPr>
        <w:pStyle w:val="Style2"/>
        <w:keepNext w:val="0"/>
        <w:keepLines w:val="0"/>
        <w:widowControl w:val="0"/>
        <w:numPr>
          <w:ilvl w:val="0"/>
          <w:numId w:val="1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prodávající bude v prodlení s odevzdáním zboží v termínu stanoveném v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 nejvýše však do celkové ceny takto nesplněné dodávky.</w:t>
      </w:r>
    </w:p>
    <w:p>
      <w:pPr>
        <w:pStyle w:val="Style2"/>
        <w:keepNext w:val="0"/>
        <w:keepLines w:val="0"/>
        <w:widowControl w:val="0"/>
        <w:numPr>
          <w:ilvl w:val="0"/>
          <w:numId w:val="1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 se zaplacením faktury.</w:t>
      </w:r>
    </w:p>
    <w:p>
      <w:pPr>
        <w:pStyle w:val="Style2"/>
        <w:keepNext w:val="0"/>
        <w:keepLines w:val="0"/>
        <w:widowControl w:val="0"/>
        <w:numPr>
          <w:ilvl w:val="0"/>
          <w:numId w:val="1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 případ porušení uvedených smluvních povinností jsou mezi smluvními stranami sjednány dle § 2048 a násl. OZ tyto výše uvedené smluvní pokuty, jejichž sjednáním není dle § 2050 OZ dotčen nárok kupujícího na náhradu škody způsobené porušením povinnosti, zajištěné smluvní pokutou.</w:t>
      </w:r>
    </w:p>
    <w:p>
      <w:pPr>
        <w:pStyle w:val="Style2"/>
        <w:keepNext w:val="0"/>
        <w:keepLines w:val="0"/>
        <w:widowControl w:val="0"/>
        <w:numPr>
          <w:ilvl w:val="0"/>
          <w:numId w:val="1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1"/>
        </w:numPr>
        <w:shd w:val="clear" w:color="auto" w:fill="auto"/>
        <w:tabs>
          <w:tab w:pos="710" w:val="left"/>
        </w:tabs>
        <w:bidi w:val="0"/>
        <w:spacing w:before="0" w:after="34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5"/>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Podstatné porušení smlouvy</w:t>
      </w:r>
      <w:bookmarkEnd w:id="16"/>
      <w:bookmarkEnd w:id="17"/>
    </w:p>
    <w:p>
      <w:pPr>
        <w:pStyle w:val="Style2"/>
        <w:keepNext w:val="0"/>
        <w:keepLines w:val="0"/>
        <w:widowControl w:val="0"/>
        <w:numPr>
          <w:ilvl w:val="0"/>
          <w:numId w:val="13"/>
        </w:numPr>
        <w:shd w:val="clear" w:color="auto" w:fill="auto"/>
        <w:tabs>
          <w:tab w:pos="710"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Nesplnění dodací lhůty, dle </w:t>
      </w:r>
      <w:r>
        <w:rPr>
          <w:b/>
          <w:bCs/>
          <w:color w:val="000000"/>
          <w:spacing w:val="0"/>
          <w:w w:val="100"/>
          <w:position w:val="0"/>
          <w:shd w:val="clear" w:color="auto" w:fill="auto"/>
          <w:lang w:val="cs-CZ" w:eastAsia="cs-CZ" w:bidi="cs-CZ"/>
        </w:rPr>
        <w:t>článku 5</w:t>
      </w:r>
      <w:r>
        <w:rPr>
          <w:color w:val="000000"/>
          <w:spacing w:val="0"/>
          <w:w w:val="100"/>
          <w:position w:val="0"/>
          <w:shd w:val="clear" w:color="auto" w:fill="auto"/>
          <w:lang w:val="cs-CZ" w:eastAsia="cs-CZ" w:bidi="cs-CZ"/>
        </w:rPr>
        <w:t>, se považuje za podstatné porušení této smlouvy s důsledky podle ustanovení § 2001 OZ, tj. kupující může od smlouvy okamžitě odstoupit.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5"/>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Další ujednání</w:t>
      </w:r>
      <w:bookmarkEnd w:id="18"/>
      <w:bookmarkEnd w:id="19"/>
    </w:p>
    <w:p>
      <w:pPr>
        <w:pStyle w:val="Style2"/>
        <w:keepNext w:val="0"/>
        <w:keepLines w:val="0"/>
        <w:widowControl w:val="0"/>
        <w:numPr>
          <w:ilvl w:val="0"/>
          <w:numId w:val="15"/>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pPr>
        <w:pStyle w:val="Style2"/>
        <w:keepNext w:val="0"/>
        <w:keepLines w:val="0"/>
        <w:widowControl w:val="0"/>
        <w:numPr>
          <w:ilvl w:val="0"/>
          <w:numId w:val="15"/>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15"/>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5"/>
        </w:numPr>
        <w:shd w:val="clear" w:color="auto" w:fill="auto"/>
        <w:tabs>
          <w:tab w:pos="710"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 xml:space="preserve">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w:t>
      </w:r>
      <w:r>
        <w:rPr>
          <w:color w:val="000000"/>
          <w:spacing w:val="0"/>
          <w:w w:val="100"/>
          <w:position w:val="0"/>
          <w:shd w:val="clear" w:color="auto" w:fill="auto"/>
          <w:lang w:val="cs-CZ" w:eastAsia="cs-CZ" w:bidi="cs-CZ"/>
        </w:rPr>
        <w:t>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jejímu provedení.</w:t>
      </w:r>
    </w:p>
    <w:p>
      <w:pPr>
        <w:pStyle w:val="Style2"/>
        <w:keepNext w:val="0"/>
        <w:keepLines w:val="0"/>
        <w:widowControl w:val="0"/>
        <w:numPr>
          <w:ilvl w:val="0"/>
          <w:numId w:val="15"/>
        </w:numPr>
        <w:shd w:val="clear" w:color="auto" w:fill="auto"/>
        <w:tabs>
          <w:tab w:pos="709"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Kterákoliv ze smluvních stran je oprávněna od smlouvy odstoupit v případě jejího podstatného porušení druhou smluvní stranou, za podmínek stanovených v § 2002 OZ.</w:t>
      </w:r>
    </w:p>
    <w:p>
      <w:pPr>
        <w:pStyle w:val="Style2"/>
        <w:keepNext w:val="0"/>
        <w:keepLines w:val="0"/>
        <w:widowControl w:val="0"/>
        <w:numPr>
          <w:ilvl w:val="0"/>
          <w:numId w:val="15"/>
        </w:numPr>
        <w:shd w:val="clear" w:color="auto" w:fill="auto"/>
        <w:tabs>
          <w:tab w:pos="709"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0"/>
          <w:numId w:val="15"/>
        </w:numPr>
        <w:shd w:val="clear" w:color="auto" w:fill="auto"/>
        <w:tabs>
          <w:tab w:pos="70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2"/>
        <w:keepNext w:val="0"/>
        <w:keepLines w:val="0"/>
        <w:widowControl w:val="0"/>
        <w:numPr>
          <w:ilvl w:val="0"/>
          <w:numId w:val="17"/>
        </w:numPr>
        <w:shd w:val="clear" w:color="auto" w:fill="auto"/>
        <w:tabs>
          <w:tab w:pos="1033" w:val="left"/>
        </w:tabs>
        <w:bidi w:val="0"/>
        <w:spacing w:before="0" w:after="100" w:line="240" w:lineRule="auto"/>
        <w:ind w:left="0" w:right="0" w:firstLine="720"/>
        <w:jc w:val="both"/>
      </w:pPr>
      <w:r>
        <w:rPr>
          <w:color w:val="000000"/>
          <w:spacing w:val="0"/>
          <w:w w:val="100"/>
          <w:position w:val="0"/>
          <w:shd w:val="clear" w:color="auto" w:fill="auto"/>
          <w:lang w:val="cs-CZ" w:eastAsia="cs-CZ" w:bidi="cs-CZ"/>
        </w:rPr>
        <w:t xml:space="preserve">v případě podstatného porušení smlouvy dle </w:t>
      </w:r>
      <w:r>
        <w:rPr>
          <w:b/>
          <w:bCs/>
          <w:color w:val="000000"/>
          <w:spacing w:val="0"/>
          <w:w w:val="100"/>
          <w:position w:val="0"/>
          <w:shd w:val="clear" w:color="auto" w:fill="auto"/>
          <w:lang w:val="cs-CZ" w:eastAsia="cs-CZ" w:bidi="cs-CZ"/>
        </w:rPr>
        <w:t xml:space="preserve">článku 9 </w:t>
      </w:r>
      <w:r>
        <w:rPr>
          <w:color w:val="000000"/>
          <w:spacing w:val="0"/>
          <w:w w:val="100"/>
          <w:position w:val="0"/>
          <w:shd w:val="clear" w:color="auto" w:fill="auto"/>
          <w:lang w:val="cs-CZ" w:eastAsia="cs-CZ" w:bidi="cs-CZ"/>
        </w:rPr>
        <w:t>této smlouvy; a nebo</w:t>
      </w:r>
    </w:p>
    <w:p>
      <w:pPr>
        <w:pStyle w:val="Style2"/>
        <w:keepNext w:val="0"/>
        <w:keepLines w:val="0"/>
        <w:widowControl w:val="0"/>
        <w:numPr>
          <w:ilvl w:val="0"/>
          <w:numId w:val="17"/>
        </w:numPr>
        <w:shd w:val="clear" w:color="auto" w:fill="auto"/>
        <w:tabs>
          <w:tab w:pos="1047" w:val="left"/>
        </w:tabs>
        <w:bidi w:val="0"/>
        <w:spacing w:before="0" w:after="100" w:line="240" w:lineRule="auto"/>
        <w:ind w:left="0" w:right="0" w:firstLine="720"/>
        <w:jc w:val="both"/>
      </w:pPr>
      <w:r>
        <w:rPr>
          <w:color w:val="000000"/>
          <w:spacing w:val="0"/>
          <w:w w:val="100"/>
          <w:position w:val="0"/>
          <w:shd w:val="clear" w:color="auto" w:fill="auto"/>
          <w:lang w:val="cs-CZ" w:eastAsia="cs-CZ" w:bidi="cs-CZ"/>
        </w:rPr>
        <w:t>při zjištění, že technické parametry zboží neodpovídají požadavkům kupujícího; a nebo</w:t>
      </w:r>
    </w:p>
    <w:p>
      <w:pPr>
        <w:pStyle w:val="Style2"/>
        <w:keepNext w:val="0"/>
        <w:keepLines w:val="0"/>
        <w:widowControl w:val="0"/>
        <w:numPr>
          <w:ilvl w:val="0"/>
          <w:numId w:val="17"/>
        </w:numPr>
        <w:shd w:val="clear" w:color="auto" w:fill="auto"/>
        <w:tabs>
          <w:tab w:pos="1033" w:val="left"/>
        </w:tabs>
        <w:bidi w:val="0"/>
        <w:spacing w:before="0" w:after="100" w:line="240" w:lineRule="auto"/>
        <w:ind w:left="100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17"/>
        </w:numPr>
        <w:shd w:val="clear" w:color="auto" w:fill="auto"/>
        <w:tabs>
          <w:tab w:pos="1047" w:val="left"/>
        </w:tabs>
        <w:bidi w:val="0"/>
        <w:spacing w:before="0" w:after="100" w:line="240" w:lineRule="auto"/>
        <w:ind w:left="0" w:right="0" w:firstLine="72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2"/>
        <w:keepNext w:val="0"/>
        <w:keepLines w:val="0"/>
        <w:widowControl w:val="0"/>
        <w:numPr>
          <w:ilvl w:val="0"/>
          <w:numId w:val="17"/>
        </w:numPr>
        <w:shd w:val="clear" w:color="auto" w:fill="auto"/>
        <w:tabs>
          <w:tab w:pos="1033" w:val="left"/>
        </w:tabs>
        <w:bidi w:val="0"/>
        <w:spacing w:before="0" w:after="100" w:line="240" w:lineRule="auto"/>
        <w:ind w:left="0" w:right="0" w:firstLine="720"/>
        <w:jc w:val="both"/>
      </w:pPr>
      <w:r>
        <w:rPr>
          <w:color w:val="000000"/>
          <w:spacing w:val="0"/>
          <w:w w:val="100"/>
          <w:position w:val="0"/>
          <w:shd w:val="clear" w:color="auto" w:fill="auto"/>
          <w:lang w:val="cs-CZ" w:eastAsia="cs-CZ" w:bidi="cs-CZ"/>
        </w:rPr>
        <w:t>v případech stanovených v § 223 ZZVZ; a</w:t>
      </w:r>
    </w:p>
    <w:p>
      <w:pPr>
        <w:pStyle w:val="Style2"/>
        <w:keepNext w:val="0"/>
        <w:keepLines w:val="0"/>
        <w:widowControl w:val="0"/>
        <w:numPr>
          <w:ilvl w:val="0"/>
          <w:numId w:val="17"/>
        </w:numPr>
        <w:shd w:val="clear" w:color="auto" w:fill="auto"/>
        <w:tabs>
          <w:tab w:pos="1003" w:val="left"/>
        </w:tabs>
        <w:bidi w:val="0"/>
        <w:spacing w:before="0" w:after="100" w:line="240" w:lineRule="auto"/>
        <w:ind w:left="1000" w:right="0" w:hanging="28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pPr>
        <w:pStyle w:val="Style2"/>
        <w:keepNext w:val="0"/>
        <w:keepLines w:val="0"/>
        <w:widowControl w:val="0"/>
        <w:numPr>
          <w:ilvl w:val="0"/>
          <w:numId w:val="17"/>
        </w:numPr>
        <w:shd w:val="clear" w:color="auto" w:fill="auto"/>
        <w:tabs>
          <w:tab w:pos="1047" w:val="left"/>
        </w:tabs>
        <w:bidi w:val="0"/>
        <w:spacing w:before="0" w:after="340" w:line="240" w:lineRule="auto"/>
        <w:ind w:left="1000" w:right="0" w:hanging="280"/>
        <w:jc w:val="both"/>
      </w:pPr>
      <w:r>
        <w:rPr>
          <w:color w:val="000000"/>
          <w:spacing w:val="0"/>
          <w:w w:val="100"/>
          <w:position w:val="0"/>
          <w:shd w:val="clear" w:color="auto" w:fill="auto"/>
          <w:lang w:val="cs-CZ" w:eastAsia="cs-CZ" w:bidi="cs-CZ"/>
        </w:rPr>
        <w:t>dojde-li ze strany prodávajícího k porušení ustanovení dle odst. 12.1. a 12.2. v souvislosti s Nařízením Rady (EU) č. 833/2014 o omezujících opatřeních vzhledem k činnostem Ruska destabilizujícím situaci na Ukrajině, ve znění novely Nařízením Rady (EU) č. 2022/576.</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15"/>
        <w:keepNext/>
        <w:keepLines/>
        <w:widowControl w:val="0"/>
        <w:shd w:val="clear" w:color="auto" w:fill="auto"/>
        <w:bidi w:val="0"/>
        <w:spacing w:before="0" w:after="24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Platnost a účinnost smlouvy</w:t>
      </w:r>
      <w:bookmarkEnd w:id="20"/>
      <w:bookmarkEnd w:id="21"/>
    </w:p>
    <w:p>
      <w:pPr>
        <w:pStyle w:val="Style2"/>
        <w:keepNext w:val="0"/>
        <w:keepLines w:val="0"/>
        <w:widowControl w:val="0"/>
        <w:numPr>
          <w:ilvl w:val="0"/>
          <w:numId w:val="19"/>
        </w:numPr>
        <w:shd w:val="clear" w:color="auto" w:fill="auto"/>
        <w:tabs>
          <w:tab w:pos="709"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2"/>
        <w:keepNext w:val="0"/>
        <w:keepLines w:val="0"/>
        <w:widowControl w:val="0"/>
        <w:numPr>
          <w:ilvl w:val="0"/>
          <w:numId w:val="19"/>
        </w:numPr>
        <w:shd w:val="clear" w:color="auto" w:fill="auto"/>
        <w:tabs>
          <w:tab w:pos="709"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9"/>
        </w:numPr>
        <w:shd w:val="clear" w:color="auto" w:fill="auto"/>
        <w:tabs>
          <w:tab w:pos="70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15"/>
        <w:keepNext/>
        <w:keepLines/>
        <w:widowControl w:val="0"/>
        <w:shd w:val="clear" w:color="auto" w:fill="auto"/>
        <w:bidi w:val="0"/>
        <w:spacing w:before="0" w:after="24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Článek 12</w:t>
        <w:br/>
        <w:t>Zvláštní ustanovení</w:t>
      </w:r>
      <w:bookmarkEnd w:id="22"/>
      <w:bookmarkEnd w:id="23"/>
    </w:p>
    <w:p>
      <w:pPr>
        <w:pStyle w:val="Style2"/>
        <w:keepNext w:val="0"/>
        <w:keepLines w:val="0"/>
        <w:widowControl w:val="0"/>
        <w:numPr>
          <w:ilvl w:val="0"/>
          <w:numId w:val="21"/>
        </w:numPr>
        <w:shd w:val="clear" w:color="auto" w:fill="auto"/>
        <w:tabs>
          <w:tab w:pos="718"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2"/>
        <w:keepNext w:val="0"/>
        <w:keepLines w:val="0"/>
        <w:widowControl w:val="0"/>
        <w:numPr>
          <w:ilvl w:val="0"/>
          <w:numId w:val="21"/>
        </w:numPr>
        <w:shd w:val="clear" w:color="auto" w:fill="auto"/>
        <w:tabs>
          <w:tab w:pos="718" w:val="left"/>
        </w:tabs>
        <w:bidi w:val="0"/>
        <w:spacing w:before="0" w:after="180" w:line="240" w:lineRule="auto"/>
        <w:ind w:left="720" w:right="0" w:hanging="720"/>
        <w:jc w:val="both"/>
      </w:pPr>
      <w:r>
        <w:rPr>
          <w:color w:val="000000"/>
          <w:spacing w:val="0"/>
          <w:w w:val="100"/>
          <w:position w:val="0"/>
          <w:shd w:val="clear" w:color="auto" w:fill="auto"/>
          <w:lang w:val="cs-CZ" w:eastAsia="cs-CZ" w:bidi="cs-CZ"/>
        </w:rPr>
        <w:t>Prodávající se zavazuje v rámci plnění této smlouvy nevyužívat v rozsahu vyšším než 10% ceny poddodavatele, který je:</w:t>
      </w:r>
    </w:p>
    <w:p>
      <w:pPr>
        <w:pStyle w:val="Style2"/>
        <w:keepNext w:val="0"/>
        <w:keepLines w:val="0"/>
        <w:widowControl w:val="0"/>
        <w:numPr>
          <w:ilvl w:val="0"/>
          <w:numId w:val="23"/>
        </w:numPr>
        <w:shd w:val="clear" w:color="auto" w:fill="auto"/>
        <w:tabs>
          <w:tab w:pos="1142" w:val="left"/>
        </w:tabs>
        <w:bidi w:val="0"/>
        <w:spacing w:before="0" w:after="180" w:line="240" w:lineRule="auto"/>
        <w:ind w:left="0" w:right="0" w:firstLine="72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2"/>
        <w:keepNext w:val="0"/>
        <w:keepLines w:val="0"/>
        <w:widowControl w:val="0"/>
        <w:numPr>
          <w:ilvl w:val="0"/>
          <w:numId w:val="23"/>
        </w:numPr>
        <w:shd w:val="clear" w:color="auto" w:fill="auto"/>
        <w:tabs>
          <w:tab w:pos="1142" w:val="left"/>
        </w:tabs>
        <w:bidi w:val="0"/>
        <w:spacing w:before="0" w:after="180" w:line="240" w:lineRule="auto"/>
        <w:ind w:left="1140" w:right="0" w:hanging="42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2"/>
        <w:keepNext w:val="0"/>
        <w:keepLines w:val="0"/>
        <w:widowControl w:val="0"/>
        <w:numPr>
          <w:ilvl w:val="0"/>
          <w:numId w:val="23"/>
        </w:numPr>
        <w:shd w:val="clear" w:color="auto" w:fill="auto"/>
        <w:tabs>
          <w:tab w:pos="1142" w:val="left"/>
        </w:tabs>
        <w:bidi w:val="0"/>
        <w:spacing w:before="0" w:after="180" w:line="240" w:lineRule="auto"/>
        <w:ind w:left="1140" w:right="0" w:hanging="42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2"/>
        <w:keepNext w:val="0"/>
        <w:keepLines w:val="0"/>
        <w:widowControl w:val="0"/>
        <w:shd w:val="clear" w:color="auto" w:fill="auto"/>
        <w:bidi w:val="0"/>
        <w:spacing w:before="0" w:after="340" w:line="240" w:lineRule="auto"/>
        <w:ind w:left="720" w:right="0" w:hanging="720"/>
        <w:jc w:val="both"/>
      </w:pPr>
      <w:r>
        <w:rPr>
          <w:b/>
          <w:bCs/>
          <w:color w:val="000000"/>
          <w:spacing w:val="0"/>
          <w:w w:val="100"/>
          <w:position w:val="0"/>
          <w:shd w:val="clear" w:color="auto" w:fill="auto"/>
          <w:lang w:val="cs-CZ" w:eastAsia="cs-CZ" w:bidi="cs-CZ"/>
        </w:rPr>
        <w:t xml:space="preserve">12.3. </w:t>
      </w:r>
      <w:r>
        <w:rPr>
          <w:color w:val="000000"/>
          <w:spacing w:val="0"/>
          <w:w w:val="100"/>
          <w:position w:val="0"/>
          <w:shd w:val="clear" w:color="auto" w:fill="auto"/>
          <w:lang w:val="cs-CZ" w:eastAsia="cs-CZ" w:bidi="cs-CZ"/>
        </w:rPr>
        <w:t xml:space="preserve">Ke změně ustanovení dle odst. </w:t>
      </w:r>
      <w:r>
        <w:rPr>
          <w:b/>
          <w:bCs/>
          <w:color w:val="000000"/>
          <w:spacing w:val="0"/>
          <w:w w:val="100"/>
          <w:position w:val="0"/>
          <w:shd w:val="clear" w:color="auto" w:fill="auto"/>
          <w:lang w:val="cs-CZ" w:eastAsia="cs-CZ" w:bidi="cs-CZ"/>
        </w:rPr>
        <w:t xml:space="preserve">10.7. písm. g. </w:t>
      </w:r>
      <w:r>
        <w:rPr>
          <w:color w:val="000000"/>
          <w:spacing w:val="0"/>
          <w:w w:val="100"/>
          <w:position w:val="0"/>
          <w:shd w:val="clear" w:color="auto" w:fill="auto"/>
          <w:lang w:val="cs-CZ" w:eastAsia="cs-CZ" w:bidi="cs-CZ"/>
        </w:rPr>
        <w:t xml:space="preserve">a odst. </w:t>
      </w:r>
      <w:r>
        <w:rPr>
          <w:b/>
          <w:bCs/>
          <w:color w:val="000000"/>
          <w:spacing w:val="0"/>
          <w:w w:val="100"/>
          <w:position w:val="0"/>
          <w:shd w:val="clear" w:color="auto" w:fill="auto"/>
          <w:lang w:val="cs-CZ" w:eastAsia="cs-CZ" w:bidi="cs-CZ"/>
        </w:rPr>
        <w:t xml:space="preserve">12.1.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12.2. </w:t>
      </w:r>
      <w:r>
        <w:rPr>
          <w:color w:val="000000"/>
          <w:spacing w:val="0"/>
          <w:w w:val="100"/>
          <w:position w:val="0"/>
          <w:shd w:val="clear" w:color="auto" w:fill="auto"/>
          <w:lang w:val="cs-CZ" w:eastAsia="cs-CZ" w:bidi="cs-CZ"/>
        </w:rPr>
        <w:t>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pPr>
        <w:pStyle w:val="Style15"/>
        <w:keepNext/>
        <w:keepLines/>
        <w:widowControl w:val="0"/>
        <w:shd w:val="clear" w:color="auto" w:fill="auto"/>
        <w:bidi w:val="0"/>
        <w:spacing w:before="0" w:after="10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13</w:t>
        <w:br/>
        <w:t>Závěrečná ujednání</w:t>
      </w:r>
      <w:bookmarkEnd w:id="24"/>
      <w:bookmarkEnd w:id="25"/>
    </w:p>
    <w:p>
      <w:pPr>
        <w:pStyle w:val="Style2"/>
        <w:keepNext w:val="0"/>
        <w:keepLines w:val="0"/>
        <w:widowControl w:val="0"/>
        <w:numPr>
          <w:ilvl w:val="0"/>
          <w:numId w:val="25"/>
        </w:numPr>
        <w:shd w:val="clear" w:color="auto" w:fill="auto"/>
        <w:tabs>
          <w:tab w:pos="718"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 xml:space="preserve">Prodávající souhlasí se zveřejněním případných informací o této smlouvě dle </w:t>
      </w:r>
      <w:r>
        <w:rPr>
          <w:b/>
          <w:bCs/>
          <w:color w:val="000000"/>
          <w:spacing w:val="0"/>
          <w:w w:val="100"/>
          <w:position w:val="0"/>
          <w:shd w:val="clear" w:color="auto" w:fill="auto"/>
          <w:lang w:val="cs-CZ" w:eastAsia="cs-CZ" w:bidi="cs-CZ"/>
        </w:rPr>
        <w:t>zákona č. 106/1999 Sb. o svobodném přístupu k informacím, v jeho platném znění</w:t>
      </w:r>
      <w:r>
        <w:rPr>
          <w:color w:val="000000"/>
          <w:spacing w:val="0"/>
          <w:w w:val="100"/>
          <w:position w:val="0"/>
          <w:shd w:val="clear" w:color="auto" w:fill="auto"/>
          <w:lang w:val="cs-CZ" w:eastAsia="cs-CZ" w:bidi="cs-CZ"/>
        </w:rPr>
        <w:t xml:space="preserve">,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dle </w:t>
      </w:r>
      <w:r>
        <w:rPr>
          <w:b/>
          <w:bCs/>
          <w:color w:val="000000"/>
          <w:spacing w:val="0"/>
          <w:w w:val="100"/>
          <w:position w:val="0"/>
          <w:shd w:val="clear" w:color="auto" w:fill="auto"/>
          <w:lang w:val="cs-CZ" w:eastAsia="cs-CZ" w:bidi="cs-CZ"/>
        </w:rPr>
        <w:t xml:space="preserve">§ 219 ZZVZ </w:t>
      </w:r>
      <w:r>
        <w:rPr>
          <w:color w:val="000000"/>
          <w:spacing w:val="0"/>
          <w:w w:val="100"/>
          <w:position w:val="0"/>
          <w:shd w:val="clear" w:color="auto" w:fill="auto"/>
          <w:lang w:val="cs-CZ" w:eastAsia="cs-CZ" w:bidi="cs-CZ"/>
        </w:rPr>
        <w:t xml:space="preserve">a v Registru smluv dle </w:t>
      </w:r>
      <w:r>
        <w:rPr>
          <w:b/>
          <w:bCs/>
          <w:color w:val="000000"/>
          <w:spacing w:val="0"/>
          <w:w w:val="100"/>
          <w:position w:val="0"/>
          <w:shd w:val="clear" w:color="auto" w:fill="auto"/>
          <w:lang w:val="cs-CZ" w:eastAsia="cs-CZ" w:bidi="cs-CZ"/>
        </w:rPr>
        <w:t>zákona č. 340/2015 Sb. o zvláštních podmínkách účinnosti některých smluv, uveřejňování těchto smluv a o registru smluv, v platném znění (zákon o registru smluv)</w:t>
      </w:r>
      <w:r>
        <w:rPr>
          <w:color w:val="000000"/>
          <w:spacing w:val="0"/>
          <w:w w:val="100"/>
          <w:position w:val="0"/>
          <w:shd w:val="clear" w:color="auto" w:fill="auto"/>
          <w:lang w:val="cs-CZ" w:eastAsia="cs-CZ" w:bidi="cs-CZ"/>
        </w:rPr>
        <w:t>. Smlouvu bude dle vůle smluvních stran na profilu zadavatele a v registru smluv v souladu s příslušnými právními předpisy, zejména ve lhůtách stanovených příslušnými právními předpisy, zveřejňovat kupující.</w:t>
      </w:r>
    </w:p>
    <w:p>
      <w:pPr>
        <w:pStyle w:val="Style2"/>
        <w:keepNext w:val="0"/>
        <w:keepLines w:val="0"/>
        <w:widowControl w:val="0"/>
        <w:numPr>
          <w:ilvl w:val="0"/>
          <w:numId w:val="25"/>
        </w:numPr>
        <w:shd w:val="clear" w:color="auto" w:fill="auto"/>
        <w:tabs>
          <w:tab w:pos="718"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w:t>
      </w:r>
    </w:p>
    <w:p>
      <w:pPr>
        <w:pStyle w:val="Style2"/>
        <w:keepNext w:val="0"/>
        <w:keepLines w:val="0"/>
        <w:widowControl w:val="0"/>
        <w:numPr>
          <w:ilvl w:val="0"/>
          <w:numId w:val="25"/>
        </w:numPr>
        <w:shd w:val="clear" w:color="auto" w:fill="auto"/>
        <w:tabs>
          <w:tab w:pos="718"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 postoupení pohledávky od počátku za neplatné.</w:t>
      </w:r>
    </w:p>
    <w:p>
      <w:pPr>
        <w:pStyle w:val="Style2"/>
        <w:keepNext w:val="0"/>
        <w:keepLines w:val="0"/>
        <w:widowControl w:val="0"/>
        <w:numPr>
          <w:ilvl w:val="0"/>
          <w:numId w:val="25"/>
        </w:numPr>
        <w:shd w:val="clear" w:color="auto" w:fill="auto"/>
        <w:tabs>
          <w:tab w:pos="718"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 xml:space="preserve">Nestanoví-li smlouva jinak, řídí se plnění této smlouvy příslušným </w:t>
      </w:r>
      <w:r>
        <w:rPr>
          <w:b/>
          <w:bCs/>
          <w:color w:val="000000"/>
          <w:spacing w:val="0"/>
          <w:w w:val="100"/>
          <w:position w:val="0"/>
          <w:shd w:val="clear" w:color="auto" w:fill="auto"/>
          <w:lang w:val="cs-CZ" w:eastAsia="cs-CZ" w:bidi="cs-CZ"/>
        </w:rPr>
        <w:t>zákonem č. 89/2012 Sb., v platném znění</w:t>
      </w:r>
      <w:r>
        <w:rPr>
          <w:color w:val="000000"/>
          <w:spacing w:val="0"/>
          <w:w w:val="100"/>
          <w:position w:val="0"/>
          <w:shd w:val="clear" w:color="auto" w:fill="auto"/>
          <w:lang w:val="cs-CZ" w:eastAsia="cs-CZ" w:bidi="cs-CZ"/>
        </w:rPr>
        <w:t>.</w:t>
      </w:r>
    </w:p>
    <w:p>
      <w:pPr>
        <w:pStyle w:val="Style2"/>
        <w:keepNext w:val="0"/>
        <w:keepLines w:val="0"/>
        <w:widowControl w:val="0"/>
        <w:numPr>
          <w:ilvl w:val="0"/>
          <w:numId w:val="25"/>
        </w:numPr>
        <w:shd w:val="clear" w:color="auto" w:fill="auto"/>
        <w:tabs>
          <w:tab w:pos="718"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25"/>
        </w:numPr>
        <w:shd w:val="clear" w:color="auto" w:fill="auto"/>
        <w:tabs>
          <w:tab w:pos="718"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 xml:space="preserve">Smluvní strany se dohodly, že na jejich vztah upravený touto smlouvou se dále neužijí ustanovení </w:t>
      </w:r>
      <w:r>
        <w:rPr>
          <w:b/>
          <w:bCs/>
          <w:color w:val="000000"/>
          <w:spacing w:val="0"/>
          <w:w w:val="100"/>
          <w:position w:val="0"/>
          <w:shd w:val="clear" w:color="auto" w:fill="auto"/>
          <w:lang w:val="cs-CZ" w:eastAsia="cs-CZ" w:bidi="cs-CZ"/>
        </w:rPr>
        <w:t>§ 1921, § 1978 odst. 2, § 2093, § 2099 odst. 2, § 2106 odst. 3, § 2111 a § 2112 OZ</w:t>
      </w:r>
      <w:r>
        <w:rPr>
          <w:color w:val="000000"/>
          <w:spacing w:val="0"/>
          <w:w w:val="100"/>
          <w:position w:val="0"/>
          <w:shd w:val="clear" w:color="auto" w:fill="auto"/>
          <w:lang w:val="cs-CZ" w:eastAsia="cs-CZ" w:bidi="cs-CZ"/>
        </w:rPr>
        <w:t>.</w:t>
      </w:r>
    </w:p>
    <w:p>
      <w:pPr>
        <w:pStyle w:val="Style2"/>
        <w:keepNext w:val="0"/>
        <w:keepLines w:val="0"/>
        <w:widowControl w:val="0"/>
        <w:numPr>
          <w:ilvl w:val="0"/>
          <w:numId w:val="25"/>
        </w:numPr>
        <w:shd w:val="clear" w:color="auto" w:fill="auto"/>
        <w:tabs>
          <w:tab w:pos="718"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Případné obchodní zvyklosti, týkající se sjednaného plnění, nemají přednost před smluvními ujednáními, ani před ustanoveními zákona, byť by tato neměla donucující účinky.</w:t>
      </w:r>
    </w:p>
    <w:p>
      <w:pPr>
        <w:pStyle w:val="Style2"/>
        <w:keepNext w:val="0"/>
        <w:keepLines w:val="0"/>
        <w:widowControl w:val="0"/>
        <w:numPr>
          <w:ilvl w:val="0"/>
          <w:numId w:val="25"/>
        </w:numPr>
        <w:shd w:val="clear" w:color="auto" w:fill="auto"/>
        <w:tabs>
          <w:tab w:pos="718" w:val="left"/>
        </w:tabs>
        <w:bidi w:val="0"/>
        <w:spacing w:before="0" w:after="100" w:line="240" w:lineRule="auto"/>
        <w:ind w:left="720" w:right="0" w:hanging="72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r>
        <w:br w:type="page"/>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shd w:val="clear" w:color="auto" w:fill="auto"/>
        <w:bidi w:val="0"/>
        <w:spacing w:before="0" w:after="0" w:line="276" w:lineRule="auto"/>
        <w:ind w:left="0" w:right="0" w:firstLine="36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A1 Údaje, které jsou součástí ujednání a nebudou zveřejněny v Registru smluv</w:t>
      </w:r>
    </w:p>
    <w:p>
      <w:pPr>
        <w:pStyle w:val="Style2"/>
        <w:keepNext w:val="0"/>
        <w:keepLines w:val="0"/>
        <w:widowControl w:val="0"/>
        <w:shd w:val="clear" w:color="auto" w:fill="auto"/>
        <w:bidi w:val="0"/>
        <w:spacing w:before="0" w:after="520" w:line="276" w:lineRule="auto"/>
        <w:ind w:left="0" w:right="0" w:firstLine="36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příloha A2 Technické parametry a specifikace</w:t>
      </w:r>
    </w:p>
    <w:p>
      <w:pPr>
        <w:pStyle w:val="Style2"/>
        <w:keepNext w:val="0"/>
        <w:keepLines w:val="0"/>
        <w:widowControl w:val="0"/>
        <w:shd w:val="clear" w:color="auto" w:fill="auto"/>
        <w:bidi w:val="0"/>
        <w:spacing w:before="0" w:after="520" w:line="276"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260" w:line="240" w:lineRule="auto"/>
        <w:ind w:left="0" w:right="0" w:firstLine="840"/>
        <w:jc w:val="left"/>
      </w:pPr>
      <w:r>
        <w:rPr>
          <w:color w:val="000000"/>
          <w:spacing w:val="0"/>
          <w:w w:val="100"/>
          <w:position w:val="0"/>
          <w:shd w:val="clear" w:color="auto" w:fill="auto"/>
          <w:lang w:val="cs-CZ" w:eastAsia="cs-CZ" w:bidi="cs-CZ"/>
        </w:rPr>
        <w:t>V Hustopečích V Jihlavě</w:t>
      </w:r>
    </w:p>
    <w:p>
      <w:pPr>
        <w:widowControl w:val="0"/>
        <w:spacing w:line="1" w:lineRule="exact"/>
        <w:sectPr>
          <w:headerReference w:type="default" r:id="rId5"/>
          <w:footerReference w:type="default" r:id="rId6"/>
          <w:footnotePr>
            <w:pos w:val="pageBottom"/>
            <w:numFmt w:val="decimal"/>
            <w:numRestart w:val="continuous"/>
          </w:footnotePr>
          <w:pgSz w:w="11900" w:h="16840"/>
          <w:pgMar w:top="1657" w:left="1362" w:right="1360" w:bottom="1571" w:header="0" w:footer="3" w:gutter="0"/>
          <w:pgNumType w:start="1"/>
          <w:cols w:space="720"/>
          <w:noEndnote/>
          <w:rtlGutter w:val="0"/>
          <w:docGrid w:linePitch="360"/>
        </w:sectPr>
      </w:pPr>
      <w:r>
        <mc:AlternateContent>
          <mc:Choice Requires="wps">
            <w:drawing>
              <wp:anchor distT="1231900" distB="60960" distL="0" distR="0" simplePos="0" relativeHeight="125829378" behindDoc="0" locked="0" layoutInCell="1" allowOverlap="1">
                <wp:simplePos x="0" y="0"/>
                <wp:positionH relativeFrom="page">
                  <wp:posOffset>1410335</wp:posOffset>
                </wp:positionH>
                <wp:positionV relativeFrom="paragraph">
                  <wp:posOffset>1231900</wp:posOffset>
                </wp:positionV>
                <wp:extent cx="1987550" cy="466090"/>
                <wp:wrapTopAndBottom/>
                <wp:docPr id="7" name="Shape 7"/>
                <a:graphic xmlns:a="http://schemas.openxmlformats.org/drawingml/2006/main">
                  <a:graphicData uri="http://schemas.microsoft.com/office/word/2010/wordprocessingShape">
                    <wps:wsp>
                      <wps:cNvSpPr txBox="1"/>
                      <wps:spPr>
                        <a:xfrm>
                          <a:ext cx="1987550" cy="466090"/>
                        </a:xfrm>
                        <a:prstGeom prst="rect"/>
                        <a:noFill/>
                      </wps:spPr>
                      <wps:txbx>
                        <w:txbxContent>
                          <w:p>
                            <w:pPr>
                              <w:pStyle w:val="Style2"/>
                              <w:keepNext w:val="0"/>
                              <w:keepLines w:val="0"/>
                              <w:widowControl w:val="0"/>
                              <w:shd w:val="clear" w:color="auto" w:fill="auto"/>
                              <w:bidi w:val="0"/>
                              <w:spacing w:before="0" w:after="0" w:line="360" w:lineRule="auto"/>
                              <w:ind w:left="0" w:right="0" w:firstLine="0"/>
                              <w:jc w:val="left"/>
                            </w:pPr>
                            <w:r>
                              <w:rPr>
                                <w:i/>
                                <w:iCs/>
                                <w:color w:val="000000"/>
                                <w:spacing w:val="0"/>
                                <w:w w:val="100"/>
                                <w:position w:val="0"/>
                                <w:shd w:val="clear" w:color="auto" w:fill="auto"/>
                                <w:lang w:val="cs-CZ" w:eastAsia="cs-CZ" w:bidi="cs-CZ"/>
                              </w:rPr>
                              <w:t>Ing. Robert Labík, AGROTEC a.s., na základě pověření</w:t>
                            </w:r>
                          </w:p>
                        </w:txbxContent>
                      </wps:txbx>
                      <wps:bodyPr lIns="0" tIns="0" rIns="0" bIns="0">
                        <a:noAutoFit/>
                      </wps:bodyPr>
                    </wps:wsp>
                  </a:graphicData>
                </a:graphic>
              </wp:anchor>
            </w:drawing>
          </mc:Choice>
          <mc:Fallback>
            <w:pict>
              <v:shape id="_x0000_s1033" type="#_x0000_t202" style="position:absolute;margin-left:111.05pt;margin-top:97.pt;width:156.5pt;height:36.700000000000003pt;z-index:-125829375;mso-wrap-distance-left:0;mso-wrap-distance-top:97.pt;mso-wrap-distance-right:0;mso-wrap-distance-bottom:4.7999999999999998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i/>
                          <w:iCs/>
                          <w:color w:val="000000"/>
                          <w:spacing w:val="0"/>
                          <w:w w:val="100"/>
                          <w:position w:val="0"/>
                          <w:shd w:val="clear" w:color="auto" w:fill="auto"/>
                          <w:lang w:val="cs-CZ" w:eastAsia="cs-CZ" w:bidi="cs-CZ"/>
                        </w:rPr>
                        <w:t>Ing. Robert Labík, AGROTEC a.s., na základě pověření</w:t>
                      </w:r>
                    </w:p>
                  </w:txbxContent>
                </v:textbox>
                <w10:wrap type="topAndBottom" anchorx="page"/>
              </v:shape>
            </w:pict>
          </mc:Fallback>
        </mc:AlternateContent>
      </w:r>
      <w:r>
        <mc:AlternateContent>
          <mc:Choice Requires="wps">
            <w:drawing>
              <wp:anchor distT="1231900" distB="0" distL="0" distR="0" simplePos="0" relativeHeight="125829380" behindDoc="0" locked="0" layoutInCell="1" allowOverlap="1">
                <wp:simplePos x="0" y="0"/>
                <wp:positionH relativeFrom="page">
                  <wp:posOffset>3985895</wp:posOffset>
                </wp:positionH>
                <wp:positionV relativeFrom="paragraph">
                  <wp:posOffset>1231900</wp:posOffset>
                </wp:positionV>
                <wp:extent cx="2304415" cy="527050"/>
                <wp:wrapTopAndBottom/>
                <wp:docPr id="9" name="Shape 9"/>
                <a:graphic xmlns:a="http://schemas.openxmlformats.org/drawingml/2006/main">
                  <a:graphicData uri="http://schemas.microsoft.com/office/word/2010/wordprocessingShape">
                    <wps:wsp>
                      <wps:cNvSpPr txBox="1"/>
                      <wps:spPr>
                        <a:xfrm>
                          <a:ext cx="2304415" cy="527050"/>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Ing. Radovan Necid, ředitel organizace, Krajská správa a údržba silnic Vysočiny, příspěvková organizace</w:t>
                            </w:r>
                          </w:p>
                        </w:txbxContent>
                      </wps:txbx>
                      <wps:bodyPr lIns="0" tIns="0" rIns="0" bIns="0">
                        <a:noAutoFit/>
                      </wps:bodyPr>
                    </wps:wsp>
                  </a:graphicData>
                </a:graphic>
              </wp:anchor>
            </w:drawing>
          </mc:Choice>
          <mc:Fallback>
            <w:pict>
              <v:shape id="_x0000_s1035" type="#_x0000_t202" style="position:absolute;margin-left:313.85000000000002pt;margin-top:97.pt;width:181.44999999999999pt;height:41.5pt;z-index:-125829373;mso-wrap-distance-left:0;mso-wrap-distance-top:97.pt;mso-wrap-distance-right:0;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Ing. Radovan Necid, ředitel organizace, Krajská správa a údržba silnic Vysočiny, příspěvková organizace</w:t>
                      </w:r>
                    </w:p>
                  </w:txbxContent>
                </v:textbox>
                <w10:wrap type="topAndBottom" anchorx="page"/>
              </v:shape>
            </w:pict>
          </mc:Fallback>
        </mc:AlternateContent>
      </w:r>
    </w:p>
    <w:p>
      <w:pPr>
        <w:pStyle w:val="Style2"/>
        <w:keepNext w:val="0"/>
        <w:keepLines w:val="0"/>
        <w:widowControl w:val="0"/>
        <w:shd w:val="clear" w:color="auto" w:fill="auto"/>
        <w:bidi w:val="0"/>
        <w:spacing w:before="0" w:after="920" w:line="240" w:lineRule="auto"/>
        <w:ind w:left="0" w:right="0" w:firstLine="0"/>
        <w:jc w:val="right"/>
      </w:pPr>
      <w:r>
        <w:rPr>
          <w:color w:val="000000"/>
          <w:spacing w:val="0"/>
          <w:w w:val="100"/>
          <w:position w:val="0"/>
          <w:shd w:val="clear" w:color="auto" w:fill="auto"/>
          <w:lang w:val="cs-CZ" w:eastAsia="cs-CZ" w:bidi="cs-CZ"/>
        </w:rPr>
        <w:t>Příloha A1 smlouvy</w:t>
      </w:r>
    </w:p>
    <w:p>
      <w:pPr>
        <w:pStyle w:val="Style2"/>
        <w:keepNext w:val="0"/>
        <w:keepLines w:val="0"/>
        <w:widowControl w:val="0"/>
        <w:shd w:val="clear" w:color="auto" w:fill="auto"/>
        <w:bidi w:val="0"/>
        <w:spacing w:before="0" w:after="1500" w:line="240" w:lineRule="auto"/>
        <w:ind w:left="0" w:right="0" w:firstLine="0"/>
        <w:jc w:val="cente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15"/>
        <w:keepNext/>
        <w:keepLines/>
        <w:widowControl w:val="0"/>
        <w:shd w:val="clear" w:color="auto" w:fill="auto"/>
        <w:bidi w:val="0"/>
        <w:spacing w:before="0" w:after="22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Krajská správa a údržba silnic Vysočiny, příspěvková organizace</w:t>
      </w:r>
      <w:bookmarkEnd w:id="26"/>
      <w:bookmarkEnd w:id="27"/>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IČO: 00090450</w:t>
      </w:r>
    </w:p>
    <w:p>
      <w:pPr>
        <w:pStyle w:val="Style2"/>
        <w:keepNext w:val="0"/>
        <w:keepLines w:val="0"/>
        <w:widowControl w:val="0"/>
        <w:shd w:val="clear" w:color="auto" w:fill="auto"/>
        <w:bidi w:val="0"/>
        <w:spacing w:before="0" w:after="68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220" w:line="240" w:lineRule="auto"/>
        <w:ind w:left="0" w:right="0" w:firstLine="0"/>
        <w:jc w:val="left"/>
      </w:pPr>
      <w:r>
        <w:rPr>
          <w:color w:val="000000"/>
          <w:spacing w:val="0"/>
          <w:w w:val="100"/>
          <w:position w:val="0"/>
          <w:shd w:val="clear" w:color="auto" w:fill="auto"/>
          <w:lang w:val="cs-CZ" w:eastAsia="cs-CZ" w:bidi="cs-CZ"/>
        </w:rPr>
        <w:t>Osoba pověřená jednat jménem kupujícího ve věcech plnění a převzetí zboží:</w:t>
      </w:r>
    </w:p>
    <w:p>
      <w:pPr>
        <w:pStyle w:val="Style15"/>
        <w:keepNext/>
        <w:keepLines/>
        <w:widowControl w:val="0"/>
        <w:shd w:val="clear" w:color="auto" w:fill="auto"/>
        <w:bidi w:val="0"/>
        <w:spacing w:before="0" w:after="22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Obchodní firma: AGROTEC a.s.</w:t>
      </w:r>
      <w:bookmarkEnd w:id="28"/>
      <w:bookmarkEnd w:id="29"/>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IČO: 00544957</w:t>
      </w:r>
    </w:p>
    <w:p>
      <w:pPr>
        <w:pStyle w:val="Style2"/>
        <w:keepNext w:val="0"/>
        <w:keepLines w:val="0"/>
        <w:widowControl w:val="0"/>
        <w:shd w:val="clear" w:color="auto" w:fill="auto"/>
        <w:bidi w:val="0"/>
        <w:spacing w:before="0" w:after="68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1714" w:left="1373" w:right="1373" w:bottom="1714" w:header="0" w:footer="3" w:gutter="0"/>
          <w:cols w:space="720"/>
          <w:noEndnote/>
          <w:rtlGutter w:val="0"/>
          <w:docGrid w:linePitch="360"/>
        </w:sectPr>
      </w:pPr>
      <w:r>
        <w:rPr>
          <w:color w:val="000000"/>
          <w:spacing w:val="0"/>
          <w:w w:val="100"/>
          <w:position w:val="0"/>
          <w:shd w:val="clear" w:color="auto" w:fill="auto"/>
          <w:lang w:val="cs-CZ" w:eastAsia="cs-CZ" w:bidi="cs-CZ"/>
        </w:rPr>
        <w:t>Osoba pověřená jednat jménem prodávajícího ve věcech plnění a předání zboží:</w:t>
      </w:r>
    </w:p>
    <w:p>
      <w:pPr>
        <w:widowControl w:val="0"/>
        <w:spacing w:line="1" w:lineRule="exact"/>
      </w:pPr>
      <w:r>
        <mc:AlternateContent>
          <mc:Choice Requires="wps">
            <w:drawing>
              <wp:anchor distT="0" distB="635000" distL="0" distR="0" simplePos="0" relativeHeight="125829382" behindDoc="0" locked="0" layoutInCell="1" allowOverlap="1">
                <wp:simplePos x="0" y="0"/>
                <wp:positionH relativeFrom="page">
                  <wp:posOffset>5541645</wp:posOffset>
                </wp:positionH>
                <wp:positionV relativeFrom="paragraph">
                  <wp:posOffset>0</wp:posOffset>
                </wp:positionV>
                <wp:extent cx="1139825" cy="173990"/>
                <wp:wrapTopAndBottom/>
                <wp:docPr id="11" name="Shape 11"/>
                <a:graphic xmlns:a="http://schemas.openxmlformats.org/drawingml/2006/main">
                  <a:graphicData uri="http://schemas.microsoft.com/office/word/2010/wordprocessingShape">
                    <wps:wsp>
                      <wps:cNvSpPr txBox="1"/>
                      <wps:spPr>
                        <a:xfrm>
                          <a:ext cx="113982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A2 smlouvy</w:t>
                            </w:r>
                          </w:p>
                        </w:txbxContent>
                      </wps:txbx>
                      <wps:bodyPr wrap="none" lIns="0" tIns="0" rIns="0" bIns="0">
                        <a:noAutoFit/>
                      </wps:bodyPr>
                    </wps:wsp>
                  </a:graphicData>
                </a:graphic>
              </wp:anchor>
            </w:drawing>
          </mc:Choice>
          <mc:Fallback>
            <w:pict>
              <v:shape id="_x0000_s1037" type="#_x0000_t202" style="position:absolute;margin-left:436.35000000000002pt;margin-top:0;width:89.75pt;height:13.699999999999999pt;z-index:-125829371;mso-wrap-distance-left:0;mso-wrap-distance-right:0;mso-wrap-distance-bottom:50.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A2 smlouvy</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1662" w:left="1373" w:right="1373" w:bottom="1662" w:header="0" w:footer="3" w:gutter="0"/>
          <w:cols w:space="720"/>
          <w:noEndnote/>
          <w:rtlGutter w:val="0"/>
          <w:docGrid w:linePitch="360"/>
        </w:sectPr>
      </w:pPr>
      <w:r>
        <w:rPr>
          <w:b/>
          <w:bCs/>
          <w:color w:val="000000"/>
          <w:spacing w:val="0"/>
          <w:w w:val="100"/>
          <w:position w:val="0"/>
          <w:shd w:val="clear" w:color="auto" w:fill="auto"/>
          <w:lang w:val="cs-CZ" w:eastAsia="cs-CZ" w:bidi="cs-CZ"/>
        </w:rPr>
        <w:t>Technické parametry a specifikace</w:t>
      </w:r>
    </w:p>
    <w:tbl>
      <w:tblPr>
        <w:tblOverlap w:val="never"/>
        <w:jc w:val="center"/>
        <w:tblLayout w:type="fixed"/>
      </w:tblPr>
      <w:tblGrid>
        <w:gridCol w:w="5462"/>
        <w:gridCol w:w="1483"/>
        <w:gridCol w:w="1483"/>
      </w:tblGrid>
      <w:tr>
        <w:trPr>
          <w:trHeight w:val="398" w:hRule="exact"/>
        </w:trPr>
        <w:tc>
          <w:tcPr>
            <w:gridSpan w:val="3"/>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Rekapitulace splnění technických podmínek - technologické vozidlo s double kabinou a se skříňovou nástavbou</w:t>
            </w:r>
          </w:p>
        </w:tc>
      </w:tr>
      <w:tr>
        <w:trPr>
          <w:trHeight w:val="518"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4740" w:right="0" w:firstLine="0"/>
              <w:jc w:val="left"/>
              <w:rPr>
                <w:sz w:val="13"/>
                <w:szCs w:val="13"/>
              </w:rPr>
            </w:pPr>
            <w:r>
              <w:rPr>
                <w:color w:val="000000"/>
                <w:spacing w:val="0"/>
                <w:w w:val="100"/>
                <w:position w:val="0"/>
                <w:sz w:val="13"/>
                <w:szCs w:val="13"/>
                <w:shd w:val="clear" w:color="auto" w:fill="auto"/>
                <w:lang w:val="cs-CZ" w:eastAsia="cs-CZ" w:bidi="cs-CZ"/>
              </w:rPr>
              <w:t>Počet kusů:</w:t>
            </w:r>
          </w:p>
          <w:p>
            <w:pPr>
              <w:pStyle w:val="Style5"/>
              <w:keepNext w:val="0"/>
              <w:keepLines w:val="0"/>
              <w:widowControl w:val="0"/>
              <w:shd w:val="clear" w:color="auto" w:fill="auto"/>
              <w:bidi w:val="0"/>
              <w:spacing w:before="0" w:after="0" w:line="240" w:lineRule="auto"/>
              <w:ind w:left="4100" w:right="0" w:firstLine="0"/>
              <w:jc w:val="left"/>
              <w:rPr>
                <w:sz w:val="13"/>
                <w:szCs w:val="13"/>
              </w:rPr>
            </w:pPr>
            <w:r>
              <w:rPr>
                <w:b/>
                <w:bCs/>
                <w:color w:val="000000"/>
                <w:spacing w:val="0"/>
                <w:w w:val="100"/>
                <w:position w:val="0"/>
                <w:sz w:val="13"/>
                <w:szCs w:val="13"/>
                <w:shd w:val="clear" w:color="auto" w:fill="auto"/>
                <w:lang w:val="cs-CZ" w:eastAsia="cs-CZ" w:bidi="cs-CZ"/>
              </w:rPr>
              <w:t>Tovární značka a typ:</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1</w:t>
            </w:r>
          </w:p>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IVECO Daily 65C16H3.0</w:t>
            </w:r>
          </w:p>
        </w:tc>
        <w:tc>
          <w:tcPr>
            <w:tcBorders>
              <w:top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b/>
                <w:bCs/>
                <w:color w:val="000000"/>
                <w:spacing w:val="0"/>
                <w:w w:val="100"/>
                <w:position w:val="0"/>
                <w:sz w:val="13"/>
                <w:szCs w:val="13"/>
                <w:shd w:val="clear" w:color="auto" w:fill="auto"/>
                <w:lang w:val="cs-CZ" w:eastAsia="cs-CZ" w:bidi="cs-CZ"/>
              </w:rPr>
              <w:t>D</w:t>
            </w:r>
          </w:p>
        </w:tc>
      </w:tr>
      <w:tr>
        <w:trPr>
          <w:trHeight w:val="1051" w:hRule="exact"/>
        </w:trPr>
        <w:tc>
          <w:tcPr>
            <w:tcBorders>
              <w:top w:val="single" w:sz="4"/>
              <w:lef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Parametr, výbava vozidla</w:t>
            </w:r>
          </w:p>
        </w:tc>
        <w:tc>
          <w:tcPr>
            <w:tcBorders>
              <w:top w:val="single" w:sz="4"/>
              <w:lef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Požadavek</w:t>
            </w:r>
          </w:p>
        </w:tc>
        <w:tc>
          <w:tcPr>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Údaj o splnění</w:t>
            </w:r>
          </w:p>
        </w:tc>
      </w:tr>
      <w:tr>
        <w:trPr>
          <w:trHeight w:val="374" w:hRule="exact"/>
        </w:trPr>
        <w:tc>
          <w:tcPr>
            <w:gridSpan w:val="3"/>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Motor a pohon</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motor přeplňovaný vznětový</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výkon motoru</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100 kW</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118 kW</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objem motoru</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2 950 cm</w:t>
            </w:r>
            <w:r>
              <w:rPr>
                <w:color w:val="000000"/>
                <w:spacing w:val="0"/>
                <w:w w:val="100"/>
                <w:position w:val="0"/>
                <w:sz w:val="13"/>
                <w:szCs w:val="13"/>
                <w:shd w:val="clear" w:color="auto" w:fill="auto"/>
                <w:vertAlign w:val="superscript"/>
                <w:lang w:val="cs-CZ" w:eastAsia="cs-CZ" w:bidi="cs-CZ"/>
              </w:rPr>
              <w:t>3</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2 998 cm3</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počet válců</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4</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4 válce</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pohon 4 x 2</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pohon zadní nápravy</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dvojmontáž kol na zadní nápravě</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17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manuální převodovka</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17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minimální emisní limit ve výfukových plynech</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EURO 6</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EURO 6</w:t>
            </w:r>
          </w:p>
        </w:tc>
      </w:tr>
      <w:tr>
        <w:trPr>
          <w:trHeight w:val="370" w:hRule="exact"/>
        </w:trPr>
        <w:tc>
          <w:tcPr>
            <w:gridSpan w:val="3"/>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Hmotnosti vozidla</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celková povolená hmotnost vozidla</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6 000 kg</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6 500 kg</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povolená hmotnost brzděného přívěsu</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3 500 kg</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3 500 kg</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přípustná hmotnost na zesílenou přední nápravu</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2 000 kg</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2 300 kg</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přípustná hmotnost na zesílenou zadní nápravu</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4 000 kg</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5 000 kg</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užitečné zatížení vozidla včetně nástavby (povolená hmotnost osob a nákladu)</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2 200 kg</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2 500 kg</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zesílené stabilizátory na přední a zadní nápravě</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374" w:hRule="exact"/>
        </w:trPr>
        <w:tc>
          <w:tcPr>
            <w:gridSpan w:val="3"/>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Řízení, brzdová soustava a bezpečnost</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řízení s posilovačem</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brzdy s posilovačem</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kotoučové brzdy na přední a zadní nápravě</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akustická signalizace zpětného chodu</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ESP, ABS, ASR</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374" w:hRule="exact"/>
        </w:trPr>
        <w:tc>
          <w:tcPr>
            <w:gridSpan w:val="3"/>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Kabina a rozměry vozidla</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dvoukabina</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počet míst k sezení na přední řadě sedadel - 3 místa</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počet míst k sezení na zadní řadě sedadel</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 nebo 4</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4 místa</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polohovatelné sedadlo řidiče</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opěrka hlavy pro řidiče a všechny spolujezdce v obou řadách</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nastavitelný volant - sloupek řízení nastavitelný ve 2 osách</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airbag řidiče</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světla pro denní svícení</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střešní spoiler do výšky skříňové nástavby v barvě kabiny</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boční dveře pro obě řady sedadel</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rozvor náprav</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4 100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4 350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délka vozidla</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7 100 až 7 400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7 400mm</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zadní převis (prodloužený rám za zadní nápravou)</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2 000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2 000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celková šířka vozidla</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max. 2 550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2 300 mm</w:t>
            </w:r>
          </w:p>
        </w:tc>
      </w:tr>
      <w:tr>
        <w:trPr>
          <w:trHeight w:val="370" w:hRule="exact"/>
        </w:trPr>
        <w:tc>
          <w:tcPr>
            <w:gridSpan w:val="3"/>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Nákladový prostor skříňové nástavby</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celohliníková klemovaná prachotěsná skříňová nástavba</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boční panely jsou zasazeny do speciálních rohových profilů</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vnitřní délka nákladového prostoru</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4 100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4 100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vnitřní šířka nákladového prostoru</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2 100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2 120 mm</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vnitřní výška nákladového prostoru</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2 000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2 040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výška zadní nákladové hrany v pohotovostním stavu</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max. 1 000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1 000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tloušťka výdřevy (např. laminovaná překliška) ložné plochy</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18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18 mm</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výdřeva ložné plochy, voděodolná s protiskluzovou úpravou</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Ano</w:t>
            </w:r>
          </w:p>
        </w:tc>
      </w:tr>
      <w:tr>
        <w:trPr>
          <w:trHeight w:val="274" w:hRule="exact"/>
        </w:trPr>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zesílení předního čela (např. překliška), voděodolná</w:t>
            </w:r>
          </w:p>
        </w:tc>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tloušťka min. 15 mm</w:t>
            </w:r>
          </w:p>
        </w:tc>
        <w:tc>
          <w:tcPr>
            <w:tcBorders>
              <w:top w:val="single" w:sz="4"/>
              <w:left w:val="single" w:sz="4"/>
              <w:bottom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15 mm</w:t>
            </w:r>
          </w:p>
        </w:tc>
      </w:tr>
    </w:tbl>
    <w:p>
      <w:pPr>
        <w:spacing w:lineRule="exact" w:line="1"/>
        <w:rPr>
          <w:sz w:val="2"/>
          <w:szCs w:val="2"/>
        </w:rPr>
      </w:pPr>
      <w:r>
        <w:br w:type="page"/>
      </w:r>
    </w:p>
    <w:tbl>
      <w:tblPr>
        <w:tblOverlap w:val="never"/>
        <w:jc w:val="center"/>
        <w:tblLayout w:type="fixed"/>
      </w:tblPr>
      <w:tblGrid>
        <w:gridCol w:w="5462"/>
        <w:gridCol w:w="1483"/>
        <w:gridCol w:w="1483"/>
      </w:tblGrid>
      <w:tr>
        <w:trPr>
          <w:trHeight w:val="1056" w:hRule="exact"/>
        </w:trPr>
        <w:tc>
          <w:tcPr>
            <w:tcBorders>
              <w:top w:val="single" w:sz="4"/>
              <w:lef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Parametr, výbava vozidla</w:t>
            </w:r>
          </w:p>
        </w:tc>
        <w:tc>
          <w:tcPr>
            <w:tcBorders>
              <w:top w:val="single" w:sz="4"/>
              <w:lef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Požadavek</w:t>
            </w:r>
          </w:p>
        </w:tc>
        <w:tc>
          <w:tcPr>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Údaj o splnění</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zesílení předního čela (např. překliška), voděodolná</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výška min. 1 250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1 250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výdřeva laťování (překližka), voděodolná, levá a pravá strana, 4 řady</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tloušťka min. 15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15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výdřeva laťování (překližka), voděodolná, levá a pravá strana, 4 řady</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výška min. 100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100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okopový pás (např. překliška), voděodolný, levá a pravá stěna</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tloušťka min. 15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15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okopový pás (např. překliška), voděodolný, levá a pravá stěna</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výška min. 250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250 mm</w:t>
            </w:r>
          </w:p>
        </w:tc>
      </w:tr>
      <w:tr>
        <w:trPr>
          <w:trHeight w:val="346"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systém ok pro vnitřní uchycení nákladu (podlaha)</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54" w:lineRule="auto"/>
              <w:ind w:left="0" w:right="0" w:firstLine="0"/>
              <w:jc w:val="center"/>
              <w:rPr>
                <w:sz w:val="13"/>
                <w:szCs w:val="13"/>
              </w:rPr>
            </w:pPr>
            <w:r>
              <w:rPr>
                <w:color w:val="000000"/>
                <w:spacing w:val="0"/>
                <w:w w:val="100"/>
                <w:position w:val="0"/>
                <w:sz w:val="13"/>
                <w:szCs w:val="13"/>
                <w:shd w:val="clear" w:color="auto" w:fill="auto"/>
                <w:lang w:val="cs-CZ" w:eastAsia="cs-CZ" w:bidi="cs-CZ"/>
              </w:rPr>
              <w:t>min. 4 ks na každé straně</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4 ks/strana</w:t>
            </w:r>
          </w:p>
        </w:tc>
      </w:tr>
      <w:tr>
        <w:trPr>
          <w:trHeight w:val="456"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54" w:lineRule="auto"/>
              <w:ind w:left="0" w:right="0" w:firstLine="0"/>
              <w:jc w:val="left"/>
              <w:rPr>
                <w:sz w:val="13"/>
                <w:szCs w:val="13"/>
              </w:rPr>
            </w:pPr>
            <w:r>
              <w:rPr>
                <w:color w:val="000000"/>
                <w:spacing w:val="0"/>
                <w:w w:val="100"/>
                <w:position w:val="0"/>
                <w:sz w:val="13"/>
                <w:szCs w:val="13"/>
                <w:shd w:val="clear" w:color="auto" w:fill="auto"/>
                <w:lang w:val="cs-CZ" w:eastAsia="cs-CZ" w:bidi="cs-CZ"/>
              </w:rPr>
              <w:t>systém ok pro vnitřní uchycení nákladu - kotevní lišta (stěna), pravá a levá stěna v provedení Fe/Zn nebo nerez</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54" w:lineRule="auto"/>
              <w:ind w:left="0" w:right="0" w:firstLine="0"/>
              <w:jc w:val="center"/>
              <w:rPr>
                <w:sz w:val="13"/>
                <w:szCs w:val="13"/>
              </w:rPr>
            </w:pPr>
            <w:r>
              <w:rPr>
                <w:color w:val="000000"/>
                <w:spacing w:val="0"/>
                <w:w w:val="100"/>
                <w:position w:val="0"/>
                <w:sz w:val="13"/>
                <w:szCs w:val="13"/>
                <w:shd w:val="clear" w:color="auto" w:fill="auto"/>
                <w:lang w:val="cs-CZ" w:eastAsia="cs-CZ" w:bidi="cs-CZ"/>
              </w:rPr>
              <w:t>doplňte materiálové provedením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Fe/Zn</w:t>
            </w:r>
          </w:p>
        </w:tc>
      </w:tr>
      <w:tr>
        <w:trPr>
          <w:trHeight w:val="451"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62" w:lineRule="auto"/>
              <w:ind w:left="0" w:right="0" w:firstLine="0"/>
              <w:jc w:val="left"/>
              <w:rPr>
                <w:sz w:val="13"/>
                <w:szCs w:val="13"/>
              </w:rPr>
            </w:pPr>
            <w:r>
              <w:rPr>
                <w:color w:val="000000"/>
                <w:spacing w:val="0"/>
                <w:w w:val="100"/>
                <w:position w:val="0"/>
                <w:sz w:val="13"/>
                <w:szCs w:val="13"/>
                <w:shd w:val="clear" w:color="auto" w:fill="auto"/>
                <w:lang w:val="cs-CZ" w:eastAsia="cs-CZ" w:bidi="cs-CZ"/>
              </w:rPr>
              <w:t>boční posuvné dveře na pravé straně ve směru jízdy s tříbodovým pojezdovým systémem a vnitřním uzávěrem, uzamykatelné</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boční posuvné dveře na pravé straně ve směru jízdy, vnitřních šířka</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1 400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1 432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boční posuvné dveře na pravé straně ve směru jízdy, vnitřní výška</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1 800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1 820 mm</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uzamykatelné zadní dvoukřídlé dveře otevíratelné až o min. 270°</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dveřní portály, zapuštěné uzavěry a závěsy v provedení nerez</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 otevřeném stavu aretace zadních dveří spodním jištěním</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451"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62" w:lineRule="auto"/>
              <w:ind w:left="0" w:right="0" w:firstLine="0"/>
              <w:jc w:val="left"/>
              <w:rPr>
                <w:sz w:val="13"/>
                <w:szCs w:val="13"/>
              </w:rPr>
            </w:pPr>
            <w:r>
              <w:rPr>
                <w:color w:val="000000"/>
                <w:spacing w:val="0"/>
                <w:w w:val="100"/>
                <w:position w:val="0"/>
                <w:sz w:val="13"/>
                <w:szCs w:val="13"/>
                <w:shd w:val="clear" w:color="auto" w:fill="auto"/>
                <w:lang w:val="cs-CZ" w:eastAsia="cs-CZ" w:bidi="cs-CZ"/>
              </w:rPr>
              <w:t>výklopné nebo výsuvné schody s protiskluzovým povrchem u zadních dveří do nákladového prostoru včetně nástupního madla</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zásuvka 12 V v prostoru u zadních dveří</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451"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62" w:lineRule="auto"/>
              <w:ind w:left="0" w:right="0" w:firstLine="0"/>
              <w:jc w:val="left"/>
              <w:rPr>
                <w:sz w:val="13"/>
                <w:szCs w:val="13"/>
              </w:rPr>
            </w:pPr>
            <w:r>
              <w:rPr>
                <w:color w:val="000000"/>
                <w:spacing w:val="0"/>
                <w:w w:val="100"/>
                <w:position w:val="0"/>
                <w:sz w:val="13"/>
                <w:szCs w:val="13"/>
                <w:shd w:val="clear" w:color="auto" w:fill="auto"/>
                <w:lang w:val="cs-CZ" w:eastAsia="cs-CZ" w:bidi="cs-CZ"/>
              </w:rPr>
              <w:t>celá střecha je provedena z čirého sklolaminátu nebo polyesteru bez nutnosti prosvětlovacího světlíku</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doplňte materiálové provedením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polyester</w:t>
            </w:r>
          </w:p>
        </w:tc>
      </w:tr>
      <w:tr>
        <w:trPr>
          <w:trHeight w:val="456"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54" w:lineRule="auto"/>
              <w:ind w:left="0" w:right="0" w:firstLine="0"/>
              <w:jc w:val="left"/>
              <w:rPr>
                <w:sz w:val="13"/>
                <w:szCs w:val="13"/>
              </w:rPr>
            </w:pPr>
            <w:r>
              <w:rPr>
                <w:color w:val="000000"/>
                <w:spacing w:val="0"/>
                <w:w w:val="100"/>
                <w:position w:val="0"/>
                <w:sz w:val="13"/>
                <w:szCs w:val="13"/>
                <w:shd w:val="clear" w:color="auto" w:fill="auto"/>
                <w:lang w:val="cs-CZ" w:eastAsia="cs-CZ" w:bidi="cs-CZ"/>
              </w:rPr>
              <w:t>vnitřní osvětlení v LED provedení ve stropě 1x vpředu a 1x vzadu ovládané z nákladového prostoru u zadních dveří</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370" w:hRule="exact"/>
        </w:trPr>
        <w:tc>
          <w:tcPr>
            <w:gridSpan w:val="3"/>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Výbava a příslušenství</w:t>
            </w:r>
          </w:p>
        </w:tc>
      </w:tr>
      <w:tr>
        <w:trPr>
          <w:trHeight w:val="456"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54" w:lineRule="auto"/>
              <w:ind w:left="0" w:right="0" w:firstLine="0"/>
              <w:jc w:val="left"/>
              <w:rPr>
                <w:sz w:val="13"/>
                <w:szCs w:val="13"/>
              </w:rPr>
            </w:pPr>
            <w:r>
              <w:rPr>
                <w:color w:val="000000"/>
                <w:spacing w:val="0"/>
                <w:w w:val="100"/>
                <w:position w:val="0"/>
                <w:sz w:val="13"/>
                <w:szCs w:val="13"/>
                <w:shd w:val="clear" w:color="auto" w:fill="auto"/>
                <w:lang w:val="cs-CZ" w:eastAsia="cs-CZ" w:bidi="cs-CZ"/>
              </w:rPr>
              <w:t>vnější zpětná zrcátka pro zajištění viditelnosti soupravy (např. dlouhá ramena), elektricky ovládaná a vyhřívaná</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elektrické ovládání oken řidiče a spolujezdce v první řadě</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přední mlhové světlomety</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akumulátor</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12 V 110 Ah</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12 V 110 Ah</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tažné zařízení ISO 50 včetně elektrické přípojky 12 V (7 pólové)</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centrální zamykání s dálkovým ovládáním</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zásuvka 12 V</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digitální tachograf</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317"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manuální nebo automatická klimatizace</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54" w:lineRule="auto"/>
              <w:ind w:left="0" w:right="0" w:firstLine="0"/>
              <w:jc w:val="center"/>
              <w:rPr>
                <w:sz w:val="13"/>
                <w:szCs w:val="13"/>
              </w:rPr>
            </w:pPr>
            <w:r>
              <w:rPr>
                <w:color w:val="000000"/>
                <w:spacing w:val="0"/>
                <w:w w:val="100"/>
                <w:position w:val="0"/>
                <w:sz w:val="13"/>
                <w:szCs w:val="13"/>
                <w:shd w:val="clear" w:color="auto" w:fill="auto"/>
                <w:lang w:val="cs-CZ" w:eastAsia="cs-CZ" w:bidi="cs-CZ"/>
              </w:rPr>
              <w:t>doplňte typ klimatizace^</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manuální</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přední a zadní lapače nečistot</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autorádio Bluetooth, MP3 s reproduktory a s mikrofonem pro telefonování</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21"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zadní plastové blatníky</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93"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boční mezikolové zábrany, pravá zpevněná jako nástupní (Al profily)</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hasící přístroj 1 kg</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potahy všech sedadel</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gumová rohož řidiče a všech spolujezdců</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zimní pneumatiky na vozidle</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sada letních kol (ráfek + plášť)</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rozměr zimních pneumatik na vozidle</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průměr min. 16"</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R16"</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rozměr sady letních kol (ráfek + plášť)</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průměr min. 16"</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R16"</w:t>
            </w:r>
          </w:p>
        </w:tc>
      </w:tr>
      <w:tr>
        <w:trPr>
          <w:trHeight w:val="259"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plnohodnotná rezerva</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518"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54" w:lineRule="auto"/>
              <w:ind w:left="0" w:right="0" w:firstLine="0"/>
              <w:jc w:val="left"/>
              <w:rPr>
                <w:sz w:val="13"/>
                <w:szCs w:val="13"/>
              </w:rPr>
            </w:pPr>
            <w:r>
              <w:rPr>
                <w:color w:val="000000"/>
                <w:spacing w:val="0"/>
                <w:w w:val="100"/>
                <w:position w:val="0"/>
                <w:sz w:val="13"/>
                <w:szCs w:val="13"/>
                <w:shd w:val="clear" w:color="auto" w:fill="auto"/>
                <w:lang w:val="cs-CZ" w:eastAsia="cs-CZ" w:bidi="cs-CZ"/>
              </w:rPr>
              <w:t>barva kabiny a bočních panelů skříňové nástavby RAL 2011 nebo folie, polymer-Avery, ORACAL 035</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doplňte materiálové provedením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62" w:lineRule="auto"/>
              <w:ind w:left="0" w:right="0" w:firstLine="0"/>
              <w:jc w:val="center"/>
              <w:rPr>
                <w:sz w:val="13"/>
                <w:szCs w:val="13"/>
              </w:rPr>
            </w:pPr>
            <w:r>
              <w:rPr>
                <w:color w:val="000000"/>
                <w:spacing w:val="0"/>
                <w:w w:val="100"/>
                <w:position w:val="0"/>
                <w:sz w:val="13"/>
                <w:szCs w:val="13"/>
                <w:shd w:val="clear" w:color="auto" w:fill="auto"/>
                <w:lang w:val="cs-CZ" w:eastAsia="cs-CZ" w:bidi="cs-CZ"/>
              </w:rPr>
              <w:t>kabina RAL 2011, nástavba folie polymer-</w:t>
            </w:r>
          </w:p>
          <w:p>
            <w:pPr>
              <w:pStyle w:val="Style5"/>
              <w:keepNext w:val="0"/>
              <w:keepLines w:val="0"/>
              <w:widowControl w:val="0"/>
              <w:shd w:val="clear" w:color="auto" w:fill="auto"/>
              <w:bidi w:val="0"/>
              <w:spacing w:before="0" w:after="0" w:line="262" w:lineRule="auto"/>
              <w:ind w:left="0" w:right="0" w:firstLine="0"/>
              <w:jc w:val="center"/>
              <w:rPr>
                <w:sz w:val="13"/>
                <w:szCs w:val="13"/>
              </w:rPr>
            </w:pPr>
            <w:r>
              <w:rPr>
                <w:color w:val="000000"/>
                <w:spacing w:val="0"/>
                <w:w w:val="100"/>
                <w:position w:val="0"/>
                <w:sz w:val="13"/>
                <w:szCs w:val="13"/>
                <w:shd w:val="clear" w:color="auto" w:fill="auto"/>
                <w:lang w:val="cs-CZ" w:eastAsia="cs-CZ" w:bidi="cs-CZ"/>
              </w:rPr>
              <w:t>Avery, ORACAL 035</w:t>
            </w:r>
          </w:p>
        </w:tc>
      </w:tr>
      <w:tr>
        <w:trPr>
          <w:trHeight w:val="475"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59" w:lineRule="auto"/>
              <w:ind w:left="0" w:right="0" w:firstLine="0"/>
              <w:jc w:val="left"/>
              <w:rPr>
                <w:sz w:val="13"/>
                <w:szCs w:val="13"/>
              </w:rPr>
            </w:pPr>
            <w:r>
              <w:rPr>
                <w:color w:val="000000"/>
                <w:spacing w:val="0"/>
                <w:w w:val="100"/>
                <w:position w:val="0"/>
                <w:sz w:val="13"/>
                <w:szCs w:val="13"/>
                <w:shd w:val="clear" w:color="auto" w:fill="auto"/>
                <w:lang w:val="cs-CZ" w:eastAsia="cs-CZ" w:bidi="cs-CZ"/>
              </w:rPr>
              <w:t>reflexní polepy odrazivosti II. tř. (červenobílé diagonální pruhy na obou bocích kabiny a na vnějších rozích nástavby a zadních dveřích a po otevření a zajištění zadních dveří shodné i na vnitřní straně)</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majáková LED rampa oranžové barvy, trvale umístěná na kabině vozidla</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šířka majákové LED rampy oranžové barvy na kabině vozidla</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1 000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1 089 mm</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výška majákové LED rampy oranžové barvy na kabině vozidla</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max. 90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80 mm</w:t>
            </w:r>
          </w:p>
        </w:tc>
      </w:tr>
      <w:tr>
        <w:trPr>
          <w:trHeight w:val="264"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LED světelná alej oranžové barvy nad zadními dveřmi nástavby</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r>
        <w:trPr>
          <w:trHeight w:val="274" w:hRule="exact"/>
        </w:trPr>
        <w:tc>
          <w:tcPr>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LED světelná alej oranžové barvy nad zadními dveřmi nástavby</w:t>
            </w:r>
          </w:p>
        </w:tc>
        <w:tc>
          <w:tcPr>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8-modulová</w:t>
            </w:r>
          </w:p>
        </w:tc>
        <w:tc>
          <w:tcPr>
            <w:tcBorders>
              <w:top w:val="single" w:sz="4"/>
              <w:left w:val="single" w:sz="4"/>
              <w:bottom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10-modulová</w:t>
            </w:r>
          </w:p>
        </w:tc>
      </w:tr>
    </w:tbl>
    <w:p>
      <w:pPr>
        <w:spacing w:lineRule="exact" w:line="1"/>
        <w:rPr>
          <w:sz w:val="2"/>
          <w:szCs w:val="2"/>
        </w:rPr>
      </w:pPr>
      <w:r>
        <w:br w:type="page"/>
      </w:r>
    </w:p>
    <w:tbl>
      <w:tblPr>
        <w:tblOverlap w:val="never"/>
        <w:jc w:val="center"/>
        <w:tblLayout w:type="fixed"/>
      </w:tblPr>
      <w:tblGrid>
        <w:gridCol w:w="5462"/>
        <w:gridCol w:w="1483"/>
        <w:gridCol w:w="1483"/>
      </w:tblGrid>
      <w:tr>
        <w:trPr>
          <w:trHeight w:val="1056" w:hRule="exact"/>
        </w:trPr>
        <w:tc>
          <w:tcPr>
            <w:tcBorders>
              <w:top w:val="single" w:sz="4"/>
              <w:lef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Parametr, výbava vozidla</w:t>
            </w:r>
          </w:p>
        </w:tc>
        <w:tc>
          <w:tcPr>
            <w:tcBorders>
              <w:top w:val="single" w:sz="4"/>
              <w:lef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Požadavek</w:t>
            </w:r>
          </w:p>
        </w:tc>
        <w:tc>
          <w:tcPr>
            <w:tcBorders>
              <w:top w:val="single" w:sz="4"/>
              <w:left w:val="single" w:sz="4"/>
              <w:right w:val="single" w:sz="4"/>
            </w:tcBorders>
            <w:shd w:val="clear" w:color="auto" w:fill="E2EAEA"/>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Údaj o splnění</w:t>
            </w:r>
          </w:p>
        </w:tc>
      </w:tr>
      <w:tr>
        <w:trPr>
          <w:trHeight w:val="264"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šířka LED světelné aleje oranžové barvy nad zadními dveřmi nástavby</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min. 1 000 mm</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1 103 mm</w:t>
            </w:r>
          </w:p>
        </w:tc>
      </w:tr>
      <w:tr>
        <w:trPr>
          <w:trHeight w:val="456" w:hRule="exact"/>
        </w:trPr>
        <w:tc>
          <w:tcPr>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62" w:lineRule="auto"/>
              <w:ind w:left="0" w:right="0" w:firstLine="0"/>
              <w:jc w:val="left"/>
              <w:rPr>
                <w:sz w:val="13"/>
                <w:szCs w:val="13"/>
              </w:rPr>
            </w:pPr>
            <w:r>
              <w:rPr>
                <w:color w:val="000000"/>
                <w:spacing w:val="0"/>
                <w:w w:val="100"/>
                <w:position w:val="0"/>
                <w:sz w:val="13"/>
                <w:szCs w:val="13"/>
                <w:shd w:val="clear" w:color="auto" w:fill="auto"/>
                <w:lang w:val="cs-CZ" w:eastAsia="cs-CZ" w:bidi="cs-CZ"/>
              </w:rPr>
              <w:t>montáž GPS dodané zadavatelem pro sledování polohy vozu (GPS dodá společnost PRINCIP a.s., IČO 41690311)</w:t>
            </w:r>
          </w:p>
        </w:tc>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Ano</w:t>
            </w:r>
          </w:p>
        </w:tc>
      </w:tr>
    </w:tbl>
    <w:sectPr>
      <w:headerReference w:type="default" r:id="rId7"/>
      <w:footerReference w:type="default" r:id="rId8"/>
      <w:footnotePr>
        <w:pos w:val="pageBottom"/>
        <w:numFmt w:val="decimal"/>
        <w:numRestart w:val="continuous"/>
      </w:footnotePr>
      <w:pgSz w:w="11900" w:h="16840"/>
      <w:pgMar w:top="574" w:left="1406" w:right="1340" w:bottom="1070" w:header="146" w:footer="642"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3441700</wp:posOffset>
              </wp:positionH>
              <wp:positionV relativeFrom="page">
                <wp:posOffset>9970770</wp:posOffset>
              </wp:positionV>
              <wp:extent cx="670560" cy="113030"/>
              <wp:wrapNone/>
              <wp:docPr id="4" name="Shape 4"/>
              <a:graphic xmlns:a="http://schemas.openxmlformats.org/drawingml/2006/main">
                <a:graphicData uri="http://schemas.microsoft.com/office/word/2010/wordprocessingShape">
                  <wps:wsp>
                    <wps:cNvSpPr txBox="1"/>
                    <wps:spPr>
                      <a:xfrm>
                        <a:ext cx="670560" cy="1130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0" type="#_x0000_t202" style="position:absolute;margin-left:271.pt;margin-top:785.10000000000002pt;width:52.799999999999997pt;height:8.9000000000000004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878840</wp:posOffset>
              </wp:positionH>
              <wp:positionV relativeFrom="page">
                <wp:posOffset>9926320</wp:posOffset>
              </wp:positionV>
              <wp:extent cx="5800090" cy="0"/>
              <wp:wrapNone/>
              <wp:docPr id="6" name="Shape 6"/>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00000000000003pt;margin-top:781.60000000000002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967105</wp:posOffset>
              </wp:positionH>
              <wp:positionV relativeFrom="page">
                <wp:posOffset>476250</wp:posOffset>
              </wp:positionV>
              <wp:extent cx="3666490" cy="402590"/>
              <wp:wrapNone/>
              <wp:docPr id="1" name="Shape 1"/>
              <a:graphic xmlns:a="http://schemas.openxmlformats.org/drawingml/2006/main">
                <a:graphicData uri="http://schemas.microsoft.com/office/word/2010/wordprocessingShape">
                  <wps:wsp>
                    <wps:cNvSpPr txBox="1"/>
                    <wps:spPr>
                      <a:xfrm>
                        <a:ext cx="3666490" cy="4025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technologických vozidel do 3,5 t a nad 5 t,</w:t>
                          </w:r>
                        </w:p>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Část 4 Dodávka technologického vozidla nad 5t s double kabinou</w:t>
                          </w:r>
                        </w:p>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a se skříňovou nástavbou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6.150000000000006pt;margin-top:37.5pt;width:288.69999999999999pt;height:31.699999999999999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technologických vozidel do 3,5 t a nad 5 t,</w:t>
                    </w:r>
                  </w:p>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Část 4 Dodávka technologického vozidla nad 5t s double kabinou</w:t>
                    </w:r>
                  </w:p>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a se skříňovou nástavbou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896620</wp:posOffset>
              </wp:positionH>
              <wp:positionV relativeFrom="page">
                <wp:posOffset>892175</wp:posOffset>
              </wp:positionV>
              <wp:extent cx="5763895" cy="0"/>
              <wp:wrapNone/>
              <wp:docPr id="3" name="Shape 3"/>
              <a:graphic xmlns:a="http://schemas.openxmlformats.org/drawingml/2006/main">
                <a:graphicData uri="http://schemas.microsoft.com/office/word/2010/wordprocessingShape">
                  <wps:wsp>
                    <wps:cNvCnPr/>
                    <wps:spPr>
                      <a:xfrm>
                        <a:ext cx="5763895" cy="0"/>
                      </a:xfrm>
                      <a:prstGeom prst="straightConnector1"/>
                      <a:ln w="12700">
                        <a:solidFill/>
                      </a:ln>
                    </wps:spPr>
                    <wps:bodyPr/>
                  </wps:wsp>
                </a:graphicData>
              </a:graphic>
            </wp:anchor>
          </w:drawing>
        </mc:Choice>
        <mc:Fallback>
          <w:pict>
            <v:shape o:spt="32" o:oned="true" path="m,l21600,21600e" style="position:absolute;margin-left:70.599999999999994pt;margin-top:70.25pt;width:453.85000000000002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Jiné_"/>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6">
    <w:name w:val="Nadpis #1_"/>
    <w:basedOn w:val="DefaultParagraphFont"/>
    <w:link w:val="Style15"/>
    <w:rPr>
      <w:rFonts w:ascii="Arial" w:eastAsia="Arial" w:hAnsi="Arial" w:cs="Arial"/>
      <w:b/>
      <w:bCs/>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5">
    <w:name w:val="Jiné"/>
    <w:basedOn w:val="Normal"/>
    <w:link w:val="CharStyle6"/>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FFFFFF"/>
      <w:spacing w:line="415" w:lineRule="auto"/>
    </w:pPr>
    <w:rPr>
      <w:rFonts w:ascii="Arial" w:eastAsia="Arial" w:hAnsi="Arial" w:cs="Arial"/>
      <w:b w:val="0"/>
      <w:bCs w:val="0"/>
      <w:i w:val="0"/>
      <w:iCs w:val="0"/>
      <w:smallCaps w:val="0"/>
      <w:strike w:val="0"/>
      <w:sz w:val="20"/>
      <w:szCs w:val="20"/>
      <w:u w:val="none"/>
    </w:rPr>
  </w:style>
  <w:style w:type="paragraph" w:customStyle="1" w:styleId="Style15">
    <w:name w:val="Nadpis #1"/>
    <w:basedOn w:val="Normal"/>
    <w:link w:val="CharStyle16"/>
    <w:pPr>
      <w:widowControl w:val="0"/>
      <w:shd w:val="clear" w:color="auto" w:fill="FFFFFF"/>
      <w:spacing w:after="120"/>
      <w:jc w:val="center"/>
      <w:outlineLvl w:val="0"/>
    </w:pPr>
    <w:rPr>
      <w:rFonts w:ascii="Arial" w:eastAsia="Arial" w:hAnsi="Arial" w:cs="Arial"/>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