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4E0A" w14:textId="77777777" w:rsidR="00C7781E" w:rsidRDefault="008920F1">
      <w:pPr>
        <w:spacing w:after="72"/>
        <w:ind w:right="990"/>
        <w:jc w:val="right"/>
      </w:pPr>
      <w:r>
        <w:rPr>
          <w:sz w:val="26"/>
        </w:rPr>
        <w:t>OBJEDNÁVKA 2101/0023/23</w:t>
      </w:r>
    </w:p>
    <w:tbl>
      <w:tblPr>
        <w:tblStyle w:val="TableGrid"/>
        <w:tblW w:w="106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1228"/>
      </w:tblGrid>
      <w:tr w:rsidR="00C7781E" w14:paraId="0BB368E6" w14:textId="77777777">
        <w:trPr>
          <w:trHeight w:val="2733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62A7CABE" w14:textId="77777777" w:rsidR="00C7781E" w:rsidRDefault="00C7781E">
            <w:pPr>
              <w:spacing w:after="0"/>
              <w:ind w:left="-615" w:right="76"/>
            </w:pPr>
          </w:p>
          <w:tbl>
            <w:tblPr>
              <w:tblStyle w:val="TableGrid"/>
              <w:tblW w:w="5087" w:type="dxa"/>
              <w:tblInd w:w="0" w:type="dxa"/>
              <w:tblCellMar>
                <w:top w:w="0" w:type="dxa"/>
                <w:left w:w="2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87"/>
            </w:tblGrid>
            <w:tr w:rsidR="00C7781E" w14:paraId="0CC5A2EF" w14:textId="77777777">
              <w:trPr>
                <w:trHeight w:val="2731"/>
              </w:trPr>
              <w:tc>
                <w:tcPr>
                  <w:tcW w:w="50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19D7A1" w14:textId="77777777" w:rsidR="00C7781E" w:rsidRDefault="008920F1">
                  <w:pPr>
                    <w:spacing w:after="289"/>
                    <w:ind w:left="248"/>
                  </w:pPr>
                  <w:r>
                    <w:rPr>
                      <w:sz w:val="26"/>
                    </w:rPr>
                    <w:t>Objednatel:</w:t>
                  </w:r>
                </w:p>
                <w:p w14:paraId="2C7217F4" w14:textId="3C292152" w:rsidR="00C7781E" w:rsidRDefault="008920F1">
                  <w:pPr>
                    <w:spacing w:after="0"/>
                  </w:pPr>
                  <w:r>
                    <w:t>MUNI</w:t>
                  </w:r>
                  <w:r>
                    <w:t xml:space="preserve"> IČO: 00216224</w:t>
                  </w:r>
                </w:p>
                <w:p w14:paraId="300DA4AA" w14:textId="652C68A9" w:rsidR="00C7781E" w:rsidRDefault="008920F1">
                  <w:pPr>
                    <w:spacing w:after="32"/>
                    <w:ind w:left="1254"/>
                  </w:pPr>
                  <w:r>
                    <w:t>DIČ:</w:t>
                  </w:r>
                  <w:r>
                    <w:t xml:space="preserve"> CZ00216224</w:t>
                  </w:r>
                </w:p>
                <w:p w14:paraId="1672CA01" w14:textId="77777777" w:rsidR="00C7781E" w:rsidRDefault="008920F1">
                  <w:pPr>
                    <w:spacing w:after="36"/>
                    <w:ind w:right="132"/>
                    <w:jc w:val="center"/>
                  </w:pPr>
                  <w:r>
                    <w:rPr>
                      <w:sz w:val="24"/>
                    </w:rPr>
                    <w:t>Masarykova univerzita</w:t>
                  </w:r>
                </w:p>
                <w:p w14:paraId="4CBC3D56" w14:textId="77777777" w:rsidR="00C7781E" w:rsidRDefault="008920F1">
                  <w:pPr>
                    <w:spacing w:after="12"/>
                    <w:ind w:left="1254"/>
                  </w:pPr>
                  <w:r>
                    <w:rPr>
                      <w:sz w:val="24"/>
                    </w:rPr>
                    <w:t>Filozofická fakulta</w:t>
                  </w:r>
                </w:p>
                <w:p w14:paraId="6C89F630" w14:textId="77777777" w:rsidR="00C7781E" w:rsidRDefault="008920F1">
                  <w:pPr>
                    <w:spacing w:after="370"/>
                    <w:ind w:left="1246"/>
                  </w:pPr>
                  <w:r>
                    <w:rPr>
                      <w:sz w:val="24"/>
                    </w:rPr>
                    <w:t>Arne Nováka 1/1</w:t>
                  </w:r>
                </w:p>
                <w:p w14:paraId="03B68980" w14:textId="3C92AC27" w:rsidR="00C7781E" w:rsidRDefault="008920F1">
                  <w:pPr>
                    <w:spacing w:after="0"/>
                    <w:ind w:left="1246"/>
                  </w:pPr>
                  <w:r>
                    <w:t>602 00</w:t>
                  </w:r>
                  <w:r>
                    <w:t xml:space="preserve"> Brno 2</w:t>
                  </w:r>
                </w:p>
              </w:tc>
            </w:tr>
          </w:tbl>
          <w:p w14:paraId="15085D7B" w14:textId="77777777" w:rsidR="00C7781E" w:rsidRDefault="00C7781E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7CF6E310" w14:textId="77777777" w:rsidR="00C7781E" w:rsidRDefault="00C7781E">
            <w:pPr>
              <w:spacing w:after="0"/>
              <w:ind w:left="-5778" w:right="11228"/>
            </w:pPr>
          </w:p>
          <w:tbl>
            <w:tblPr>
              <w:tblStyle w:val="TableGrid"/>
              <w:tblW w:w="5374" w:type="dxa"/>
              <w:tblInd w:w="76" w:type="dxa"/>
              <w:tblCellMar>
                <w:top w:w="0" w:type="dxa"/>
                <w:left w:w="17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C7781E" w14:paraId="503A7E17" w14:textId="77777777">
              <w:trPr>
                <w:trHeight w:val="2733"/>
              </w:trPr>
              <w:tc>
                <w:tcPr>
                  <w:tcW w:w="53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71E389" w14:textId="77777777" w:rsidR="00C7781E" w:rsidRDefault="008920F1">
                  <w:pPr>
                    <w:spacing w:after="56"/>
                  </w:pPr>
                  <w:r>
                    <w:rPr>
                      <w:sz w:val="26"/>
                    </w:rPr>
                    <w:t>Dodavatel:</w:t>
                  </w:r>
                </w:p>
                <w:p w14:paraId="7A32C905" w14:textId="77777777" w:rsidR="00C7781E" w:rsidRDefault="008920F1">
                  <w:pPr>
                    <w:tabs>
                      <w:tab w:val="center" w:pos="2987"/>
                    </w:tabs>
                    <w:spacing w:after="98"/>
                  </w:pPr>
                  <w:r>
                    <w:rPr>
                      <w:sz w:val="24"/>
                    </w:rPr>
                    <w:t>IČO: 62156489</w:t>
                  </w:r>
                  <w:r>
                    <w:rPr>
                      <w:sz w:val="24"/>
                    </w:rPr>
                    <w:tab/>
                    <w:t>DIČ: CZ62156489</w:t>
                  </w:r>
                </w:p>
                <w:p w14:paraId="0956C53F" w14:textId="77777777" w:rsidR="00C7781E" w:rsidRDefault="008920F1">
                  <w:pPr>
                    <w:spacing w:after="339"/>
                    <w:ind w:left="75"/>
                    <w:jc w:val="center"/>
                  </w:pPr>
                  <w:r>
                    <w:rPr>
                      <w:sz w:val="24"/>
                    </w:rPr>
                    <w:t>Mendelova univerzita v Brně</w:t>
                  </w:r>
                </w:p>
                <w:p w14:paraId="60D9C240" w14:textId="77777777" w:rsidR="00C7781E" w:rsidRDefault="008920F1">
                  <w:pPr>
                    <w:spacing w:after="0"/>
                    <w:ind w:left="1222"/>
                  </w:pPr>
                  <w:r>
                    <w:rPr>
                      <w:sz w:val="24"/>
                    </w:rPr>
                    <w:t>Správa kolejí a menz</w:t>
                  </w:r>
                </w:p>
                <w:p w14:paraId="1CFDEC37" w14:textId="77777777" w:rsidR="00C7781E" w:rsidRDefault="008920F1">
                  <w:pPr>
                    <w:spacing w:after="62"/>
                    <w:ind w:left="1230"/>
                  </w:pPr>
                  <w:r>
                    <w:t>Kohoutova 1550/11</w:t>
                  </w:r>
                </w:p>
                <w:p w14:paraId="545BC116" w14:textId="77777777" w:rsidR="00C7781E" w:rsidRDefault="008920F1">
                  <w:pPr>
                    <w:spacing w:after="13"/>
                    <w:ind w:left="1230"/>
                  </w:pPr>
                  <w:r>
                    <w:rPr>
                      <w:sz w:val="24"/>
                    </w:rPr>
                    <w:t>Husovice</w:t>
                  </w:r>
                </w:p>
                <w:p w14:paraId="5F0B514A" w14:textId="77713DBF" w:rsidR="00C7781E" w:rsidRDefault="008920F1">
                  <w:pPr>
                    <w:spacing w:after="0"/>
                    <w:ind w:left="1214"/>
                  </w:pPr>
                  <w:r>
                    <w:rPr>
                      <w:sz w:val="24"/>
                    </w:rPr>
                    <w:t>613 00</w:t>
                  </w:r>
                  <w:r>
                    <w:rPr>
                      <w:sz w:val="24"/>
                    </w:rPr>
                    <w:t xml:space="preserve"> Brno 13</w:t>
                  </w:r>
                </w:p>
              </w:tc>
            </w:tr>
          </w:tbl>
          <w:p w14:paraId="6F041C02" w14:textId="77777777" w:rsidR="00C7781E" w:rsidRDefault="00C7781E"/>
        </w:tc>
      </w:tr>
    </w:tbl>
    <w:p w14:paraId="7CCBEFE1" w14:textId="77777777" w:rsidR="00C7781E" w:rsidRDefault="008920F1">
      <w:pPr>
        <w:tabs>
          <w:tab w:val="center" w:pos="1110"/>
          <w:tab w:val="center" w:pos="6193"/>
          <w:tab w:val="center" w:pos="7774"/>
        </w:tabs>
        <w:spacing w:after="109"/>
      </w:pPr>
      <w:r>
        <w:tab/>
        <w:t>Konečný příjemce:</w:t>
      </w:r>
      <w:r>
        <w:tab/>
        <w:t>Datum vystavení:</w:t>
      </w:r>
      <w:r>
        <w:tab/>
      </w:r>
      <w:r>
        <w:rPr>
          <w:rFonts w:ascii="Calibri" w:eastAsia="Calibri" w:hAnsi="Calibri" w:cs="Calibri"/>
        </w:rPr>
        <w:t>05.04.2023</w:t>
      </w:r>
    </w:p>
    <w:p w14:paraId="36BE9103" w14:textId="77777777" w:rsidR="00C7781E" w:rsidRDefault="008920F1">
      <w:pPr>
        <w:tabs>
          <w:tab w:val="center" w:pos="2344"/>
          <w:tab w:val="center" w:pos="6069"/>
        </w:tabs>
        <w:spacing w:after="0"/>
      </w:pPr>
      <w:r>
        <w:rPr>
          <w:sz w:val="20"/>
        </w:rPr>
        <w:tab/>
        <w:t>Masarykova univerzita</w:t>
      </w:r>
      <w:r>
        <w:rPr>
          <w:sz w:val="20"/>
        </w:rPr>
        <w:tab/>
        <w:t>Datum dodání:</w:t>
      </w:r>
    </w:p>
    <w:p w14:paraId="47CDE6BF" w14:textId="77777777" w:rsidR="00C7781E" w:rsidRDefault="008920F1">
      <w:pPr>
        <w:spacing w:after="0"/>
        <w:ind w:left="1440" w:hanging="10"/>
      </w:pPr>
      <w:r>
        <w:rPr>
          <w:sz w:val="20"/>
        </w:rPr>
        <w:t>Filozofická fakulta, Kabinet češtiny</w:t>
      </w:r>
    </w:p>
    <w:p w14:paraId="411A123E" w14:textId="77777777" w:rsidR="00C7781E" w:rsidRDefault="008920F1">
      <w:pPr>
        <w:tabs>
          <w:tab w:val="center" w:pos="1921"/>
          <w:tab w:val="center" w:pos="6121"/>
        </w:tabs>
        <w:spacing w:after="0"/>
      </w:pPr>
      <w:r>
        <w:rPr>
          <w:sz w:val="24"/>
        </w:rPr>
        <w:tab/>
        <w:t>A. Nováka 1</w:t>
      </w:r>
      <w:r>
        <w:rPr>
          <w:sz w:val="24"/>
        </w:rPr>
        <w:tab/>
        <w:t>Forma dopravy:</w:t>
      </w:r>
    </w:p>
    <w:p w14:paraId="203A9ABC" w14:textId="77777777" w:rsidR="00C7781E" w:rsidRDefault="008920F1">
      <w:pPr>
        <w:spacing w:after="0"/>
        <w:ind w:left="14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9FB754" wp14:editId="7E48CF7A">
                <wp:simplePos x="0" y="0"/>
                <wp:positionH relativeFrom="page">
                  <wp:posOffset>385381</wp:posOffset>
                </wp:positionH>
                <wp:positionV relativeFrom="page">
                  <wp:posOffset>638805</wp:posOffset>
                </wp:positionV>
                <wp:extent cx="6754307" cy="15210"/>
                <wp:effectExtent l="0" t="0" r="0" b="0"/>
                <wp:wrapTopAndBottom/>
                <wp:docPr id="7237" name="Group 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07" cy="15210"/>
                          <a:chOff x="0" y="0"/>
                          <a:chExt cx="6754307" cy="15210"/>
                        </a:xfrm>
                      </wpg:grpSpPr>
                      <wps:wsp>
                        <wps:cNvPr id="7236" name="Shape 7236"/>
                        <wps:cNvSpPr/>
                        <wps:spPr>
                          <a:xfrm>
                            <a:off x="0" y="0"/>
                            <a:ext cx="6754307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07" h="15210">
                                <a:moveTo>
                                  <a:pt x="0" y="7605"/>
                                </a:moveTo>
                                <a:lnTo>
                                  <a:pt x="6754307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7" style="width:531.835pt;height:1.19761pt;position:absolute;mso-position-horizontal-relative:page;mso-position-horizontal:absolute;margin-left:30.3449pt;mso-position-vertical-relative:page;margin-top:50.2996pt;" coordsize="67543,152">
                <v:shape id="Shape 7236" style="position:absolute;width:67543;height:152;left:0;top:0;" coordsize="6754307,15210" path="m0,7605l6754307,7605">
                  <v:stroke weight="1.1976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60200 Brno</w:t>
      </w:r>
    </w:p>
    <w:p w14:paraId="034ED958" w14:textId="77777777" w:rsidR="00C7781E" w:rsidRDefault="008920F1">
      <w:pPr>
        <w:spacing w:after="644"/>
        <w:ind w:left="-8" w:right="-136"/>
      </w:pPr>
      <w:r>
        <w:rPr>
          <w:noProof/>
        </w:rPr>
        <mc:AlternateContent>
          <mc:Choice Requires="wpg">
            <w:drawing>
              <wp:inline distT="0" distB="0" distL="0" distR="0" wp14:anchorId="4A4C83D7" wp14:editId="746AA725">
                <wp:extent cx="6754307" cy="15210"/>
                <wp:effectExtent l="0" t="0" r="0" b="0"/>
                <wp:docPr id="7239" name="Group 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07" cy="15210"/>
                          <a:chOff x="0" y="0"/>
                          <a:chExt cx="6754307" cy="15210"/>
                        </a:xfrm>
                      </wpg:grpSpPr>
                      <wps:wsp>
                        <wps:cNvPr id="7238" name="Shape 7238"/>
                        <wps:cNvSpPr/>
                        <wps:spPr>
                          <a:xfrm>
                            <a:off x="0" y="0"/>
                            <a:ext cx="6754307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07" h="15210">
                                <a:moveTo>
                                  <a:pt x="0" y="7605"/>
                                </a:moveTo>
                                <a:lnTo>
                                  <a:pt x="6754307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9" style="width:531.835pt;height:1.1976pt;mso-position-horizontal-relative:char;mso-position-vertical-relative:line" coordsize="67543,152">
                <v:shape id="Shape 7238" style="position:absolute;width:67543;height:152;left:0;top:0;" coordsize="6754307,15210" path="m0,7605l6754307,7605">
                  <v:stroke weight="1.19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661" w:type="dxa"/>
        <w:tblInd w:w="-24" w:type="dxa"/>
        <w:tblCellMar>
          <w:top w:w="59" w:type="dxa"/>
          <w:left w:w="0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1438"/>
        <w:gridCol w:w="4735"/>
        <w:gridCol w:w="1286"/>
        <w:gridCol w:w="645"/>
        <w:gridCol w:w="1663"/>
        <w:gridCol w:w="894"/>
      </w:tblGrid>
      <w:tr w:rsidR="00C7781E" w14:paraId="24935F10" w14:textId="77777777" w:rsidTr="008920F1">
        <w:trPr>
          <w:trHeight w:val="586"/>
        </w:trPr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4BD8B" w14:textId="77777777" w:rsidR="00C7781E" w:rsidRDefault="008920F1">
            <w:pPr>
              <w:spacing w:after="0"/>
              <w:ind w:left="16"/>
            </w:pPr>
            <w:r>
              <w:rPr>
                <w:sz w:val="18"/>
              </w:rPr>
              <w:t>Množství MJ</w:t>
            </w:r>
          </w:p>
        </w:tc>
        <w:tc>
          <w:tcPr>
            <w:tcW w:w="4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8364C" w14:textId="77777777" w:rsidR="00C7781E" w:rsidRDefault="008920F1">
            <w:pPr>
              <w:spacing w:after="0"/>
            </w:pPr>
            <w:r>
              <w:rPr>
                <w:sz w:val="18"/>
              </w:rPr>
              <w:t>Název položky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E7BFF1" w14:textId="77777777" w:rsidR="00C7781E" w:rsidRDefault="008920F1">
            <w:pPr>
              <w:spacing w:after="0"/>
              <w:ind w:left="311" w:right="72"/>
              <w:jc w:val="right"/>
            </w:pPr>
            <w:r>
              <w:rPr>
                <w:sz w:val="18"/>
              </w:rPr>
              <w:t>Cena bez DPH</w:t>
            </w:r>
          </w:p>
        </w:tc>
        <w:tc>
          <w:tcPr>
            <w:tcW w:w="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B7DEC" w14:textId="77777777" w:rsidR="00C7781E" w:rsidRDefault="008920F1">
            <w:pPr>
              <w:spacing w:after="0"/>
            </w:pPr>
            <w:r>
              <w:rPr>
                <w:sz w:val="18"/>
              </w:rPr>
              <w:t>DPH</w:t>
            </w: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DAA3B8" w14:textId="77777777" w:rsidR="00C7781E" w:rsidRDefault="008920F1">
            <w:pPr>
              <w:spacing w:after="0"/>
              <w:ind w:left="8"/>
            </w:pPr>
            <w:r>
              <w:rPr>
                <w:sz w:val="18"/>
              </w:rPr>
              <w:t>Částka</w:t>
            </w:r>
          </w:p>
          <w:p w14:paraId="6BC7B3A4" w14:textId="77777777" w:rsidR="00C7781E" w:rsidRDefault="008920F1">
            <w:pPr>
              <w:spacing w:after="0"/>
              <w:ind w:left="343"/>
            </w:pPr>
            <w:r>
              <w:rPr>
                <w:sz w:val="18"/>
              </w:rPr>
              <w:t>DPH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386B3" w14:textId="77777777" w:rsidR="00C7781E" w:rsidRDefault="008920F1">
            <w:pPr>
              <w:spacing w:after="0"/>
            </w:pPr>
            <w:r>
              <w:rPr>
                <w:sz w:val="18"/>
              </w:rPr>
              <w:t>Částka</w:t>
            </w:r>
          </w:p>
        </w:tc>
      </w:tr>
      <w:tr w:rsidR="00C7781E" w14:paraId="5C2454B3" w14:textId="77777777" w:rsidTr="008920F1">
        <w:trPr>
          <w:trHeight w:val="3373"/>
        </w:trPr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2C114" w14:textId="77777777" w:rsidR="00C7781E" w:rsidRDefault="008920F1">
            <w:pPr>
              <w:spacing w:after="0"/>
              <w:ind w:left="663"/>
              <w:jc w:val="center"/>
            </w:pPr>
            <w:r>
              <w:rPr>
                <w:sz w:val="20"/>
              </w:rPr>
              <w:t>1 ks</w:t>
            </w:r>
          </w:p>
        </w:tc>
        <w:tc>
          <w:tcPr>
            <w:tcW w:w="4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5F50F" w14:textId="0D3C4A3F" w:rsidR="00C7781E" w:rsidRDefault="008920F1">
            <w:pPr>
              <w:spacing w:after="0" w:line="216" w:lineRule="auto"/>
              <w:ind w:left="40" w:right="264" w:firstLine="8"/>
              <w:jc w:val="both"/>
            </w:pPr>
            <w:r>
              <w:rPr>
                <w:sz w:val="18"/>
              </w:rPr>
              <w:t>Obj</w:t>
            </w:r>
            <w:r>
              <w:rPr>
                <w:sz w:val="18"/>
              </w:rPr>
              <w:t>ednáváme ubytování frekventantů LŠSS v termínu od 22. 7. do 19. 8</w:t>
            </w:r>
            <w:r>
              <w:rPr>
                <w:sz w:val="18"/>
              </w:rPr>
              <w:t>. 2023 na kolejí</w:t>
            </w:r>
            <w:r>
              <w:rPr>
                <w:sz w:val="18"/>
              </w:rPr>
              <w:t>ch J</w:t>
            </w:r>
            <w:r>
              <w:rPr>
                <w:sz w:val="18"/>
              </w:rPr>
              <w:t>. A. Komenského, Kohoutova</w:t>
            </w:r>
          </w:p>
          <w:p w14:paraId="31B6FD4B" w14:textId="77777777" w:rsidR="00C7781E" w:rsidRDefault="008920F1">
            <w:pPr>
              <w:spacing w:after="0"/>
              <w:ind w:left="56"/>
            </w:pPr>
            <w:r>
              <w:rPr>
                <w:sz w:val="18"/>
              </w:rPr>
              <w:t>1550/11 dle vaší cenové nabídky ze dne</w:t>
            </w:r>
          </w:p>
          <w:p w14:paraId="541FEC9A" w14:textId="593686CA" w:rsidR="00C7781E" w:rsidRDefault="008920F1">
            <w:pPr>
              <w:spacing w:after="0" w:line="235" w:lineRule="auto"/>
              <w:ind w:left="32" w:right="375" w:firstLine="24"/>
              <w:jc w:val="both"/>
            </w:pPr>
            <w:r>
              <w:rPr>
                <w:sz w:val="18"/>
              </w:rPr>
              <w:t>9. 3. 2023 a našeho průzkumu trhu. Služby: denní odnos odpadků, 1x týdně mytí sociálního zařízení,</w:t>
            </w:r>
            <w:r>
              <w:rPr>
                <w:sz w:val="18"/>
              </w:rPr>
              <w:t xml:space="preserve"> 1x za dva týdny převlékání lůžek. Ceny ubytování vč. DPH — jednolůžkový pokoj 425 Kč /osobu /den (obsazení pokoje jednou osobou)</w:t>
            </w:r>
            <w:r>
              <w:rPr>
                <w:sz w:val="18"/>
              </w:rPr>
              <w:t>, dvoulůžkový pokoj 305 Kč /osobu/ den (obsazení pokoje dvěma osobami)</w:t>
            </w:r>
            <w:r>
              <w:rPr>
                <w:sz w:val="18"/>
              </w:rPr>
              <w:t>, třílůžkový pokoj 275</w:t>
            </w:r>
          </w:p>
          <w:p w14:paraId="67C4BF49" w14:textId="276A4959" w:rsidR="00C7781E" w:rsidRDefault="008920F1">
            <w:pPr>
              <w:spacing w:after="0"/>
              <w:ind w:left="48" w:right="407"/>
            </w:pPr>
            <w:r>
              <w:rPr>
                <w:sz w:val="18"/>
              </w:rPr>
              <w:t>Kč/ osobu/ den (obsazení p</w:t>
            </w:r>
            <w:r>
              <w:rPr>
                <w:sz w:val="18"/>
              </w:rPr>
              <w:t>okoje třemi osobami)</w:t>
            </w:r>
            <w:r>
              <w:rPr>
                <w:sz w:val="18"/>
              </w:rPr>
              <w:t>. Počet ubytovaných cca 120 130 osob.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B5094" w14:textId="77777777" w:rsidR="00C7781E" w:rsidRPr="008920F1" w:rsidRDefault="008920F1">
            <w:pPr>
              <w:spacing w:after="0"/>
              <w:rPr>
                <w:rFonts w:ascii="Calibri" w:hAnsi="Calibri" w:cs="Calibri"/>
              </w:rPr>
            </w:pPr>
            <w:r w:rsidRPr="008920F1">
              <w:rPr>
                <w:rFonts w:ascii="Calibri" w:eastAsia="Calibri" w:hAnsi="Calibri" w:cs="Calibri"/>
              </w:rPr>
              <w:t>227 272, 73</w:t>
            </w:r>
          </w:p>
        </w:tc>
        <w:tc>
          <w:tcPr>
            <w:tcW w:w="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EF750" w14:textId="0DA6C1D8" w:rsidR="00C7781E" w:rsidRPr="008920F1" w:rsidRDefault="008920F1">
            <w:pPr>
              <w:tabs>
                <w:tab w:val="right" w:pos="830"/>
              </w:tabs>
              <w:spacing w:after="0"/>
              <w:rPr>
                <w:rFonts w:ascii="Calibri" w:hAnsi="Calibri" w:cs="Calibri"/>
              </w:rPr>
            </w:pPr>
            <w:r w:rsidRPr="008920F1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27EBA" w14:textId="618554EE" w:rsidR="00C7781E" w:rsidRPr="008920F1" w:rsidRDefault="008920F1">
            <w:pPr>
              <w:spacing w:after="0"/>
              <w:rPr>
                <w:rFonts w:ascii="Calibri" w:hAnsi="Calibri" w:cs="Calibri"/>
              </w:rPr>
            </w:pPr>
            <w:r w:rsidRPr="008920F1">
              <w:rPr>
                <w:rFonts w:ascii="Calibri" w:hAnsi="Calibri" w:cs="Calibri"/>
              </w:rPr>
              <w:t xml:space="preserve">122 </w:t>
            </w:r>
            <w:r w:rsidRPr="008920F1">
              <w:rPr>
                <w:rFonts w:ascii="Calibri" w:hAnsi="Calibri" w:cs="Calibri"/>
              </w:rPr>
              <w:t xml:space="preserve">727,27     </w:t>
            </w:r>
            <w:r w:rsidRPr="008920F1">
              <w:rPr>
                <w:rFonts w:ascii="Calibri" w:hAnsi="Calibri" w:cs="Calibri"/>
              </w:rPr>
              <w:t>1 350 000,00</w:t>
            </w:r>
          </w:p>
        </w:tc>
      </w:tr>
    </w:tbl>
    <w:p w14:paraId="78D23A87" w14:textId="1EE55EAC" w:rsidR="00C7781E" w:rsidRDefault="008920F1">
      <w:pPr>
        <w:tabs>
          <w:tab w:val="center" w:pos="6608"/>
          <w:tab w:val="right" w:pos="10493"/>
        </w:tabs>
        <w:spacing w:after="788"/>
      </w:pPr>
      <w:r>
        <w:rPr>
          <w:sz w:val="20"/>
        </w:rPr>
        <w:tab/>
      </w:r>
      <w:r>
        <w:rPr>
          <w:sz w:val="20"/>
        </w:rPr>
        <w:t>Celková cena s DPH</w:t>
      </w:r>
      <w:r>
        <w:rPr>
          <w:sz w:val="20"/>
        </w:rPr>
        <w:t>:</w:t>
      </w:r>
      <w:r>
        <w:rPr>
          <w:sz w:val="20"/>
        </w:rPr>
        <w:tab/>
        <w:t>1 350 000,00</w:t>
      </w:r>
      <w:r>
        <w:rPr>
          <w:sz w:val="20"/>
        </w:rPr>
        <w:t xml:space="preserve"> Kč</w:t>
      </w:r>
    </w:p>
    <w:p w14:paraId="341C55A3" w14:textId="77777777" w:rsidR="00C7781E" w:rsidRDefault="008920F1">
      <w:pPr>
        <w:spacing w:after="0" w:line="261" w:lineRule="auto"/>
        <w:ind w:left="11" w:hanging="10"/>
      </w:pPr>
      <w:r>
        <w:rPr>
          <w:sz w:val="18"/>
        </w:rPr>
        <w:t>Objednatel vylučuje akceptaci této objednávky s odchylkou.</w:t>
      </w:r>
    </w:p>
    <w:p w14:paraId="3E0E2D26" w14:textId="6C557250" w:rsidR="00C7781E" w:rsidRDefault="008920F1">
      <w:pPr>
        <w:spacing w:after="0" w:line="261" w:lineRule="auto"/>
        <w:ind w:left="11" w:hanging="10"/>
      </w:pPr>
      <w:r>
        <w:rPr>
          <w:sz w:val="18"/>
        </w:rPr>
        <w:t>Dodavatel souhlasí se zveřejněním smlouvy, která vznikne na základě této obj</w:t>
      </w:r>
      <w:r>
        <w:rPr>
          <w:sz w:val="18"/>
        </w:rPr>
        <w:t>ednávky v R</w:t>
      </w:r>
      <w:r>
        <w:rPr>
          <w:sz w:val="18"/>
        </w:rPr>
        <w:t>egistru smluv</w:t>
      </w:r>
      <w:r>
        <w:rPr>
          <w:sz w:val="18"/>
        </w:rPr>
        <w:t>.</w:t>
      </w:r>
    </w:p>
    <w:p w14:paraId="40E6E9F7" w14:textId="6A761CA1" w:rsidR="00C7781E" w:rsidRDefault="008920F1">
      <w:pPr>
        <w:spacing w:after="373" w:line="261" w:lineRule="auto"/>
        <w:ind w:left="11" w:hanging="10"/>
      </w:pPr>
      <w:r>
        <w:rPr>
          <w:sz w:val="18"/>
        </w:rPr>
        <w:t>Akceptace obj</w:t>
      </w:r>
      <w:r>
        <w:rPr>
          <w:sz w:val="18"/>
        </w:rPr>
        <w:t>ednávky:</w:t>
      </w:r>
    </w:p>
    <w:p w14:paraId="75AA766E" w14:textId="33F9D054" w:rsidR="00C7781E" w:rsidRDefault="008920F1">
      <w:pPr>
        <w:tabs>
          <w:tab w:val="center" w:pos="6392"/>
        </w:tabs>
        <w:spacing w:after="0" w:line="261" w:lineRule="auto"/>
      </w:pPr>
      <w:r>
        <w:rPr>
          <w:sz w:val="18"/>
        </w:rPr>
        <w:t xml:space="preserve">V                 </w:t>
      </w:r>
      <w:r>
        <w:rPr>
          <w:sz w:val="18"/>
        </w:rPr>
        <w:t>dne</w:t>
      </w:r>
    </w:p>
    <w:p w14:paraId="278E41AA" w14:textId="77777777" w:rsidR="00C7781E" w:rsidRDefault="008920F1" w:rsidP="008920F1">
      <w:pPr>
        <w:spacing w:after="573"/>
        <w:ind w:left="3540" w:right="343" w:firstLine="708"/>
        <w:jc w:val="center"/>
      </w:pPr>
      <w:r>
        <w:rPr>
          <w:sz w:val="18"/>
        </w:rPr>
        <w:t>Razítko a podpis osoby oprávněné za dodavatele</w:t>
      </w:r>
    </w:p>
    <w:p w14:paraId="1779D939" w14:textId="77777777" w:rsidR="00C7781E" w:rsidRDefault="008920F1">
      <w:pPr>
        <w:spacing w:after="456"/>
        <w:ind w:left="3202"/>
        <w:jc w:val="center"/>
      </w:pPr>
      <w:r>
        <w:rPr>
          <w:sz w:val="28"/>
        </w:rPr>
        <w:t>Razítko a podpis:</w:t>
      </w:r>
    </w:p>
    <w:p w14:paraId="388F179B" w14:textId="649516E4" w:rsidR="00C7781E" w:rsidRDefault="00C7781E">
      <w:pPr>
        <w:spacing w:after="122"/>
        <w:ind w:left="-8" w:right="-136"/>
      </w:pPr>
    </w:p>
    <w:p w14:paraId="64895C1D" w14:textId="2EF7ED44" w:rsidR="00C7781E" w:rsidRDefault="008920F1">
      <w:pPr>
        <w:spacing w:after="0"/>
        <w:ind w:left="48"/>
      </w:pPr>
      <w:r>
        <w:rPr>
          <w:sz w:val="18"/>
        </w:rPr>
        <w:t>Masarykova univerzita je veřejnou vysokou školou podle zákona o VŠ č. 111</w:t>
      </w:r>
      <w:r>
        <w:rPr>
          <w:sz w:val="18"/>
        </w:rPr>
        <w:t>/1998 Sb.</w:t>
      </w:r>
    </w:p>
    <w:sectPr w:rsidR="00C7781E" w:rsidSect="008920F1">
      <w:pgSz w:w="11906" w:h="16838"/>
      <w:pgMar w:top="737" w:right="799" w:bottom="737" w:left="61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1E"/>
    <w:rsid w:val="008920F1"/>
    <w:rsid w:val="00C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B863"/>
  <w15:docId w15:val="{85EB22F6-50B8-4C54-802B-1EAD6AD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>Masarykova univerzita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dokladu</dc:title>
  <dc:subject/>
  <dc:creator>50037</dc:creator>
  <cp:keywords/>
  <cp:lastModifiedBy>Jana Sedláčková</cp:lastModifiedBy>
  <cp:revision>2</cp:revision>
  <dcterms:created xsi:type="dcterms:W3CDTF">2023-04-11T07:50:00Z</dcterms:created>
  <dcterms:modified xsi:type="dcterms:W3CDTF">2023-04-11T07:50:00Z</dcterms:modified>
</cp:coreProperties>
</file>