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9B72" w14:textId="5D3794E4" w:rsidR="006842FE" w:rsidRDefault="00322608" w:rsidP="00322608">
      <w:pPr>
        <w:tabs>
          <w:tab w:val="left" w:pos="1665"/>
        </w:tabs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</w:p>
    <w:p w14:paraId="78E89671" w14:textId="4CCE6F39" w:rsidR="004531D4" w:rsidRPr="00EE0F54" w:rsidRDefault="004531D4">
      <w:pPr>
        <w:jc w:val="both"/>
        <w:outlineLvl w:val="0"/>
        <w:rPr>
          <w:rFonts w:ascii="Calibri" w:hAnsi="Calibri" w:cs="Arial"/>
          <w:bCs/>
        </w:rPr>
      </w:pPr>
      <w:r w:rsidRPr="00EE0F54">
        <w:rPr>
          <w:rFonts w:ascii="Calibri" w:hAnsi="Calibri" w:cs="Arial"/>
          <w:bCs/>
        </w:rPr>
        <w:t>Níže uvede</w:t>
      </w:r>
      <w:r w:rsidR="00830687" w:rsidRPr="00EE0F54">
        <w:rPr>
          <w:rFonts w:ascii="Calibri" w:hAnsi="Calibri" w:cs="Arial"/>
          <w:bCs/>
        </w:rPr>
        <w:t>ného dne, měsíce a roku uzavřely smluvní strany</w:t>
      </w:r>
    </w:p>
    <w:p w14:paraId="0DE064A4" w14:textId="77777777" w:rsidR="00830687" w:rsidRDefault="00830687">
      <w:pPr>
        <w:jc w:val="both"/>
        <w:outlineLvl w:val="0"/>
        <w:rPr>
          <w:rFonts w:ascii="Calibri" w:hAnsi="Calibri" w:cs="Arial"/>
          <w:bCs/>
        </w:rPr>
      </w:pPr>
    </w:p>
    <w:p w14:paraId="7ACEB33F" w14:textId="77777777" w:rsidR="00AB7BDA" w:rsidRPr="00AB7BDA" w:rsidRDefault="00AB7BDA" w:rsidP="00AB7BDA">
      <w:pPr>
        <w:spacing w:before="120" w:after="120"/>
        <w:jc w:val="both"/>
        <w:rPr>
          <w:rFonts w:asciiTheme="minorHAnsi" w:hAnsiTheme="minorHAnsi"/>
          <w:b/>
        </w:rPr>
      </w:pPr>
      <w:r w:rsidRPr="00AB7BDA">
        <w:rPr>
          <w:rFonts w:asciiTheme="minorHAnsi" w:hAnsiTheme="minorHAnsi"/>
          <w:b/>
        </w:rPr>
        <w:t>Statutární město Plzeň</w:t>
      </w:r>
    </w:p>
    <w:p w14:paraId="66BF685A" w14:textId="77777777" w:rsidR="00AB7BDA" w:rsidRPr="00AB7BDA" w:rsidRDefault="00AB7BDA" w:rsidP="00AB7BDA">
      <w:pPr>
        <w:jc w:val="both"/>
        <w:rPr>
          <w:rFonts w:asciiTheme="minorHAnsi" w:hAnsiTheme="minorHAnsi"/>
        </w:rPr>
      </w:pPr>
      <w:r w:rsidRPr="00AB7BDA">
        <w:rPr>
          <w:rFonts w:asciiTheme="minorHAnsi" w:hAnsiTheme="minorHAnsi"/>
        </w:rPr>
        <w:t xml:space="preserve">se sídlem Plzeň, nám. Republiky 1, PSČ 301 00 </w:t>
      </w:r>
    </w:p>
    <w:p w14:paraId="3DF1A834" w14:textId="58133742" w:rsidR="00AB7BDA" w:rsidRPr="00AB7BDA" w:rsidRDefault="00AB7BDA" w:rsidP="00AB7BDA">
      <w:pPr>
        <w:jc w:val="both"/>
        <w:rPr>
          <w:rFonts w:asciiTheme="minorHAnsi" w:hAnsiTheme="minorHAnsi"/>
          <w:b/>
        </w:rPr>
      </w:pPr>
      <w:r w:rsidRPr="00AB7BDA">
        <w:rPr>
          <w:rFonts w:asciiTheme="minorHAnsi" w:hAnsiTheme="minorHAnsi"/>
        </w:rPr>
        <w:t xml:space="preserve">za které jedná </w:t>
      </w:r>
      <w:r w:rsidRPr="00AB7BDA">
        <w:rPr>
          <w:rFonts w:asciiTheme="minorHAnsi" w:hAnsiTheme="minorHAnsi"/>
          <w:b/>
        </w:rPr>
        <w:t>Městský obvod Plzeň 3</w:t>
      </w:r>
    </w:p>
    <w:p w14:paraId="38DDDA11" w14:textId="303E300B" w:rsidR="00375865" w:rsidRPr="00375865" w:rsidRDefault="00375865" w:rsidP="00375865">
      <w:pPr>
        <w:jc w:val="both"/>
        <w:rPr>
          <w:rFonts w:asciiTheme="minorHAnsi" w:hAnsiTheme="minorHAnsi"/>
        </w:rPr>
      </w:pPr>
      <w:r w:rsidRPr="00375865">
        <w:rPr>
          <w:rFonts w:asciiTheme="minorHAnsi" w:hAnsiTheme="minorHAnsi"/>
        </w:rPr>
        <w:t xml:space="preserve">IČ </w:t>
      </w:r>
      <w:r w:rsidR="00157239" w:rsidRPr="00157239">
        <w:rPr>
          <w:rFonts w:asciiTheme="minorHAnsi" w:hAnsiTheme="minorHAnsi"/>
        </w:rPr>
        <w:t>00075370</w:t>
      </w:r>
      <w:r w:rsidRPr="00375865">
        <w:rPr>
          <w:rFonts w:asciiTheme="minorHAnsi" w:hAnsiTheme="minorHAnsi"/>
        </w:rPr>
        <w:t xml:space="preserve"> </w:t>
      </w:r>
    </w:p>
    <w:p w14:paraId="32038595" w14:textId="370237AE" w:rsidR="00375865" w:rsidRPr="00375865" w:rsidRDefault="00375865" w:rsidP="00375865">
      <w:pPr>
        <w:jc w:val="both"/>
        <w:rPr>
          <w:rFonts w:asciiTheme="minorHAnsi" w:hAnsiTheme="minorHAnsi"/>
        </w:rPr>
      </w:pPr>
      <w:r w:rsidRPr="00375865">
        <w:rPr>
          <w:rFonts w:asciiTheme="minorHAnsi" w:hAnsiTheme="minorHAnsi"/>
        </w:rPr>
        <w:t xml:space="preserve">se sídlem </w:t>
      </w:r>
      <w:r w:rsidR="00157239">
        <w:rPr>
          <w:rFonts w:asciiTheme="minorHAnsi" w:hAnsiTheme="minorHAnsi"/>
        </w:rPr>
        <w:t>S</w:t>
      </w:r>
      <w:r w:rsidR="00157239" w:rsidRPr="00157239">
        <w:rPr>
          <w:rFonts w:asciiTheme="minorHAnsi" w:hAnsiTheme="minorHAnsi"/>
        </w:rPr>
        <w:t>ady Pětatřicátníků 7,9, Plzeň, PSČ 305 83</w:t>
      </w:r>
    </w:p>
    <w:p w14:paraId="035B1324" w14:textId="3D95EAFA" w:rsidR="00322608" w:rsidRDefault="00375865" w:rsidP="00322608">
      <w:pPr>
        <w:jc w:val="both"/>
        <w:rPr>
          <w:rFonts w:asciiTheme="minorHAnsi" w:hAnsiTheme="minorHAnsi"/>
          <w:b/>
        </w:rPr>
      </w:pPr>
      <w:r w:rsidRPr="00375865">
        <w:rPr>
          <w:rFonts w:asciiTheme="minorHAnsi" w:hAnsiTheme="minorHAnsi"/>
        </w:rPr>
        <w:t xml:space="preserve">zastoupen </w:t>
      </w:r>
      <w:r w:rsidR="00322608">
        <w:rPr>
          <w:rFonts w:asciiTheme="minorHAnsi" w:hAnsiTheme="minorHAnsi"/>
          <w:b/>
        </w:rPr>
        <w:t>Mgr. Davidem Procházkou, starostou</w:t>
      </w:r>
      <w:r w:rsidR="00322608" w:rsidRPr="002208A6">
        <w:rPr>
          <w:rFonts w:asciiTheme="minorHAnsi" w:hAnsiTheme="minorHAnsi"/>
          <w:b/>
        </w:rPr>
        <w:t xml:space="preserve"> </w:t>
      </w:r>
    </w:p>
    <w:p w14:paraId="49341AE9" w14:textId="57F9FA3C" w:rsidR="00375865" w:rsidRDefault="00375865" w:rsidP="00375865">
      <w:pPr>
        <w:jc w:val="both"/>
        <w:rPr>
          <w:rFonts w:asciiTheme="minorHAnsi" w:hAnsiTheme="minorHAnsi"/>
        </w:rPr>
      </w:pPr>
    </w:p>
    <w:p w14:paraId="31084CC6" w14:textId="77777777" w:rsidR="00375865" w:rsidRPr="00EE0F54" w:rsidRDefault="00375865" w:rsidP="00375865">
      <w:pPr>
        <w:spacing w:before="12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>(dále jen „</w:t>
      </w:r>
      <w:r w:rsidRPr="00EE0F54">
        <w:rPr>
          <w:rFonts w:ascii="Calibri" w:hAnsi="Calibri" w:cs="Arial"/>
          <w:b/>
        </w:rPr>
        <w:t>Objednatel“</w:t>
      </w:r>
      <w:r w:rsidRPr="00EE0F54">
        <w:rPr>
          <w:rFonts w:ascii="Calibri" w:hAnsi="Calibri" w:cs="Arial"/>
        </w:rPr>
        <w:t>)</w:t>
      </w:r>
    </w:p>
    <w:p w14:paraId="6E540787" w14:textId="77777777" w:rsidR="00375865" w:rsidRPr="00EE0F54" w:rsidRDefault="00375865">
      <w:pPr>
        <w:jc w:val="both"/>
        <w:outlineLvl w:val="0"/>
        <w:rPr>
          <w:rFonts w:ascii="Calibri" w:hAnsi="Calibri" w:cs="Arial"/>
          <w:bCs/>
        </w:rPr>
      </w:pPr>
    </w:p>
    <w:p w14:paraId="11D378D2" w14:textId="77777777" w:rsidR="00A331DA" w:rsidRPr="00EE0F54" w:rsidRDefault="00A331DA" w:rsidP="00A331DA">
      <w:pPr>
        <w:spacing w:before="240" w:after="24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>a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005"/>
      </w:tblGrid>
      <w:tr w:rsidR="00322608" w:rsidRPr="00375865" w14:paraId="138F9A29" w14:textId="77777777" w:rsidTr="00322608">
        <w:trPr>
          <w:trHeight w:val="284"/>
        </w:trPr>
        <w:tc>
          <w:tcPr>
            <w:tcW w:w="3708" w:type="dxa"/>
            <w:vAlign w:val="center"/>
          </w:tcPr>
          <w:p w14:paraId="12E110BE" w14:textId="77777777" w:rsidR="00322608" w:rsidRPr="00375865" w:rsidRDefault="00322608" w:rsidP="000827BB">
            <w:pPr>
              <w:rPr>
                <w:rFonts w:ascii="Calibri" w:hAnsi="Calibri" w:cs="Arial"/>
                <w:b/>
              </w:rPr>
            </w:pPr>
            <w:r w:rsidRPr="00375865">
              <w:rPr>
                <w:rFonts w:ascii="Calibri" w:hAnsi="Calibri" w:cs="Arial"/>
                <w:b/>
              </w:rPr>
              <w:t>Obchodní firma</w:t>
            </w:r>
          </w:p>
        </w:tc>
        <w:tc>
          <w:tcPr>
            <w:tcW w:w="360" w:type="dxa"/>
            <w:vAlign w:val="center"/>
          </w:tcPr>
          <w:p w14:paraId="5F4C0171" w14:textId="77777777" w:rsidR="00322608" w:rsidRPr="00375865" w:rsidRDefault="00322608" w:rsidP="000827B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7586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005" w:type="dxa"/>
            <w:shd w:val="pct5" w:color="auto" w:fill="FFFFFF"/>
            <w:vAlign w:val="center"/>
          </w:tcPr>
          <w:p w14:paraId="01E043A4" w14:textId="598F699E" w:rsidR="00322608" w:rsidRPr="00C1335B" w:rsidRDefault="00046771" w:rsidP="000827BB">
            <w:pPr>
              <w:rPr>
                <w:rFonts w:asciiTheme="minorHAnsi" w:hAnsiTheme="minorHAnsi" w:cstheme="minorHAnsi"/>
                <w:b/>
                <w:bCs/>
              </w:rPr>
            </w:pPr>
            <w:r w:rsidRPr="00046771">
              <w:rPr>
                <w:rFonts w:asciiTheme="minorHAnsi" w:hAnsiTheme="minorHAnsi" w:cstheme="minorHAnsi"/>
                <w:b/>
                <w:bCs/>
              </w:rPr>
              <w:t xml:space="preserve">OŠTĚP Plzeň </w:t>
            </w:r>
            <w:r w:rsidR="00876606" w:rsidRPr="00876606">
              <w:rPr>
                <w:rFonts w:asciiTheme="minorHAnsi" w:hAnsiTheme="minorHAnsi" w:cstheme="minorHAnsi"/>
                <w:b/>
                <w:bCs/>
              </w:rPr>
              <w:t>s.r.o.</w:t>
            </w:r>
          </w:p>
        </w:tc>
      </w:tr>
      <w:tr w:rsidR="00322608" w:rsidRPr="00375865" w14:paraId="5FB1375F" w14:textId="77777777" w:rsidTr="00322608">
        <w:trPr>
          <w:trHeight w:val="284"/>
        </w:trPr>
        <w:tc>
          <w:tcPr>
            <w:tcW w:w="3708" w:type="dxa"/>
            <w:vAlign w:val="center"/>
          </w:tcPr>
          <w:p w14:paraId="0719D77D" w14:textId="77777777" w:rsidR="00322608" w:rsidRPr="00375865" w:rsidRDefault="00322608" w:rsidP="000827BB">
            <w:pPr>
              <w:rPr>
                <w:rFonts w:ascii="Calibri" w:hAnsi="Calibri" w:cs="Arial"/>
                <w:b/>
              </w:rPr>
            </w:pPr>
            <w:r w:rsidRPr="00375865">
              <w:rPr>
                <w:rFonts w:ascii="Calibri" w:hAnsi="Calibr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056C908F" w14:textId="77777777" w:rsidR="00322608" w:rsidRPr="00375865" w:rsidRDefault="00322608" w:rsidP="000827B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75865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5005" w:type="dxa"/>
            <w:shd w:val="pct5" w:color="auto" w:fill="FFFFFF"/>
            <w:vAlign w:val="center"/>
          </w:tcPr>
          <w:p w14:paraId="30F26FA1" w14:textId="2C759505" w:rsidR="00322608" w:rsidRPr="00C1335B" w:rsidRDefault="00046771" w:rsidP="000827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Taťánou </w:t>
            </w:r>
            <w:proofErr w:type="spellStart"/>
            <w:r>
              <w:rPr>
                <w:rFonts w:asciiTheme="minorHAnsi" w:hAnsiTheme="minorHAnsi" w:cstheme="minorHAnsi"/>
              </w:rPr>
              <w:t>Mochanovou</w:t>
            </w:r>
            <w:proofErr w:type="spellEnd"/>
            <w:r w:rsidR="00322608" w:rsidRPr="00C1335B">
              <w:rPr>
                <w:rFonts w:asciiTheme="minorHAnsi" w:hAnsiTheme="minorHAnsi" w:cstheme="minorHAnsi"/>
              </w:rPr>
              <w:t>, jednatel</w:t>
            </w:r>
            <w:r>
              <w:rPr>
                <w:rFonts w:asciiTheme="minorHAnsi" w:hAnsiTheme="minorHAnsi" w:cstheme="minorHAnsi"/>
              </w:rPr>
              <w:t>kou</w:t>
            </w:r>
          </w:p>
        </w:tc>
      </w:tr>
      <w:tr w:rsidR="00322608" w:rsidRPr="00375865" w14:paraId="349ABD3C" w14:textId="77777777" w:rsidTr="00322608">
        <w:trPr>
          <w:trHeight w:val="284"/>
        </w:trPr>
        <w:tc>
          <w:tcPr>
            <w:tcW w:w="3708" w:type="dxa"/>
            <w:vAlign w:val="center"/>
          </w:tcPr>
          <w:p w14:paraId="2CA62715" w14:textId="77777777" w:rsidR="00322608" w:rsidRPr="00375865" w:rsidRDefault="00322608" w:rsidP="000827BB">
            <w:pPr>
              <w:rPr>
                <w:rFonts w:ascii="Calibri" w:hAnsi="Calibri" w:cs="Arial"/>
                <w:b/>
              </w:rPr>
            </w:pPr>
            <w:r w:rsidRPr="00375865">
              <w:rPr>
                <w:rFonts w:ascii="Calibri" w:hAnsi="Calibri" w:cs="Arial"/>
                <w:b/>
              </w:rPr>
              <w:t>Sídlo</w:t>
            </w:r>
          </w:p>
        </w:tc>
        <w:tc>
          <w:tcPr>
            <w:tcW w:w="360" w:type="dxa"/>
            <w:vAlign w:val="center"/>
          </w:tcPr>
          <w:p w14:paraId="7D3615DC" w14:textId="77777777" w:rsidR="00322608" w:rsidRPr="00375865" w:rsidRDefault="00322608" w:rsidP="000827B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7586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005" w:type="dxa"/>
            <w:shd w:val="pct5" w:color="auto" w:fill="FFFFFF"/>
            <w:vAlign w:val="center"/>
          </w:tcPr>
          <w:p w14:paraId="1EF192D5" w14:textId="78A2041B" w:rsidR="00322608" w:rsidRPr="00C1335B" w:rsidRDefault="00046771" w:rsidP="000827BB">
            <w:pPr>
              <w:rPr>
                <w:rFonts w:asciiTheme="minorHAnsi" w:hAnsiTheme="minorHAnsi" w:cstheme="minorHAnsi"/>
              </w:rPr>
            </w:pPr>
            <w:r w:rsidRPr="00046771">
              <w:rPr>
                <w:rFonts w:asciiTheme="minorHAnsi" w:hAnsiTheme="minorHAnsi" w:cstheme="minorHAnsi"/>
              </w:rPr>
              <w:t>Slovanské údolí 394/27, Skvrňany, 318 00 Plzeň</w:t>
            </w:r>
          </w:p>
        </w:tc>
      </w:tr>
      <w:tr w:rsidR="00322608" w:rsidRPr="00375865" w14:paraId="710C324D" w14:textId="77777777" w:rsidTr="00322608">
        <w:trPr>
          <w:trHeight w:val="284"/>
        </w:trPr>
        <w:tc>
          <w:tcPr>
            <w:tcW w:w="3708" w:type="dxa"/>
            <w:vAlign w:val="center"/>
          </w:tcPr>
          <w:p w14:paraId="2F5A880E" w14:textId="77777777" w:rsidR="00322608" w:rsidRPr="00375865" w:rsidRDefault="00322608" w:rsidP="000827BB">
            <w:pPr>
              <w:rPr>
                <w:rFonts w:ascii="Calibri" w:hAnsi="Calibri" w:cs="Arial"/>
                <w:b/>
              </w:rPr>
            </w:pPr>
            <w:r w:rsidRPr="00375865">
              <w:rPr>
                <w:rFonts w:ascii="Calibri" w:hAnsi="Calibri" w:cs="Arial"/>
                <w:b/>
              </w:rPr>
              <w:t>IČ</w:t>
            </w:r>
            <w:r>
              <w:rPr>
                <w:rFonts w:ascii="Calibri" w:hAnsi="Calibri" w:cs="Arial"/>
                <w:b/>
              </w:rPr>
              <w:t>O/DIČ</w:t>
            </w:r>
          </w:p>
        </w:tc>
        <w:tc>
          <w:tcPr>
            <w:tcW w:w="360" w:type="dxa"/>
            <w:vAlign w:val="center"/>
          </w:tcPr>
          <w:p w14:paraId="3F225215" w14:textId="77777777" w:rsidR="00322608" w:rsidRPr="00375865" w:rsidRDefault="00322608" w:rsidP="000827B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7586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005" w:type="dxa"/>
            <w:shd w:val="pct5" w:color="auto" w:fill="FFFFFF"/>
            <w:vAlign w:val="center"/>
          </w:tcPr>
          <w:p w14:paraId="684D1ADB" w14:textId="25B6F72E" w:rsidR="00322608" w:rsidRPr="00C1335B" w:rsidRDefault="00046771" w:rsidP="000827BB">
            <w:pPr>
              <w:rPr>
                <w:rFonts w:asciiTheme="minorHAnsi" w:hAnsiTheme="minorHAnsi" w:cstheme="minorHAnsi"/>
              </w:rPr>
            </w:pPr>
            <w:r w:rsidRPr="00046771">
              <w:rPr>
                <w:rFonts w:asciiTheme="minorHAnsi" w:hAnsiTheme="minorHAnsi" w:cstheme="minorHAnsi"/>
              </w:rPr>
              <w:t xml:space="preserve">63509458 </w:t>
            </w:r>
            <w:r w:rsidR="00507E5F" w:rsidRPr="00876606">
              <w:t xml:space="preserve">/ </w:t>
            </w:r>
            <w:r w:rsidR="00322608" w:rsidRPr="00C1335B">
              <w:rPr>
                <w:rFonts w:asciiTheme="minorHAnsi" w:hAnsiTheme="minorHAnsi" w:cstheme="minorHAnsi"/>
              </w:rPr>
              <w:t>CZ</w:t>
            </w:r>
            <w:r w:rsidRPr="00046771">
              <w:rPr>
                <w:rFonts w:asciiTheme="minorHAnsi" w:hAnsiTheme="minorHAnsi" w:cstheme="minorHAnsi"/>
              </w:rPr>
              <w:t>63509458</w:t>
            </w:r>
          </w:p>
        </w:tc>
      </w:tr>
      <w:tr w:rsidR="00322608" w:rsidRPr="00EE0F54" w14:paraId="62605AAE" w14:textId="77777777" w:rsidTr="00322608">
        <w:trPr>
          <w:trHeight w:val="66"/>
        </w:trPr>
        <w:tc>
          <w:tcPr>
            <w:tcW w:w="3708" w:type="dxa"/>
            <w:vAlign w:val="center"/>
          </w:tcPr>
          <w:p w14:paraId="7BF29FA4" w14:textId="77777777" w:rsidR="00322608" w:rsidRPr="00375865" w:rsidRDefault="00322608" w:rsidP="000827BB">
            <w:pPr>
              <w:rPr>
                <w:rFonts w:ascii="Calibri" w:hAnsi="Calibri" w:cs="Arial"/>
                <w:b/>
              </w:rPr>
            </w:pPr>
            <w:r w:rsidRPr="00375865">
              <w:rPr>
                <w:rFonts w:ascii="Calibri" w:hAnsi="Calibr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25E35788" w14:textId="77777777" w:rsidR="00322608" w:rsidRPr="00EE0F54" w:rsidRDefault="00322608" w:rsidP="000827B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7586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005" w:type="dxa"/>
            <w:shd w:val="pct5" w:color="auto" w:fill="FFFFFF"/>
            <w:vAlign w:val="center"/>
          </w:tcPr>
          <w:p w14:paraId="1DA1C71D" w14:textId="1D71D3A7" w:rsidR="00322608" w:rsidRPr="00C1335B" w:rsidRDefault="00322608" w:rsidP="000827BB">
            <w:pPr>
              <w:rPr>
                <w:rFonts w:asciiTheme="minorHAnsi" w:hAnsiTheme="minorHAnsi" w:cstheme="minorHAnsi"/>
              </w:rPr>
            </w:pPr>
            <w:r w:rsidRPr="00C1335B">
              <w:rPr>
                <w:rFonts w:asciiTheme="minorHAnsi" w:hAnsiTheme="minorHAnsi" w:cstheme="minorHAnsi"/>
              </w:rPr>
              <w:t xml:space="preserve">OR vedeném u KS v Plzni, oddíl C, </w:t>
            </w:r>
            <w:proofErr w:type="spellStart"/>
            <w:r w:rsidRPr="00C1335B">
              <w:rPr>
                <w:rFonts w:asciiTheme="minorHAnsi" w:hAnsiTheme="minorHAnsi" w:cstheme="minorHAnsi"/>
              </w:rPr>
              <w:t>vl</w:t>
            </w:r>
            <w:proofErr w:type="spellEnd"/>
            <w:r w:rsidRPr="00C1335B">
              <w:rPr>
                <w:rFonts w:asciiTheme="minorHAnsi" w:hAnsiTheme="minorHAnsi" w:cstheme="minorHAnsi"/>
              </w:rPr>
              <w:t xml:space="preserve">. </w:t>
            </w:r>
            <w:r w:rsidR="00046771">
              <w:rPr>
                <w:rFonts w:asciiTheme="minorHAnsi" w:hAnsiTheme="minorHAnsi" w:cstheme="minorHAnsi"/>
              </w:rPr>
              <w:t>6690</w:t>
            </w:r>
          </w:p>
        </w:tc>
      </w:tr>
    </w:tbl>
    <w:p w14:paraId="3D4ECB7B" w14:textId="77777777" w:rsidR="00322608" w:rsidRDefault="00322608" w:rsidP="00830687">
      <w:pPr>
        <w:spacing w:before="120"/>
        <w:jc w:val="both"/>
        <w:rPr>
          <w:rFonts w:ascii="Calibri" w:hAnsi="Calibri" w:cs="Arial"/>
        </w:rPr>
      </w:pPr>
    </w:p>
    <w:p w14:paraId="59FB7335" w14:textId="21DD2E88" w:rsidR="00830687" w:rsidRPr="00EE0F54" w:rsidRDefault="00830687" w:rsidP="00830687">
      <w:pPr>
        <w:spacing w:before="120"/>
        <w:jc w:val="both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(dále jen </w:t>
      </w:r>
      <w:r w:rsidR="00DA0FB1" w:rsidRPr="00EE0F54">
        <w:rPr>
          <w:rFonts w:ascii="Calibri" w:hAnsi="Calibri" w:cs="Arial"/>
        </w:rPr>
        <w:t>„</w:t>
      </w:r>
      <w:r w:rsidR="000B7194" w:rsidRPr="00EE0F54">
        <w:rPr>
          <w:rFonts w:ascii="Calibri" w:hAnsi="Calibri" w:cs="Arial"/>
          <w:b/>
        </w:rPr>
        <w:t>Zhotovitel</w:t>
      </w:r>
      <w:r w:rsidR="00DA0FB1" w:rsidRPr="00EE0F54">
        <w:rPr>
          <w:rFonts w:ascii="Calibri" w:hAnsi="Calibri" w:cs="Arial"/>
          <w:b/>
        </w:rPr>
        <w:t>“</w:t>
      </w:r>
      <w:r w:rsidRPr="00EE0F54">
        <w:rPr>
          <w:rFonts w:ascii="Calibri" w:hAnsi="Calibri" w:cs="Arial"/>
        </w:rPr>
        <w:t>)</w:t>
      </w:r>
    </w:p>
    <w:p w14:paraId="5D6995E0" w14:textId="77777777" w:rsidR="009A3469" w:rsidRDefault="009A3469">
      <w:pPr>
        <w:spacing w:before="120" w:line="240" w:lineRule="atLeast"/>
        <w:rPr>
          <w:rFonts w:ascii="Calibri" w:hAnsi="Calibri" w:cs="Arial"/>
        </w:rPr>
      </w:pPr>
    </w:p>
    <w:p w14:paraId="1E7F8D26" w14:textId="7526DF69" w:rsidR="004531D4" w:rsidRDefault="00D02FE7">
      <w:pPr>
        <w:spacing w:before="120"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C47F0E">
        <w:rPr>
          <w:rFonts w:ascii="Calibri" w:hAnsi="Calibri" w:cs="Arial"/>
        </w:rPr>
        <w:t>ento</w:t>
      </w:r>
    </w:p>
    <w:p w14:paraId="2868C25C" w14:textId="77777777" w:rsidR="009A3469" w:rsidRPr="00EE0F54" w:rsidRDefault="009A3469">
      <w:pPr>
        <w:spacing w:before="120" w:line="240" w:lineRule="atLeast"/>
        <w:rPr>
          <w:rFonts w:ascii="Calibri" w:hAnsi="Calibri" w:cs="Arial"/>
        </w:rPr>
      </w:pPr>
    </w:p>
    <w:p w14:paraId="1E56BCEE" w14:textId="77777777" w:rsidR="004531D4" w:rsidRPr="00EE0F54" w:rsidRDefault="004531D4">
      <w:pPr>
        <w:rPr>
          <w:rFonts w:ascii="Calibri" w:hAnsi="Calibri" w:cs="Arial"/>
        </w:rPr>
      </w:pPr>
    </w:p>
    <w:p w14:paraId="324FFEAE" w14:textId="11C6A57E" w:rsidR="009F5B1A" w:rsidRDefault="009F5B1A" w:rsidP="009F5B1A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DODATEK Č. </w:t>
      </w:r>
      <w:r w:rsidR="005662B2">
        <w:rPr>
          <w:rFonts w:ascii="Calibri" w:hAnsi="Calibri" w:cs="Arial"/>
          <w:b/>
          <w:sz w:val="36"/>
        </w:rPr>
        <w:t>3</w:t>
      </w:r>
      <w:r w:rsidR="00780478">
        <w:rPr>
          <w:rFonts w:ascii="Calibri" w:hAnsi="Calibri" w:cs="Arial"/>
          <w:b/>
          <w:sz w:val="36"/>
        </w:rPr>
        <w:t xml:space="preserve"> </w:t>
      </w:r>
      <w:r>
        <w:rPr>
          <w:rFonts w:ascii="Calibri" w:hAnsi="Calibri" w:cs="Arial"/>
          <w:b/>
          <w:sz w:val="36"/>
        </w:rPr>
        <w:t>KE SMLOUVĚ</w:t>
      </w:r>
      <w:r w:rsidRPr="009A3469">
        <w:rPr>
          <w:rFonts w:ascii="Calibri" w:hAnsi="Calibri" w:cs="Arial"/>
          <w:b/>
          <w:sz w:val="36"/>
        </w:rPr>
        <w:t xml:space="preserve"> O DÍLO</w:t>
      </w:r>
      <w:r w:rsidR="00F14136">
        <w:rPr>
          <w:rFonts w:ascii="Calibri" w:hAnsi="Calibri" w:cs="Arial"/>
          <w:b/>
          <w:sz w:val="36"/>
        </w:rPr>
        <w:t xml:space="preserve"> Č. 002818/2014</w:t>
      </w:r>
    </w:p>
    <w:p w14:paraId="41EA2A95" w14:textId="2F9BE066" w:rsidR="009F5B1A" w:rsidRPr="009A3469" w:rsidRDefault="009F5B1A" w:rsidP="009F5B1A">
      <w:pPr>
        <w:jc w:val="center"/>
        <w:outlineLvl w:val="0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 xml:space="preserve">uzavřené dne </w:t>
      </w:r>
      <w:r w:rsidR="00E21354">
        <w:rPr>
          <w:rFonts w:ascii="Calibri" w:hAnsi="Calibri" w:cs="Arial"/>
          <w:b/>
          <w:sz w:val="36"/>
        </w:rPr>
        <w:t>1</w:t>
      </w:r>
      <w:r w:rsidR="00E77D28">
        <w:rPr>
          <w:rFonts w:ascii="Calibri" w:hAnsi="Calibri" w:cs="Arial"/>
          <w:b/>
          <w:sz w:val="36"/>
        </w:rPr>
        <w:t>.</w:t>
      </w:r>
      <w:r w:rsidR="00046771">
        <w:rPr>
          <w:rFonts w:ascii="Calibri" w:hAnsi="Calibri" w:cs="Arial"/>
          <w:b/>
          <w:sz w:val="36"/>
        </w:rPr>
        <w:t>7</w:t>
      </w:r>
      <w:r w:rsidR="00484CB6" w:rsidRPr="00484CB6">
        <w:rPr>
          <w:rFonts w:ascii="Calibri" w:hAnsi="Calibri" w:cs="Arial"/>
          <w:b/>
          <w:sz w:val="36"/>
        </w:rPr>
        <w:t>.20</w:t>
      </w:r>
      <w:r w:rsidR="00E77D28">
        <w:rPr>
          <w:rFonts w:ascii="Calibri" w:hAnsi="Calibri" w:cs="Arial"/>
          <w:b/>
          <w:sz w:val="36"/>
        </w:rPr>
        <w:t>1</w:t>
      </w:r>
      <w:r w:rsidR="00E21354">
        <w:rPr>
          <w:rFonts w:ascii="Calibri" w:hAnsi="Calibri" w:cs="Arial"/>
          <w:b/>
          <w:sz w:val="36"/>
        </w:rPr>
        <w:t>4</w:t>
      </w:r>
    </w:p>
    <w:p w14:paraId="48E928B0" w14:textId="77777777" w:rsidR="004531D4" w:rsidRPr="00EE0F54" w:rsidRDefault="004531D4">
      <w:pPr>
        <w:jc w:val="center"/>
        <w:rPr>
          <w:rFonts w:ascii="Calibri" w:hAnsi="Calibri" w:cs="Arial"/>
          <w:b/>
        </w:rPr>
      </w:pPr>
      <w:r w:rsidRPr="00EE0F54">
        <w:rPr>
          <w:rFonts w:ascii="Calibri" w:hAnsi="Calibri" w:cs="Arial"/>
          <w:b/>
        </w:rPr>
        <w:t xml:space="preserve">podle </w:t>
      </w:r>
      <w:proofErr w:type="spellStart"/>
      <w:r w:rsidR="000B7194" w:rsidRPr="00EE0F54">
        <w:rPr>
          <w:rFonts w:ascii="Calibri" w:hAnsi="Calibri" w:cs="Arial"/>
          <w:b/>
        </w:rPr>
        <w:t>ust</w:t>
      </w:r>
      <w:proofErr w:type="spellEnd"/>
      <w:r w:rsidR="000B7194" w:rsidRPr="00EE0F54">
        <w:rPr>
          <w:rFonts w:ascii="Calibri" w:hAnsi="Calibri" w:cs="Arial"/>
          <w:b/>
        </w:rPr>
        <w:t xml:space="preserve">. </w:t>
      </w:r>
      <w:r w:rsidRPr="00EE0F54">
        <w:rPr>
          <w:rFonts w:ascii="Calibri" w:hAnsi="Calibri" w:cs="Arial"/>
          <w:b/>
        </w:rPr>
        <w:t xml:space="preserve">§ </w:t>
      </w:r>
      <w:r w:rsidR="00E95D10" w:rsidRPr="00EE0F54">
        <w:rPr>
          <w:rFonts w:ascii="Calibri" w:hAnsi="Calibri" w:cs="Arial"/>
          <w:b/>
        </w:rPr>
        <w:t>2586</w:t>
      </w:r>
      <w:r w:rsidRPr="00EE0F54">
        <w:rPr>
          <w:rFonts w:ascii="Calibri" w:hAnsi="Calibri" w:cs="Arial"/>
          <w:b/>
        </w:rPr>
        <w:t xml:space="preserve"> a násl. ob</w:t>
      </w:r>
      <w:r w:rsidR="00E95D10" w:rsidRPr="00EE0F54">
        <w:rPr>
          <w:rFonts w:ascii="Calibri" w:hAnsi="Calibri" w:cs="Arial"/>
          <w:b/>
        </w:rPr>
        <w:t>čanské</w:t>
      </w:r>
      <w:r w:rsidRPr="00EE0F54">
        <w:rPr>
          <w:rFonts w:ascii="Calibri" w:hAnsi="Calibri" w:cs="Arial"/>
          <w:b/>
        </w:rPr>
        <w:t xml:space="preserve">ho zákoníku </w:t>
      </w:r>
    </w:p>
    <w:p w14:paraId="33CAB5F1" w14:textId="0257A4A6" w:rsidR="004531D4" w:rsidRDefault="000B7194">
      <w:pPr>
        <w:jc w:val="center"/>
        <w:rPr>
          <w:rFonts w:ascii="Calibri" w:hAnsi="Calibri" w:cs="Arial"/>
        </w:rPr>
      </w:pPr>
      <w:r w:rsidRPr="00EE0F54">
        <w:rPr>
          <w:rFonts w:ascii="Calibri" w:hAnsi="Calibri" w:cs="Arial"/>
        </w:rPr>
        <w:t xml:space="preserve">(dále jen </w:t>
      </w:r>
      <w:r w:rsidR="00DA0FB1" w:rsidRPr="00EE0F54">
        <w:rPr>
          <w:rFonts w:ascii="Calibri" w:hAnsi="Calibri" w:cs="Arial"/>
        </w:rPr>
        <w:t>„</w:t>
      </w:r>
      <w:r w:rsidR="00E21354">
        <w:rPr>
          <w:rFonts w:ascii="Calibri" w:hAnsi="Calibri" w:cs="Arial"/>
          <w:b/>
        </w:rPr>
        <w:t>Dodatek</w:t>
      </w:r>
      <w:r w:rsidR="00DA0FB1" w:rsidRPr="00EE0F54">
        <w:rPr>
          <w:rFonts w:ascii="Calibri" w:hAnsi="Calibri" w:cs="Arial"/>
          <w:b/>
        </w:rPr>
        <w:t>“</w:t>
      </w:r>
      <w:r w:rsidR="004531D4" w:rsidRPr="00EE0F54">
        <w:rPr>
          <w:rFonts w:ascii="Calibri" w:hAnsi="Calibri" w:cs="Arial"/>
        </w:rPr>
        <w:t>)</w:t>
      </w:r>
    </w:p>
    <w:p w14:paraId="525F2DB1" w14:textId="77777777" w:rsidR="009A3469" w:rsidRPr="00EE0F54" w:rsidRDefault="009A3469">
      <w:pPr>
        <w:jc w:val="center"/>
        <w:rPr>
          <w:rFonts w:ascii="Calibri" w:hAnsi="Calibri" w:cs="Arial"/>
        </w:rPr>
      </w:pPr>
    </w:p>
    <w:p w14:paraId="19D20E9C" w14:textId="1AC1FDF7" w:rsidR="004531D4" w:rsidRPr="00F527F4" w:rsidRDefault="004531D4" w:rsidP="003C4ECD">
      <w:pPr>
        <w:pStyle w:val="Zkladntext2"/>
        <w:numPr>
          <w:ilvl w:val="0"/>
          <w:numId w:val="15"/>
        </w:numPr>
        <w:spacing w:before="240" w:after="120"/>
        <w:ind w:left="426" w:hanging="426"/>
        <w:rPr>
          <w:rFonts w:ascii="Calibri" w:hAnsi="Calibri" w:cs="Calibri"/>
          <w:b/>
          <w:szCs w:val="24"/>
          <w:lang w:val="cs-CZ"/>
        </w:rPr>
      </w:pPr>
      <w:r w:rsidRPr="00F527F4">
        <w:rPr>
          <w:rFonts w:ascii="Calibri" w:hAnsi="Calibri" w:cs="Calibri"/>
          <w:b/>
          <w:szCs w:val="24"/>
          <w:lang w:val="cs-CZ"/>
        </w:rPr>
        <w:t>Základní ustanovení</w:t>
      </w:r>
    </w:p>
    <w:p w14:paraId="17620878" w14:textId="44497B86" w:rsidR="00624858" w:rsidRPr="00322608" w:rsidRDefault="00E21354" w:rsidP="003C4ECD">
      <w:pPr>
        <w:pStyle w:val="StylSmluv2"/>
        <w:rPr>
          <w:sz w:val="24"/>
          <w:szCs w:val="24"/>
        </w:rPr>
      </w:pPr>
      <w:r w:rsidRPr="00E21354">
        <w:rPr>
          <w:sz w:val="24"/>
          <w:szCs w:val="24"/>
        </w:rPr>
        <w:t xml:space="preserve">Na základě výběrového řízení na „ZELEŇ A ÚKLIDY“ vyhlášeného objednatelem podle ustanovení § 27 a následujících zákona č. 137/2006 Sb., v platném znění, byla nabídka </w:t>
      </w:r>
      <w:r>
        <w:rPr>
          <w:sz w:val="24"/>
          <w:szCs w:val="24"/>
        </w:rPr>
        <w:t>Z</w:t>
      </w:r>
      <w:r w:rsidRPr="00E21354">
        <w:rPr>
          <w:sz w:val="24"/>
          <w:szCs w:val="24"/>
        </w:rPr>
        <w:t>hotovitele, s níž se tohoto výběrového řízení účastnil vyhodnocena jako nejvýhodnější</w:t>
      </w:r>
      <w:r>
        <w:rPr>
          <w:sz w:val="24"/>
          <w:szCs w:val="24"/>
        </w:rPr>
        <w:t xml:space="preserve">. </w:t>
      </w:r>
      <w:r w:rsidR="00CF055F" w:rsidRPr="00B155C8">
        <w:rPr>
          <w:sz w:val="24"/>
          <w:szCs w:val="24"/>
        </w:rPr>
        <w:t xml:space="preserve">Zhotovitel a Objednatel uzavřeli dne </w:t>
      </w:r>
      <w:r>
        <w:rPr>
          <w:sz w:val="24"/>
          <w:szCs w:val="24"/>
        </w:rPr>
        <w:t>1</w:t>
      </w:r>
      <w:r w:rsidR="00046771">
        <w:rPr>
          <w:sz w:val="24"/>
          <w:szCs w:val="24"/>
        </w:rPr>
        <w:t>.7</w:t>
      </w:r>
      <w:r w:rsidR="00E77D28">
        <w:rPr>
          <w:sz w:val="24"/>
          <w:szCs w:val="24"/>
        </w:rPr>
        <w:t>.</w:t>
      </w:r>
      <w:r w:rsidR="004B001E" w:rsidRPr="00B155C8">
        <w:rPr>
          <w:sz w:val="24"/>
          <w:szCs w:val="24"/>
        </w:rPr>
        <w:t>20</w:t>
      </w:r>
      <w:r w:rsidR="00E77D2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B001E" w:rsidRPr="00B155C8">
        <w:rPr>
          <w:sz w:val="24"/>
          <w:szCs w:val="24"/>
        </w:rPr>
        <w:t xml:space="preserve"> </w:t>
      </w:r>
      <w:r w:rsidR="00CF055F" w:rsidRPr="00B155C8">
        <w:rPr>
          <w:sz w:val="24"/>
          <w:szCs w:val="24"/>
        </w:rPr>
        <w:t xml:space="preserve">smlouvu o dílo, jejímž předmětem je závazek Zhotovitele k provádění </w:t>
      </w:r>
      <w:r>
        <w:rPr>
          <w:sz w:val="24"/>
          <w:szCs w:val="24"/>
        </w:rPr>
        <w:t xml:space="preserve">díla spočívajícího v provádění </w:t>
      </w:r>
      <w:r w:rsidRPr="00E21354">
        <w:rPr>
          <w:sz w:val="24"/>
          <w:szCs w:val="24"/>
        </w:rPr>
        <w:t>běžn</w:t>
      </w:r>
      <w:r>
        <w:rPr>
          <w:sz w:val="24"/>
          <w:szCs w:val="24"/>
        </w:rPr>
        <w:t>ého</w:t>
      </w:r>
      <w:r w:rsidRPr="00E21354">
        <w:rPr>
          <w:sz w:val="24"/>
          <w:szCs w:val="24"/>
        </w:rPr>
        <w:t xml:space="preserve"> úklid</w:t>
      </w:r>
      <w:r>
        <w:rPr>
          <w:sz w:val="24"/>
          <w:szCs w:val="24"/>
        </w:rPr>
        <w:t>u</w:t>
      </w:r>
      <w:r w:rsidRPr="00E21354">
        <w:rPr>
          <w:sz w:val="24"/>
          <w:szCs w:val="24"/>
        </w:rPr>
        <w:t xml:space="preserve"> pěších komunikací včetně </w:t>
      </w:r>
      <w:proofErr w:type="spellStart"/>
      <w:r w:rsidRPr="00E21354">
        <w:rPr>
          <w:sz w:val="24"/>
          <w:szCs w:val="24"/>
        </w:rPr>
        <w:t>kantování</w:t>
      </w:r>
      <w:proofErr w:type="spellEnd"/>
      <w:r w:rsidRPr="00E21354">
        <w:rPr>
          <w:sz w:val="24"/>
          <w:szCs w:val="24"/>
        </w:rPr>
        <w:t xml:space="preserve"> a 0,5m komunikace pod obrubníkem na území Městského obvodu Plzeň 3, celoroční údržb</w:t>
      </w:r>
      <w:r>
        <w:rPr>
          <w:sz w:val="24"/>
          <w:szCs w:val="24"/>
        </w:rPr>
        <w:t>ě</w:t>
      </w:r>
      <w:r w:rsidRPr="00E21354">
        <w:rPr>
          <w:sz w:val="24"/>
          <w:szCs w:val="24"/>
        </w:rPr>
        <w:t xml:space="preserve"> městské zeleně a ostatní</w:t>
      </w:r>
      <w:r>
        <w:rPr>
          <w:sz w:val="24"/>
          <w:szCs w:val="24"/>
        </w:rPr>
        <w:t>ch</w:t>
      </w:r>
      <w:r w:rsidRPr="00E21354">
        <w:rPr>
          <w:sz w:val="24"/>
          <w:szCs w:val="24"/>
        </w:rPr>
        <w:t xml:space="preserve"> pr</w:t>
      </w:r>
      <w:r>
        <w:rPr>
          <w:sz w:val="24"/>
          <w:szCs w:val="24"/>
        </w:rPr>
        <w:t>a</w:t>
      </w:r>
      <w:r w:rsidRPr="00E21354">
        <w:rPr>
          <w:sz w:val="24"/>
          <w:szCs w:val="24"/>
        </w:rPr>
        <w:t>c</w:t>
      </w:r>
      <w:r>
        <w:rPr>
          <w:sz w:val="24"/>
          <w:szCs w:val="24"/>
        </w:rPr>
        <w:t>í</w:t>
      </w:r>
      <w:r w:rsidRPr="00E21354">
        <w:rPr>
          <w:sz w:val="24"/>
          <w:szCs w:val="24"/>
        </w:rPr>
        <w:t xml:space="preserve"> dle objednávky </w:t>
      </w:r>
      <w:r>
        <w:rPr>
          <w:sz w:val="24"/>
          <w:szCs w:val="24"/>
        </w:rPr>
        <w:t>Objednatele</w:t>
      </w:r>
      <w:r w:rsidR="00CF055F" w:rsidRPr="00B155C8">
        <w:rPr>
          <w:sz w:val="24"/>
          <w:szCs w:val="24"/>
        </w:rPr>
        <w:t xml:space="preserve">, </w:t>
      </w:r>
      <w:r w:rsidR="00624858" w:rsidRPr="00B155C8">
        <w:rPr>
          <w:sz w:val="24"/>
          <w:szCs w:val="24"/>
        </w:rPr>
        <w:t>za dohodnutých a smlouvou dále vymezených podmínek (dále jen „Smlouva“).</w:t>
      </w:r>
    </w:p>
    <w:p w14:paraId="73EC36D0" w14:textId="77777777" w:rsidR="00E21354" w:rsidRDefault="00E21354" w:rsidP="00E21354">
      <w:pPr>
        <w:pStyle w:val="StylSmluv2"/>
        <w:rPr>
          <w:sz w:val="24"/>
          <w:szCs w:val="24"/>
        </w:rPr>
      </w:pPr>
      <w:r>
        <w:rPr>
          <w:sz w:val="24"/>
          <w:szCs w:val="24"/>
        </w:rPr>
        <w:lastRenderedPageBreak/>
        <w:t>Smlouva v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čl. VIII. písm. C) stanovuje podmínky pro změnu ceny díla takto: </w:t>
      </w:r>
    </w:p>
    <w:p w14:paraId="109B8CBA" w14:textId="47FFC81E" w:rsidR="00E21354" w:rsidRPr="00E21354" w:rsidRDefault="00E21354" w:rsidP="00E21354">
      <w:pPr>
        <w:pStyle w:val="StylSmluv2"/>
        <w:numPr>
          <w:ilvl w:val="0"/>
          <w:numId w:val="0"/>
        </w:numPr>
        <w:ind w:left="567"/>
        <w:rPr>
          <w:i/>
          <w:iCs/>
          <w:sz w:val="24"/>
          <w:szCs w:val="24"/>
        </w:rPr>
      </w:pPr>
      <w:r w:rsidRPr="00E21354">
        <w:rPr>
          <w:i/>
          <w:iCs/>
          <w:sz w:val="24"/>
          <w:szCs w:val="24"/>
        </w:rPr>
        <w:t>Cenu lze dále navýšit maximálně o Českým statistickým úřadem vyhlášenou míru roční inflace, a to pouze 1x v kalendářním roce. Zhotovitel musí požadavek na navýšení ceny uplatnit na objednateli písemně, a to nejpozději do konce měsíce února běžného kalendářního roku, jinak nemá na navýšení této ceny nárok.</w:t>
      </w:r>
    </w:p>
    <w:p w14:paraId="196CD6D2" w14:textId="45C60015" w:rsidR="004D3BA4" w:rsidRPr="00053928" w:rsidRDefault="00DD46F7" w:rsidP="00AC3A44">
      <w:pPr>
        <w:pStyle w:val="StylSmluv2"/>
        <w:rPr>
          <w:sz w:val="24"/>
          <w:szCs w:val="24"/>
        </w:rPr>
      </w:pPr>
      <w:r w:rsidRPr="00053928">
        <w:rPr>
          <w:sz w:val="24"/>
          <w:szCs w:val="24"/>
        </w:rPr>
        <w:t>Vzhledem</w:t>
      </w:r>
      <w:r w:rsidR="00E21354">
        <w:rPr>
          <w:sz w:val="24"/>
          <w:szCs w:val="24"/>
        </w:rPr>
        <w:t xml:space="preserve"> ke skutečnosti, že Zhotovitel řádně a včas požádal o navýšení ceny díla, dohodl</w:t>
      </w:r>
      <w:r w:rsidR="00C47F0E">
        <w:rPr>
          <w:sz w:val="24"/>
          <w:szCs w:val="24"/>
        </w:rPr>
        <w:t>y</w:t>
      </w:r>
      <w:r w:rsidR="00E21354">
        <w:rPr>
          <w:sz w:val="24"/>
          <w:szCs w:val="24"/>
        </w:rPr>
        <w:t xml:space="preserve"> se smluvní strany v souladu se Smlouvou na uzavření tohoto dodatku ke smlouvě, </w:t>
      </w:r>
      <w:r w:rsidR="00B155C8" w:rsidRPr="00053928">
        <w:rPr>
          <w:sz w:val="24"/>
          <w:szCs w:val="24"/>
        </w:rPr>
        <w:t>k</w:t>
      </w:r>
      <w:r w:rsidR="00E21354">
        <w:rPr>
          <w:sz w:val="24"/>
          <w:szCs w:val="24"/>
        </w:rPr>
        <w:t xml:space="preserve">terým navyšují cenu díla o </w:t>
      </w:r>
      <w:r w:rsidR="00E21354" w:rsidRPr="00E21354">
        <w:rPr>
          <w:sz w:val="24"/>
          <w:szCs w:val="24"/>
        </w:rPr>
        <w:t>roční míru inflace vyhlášenou Českým statistickým úřadem</w:t>
      </w:r>
      <w:r w:rsidR="00053928" w:rsidRPr="00053928">
        <w:rPr>
          <w:sz w:val="24"/>
          <w:szCs w:val="24"/>
        </w:rPr>
        <w:t>.</w:t>
      </w:r>
    </w:p>
    <w:p w14:paraId="2345D92E" w14:textId="77777777" w:rsidR="00053928" w:rsidRPr="00322608" w:rsidRDefault="00053928" w:rsidP="00053928">
      <w:pPr>
        <w:pStyle w:val="StylSmluv2"/>
        <w:numPr>
          <w:ilvl w:val="0"/>
          <w:numId w:val="0"/>
        </w:numPr>
        <w:ind w:left="567"/>
        <w:rPr>
          <w:sz w:val="24"/>
          <w:szCs w:val="24"/>
        </w:rPr>
      </w:pPr>
    </w:p>
    <w:p w14:paraId="7E92195B" w14:textId="77777777" w:rsidR="00C83354" w:rsidRPr="00C83354" w:rsidRDefault="00C83354" w:rsidP="00C83354">
      <w:pPr>
        <w:pStyle w:val="Zkladntext2"/>
        <w:numPr>
          <w:ilvl w:val="0"/>
          <w:numId w:val="15"/>
        </w:numPr>
        <w:spacing w:before="240" w:after="120"/>
        <w:ind w:left="426" w:hanging="426"/>
        <w:rPr>
          <w:rFonts w:ascii="Calibri" w:hAnsi="Calibri" w:cs="Calibri"/>
          <w:b/>
          <w:szCs w:val="24"/>
          <w:lang w:val="cs-CZ"/>
        </w:rPr>
      </w:pPr>
      <w:r w:rsidRPr="00827D2E">
        <w:rPr>
          <w:rFonts w:ascii="Calibri" w:hAnsi="Calibri" w:cs="Calibri"/>
          <w:b/>
          <w:szCs w:val="24"/>
          <w:lang w:val="cs-CZ"/>
        </w:rPr>
        <w:t xml:space="preserve">Předmět dodatku </w:t>
      </w:r>
    </w:p>
    <w:p w14:paraId="13AA1D42" w14:textId="77777777" w:rsidR="00C83354" w:rsidRPr="00C83354" w:rsidRDefault="00C83354" w:rsidP="00C8335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vanish/>
          <w:sz w:val="24"/>
          <w:szCs w:val="24"/>
        </w:rPr>
      </w:pPr>
    </w:p>
    <w:p w14:paraId="76F63C79" w14:textId="77777777" w:rsidR="00C83354" w:rsidRPr="00C83354" w:rsidRDefault="00C83354" w:rsidP="00C8335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vanish/>
          <w:sz w:val="24"/>
          <w:szCs w:val="24"/>
        </w:rPr>
      </w:pPr>
    </w:p>
    <w:p w14:paraId="00F77DFA" w14:textId="07C0DB08" w:rsidR="00DF36D3" w:rsidRPr="00854913" w:rsidRDefault="00210120" w:rsidP="00C83354">
      <w:pPr>
        <w:pStyle w:val="rove2"/>
        <w:numPr>
          <w:ilvl w:val="1"/>
          <w:numId w:val="1"/>
        </w:numPr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 xml:space="preserve">S ohledem na skutečnosti uvedené v čl. 1. a na vzájemné obchodní vztahy se smluvní strany dohodly na změně ustanovení </w:t>
      </w:r>
      <w:r w:rsidR="00E21354">
        <w:rPr>
          <w:rFonts w:ascii="Calibri" w:hAnsi="Calibri" w:cs="Calibri"/>
          <w:szCs w:val="24"/>
          <w:lang w:eastAsia="en-US"/>
        </w:rPr>
        <w:t xml:space="preserve">čl. VIII. písm. A) </w:t>
      </w:r>
      <w:r w:rsidRPr="00827D2E">
        <w:rPr>
          <w:rFonts w:ascii="Calibri" w:hAnsi="Calibri" w:cs="Calibri"/>
          <w:szCs w:val="24"/>
          <w:lang w:eastAsia="en-US"/>
        </w:rPr>
        <w:t>Smlouvy</w:t>
      </w:r>
      <w:r w:rsidR="00E21354" w:rsidRPr="00E21354">
        <w:rPr>
          <w:rFonts w:ascii="Calibri" w:hAnsi="Calibri" w:cs="Calibri"/>
          <w:szCs w:val="24"/>
          <w:lang w:eastAsia="en-US"/>
        </w:rPr>
        <w:t xml:space="preserve"> </w:t>
      </w:r>
      <w:r w:rsidR="00E21354" w:rsidRPr="00827D2E">
        <w:rPr>
          <w:rFonts w:ascii="Calibri" w:hAnsi="Calibri" w:cs="Calibri"/>
          <w:szCs w:val="24"/>
          <w:lang w:eastAsia="en-US"/>
        </w:rPr>
        <w:t>následující</w:t>
      </w:r>
      <w:r w:rsidR="00E21354">
        <w:rPr>
          <w:rFonts w:ascii="Calibri" w:hAnsi="Calibri" w:cs="Calibri"/>
          <w:szCs w:val="24"/>
          <w:lang w:eastAsia="en-US"/>
        </w:rPr>
        <w:t>m způsobem</w:t>
      </w:r>
      <w:r w:rsidRPr="00827D2E">
        <w:rPr>
          <w:rFonts w:ascii="Calibri" w:hAnsi="Calibri" w:cs="Calibri"/>
          <w:szCs w:val="24"/>
          <w:lang w:eastAsia="en-US"/>
        </w:rPr>
        <w:t>:</w:t>
      </w:r>
    </w:p>
    <w:p w14:paraId="2FD4FF00" w14:textId="24462CA3" w:rsidR="007A57EF" w:rsidRPr="007A57EF" w:rsidRDefault="00E21354" w:rsidP="00322608">
      <w:pPr>
        <w:pStyle w:val="Zkladntext2"/>
        <w:spacing w:before="240" w:after="120"/>
        <w:ind w:left="1416"/>
        <w:rPr>
          <w:rFonts w:ascii="Calibri" w:hAnsi="Calibri" w:cs="Calibri"/>
          <w:b/>
          <w:szCs w:val="24"/>
          <w:lang w:val="cs-CZ"/>
        </w:rPr>
      </w:pPr>
      <w:r>
        <w:rPr>
          <w:rFonts w:ascii="Calibri" w:hAnsi="Calibri" w:cs="Calibri"/>
          <w:b/>
          <w:szCs w:val="24"/>
          <w:lang w:val="cs-CZ"/>
        </w:rPr>
        <w:t>VIII</w:t>
      </w:r>
      <w:r w:rsidR="00B155C8">
        <w:rPr>
          <w:rFonts w:ascii="Calibri" w:hAnsi="Calibri" w:cs="Calibri"/>
          <w:b/>
          <w:szCs w:val="24"/>
          <w:lang w:val="cs-CZ"/>
        </w:rPr>
        <w:t xml:space="preserve">. </w:t>
      </w:r>
      <w:r>
        <w:rPr>
          <w:rFonts w:ascii="Calibri" w:hAnsi="Calibri" w:cs="Calibri"/>
          <w:b/>
          <w:szCs w:val="24"/>
          <w:lang w:val="cs-CZ"/>
        </w:rPr>
        <w:t>CENA ZA PROVEDENÍ DÍLA A PLATEBNÍ PODMÍNKY</w:t>
      </w:r>
    </w:p>
    <w:p w14:paraId="643383F6" w14:textId="3CB8A9CB" w:rsidR="00E21354" w:rsidRP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A)    Cena za provedení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díla</w:t>
      </w:r>
    </w:p>
    <w:p w14:paraId="531763A5" w14:textId="6FA1EF88" w:rsidR="00E21354" w:rsidRP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Za poskytování služeb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tvořících dohodnutý předmět díla se objednatel zavazuje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 xml:space="preserve">hradit zhotoviteli </w:t>
      </w:r>
    </w:p>
    <w:p w14:paraId="688A3E2C" w14:textId="6A30476B" w:rsidR="00E21354" w:rsidRP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I.) Za 1 m</w:t>
      </w:r>
      <w:r w:rsidRPr="00E21354">
        <w:rPr>
          <w:rFonts w:ascii="Calibri" w:hAnsi="Calibri" w:cs="Calibri"/>
          <w:szCs w:val="24"/>
          <w:vertAlign w:val="superscript"/>
          <w:lang w:eastAsia="en-US"/>
        </w:rPr>
        <w:t>2</w:t>
      </w:r>
      <w:r w:rsidRPr="00E21354">
        <w:rPr>
          <w:rFonts w:ascii="Calibri" w:hAnsi="Calibri" w:cs="Calibri"/>
          <w:szCs w:val="24"/>
          <w:lang w:eastAsia="en-US"/>
        </w:rPr>
        <w:t xml:space="preserve"> běžného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 xml:space="preserve">úklidu dle bodu II. odst. A smlouvy částku bez DPH </w:t>
      </w:r>
      <w:r w:rsidR="00C3799D">
        <w:rPr>
          <w:rFonts w:ascii="Calibri" w:hAnsi="Calibri" w:cs="Calibri"/>
          <w:szCs w:val="24"/>
          <w:lang w:eastAsia="en-US"/>
        </w:rPr>
        <w:t>0,0</w:t>
      </w:r>
      <w:r w:rsidR="005662B2">
        <w:rPr>
          <w:rFonts w:ascii="Calibri" w:hAnsi="Calibri" w:cs="Calibri"/>
          <w:szCs w:val="24"/>
          <w:lang w:eastAsia="en-US"/>
        </w:rPr>
        <w:t>62</w:t>
      </w:r>
      <w:r w:rsidR="00C3799D">
        <w:rPr>
          <w:rFonts w:ascii="Calibri" w:hAnsi="Calibri" w:cs="Calibri"/>
          <w:szCs w:val="24"/>
          <w:lang w:eastAsia="en-US"/>
        </w:rPr>
        <w:t xml:space="preserve"> </w:t>
      </w:r>
      <w:r>
        <w:rPr>
          <w:rFonts w:ascii="Calibri" w:hAnsi="Calibri" w:cs="Calibri"/>
          <w:szCs w:val="24"/>
          <w:lang w:eastAsia="en-US"/>
        </w:rPr>
        <w:t>K</w:t>
      </w:r>
      <w:r w:rsidRPr="00E21354">
        <w:rPr>
          <w:rFonts w:ascii="Calibri" w:hAnsi="Calibri" w:cs="Calibri"/>
          <w:szCs w:val="24"/>
          <w:lang w:eastAsia="en-US"/>
        </w:rPr>
        <w:t>č</w:t>
      </w:r>
    </w:p>
    <w:p w14:paraId="1A8016FF" w14:textId="473C6767" w:rsidR="00E21354" w:rsidRP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II.) Za 1 m</w:t>
      </w:r>
      <w:r w:rsidRPr="00E21354">
        <w:rPr>
          <w:rFonts w:ascii="Calibri" w:hAnsi="Calibri" w:cs="Calibri"/>
          <w:szCs w:val="24"/>
          <w:vertAlign w:val="superscript"/>
          <w:lang w:eastAsia="en-US"/>
        </w:rPr>
        <w:t>2</w:t>
      </w:r>
      <w:r w:rsidRPr="00E21354">
        <w:rPr>
          <w:rFonts w:ascii="Calibri" w:hAnsi="Calibri" w:cs="Calibri"/>
          <w:szCs w:val="24"/>
          <w:lang w:eastAsia="en-US"/>
        </w:rPr>
        <w:t xml:space="preserve"> údržby zeleně dle bodu II. odst. B smlouvy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 xml:space="preserve">částku bez DPH </w:t>
      </w:r>
      <w:r w:rsidR="00C3799D">
        <w:rPr>
          <w:rFonts w:ascii="Calibri" w:hAnsi="Calibri" w:cs="Calibri"/>
          <w:szCs w:val="24"/>
          <w:lang w:eastAsia="en-US"/>
        </w:rPr>
        <w:t>0,</w:t>
      </w:r>
      <w:r w:rsidR="005662B2">
        <w:rPr>
          <w:rFonts w:ascii="Calibri" w:hAnsi="Calibri" w:cs="Calibri"/>
          <w:szCs w:val="24"/>
          <w:lang w:eastAsia="en-US"/>
        </w:rPr>
        <w:t>617</w:t>
      </w:r>
      <w:r w:rsidR="00C3799D"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Kč</w:t>
      </w:r>
    </w:p>
    <w:p w14:paraId="57353F12" w14:textId="53E98C70" w:rsidR="00E21354" w:rsidRP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Ceny za poskytování části předmětu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C) ostatních služeb, které tvoří dohodnutý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předmět díla, bude objednatel hradit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zhotoviteli ve výši stanovené cenovou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soustavou ÚRS platnou pro dané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období na základě jednotlivých objednávek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zadavatele.</w:t>
      </w:r>
    </w:p>
    <w:p w14:paraId="4188DC1B" w14:textId="417A556F" w:rsidR="00E21354" w:rsidRDefault="00E21354" w:rsidP="00E21354">
      <w:pPr>
        <w:pStyle w:val="rove2"/>
        <w:ind w:left="1418"/>
        <w:rPr>
          <w:rFonts w:ascii="Calibri" w:hAnsi="Calibri" w:cs="Calibri"/>
          <w:szCs w:val="24"/>
          <w:lang w:eastAsia="en-US"/>
        </w:rPr>
      </w:pPr>
      <w:r w:rsidRPr="00E21354">
        <w:rPr>
          <w:rFonts w:ascii="Calibri" w:hAnsi="Calibri" w:cs="Calibri"/>
          <w:szCs w:val="24"/>
          <w:lang w:eastAsia="en-US"/>
        </w:rPr>
        <w:t>Zhotovitel jako plátce daně z</w:t>
      </w:r>
      <w:r>
        <w:rPr>
          <w:rFonts w:ascii="Calibri" w:hAnsi="Calibri" w:cs="Calibri"/>
          <w:szCs w:val="24"/>
          <w:lang w:eastAsia="en-US"/>
        </w:rPr>
        <w:t> </w:t>
      </w:r>
      <w:r w:rsidRPr="00E21354">
        <w:rPr>
          <w:rFonts w:ascii="Calibri" w:hAnsi="Calibri" w:cs="Calibri"/>
          <w:szCs w:val="24"/>
          <w:lang w:eastAsia="en-US"/>
        </w:rPr>
        <w:t>přidané</w:t>
      </w:r>
      <w:r>
        <w:rPr>
          <w:rFonts w:ascii="Calibri" w:hAnsi="Calibri" w:cs="Calibri"/>
          <w:szCs w:val="24"/>
          <w:lang w:eastAsia="en-US"/>
        </w:rPr>
        <w:t xml:space="preserve"> h</w:t>
      </w:r>
      <w:r w:rsidRPr="00E21354">
        <w:rPr>
          <w:rFonts w:ascii="Calibri" w:hAnsi="Calibri" w:cs="Calibri"/>
          <w:szCs w:val="24"/>
          <w:lang w:eastAsia="en-US"/>
        </w:rPr>
        <w:t>odnoty připočítá v době uskutečnění zdanitelného plnění k této smluvní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ceně daň z přidané hodnoty v</w:t>
      </w:r>
      <w:r>
        <w:rPr>
          <w:rFonts w:ascii="Calibri" w:hAnsi="Calibri" w:cs="Calibri"/>
          <w:szCs w:val="24"/>
          <w:lang w:eastAsia="en-US"/>
        </w:rPr>
        <w:t> </w:t>
      </w:r>
      <w:r w:rsidRPr="00E21354">
        <w:rPr>
          <w:rFonts w:ascii="Calibri" w:hAnsi="Calibri" w:cs="Calibri"/>
          <w:szCs w:val="24"/>
          <w:lang w:eastAsia="en-US"/>
        </w:rPr>
        <w:t>sazbě</w:t>
      </w:r>
      <w:r>
        <w:rPr>
          <w:rFonts w:ascii="Calibri" w:hAnsi="Calibri" w:cs="Calibri"/>
          <w:szCs w:val="24"/>
          <w:lang w:eastAsia="en-US"/>
        </w:rPr>
        <w:t xml:space="preserve"> </w:t>
      </w:r>
      <w:r w:rsidRPr="00E21354">
        <w:rPr>
          <w:rFonts w:ascii="Calibri" w:hAnsi="Calibri" w:cs="Calibri"/>
          <w:szCs w:val="24"/>
          <w:lang w:eastAsia="en-US"/>
        </w:rPr>
        <w:t>odpovídající platné zákonné úpravě.</w:t>
      </w:r>
    </w:p>
    <w:p w14:paraId="066C5DFB" w14:textId="77777777" w:rsidR="00053928" w:rsidRDefault="00053928" w:rsidP="00322608">
      <w:pPr>
        <w:pStyle w:val="rove2"/>
        <w:ind w:left="708" w:firstLine="708"/>
        <w:jc w:val="left"/>
        <w:rPr>
          <w:rFonts w:asciiTheme="minorHAnsi" w:hAnsiTheme="minorHAnsi" w:cs="Calibri"/>
          <w:szCs w:val="24"/>
        </w:rPr>
      </w:pPr>
    </w:p>
    <w:p w14:paraId="76B6612B" w14:textId="3FA0B662" w:rsidR="004769A7" w:rsidRPr="004E139C" w:rsidRDefault="004769A7" w:rsidP="004769A7">
      <w:pPr>
        <w:pStyle w:val="Zkladntext2"/>
        <w:numPr>
          <w:ilvl w:val="0"/>
          <w:numId w:val="1"/>
        </w:numPr>
        <w:spacing w:before="240" w:after="120"/>
        <w:ind w:left="709" w:hanging="709"/>
        <w:rPr>
          <w:rFonts w:ascii="Calibri" w:hAnsi="Calibri"/>
          <w:b/>
          <w:szCs w:val="24"/>
          <w:lang w:val="cs-CZ"/>
        </w:rPr>
      </w:pPr>
      <w:r w:rsidRPr="004E139C">
        <w:rPr>
          <w:rFonts w:ascii="Calibri" w:hAnsi="Calibri"/>
          <w:b/>
          <w:szCs w:val="24"/>
          <w:lang w:val="cs-CZ"/>
        </w:rPr>
        <w:t>Závěrečná ustanovení</w:t>
      </w:r>
    </w:p>
    <w:p w14:paraId="4DBAA11C" w14:textId="30162935" w:rsidR="004769A7" w:rsidRPr="00827D2E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Ostatní ujednání Smlouvy zůstávají uzavřením tohoto dodatku nedotčen</w:t>
      </w:r>
      <w:r w:rsidR="00322608">
        <w:rPr>
          <w:rFonts w:ascii="Calibri" w:hAnsi="Calibri" w:cs="Calibri"/>
          <w:szCs w:val="24"/>
          <w:lang w:eastAsia="en-US"/>
        </w:rPr>
        <w:t>a</w:t>
      </w:r>
      <w:r w:rsidRPr="00827D2E">
        <w:rPr>
          <w:rFonts w:ascii="Calibri" w:hAnsi="Calibri" w:cs="Calibri"/>
          <w:szCs w:val="24"/>
          <w:lang w:eastAsia="en-US"/>
        </w:rPr>
        <w:t>.</w:t>
      </w:r>
    </w:p>
    <w:p w14:paraId="0BC39DFF" w14:textId="77777777" w:rsidR="004769A7" w:rsidRPr="00827D2E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Smlouva se řídí právním řádem ČR.</w:t>
      </w:r>
    </w:p>
    <w:p w14:paraId="6A90E58C" w14:textId="77777777" w:rsidR="004769A7" w:rsidRPr="00827D2E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Změny a doplňky je možno činit pouze písemnou Smlouvou.</w:t>
      </w:r>
    </w:p>
    <w:p w14:paraId="53C3289D" w14:textId="7223E195" w:rsidR="004769A7" w:rsidRPr="00827D2E" w:rsidRDefault="004769A7" w:rsidP="004769A7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827D2E">
        <w:rPr>
          <w:rFonts w:ascii="Calibri" w:hAnsi="Calibri" w:cs="Calibri"/>
          <w:szCs w:val="24"/>
          <w:lang w:eastAsia="en-US"/>
        </w:rPr>
        <w:t>Tento dodatek nabývá účinnosti dnem jeho podpisu</w:t>
      </w:r>
      <w:r w:rsidR="00B155C8">
        <w:rPr>
          <w:rFonts w:ascii="Calibri" w:hAnsi="Calibri" w:cs="Calibri"/>
          <w:szCs w:val="24"/>
          <w:lang w:eastAsia="en-US"/>
        </w:rPr>
        <w:t xml:space="preserve"> a uveřejněním v registru smluv</w:t>
      </w:r>
      <w:r w:rsidRPr="00827D2E">
        <w:rPr>
          <w:rFonts w:ascii="Calibri" w:hAnsi="Calibri" w:cs="Calibri"/>
          <w:szCs w:val="24"/>
          <w:lang w:eastAsia="en-US"/>
        </w:rPr>
        <w:t>.</w:t>
      </w:r>
    </w:p>
    <w:p w14:paraId="10E2EE78" w14:textId="64673826" w:rsidR="004769A7" w:rsidRPr="00322608" w:rsidRDefault="004769A7" w:rsidP="00971C85">
      <w:pPr>
        <w:pStyle w:val="rove2"/>
        <w:numPr>
          <w:ilvl w:val="1"/>
          <w:numId w:val="1"/>
        </w:numPr>
        <w:tabs>
          <w:tab w:val="clear" w:pos="1418"/>
          <w:tab w:val="num" w:pos="1416"/>
        </w:tabs>
        <w:ind w:left="1416"/>
        <w:rPr>
          <w:rFonts w:ascii="Calibri" w:hAnsi="Calibri" w:cs="Calibri"/>
          <w:szCs w:val="24"/>
          <w:lang w:eastAsia="en-US"/>
        </w:rPr>
      </w:pPr>
      <w:r w:rsidRPr="007C7A36">
        <w:rPr>
          <w:rFonts w:ascii="Calibri" w:hAnsi="Calibri" w:cs="Calibri"/>
          <w:szCs w:val="24"/>
          <w:lang w:eastAsia="en-US"/>
        </w:rPr>
        <w:t xml:space="preserve">Dodatek se vyhotovuje ve třech stejnopisech, z nichž Zhotovitel obdrží jeden </w:t>
      </w:r>
      <w:r w:rsidRPr="00322608">
        <w:rPr>
          <w:rFonts w:ascii="Calibri" w:hAnsi="Calibri" w:cs="Calibri"/>
          <w:szCs w:val="24"/>
          <w:lang w:eastAsia="en-US"/>
        </w:rPr>
        <w:t>stejnopis a Objednatel obdrží dva stejnopisy.</w:t>
      </w:r>
    </w:p>
    <w:p w14:paraId="788B82F6" w14:textId="2BCEFEA2" w:rsidR="008943C9" w:rsidRPr="006C3C5C" w:rsidRDefault="00014E36" w:rsidP="00014E36">
      <w:pPr>
        <w:pStyle w:val="rove2"/>
        <w:numPr>
          <w:ilvl w:val="1"/>
          <w:numId w:val="1"/>
        </w:numPr>
        <w:rPr>
          <w:rFonts w:ascii="Calibri" w:hAnsi="Calibri" w:cs="Calibri"/>
          <w:szCs w:val="24"/>
          <w:lang w:eastAsia="en-US"/>
        </w:rPr>
      </w:pPr>
      <w:r w:rsidRPr="006C3C5C">
        <w:rPr>
          <w:rFonts w:ascii="Calibri" w:hAnsi="Calibri" w:cs="Calibri"/>
          <w:szCs w:val="24"/>
          <w:lang w:eastAsia="en-US"/>
        </w:rPr>
        <w:t xml:space="preserve">Uzavření dodatku bylo schváleno usnesením Rady městského obvodu Plzeň 3 </w:t>
      </w:r>
      <w:r w:rsidRPr="00C47F0E">
        <w:rPr>
          <w:rFonts w:ascii="Calibri" w:hAnsi="Calibri" w:cs="Calibri"/>
          <w:szCs w:val="24"/>
          <w:lang w:eastAsia="en-US"/>
        </w:rPr>
        <w:t xml:space="preserve">č. </w:t>
      </w:r>
      <w:r w:rsidR="002C6E54">
        <w:rPr>
          <w:rFonts w:ascii="Calibri" w:hAnsi="Calibri" w:cs="Calibri"/>
          <w:szCs w:val="24"/>
          <w:lang w:eastAsia="en-US"/>
        </w:rPr>
        <w:t>73</w:t>
      </w:r>
      <w:bookmarkStart w:id="0" w:name="_GoBack"/>
      <w:bookmarkEnd w:id="0"/>
      <w:r w:rsidRPr="00C47F0E">
        <w:rPr>
          <w:rFonts w:ascii="Calibri" w:hAnsi="Calibri" w:cs="Calibri"/>
          <w:szCs w:val="24"/>
          <w:lang w:eastAsia="en-US"/>
        </w:rPr>
        <w:t xml:space="preserve"> ze dne </w:t>
      </w:r>
      <w:r w:rsidR="00C47F0E" w:rsidRPr="00C47F0E">
        <w:rPr>
          <w:rFonts w:ascii="Calibri" w:hAnsi="Calibri" w:cs="Calibri"/>
          <w:szCs w:val="24"/>
          <w:lang w:eastAsia="en-US"/>
        </w:rPr>
        <w:t>22</w:t>
      </w:r>
      <w:r w:rsidRPr="00C47F0E">
        <w:rPr>
          <w:rFonts w:ascii="Calibri" w:hAnsi="Calibri" w:cs="Calibri"/>
          <w:szCs w:val="24"/>
          <w:lang w:eastAsia="en-US"/>
        </w:rPr>
        <w:t>. 0</w:t>
      </w:r>
      <w:r w:rsidR="006C3C5C" w:rsidRPr="00C47F0E">
        <w:rPr>
          <w:rFonts w:ascii="Calibri" w:hAnsi="Calibri" w:cs="Calibri"/>
          <w:szCs w:val="24"/>
          <w:lang w:eastAsia="en-US"/>
        </w:rPr>
        <w:t>2</w:t>
      </w:r>
      <w:r w:rsidRPr="00C47F0E">
        <w:rPr>
          <w:rFonts w:ascii="Calibri" w:hAnsi="Calibri" w:cs="Calibri"/>
          <w:szCs w:val="24"/>
          <w:lang w:eastAsia="en-US"/>
        </w:rPr>
        <w:t>. 202</w:t>
      </w:r>
      <w:r w:rsidR="00C47F0E" w:rsidRPr="00C47F0E">
        <w:rPr>
          <w:rFonts w:ascii="Calibri" w:hAnsi="Calibri" w:cs="Calibri"/>
          <w:szCs w:val="24"/>
          <w:lang w:eastAsia="en-US"/>
        </w:rPr>
        <w:t>3</w:t>
      </w:r>
      <w:r w:rsidR="00C47F0E">
        <w:rPr>
          <w:rFonts w:ascii="Calibri" w:hAnsi="Calibri" w:cs="Calibri"/>
          <w:szCs w:val="24"/>
          <w:lang w:eastAsia="en-US"/>
        </w:rPr>
        <w:t>.</w:t>
      </w:r>
    </w:p>
    <w:p w14:paraId="6CE32E96" w14:textId="74E639F9" w:rsidR="004769A7" w:rsidRPr="008943C9" w:rsidRDefault="004769A7" w:rsidP="008943C9">
      <w:pPr>
        <w:pStyle w:val="rove2"/>
        <w:numPr>
          <w:ilvl w:val="1"/>
          <w:numId w:val="1"/>
        </w:numPr>
        <w:ind w:left="1416"/>
        <w:rPr>
          <w:rFonts w:ascii="Calibri" w:hAnsi="Calibri" w:cs="Calibri"/>
          <w:szCs w:val="24"/>
          <w:lang w:eastAsia="en-US"/>
        </w:rPr>
      </w:pPr>
      <w:r w:rsidRPr="008943C9">
        <w:rPr>
          <w:rFonts w:ascii="Calibri" w:hAnsi="Calibri" w:cs="Calibri"/>
          <w:szCs w:val="24"/>
          <w:lang w:eastAsia="en-US"/>
        </w:rPr>
        <w:lastRenderedPageBreak/>
        <w:t>Na důkaz souhlasu se skutečnostmi shora uvedenými připojují účastníci níže své vlastnoruční podpisy.</w:t>
      </w:r>
    </w:p>
    <w:p w14:paraId="62CEDCC8" w14:textId="77777777" w:rsidR="00053928" w:rsidRDefault="00053928" w:rsidP="004769A7">
      <w:pPr>
        <w:pStyle w:val="odst"/>
        <w:spacing w:before="240" w:after="0"/>
        <w:rPr>
          <w:rFonts w:ascii="Calibri" w:hAnsi="Calibri"/>
        </w:rPr>
      </w:pPr>
    </w:p>
    <w:p w14:paraId="4993052B" w14:textId="13217E77" w:rsidR="00A16BF0" w:rsidRPr="006C3C5C" w:rsidRDefault="004769A7" w:rsidP="004769A7">
      <w:pPr>
        <w:pStyle w:val="odst"/>
        <w:spacing w:before="240" w:after="0"/>
        <w:rPr>
          <w:rFonts w:asciiTheme="minorHAnsi" w:hAnsiTheme="minorHAnsi"/>
          <w:b/>
        </w:rPr>
      </w:pPr>
      <w:r w:rsidRPr="006C3C5C">
        <w:rPr>
          <w:rFonts w:ascii="Calibri" w:hAnsi="Calibri"/>
        </w:rPr>
        <w:t xml:space="preserve">V Plzni dne </w:t>
      </w:r>
    </w:p>
    <w:p w14:paraId="47182FA5" w14:textId="77777777" w:rsidR="00053928" w:rsidRDefault="00053928" w:rsidP="00DA3FC2">
      <w:pPr>
        <w:pStyle w:val="odst"/>
        <w:spacing w:before="240" w:after="0"/>
        <w:rPr>
          <w:rFonts w:asciiTheme="minorHAnsi" w:hAnsiTheme="minorHAnsi"/>
          <w:b/>
        </w:rPr>
      </w:pPr>
    </w:p>
    <w:p w14:paraId="657F8363" w14:textId="028FC6B4" w:rsidR="00157239" w:rsidRDefault="00157239" w:rsidP="00DA3FC2">
      <w:pPr>
        <w:pStyle w:val="odst"/>
        <w:spacing w:before="240" w:after="0"/>
        <w:rPr>
          <w:rFonts w:asciiTheme="minorHAnsi" w:hAnsiTheme="minorHAnsi"/>
          <w:b/>
        </w:rPr>
      </w:pPr>
      <w:r w:rsidRPr="00157239">
        <w:rPr>
          <w:rFonts w:asciiTheme="minorHAnsi" w:hAnsiTheme="minorHAnsi"/>
          <w:b/>
        </w:rPr>
        <w:t>Statutární město Plzeň, Městský obvod Plzeň 3</w:t>
      </w:r>
      <w:r w:rsidR="003E2E3F">
        <w:rPr>
          <w:rFonts w:asciiTheme="minorHAnsi" w:hAnsiTheme="minorHAnsi"/>
          <w:b/>
        </w:rPr>
        <w:t xml:space="preserve">            </w:t>
      </w:r>
      <w:r w:rsidR="00FB6BAC">
        <w:rPr>
          <w:rFonts w:asciiTheme="minorHAnsi" w:hAnsiTheme="minorHAnsi"/>
          <w:b/>
        </w:rPr>
        <w:tab/>
      </w:r>
      <w:r w:rsidR="00046771">
        <w:rPr>
          <w:rFonts w:asciiTheme="minorHAnsi" w:hAnsiTheme="minorHAnsi" w:cstheme="minorHAnsi"/>
          <w:b/>
          <w:bCs/>
        </w:rPr>
        <w:t>OŠTĚP Plzeň</w:t>
      </w:r>
      <w:r w:rsidR="00876606" w:rsidRPr="00876606">
        <w:rPr>
          <w:rFonts w:asciiTheme="minorHAnsi" w:hAnsiTheme="minorHAnsi" w:cstheme="minorHAnsi"/>
          <w:b/>
          <w:bCs/>
        </w:rPr>
        <w:t xml:space="preserve"> </w:t>
      </w:r>
      <w:r w:rsidR="00507E5F" w:rsidRPr="00507E5F">
        <w:rPr>
          <w:rFonts w:asciiTheme="minorHAnsi" w:hAnsiTheme="minorHAnsi" w:cstheme="minorHAnsi"/>
          <w:b/>
          <w:bCs/>
        </w:rPr>
        <w:t>s.r.o.</w:t>
      </w:r>
    </w:p>
    <w:p w14:paraId="1D9E9CA4" w14:textId="77777777" w:rsidR="00A45E6D" w:rsidRPr="00157239" w:rsidRDefault="00A45E6D" w:rsidP="00DA3FC2">
      <w:pPr>
        <w:pStyle w:val="odst"/>
        <w:spacing w:before="240" w:after="0"/>
        <w:rPr>
          <w:rFonts w:ascii="Calibri" w:hAnsi="Calibri"/>
          <w:b/>
          <w:szCs w:val="22"/>
        </w:rPr>
      </w:pPr>
    </w:p>
    <w:p w14:paraId="59DC7B35" w14:textId="0AD83558" w:rsidR="00375865" w:rsidRPr="00375865" w:rsidRDefault="00375865" w:rsidP="00DA3FC2">
      <w:pPr>
        <w:pStyle w:val="odst"/>
        <w:spacing w:before="360" w:after="0"/>
        <w:ind w:left="1248" w:hanging="624"/>
        <w:rPr>
          <w:rFonts w:ascii="Calibri" w:hAnsi="Calibri" w:cs="Calibri"/>
          <w:szCs w:val="22"/>
        </w:rPr>
      </w:pPr>
      <w:r w:rsidRPr="00375865">
        <w:rPr>
          <w:rFonts w:ascii="Calibri" w:hAnsi="Calibri" w:cs="Calibri"/>
          <w:szCs w:val="22"/>
        </w:rPr>
        <w:t>______________________</w:t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375865">
        <w:rPr>
          <w:rFonts w:ascii="Calibri" w:hAnsi="Calibri" w:cs="Calibri"/>
          <w:szCs w:val="22"/>
        </w:rPr>
        <w:t>______________________</w:t>
      </w:r>
    </w:p>
    <w:p w14:paraId="5A68B26B" w14:textId="4E7E0C26" w:rsidR="00C349F1" w:rsidRPr="00C349F1" w:rsidRDefault="00C349F1" w:rsidP="00C349F1">
      <w:pPr>
        <w:pStyle w:val="6odstAKM"/>
        <w:numPr>
          <w:ilvl w:val="0"/>
          <w:numId w:val="0"/>
        </w:numPr>
        <w:spacing w:after="0"/>
        <w:ind w:left="624"/>
        <w:rPr>
          <w:rFonts w:asciiTheme="minorHAnsi" w:hAnsiTheme="minorHAnsi"/>
          <w:bCs/>
          <w:sz w:val="24"/>
        </w:rPr>
      </w:pPr>
      <w:r w:rsidRPr="00C349F1">
        <w:rPr>
          <w:rFonts w:asciiTheme="minorHAnsi" w:hAnsiTheme="minorHAnsi"/>
          <w:bCs/>
          <w:sz w:val="24"/>
        </w:rPr>
        <w:t>starosta MO Plzeň 3</w:t>
      </w:r>
      <w:r w:rsidR="00322608">
        <w:rPr>
          <w:rFonts w:asciiTheme="minorHAnsi" w:hAnsiTheme="minorHAnsi"/>
          <w:bCs/>
          <w:sz w:val="24"/>
        </w:rPr>
        <w:tab/>
      </w:r>
      <w:r w:rsidR="00322608">
        <w:rPr>
          <w:rFonts w:asciiTheme="minorHAnsi" w:hAnsiTheme="minorHAnsi"/>
          <w:bCs/>
          <w:sz w:val="24"/>
        </w:rPr>
        <w:tab/>
      </w:r>
      <w:r w:rsidR="00322608">
        <w:rPr>
          <w:rFonts w:asciiTheme="minorHAnsi" w:hAnsiTheme="minorHAnsi"/>
          <w:bCs/>
          <w:sz w:val="24"/>
        </w:rPr>
        <w:tab/>
      </w:r>
      <w:r w:rsidR="00322608">
        <w:rPr>
          <w:rFonts w:asciiTheme="minorHAnsi" w:hAnsiTheme="minorHAnsi"/>
          <w:bCs/>
          <w:sz w:val="24"/>
        </w:rPr>
        <w:tab/>
      </w:r>
      <w:r w:rsidR="00AA6331">
        <w:rPr>
          <w:rFonts w:asciiTheme="minorHAnsi" w:hAnsiTheme="minorHAnsi"/>
          <w:bCs/>
          <w:sz w:val="24"/>
        </w:rPr>
        <w:tab/>
      </w:r>
      <w:r w:rsidR="003E2E3F">
        <w:rPr>
          <w:rFonts w:asciiTheme="minorHAnsi" w:hAnsiTheme="minorHAnsi"/>
          <w:bCs/>
          <w:sz w:val="24"/>
        </w:rPr>
        <w:t xml:space="preserve">jednatel </w:t>
      </w:r>
    </w:p>
    <w:p w14:paraId="487FB91D" w14:textId="60C69D30" w:rsidR="00322608" w:rsidRDefault="00322608" w:rsidP="00322608">
      <w:pPr>
        <w:ind w:firstLine="62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Mgr. David Procházka</w:t>
      </w:r>
      <w:r w:rsidRPr="002208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46771" w:rsidRPr="00046771">
        <w:rPr>
          <w:rFonts w:asciiTheme="minorHAnsi" w:hAnsiTheme="minorHAnsi"/>
          <w:b/>
        </w:rPr>
        <w:t>Taťán</w:t>
      </w:r>
      <w:r w:rsidR="00046771">
        <w:rPr>
          <w:rFonts w:asciiTheme="minorHAnsi" w:hAnsiTheme="minorHAnsi"/>
          <w:b/>
        </w:rPr>
        <w:t>a</w:t>
      </w:r>
      <w:r w:rsidR="00046771" w:rsidRPr="00046771">
        <w:rPr>
          <w:rFonts w:asciiTheme="minorHAnsi" w:hAnsiTheme="minorHAnsi"/>
          <w:b/>
        </w:rPr>
        <w:t xml:space="preserve"> </w:t>
      </w:r>
      <w:proofErr w:type="spellStart"/>
      <w:r w:rsidR="00046771" w:rsidRPr="00046771">
        <w:rPr>
          <w:rFonts w:asciiTheme="minorHAnsi" w:hAnsiTheme="minorHAnsi"/>
          <w:b/>
        </w:rPr>
        <w:t>Mochanov</w:t>
      </w:r>
      <w:r w:rsidR="00046771">
        <w:rPr>
          <w:rFonts w:asciiTheme="minorHAnsi" w:hAnsiTheme="minorHAnsi"/>
          <w:b/>
        </w:rPr>
        <w:t>á</w:t>
      </w:r>
      <w:proofErr w:type="spellEnd"/>
    </w:p>
    <w:p w14:paraId="74398AD5" w14:textId="77777777" w:rsidR="00C349F1" w:rsidRDefault="00C349F1" w:rsidP="00C90347">
      <w:pPr>
        <w:pStyle w:val="6odstAKM"/>
        <w:numPr>
          <w:ilvl w:val="0"/>
          <w:numId w:val="0"/>
        </w:numPr>
        <w:spacing w:after="0"/>
        <w:ind w:left="624"/>
        <w:rPr>
          <w:rFonts w:ascii="Calibri" w:hAnsi="Calibri"/>
          <w:b/>
          <w:sz w:val="24"/>
          <w:szCs w:val="24"/>
        </w:rPr>
      </w:pPr>
    </w:p>
    <w:p w14:paraId="2D8331A7" w14:textId="0E97DE6C" w:rsidR="00C90347" w:rsidRDefault="00C90347" w:rsidP="00DA3FC2">
      <w:pPr>
        <w:pStyle w:val="6odstAKM"/>
        <w:numPr>
          <w:ilvl w:val="0"/>
          <w:numId w:val="0"/>
        </w:numPr>
        <w:spacing w:after="0"/>
        <w:ind w:left="624"/>
        <w:rPr>
          <w:rFonts w:ascii="Calibri" w:hAnsi="Calibri"/>
          <w:b/>
          <w:sz w:val="24"/>
          <w:szCs w:val="24"/>
        </w:rPr>
      </w:pPr>
      <w:r w:rsidRPr="004060F0">
        <w:rPr>
          <w:rFonts w:ascii="Calibri" w:hAnsi="Calibri"/>
          <w:b/>
          <w:sz w:val="24"/>
          <w:szCs w:val="24"/>
        </w:rPr>
        <w:t>Objednatel</w:t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</w:r>
      <w:r w:rsidRPr="004060F0">
        <w:rPr>
          <w:rFonts w:ascii="Calibri" w:hAnsi="Calibri"/>
          <w:b/>
          <w:sz w:val="24"/>
          <w:szCs w:val="24"/>
        </w:rPr>
        <w:tab/>
        <w:t xml:space="preserve">Zhotovitel </w:t>
      </w:r>
    </w:p>
    <w:sectPr w:rsidR="00C90347" w:rsidSect="00157239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1B16" w14:textId="77777777" w:rsidR="00301AE9" w:rsidRDefault="00301AE9">
      <w:r>
        <w:separator/>
      </w:r>
    </w:p>
  </w:endnote>
  <w:endnote w:type="continuationSeparator" w:id="0">
    <w:p w14:paraId="03DBC48C" w14:textId="77777777" w:rsidR="00301AE9" w:rsidRDefault="0030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0D0E" w14:textId="77777777" w:rsidR="00710DBD" w:rsidRDefault="00710D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891B3" w14:textId="77777777" w:rsidR="00710DBD" w:rsidRDefault="00710D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1766851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CC07683" w14:textId="77777777" w:rsidR="00A24082" w:rsidRPr="00A24082" w:rsidRDefault="00A24082" w:rsidP="00A24082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A24082">
          <w:rPr>
            <w:rFonts w:asciiTheme="minorHAnsi" w:hAnsiTheme="minorHAnsi"/>
            <w:sz w:val="16"/>
            <w:szCs w:val="16"/>
          </w:rPr>
          <w:t xml:space="preserve">Stránka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C33FDD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A24082">
          <w:rPr>
            <w:rFonts w:asciiTheme="minorHAnsi" w:hAnsiTheme="minorHAnsi"/>
            <w:sz w:val="16"/>
            <w:szCs w:val="16"/>
          </w:rPr>
          <w:t xml:space="preserve"> z 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C33FDD">
          <w:rPr>
            <w:rFonts w:asciiTheme="minorHAnsi" w:hAnsiTheme="minorHAnsi"/>
            <w:b/>
            <w:bCs/>
            <w:noProof/>
            <w:sz w:val="16"/>
            <w:szCs w:val="16"/>
          </w:rPr>
          <w:t>13</w:t>
        </w:r>
        <w:r w:rsidRPr="00A2408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ABB1843" w14:textId="77777777" w:rsidR="00710DBD" w:rsidRDefault="00710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7802" w14:textId="77777777" w:rsidR="00301AE9" w:rsidRDefault="00301AE9">
      <w:r>
        <w:separator/>
      </w:r>
    </w:p>
  </w:footnote>
  <w:footnote w:type="continuationSeparator" w:id="0">
    <w:p w14:paraId="62FFBAA4" w14:textId="77777777" w:rsidR="00301AE9" w:rsidRDefault="0030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A008FF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F385A7D"/>
    <w:multiLevelType w:val="hybridMultilevel"/>
    <w:tmpl w:val="6854E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5C01B42"/>
    <w:multiLevelType w:val="hybridMultilevel"/>
    <w:tmpl w:val="DED070FA"/>
    <w:lvl w:ilvl="0" w:tplc="9F74C526">
      <w:start w:val="1"/>
      <w:numFmt w:val="decimal"/>
      <w:lvlText w:val="Příloha č. %1: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B9764F"/>
    <w:multiLevelType w:val="multilevel"/>
    <w:tmpl w:val="9D94B068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b w:val="0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</w:lvl>
  </w:abstractNum>
  <w:abstractNum w:abstractNumId="7" w15:restartNumberingAfterBreak="0">
    <w:nsid w:val="5CEF0431"/>
    <w:multiLevelType w:val="multilevel"/>
    <w:tmpl w:val="838C03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E0C3F5F"/>
    <w:multiLevelType w:val="multilevel"/>
    <w:tmpl w:val="CE902574"/>
    <w:lvl w:ilvl="0">
      <w:start w:val="1"/>
      <w:numFmt w:val="decimal"/>
      <w:pStyle w:val="StylSmluv1"/>
      <w:suff w:val="nothing"/>
      <w:lvlText w:val="čl. %1"/>
      <w:lvlJc w:val="center"/>
      <w:pPr>
        <w:ind w:left="0" w:firstLine="288"/>
      </w:pPr>
      <w:rPr>
        <w:rFonts w:hint="default"/>
        <w:b/>
        <w:sz w:val="24"/>
        <w:szCs w:val="24"/>
      </w:rPr>
    </w:lvl>
    <w:lvl w:ilvl="1">
      <w:start w:val="1"/>
      <w:numFmt w:val="decimal"/>
      <w:pStyle w:val="StylSmlu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StylSmmluv3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5B589A"/>
    <w:multiLevelType w:val="hybridMultilevel"/>
    <w:tmpl w:val="5300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5C"/>
    <w:rsid w:val="00001FBD"/>
    <w:rsid w:val="00007FAF"/>
    <w:rsid w:val="000121A3"/>
    <w:rsid w:val="00014E36"/>
    <w:rsid w:val="000444E3"/>
    <w:rsid w:val="00044965"/>
    <w:rsid w:val="00046771"/>
    <w:rsid w:val="00047B53"/>
    <w:rsid w:val="0005022B"/>
    <w:rsid w:val="00052877"/>
    <w:rsid w:val="00052CD1"/>
    <w:rsid w:val="00053928"/>
    <w:rsid w:val="00057814"/>
    <w:rsid w:val="00057BA4"/>
    <w:rsid w:val="00060247"/>
    <w:rsid w:val="00060E11"/>
    <w:rsid w:val="00061433"/>
    <w:rsid w:val="00062522"/>
    <w:rsid w:val="00065523"/>
    <w:rsid w:val="000766A9"/>
    <w:rsid w:val="00077703"/>
    <w:rsid w:val="00084EE6"/>
    <w:rsid w:val="0009529F"/>
    <w:rsid w:val="0009611F"/>
    <w:rsid w:val="000A1D2A"/>
    <w:rsid w:val="000A2BCF"/>
    <w:rsid w:val="000A5886"/>
    <w:rsid w:val="000B1535"/>
    <w:rsid w:val="000B7194"/>
    <w:rsid w:val="000C1131"/>
    <w:rsid w:val="000C65C4"/>
    <w:rsid w:val="000D7DD3"/>
    <w:rsid w:val="000E1AAE"/>
    <w:rsid w:val="000F30C4"/>
    <w:rsid w:val="000F5454"/>
    <w:rsid w:val="000F72D8"/>
    <w:rsid w:val="001176A5"/>
    <w:rsid w:val="00122956"/>
    <w:rsid w:val="00122958"/>
    <w:rsid w:val="00133E68"/>
    <w:rsid w:val="0013416A"/>
    <w:rsid w:val="001347CD"/>
    <w:rsid w:val="00136446"/>
    <w:rsid w:val="0013778B"/>
    <w:rsid w:val="00137987"/>
    <w:rsid w:val="00144425"/>
    <w:rsid w:val="0015030B"/>
    <w:rsid w:val="00152F74"/>
    <w:rsid w:val="001530DA"/>
    <w:rsid w:val="0015425E"/>
    <w:rsid w:val="00155482"/>
    <w:rsid w:val="00157239"/>
    <w:rsid w:val="00165333"/>
    <w:rsid w:val="00166B4B"/>
    <w:rsid w:val="00172CE2"/>
    <w:rsid w:val="001739D4"/>
    <w:rsid w:val="00191062"/>
    <w:rsid w:val="001950A9"/>
    <w:rsid w:val="001A1D57"/>
    <w:rsid w:val="001A346F"/>
    <w:rsid w:val="001A489C"/>
    <w:rsid w:val="001B1D4E"/>
    <w:rsid w:val="001C0368"/>
    <w:rsid w:val="001C1BE8"/>
    <w:rsid w:val="001C6817"/>
    <w:rsid w:val="001D7658"/>
    <w:rsid w:val="001E0569"/>
    <w:rsid w:val="001E1C7E"/>
    <w:rsid w:val="001F289C"/>
    <w:rsid w:val="001F3E8B"/>
    <w:rsid w:val="00200028"/>
    <w:rsid w:val="00210120"/>
    <w:rsid w:val="00210738"/>
    <w:rsid w:val="00211BEC"/>
    <w:rsid w:val="00213D12"/>
    <w:rsid w:val="00220126"/>
    <w:rsid w:val="00220B0B"/>
    <w:rsid w:val="00223860"/>
    <w:rsid w:val="00240FE4"/>
    <w:rsid w:val="00246171"/>
    <w:rsid w:val="00250907"/>
    <w:rsid w:val="00255C3C"/>
    <w:rsid w:val="00260EA1"/>
    <w:rsid w:val="00266F31"/>
    <w:rsid w:val="0027745F"/>
    <w:rsid w:val="00280C97"/>
    <w:rsid w:val="002940F8"/>
    <w:rsid w:val="00296037"/>
    <w:rsid w:val="002A2A4D"/>
    <w:rsid w:val="002A5EA2"/>
    <w:rsid w:val="002A6223"/>
    <w:rsid w:val="002A7131"/>
    <w:rsid w:val="002B1583"/>
    <w:rsid w:val="002B3958"/>
    <w:rsid w:val="002B3E49"/>
    <w:rsid w:val="002B4EA5"/>
    <w:rsid w:val="002C3474"/>
    <w:rsid w:val="002C6E54"/>
    <w:rsid w:val="002E15CF"/>
    <w:rsid w:val="002E5945"/>
    <w:rsid w:val="002E5C2A"/>
    <w:rsid w:val="002E726B"/>
    <w:rsid w:val="002F3444"/>
    <w:rsid w:val="002F3BE6"/>
    <w:rsid w:val="002F3F77"/>
    <w:rsid w:val="002F48B2"/>
    <w:rsid w:val="00301AE9"/>
    <w:rsid w:val="00302243"/>
    <w:rsid w:val="00303470"/>
    <w:rsid w:val="003049C4"/>
    <w:rsid w:val="00305748"/>
    <w:rsid w:val="0031163E"/>
    <w:rsid w:val="0031493F"/>
    <w:rsid w:val="003176D4"/>
    <w:rsid w:val="0032086B"/>
    <w:rsid w:val="00321A17"/>
    <w:rsid w:val="00322608"/>
    <w:rsid w:val="00332B8D"/>
    <w:rsid w:val="00334030"/>
    <w:rsid w:val="0034338C"/>
    <w:rsid w:val="00351CF0"/>
    <w:rsid w:val="00355643"/>
    <w:rsid w:val="003576EE"/>
    <w:rsid w:val="00363DD7"/>
    <w:rsid w:val="003649F6"/>
    <w:rsid w:val="00370288"/>
    <w:rsid w:val="00375865"/>
    <w:rsid w:val="00380A3A"/>
    <w:rsid w:val="0038447A"/>
    <w:rsid w:val="0038659D"/>
    <w:rsid w:val="00393BED"/>
    <w:rsid w:val="003A1447"/>
    <w:rsid w:val="003A2EFD"/>
    <w:rsid w:val="003B0B3E"/>
    <w:rsid w:val="003B51FD"/>
    <w:rsid w:val="003B5EB7"/>
    <w:rsid w:val="003B794A"/>
    <w:rsid w:val="003C3DFD"/>
    <w:rsid w:val="003C4ECD"/>
    <w:rsid w:val="003C5940"/>
    <w:rsid w:val="003D11D3"/>
    <w:rsid w:val="003D4116"/>
    <w:rsid w:val="003D5709"/>
    <w:rsid w:val="003D5747"/>
    <w:rsid w:val="003E2BF0"/>
    <w:rsid w:val="003E2E3F"/>
    <w:rsid w:val="003E7291"/>
    <w:rsid w:val="003E78E5"/>
    <w:rsid w:val="003F625F"/>
    <w:rsid w:val="00403378"/>
    <w:rsid w:val="00405087"/>
    <w:rsid w:val="004060F0"/>
    <w:rsid w:val="00406A48"/>
    <w:rsid w:val="00414332"/>
    <w:rsid w:val="00417CE6"/>
    <w:rsid w:val="0042014E"/>
    <w:rsid w:val="004210D0"/>
    <w:rsid w:val="004247A3"/>
    <w:rsid w:val="00425B11"/>
    <w:rsid w:val="00425E49"/>
    <w:rsid w:val="00427EE7"/>
    <w:rsid w:val="004349FD"/>
    <w:rsid w:val="00443D65"/>
    <w:rsid w:val="004531D4"/>
    <w:rsid w:val="00453751"/>
    <w:rsid w:val="00455893"/>
    <w:rsid w:val="00455BEC"/>
    <w:rsid w:val="00470EA6"/>
    <w:rsid w:val="00472745"/>
    <w:rsid w:val="004769A7"/>
    <w:rsid w:val="00484CB6"/>
    <w:rsid w:val="004918F0"/>
    <w:rsid w:val="00491902"/>
    <w:rsid w:val="004947A6"/>
    <w:rsid w:val="00497737"/>
    <w:rsid w:val="004A204B"/>
    <w:rsid w:val="004A5514"/>
    <w:rsid w:val="004B001E"/>
    <w:rsid w:val="004B1B8A"/>
    <w:rsid w:val="004B5A53"/>
    <w:rsid w:val="004B6A1B"/>
    <w:rsid w:val="004B6CB2"/>
    <w:rsid w:val="004B7AA8"/>
    <w:rsid w:val="004C0037"/>
    <w:rsid w:val="004C0B2D"/>
    <w:rsid w:val="004C2C60"/>
    <w:rsid w:val="004C6EF5"/>
    <w:rsid w:val="004D232E"/>
    <w:rsid w:val="004D3BA4"/>
    <w:rsid w:val="004D5A9A"/>
    <w:rsid w:val="004E47B2"/>
    <w:rsid w:val="004F4F2A"/>
    <w:rsid w:val="004F5E82"/>
    <w:rsid w:val="0050126E"/>
    <w:rsid w:val="00507E5F"/>
    <w:rsid w:val="00510F0D"/>
    <w:rsid w:val="005170E2"/>
    <w:rsid w:val="0052089E"/>
    <w:rsid w:val="0052094D"/>
    <w:rsid w:val="0052322D"/>
    <w:rsid w:val="00530BA4"/>
    <w:rsid w:val="005317D5"/>
    <w:rsid w:val="0055565F"/>
    <w:rsid w:val="0056566B"/>
    <w:rsid w:val="005662B2"/>
    <w:rsid w:val="005717DA"/>
    <w:rsid w:val="00586E2B"/>
    <w:rsid w:val="00594B93"/>
    <w:rsid w:val="00596A42"/>
    <w:rsid w:val="005A32CB"/>
    <w:rsid w:val="005A5BB7"/>
    <w:rsid w:val="005B1F00"/>
    <w:rsid w:val="005B33EB"/>
    <w:rsid w:val="005B689B"/>
    <w:rsid w:val="005C1710"/>
    <w:rsid w:val="005C69D5"/>
    <w:rsid w:val="005D7624"/>
    <w:rsid w:val="005E15AC"/>
    <w:rsid w:val="005E27BF"/>
    <w:rsid w:val="005E3B9E"/>
    <w:rsid w:val="005E7CCD"/>
    <w:rsid w:val="005F399E"/>
    <w:rsid w:val="006014E9"/>
    <w:rsid w:val="006026F5"/>
    <w:rsid w:val="006047D9"/>
    <w:rsid w:val="00604F18"/>
    <w:rsid w:val="006110BB"/>
    <w:rsid w:val="00616CA2"/>
    <w:rsid w:val="00617F52"/>
    <w:rsid w:val="00623452"/>
    <w:rsid w:val="00624858"/>
    <w:rsid w:val="0062647B"/>
    <w:rsid w:val="006278D0"/>
    <w:rsid w:val="00631B3D"/>
    <w:rsid w:val="006335A2"/>
    <w:rsid w:val="006459E4"/>
    <w:rsid w:val="0065112E"/>
    <w:rsid w:val="00652FAC"/>
    <w:rsid w:val="00661719"/>
    <w:rsid w:val="00661DD2"/>
    <w:rsid w:val="00670032"/>
    <w:rsid w:val="00675FD2"/>
    <w:rsid w:val="00682344"/>
    <w:rsid w:val="006842FE"/>
    <w:rsid w:val="006849A3"/>
    <w:rsid w:val="006A1971"/>
    <w:rsid w:val="006B1473"/>
    <w:rsid w:val="006B6E4B"/>
    <w:rsid w:val="006C28DC"/>
    <w:rsid w:val="006C3C5C"/>
    <w:rsid w:val="006C643E"/>
    <w:rsid w:val="006E04B8"/>
    <w:rsid w:val="006E5FF2"/>
    <w:rsid w:val="006E695F"/>
    <w:rsid w:val="006F65A5"/>
    <w:rsid w:val="00700B16"/>
    <w:rsid w:val="00704DA8"/>
    <w:rsid w:val="00705CB0"/>
    <w:rsid w:val="007064C1"/>
    <w:rsid w:val="00710DBD"/>
    <w:rsid w:val="00720F91"/>
    <w:rsid w:val="0072229A"/>
    <w:rsid w:val="007252BD"/>
    <w:rsid w:val="00731A2A"/>
    <w:rsid w:val="00731AD5"/>
    <w:rsid w:val="00732E74"/>
    <w:rsid w:val="00740C04"/>
    <w:rsid w:val="0074579B"/>
    <w:rsid w:val="0074782A"/>
    <w:rsid w:val="00751E40"/>
    <w:rsid w:val="00752F4C"/>
    <w:rsid w:val="0076079E"/>
    <w:rsid w:val="00770F26"/>
    <w:rsid w:val="00776966"/>
    <w:rsid w:val="00776AA2"/>
    <w:rsid w:val="0078020D"/>
    <w:rsid w:val="00780478"/>
    <w:rsid w:val="00786FE5"/>
    <w:rsid w:val="00790625"/>
    <w:rsid w:val="00791B34"/>
    <w:rsid w:val="0079689E"/>
    <w:rsid w:val="007A1562"/>
    <w:rsid w:val="007A30BE"/>
    <w:rsid w:val="007A57EF"/>
    <w:rsid w:val="007A7145"/>
    <w:rsid w:val="007B5E75"/>
    <w:rsid w:val="007C1BFA"/>
    <w:rsid w:val="007C5632"/>
    <w:rsid w:val="007C6CF0"/>
    <w:rsid w:val="007C7A36"/>
    <w:rsid w:val="007C7B1C"/>
    <w:rsid w:val="007D5605"/>
    <w:rsid w:val="007D5C2B"/>
    <w:rsid w:val="007E197A"/>
    <w:rsid w:val="007F3BD8"/>
    <w:rsid w:val="007F6E12"/>
    <w:rsid w:val="0080370C"/>
    <w:rsid w:val="00811722"/>
    <w:rsid w:val="0081204C"/>
    <w:rsid w:val="008172B0"/>
    <w:rsid w:val="00820026"/>
    <w:rsid w:val="0082658C"/>
    <w:rsid w:val="00827AFE"/>
    <w:rsid w:val="00827D7F"/>
    <w:rsid w:val="00830687"/>
    <w:rsid w:val="00836910"/>
    <w:rsid w:val="0085041F"/>
    <w:rsid w:val="0085350E"/>
    <w:rsid w:val="00853C82"/>
    <w:rsid w:val="00854913"/>
    <w:rsid w:val="0086022E"/>
    <w:rsid w:val="00861013"/>
    <w:rsid w:val="00862B46"/>
    <w:rsid w:val="00876606"/>
    <w:rsid w:val="00886C81"/>
    <w:rsid w:val="0089073A"/>
    <w:rsid w:val="008943C9"/>
    <w:rsid w:val="008A0258"/>
    <w:rsid w:val="008A296C"/>
    <w:rsid w:val="008A6FF4"/>
    <w:rsid w:val="008A7D36"/>
    <w:rsid w:val="008B7AF8"/>
    <w:rsid w:val="008C1F01"/>
    <w:rsid w:val="008D613E"/>
    <w:rsid w:val="008E372B"/>
    <w:rsid w:val="008E3EA0"/>
    <w:rsid w:val="008E6900"/>
    <w:rsid w:val="008F315E"/>
    <w:rsid w:val="008F36A8"/>
    <w:rsid w:val="008F4011"/>
    <w:rsid w:val="009027A4"/>
    <w:rsid w:val="0090357C"/>
    <w:rsid w:val="00917EE6"/>
    <w:rsid w:val="0092263E"/>
    <w:rsid w:val="00924B09"/>
    <w:rsid w:val="009345DD"/>
    <w:rsid w:val="0094026E"/>
    <w:rsid w:val="00952569"/>
    <w:rsid w:val="009604C0"/>
    <w:rsid w:val="00962A5D"/>
    <w:rsid w:val="0096665D"/>
    <w:rsid w:val="009707E7"/>
    <w:rsid w:val="009739FE"/>
    <w:rsid w:val="00981709"/>
    <w:rsid w:val="00981984"/>
    <w:rsid w:val="009827BA"/>
    <w:rsid w:val="009860FB"/>
    <w:rsid w:val="00996B71"/>
    <w:rsid w:val="009A3469"/>
    <w:rsid w:val="009A48BE"/>
    <w:rsid w:val="009A6F61"/>
    <w:rsid w:val="009A7814"/>
    <w:rsid w:val="009C1431"/>
    <w:rsid w:val="009C542F"/>
    <w:rsid w:val="009C5B03"/>
    <w:rsid w:val="009D09B3"/>
    <w:rsid w:val="009D3042"/>
    <w:rsid w:val="009D3D2F"/>
    <w:rsid w:val="009D54BA"/>
    <w:rsid w:val="009D6ABC"/>
    <w:rsid w:val="009D6AD1"/>
    <w:rsid w:val="009E79EE"/>
    <w:rsid w:val="009E7EB2"/>
    <w:rsid w:val="009F2720"/>
    <w:rsid w:val="009F3811"/>
    <w:rsid w:val="009F3FFD"/>
    <w:rsid w:val="009F5B1A"/>
    <w:rsid w:val="009F6025"/>
    <w:rsid w:val="00A107FC"/>
    <w:rsid w:val="00A137B1"/>
    <w:rsid w:val="00A158BE"/>
    <w:rsid w:val="00A16BF0"/>
    <w:rsid w:val="00A24082"/>
    <w:rsid w:val="00A331DA"/>
    <w:rsid w:val="00A33ED7"/>
    <w:rsid w:val="00A35402"/>
    <w:rsid w:val="00A45E6D"/>
    <w:rsid w:val="00A5092D"/>
    <w:rsid w:val="00A50BFB"/>
    <w:rsid w:val="00A646EC"/>
    <w:rsid w:val="00A724E7"/>
    <w:rsid w:val="00A73EE6"/>
    <w:rsid w:val="00A7512A"/>
    <w:rsid w:val="00A87752"/>
    <w:rsid w:val="00A92C1A"/>
    <w:rsid w:val="00A94E40"/>
    <w:rsid w:val="00AA4772"/>
    <w:rsid w:val="00AA5118"/>
    <w:rsid w:val="00AA6331"/>
    <w:rsid w:val="00AA7AF2"/>
    <w:rsid w:val="00AB0D40"/>
    <w:rsid w:val="00AB2AEE"/>
    <w:rsid w:val="00AB7BDA"/>
    <w:rsid w:val="00AC174F"/>
    <w:rsid w:val="00AC31AC"/>
    <w:rsid w:val="00AC375C"/>
    <w:rsid w:val="00AC699C"/>
    <w:rsid w:val="00AD02A9"/>
    <w:rsid w:val="00AD08C6"/>
    <w:rsid w:val="00AD3B58"/>
    <w:rsid w:val="00AD49AC"/>
    <w:rsid w:val="00AE55BE"/>
    <w:rsid w:val="00AE7855"/>
    <w:rsid w:val="00B01C2F"/>
    <w:rsid w:val="00B05DD6"/>
    <w:rsid w:val="00B10C55"/>
    <w:rsid w:val="00B155C8"/>
    <w:rsid w:val="00B156ED"/>
    <w:rsid w:val="00B2370B"/>
    <w:rsid w:val="00B23F65"/>
    <w:rsid w:val="00B27598"/>
    <w:rsid w:val="00B30571"/>
    <w:rsid w:val="00B339C0"/>
    <w:rsid w:val="00B41D30"/>
    <w:rsid w:val="00B42218"/>
    <w:rsid w:val="00B44551"/>
    <w:rsid w:val="00B46130"/>
    <w:rsid w:val="00B50662"/>
    <w:rsid w:val="00B64E1E"/>
    <w:rsid w:val="00B66A2A"/>
    <w:rsid w:val="00B72C97"/>
    <w:rsid w:val="00B80EA7"/>
    <w:rsid w:val="00B8166A"/>
    <w:rsid w:val="00B83C71"/>
    <w:rsid w:val="00B86FD8"/>
    <w:rsid w:val="00B91136"/>
    <w:rsid w:val="00B948AD"/>
    <w:rsid w:val="00B97E3D"/>
    <w:rsid w:val="00BA1969"/>
    <w:rsid w:val="00BA2CB6"/>
    <w:rsid w:val="00BA6F33"/>
    <w:rsid w:val="00BB3471"/>
    <w:rsid w:val="00BB6233"/>
    <w:rsid w:val="00BB651D"/>
    <w:rsid w:val="00BB799F"/>
    <w:rsid w:val="00BC3CB2"/>
    <w:rsid w:val="00BC40E9"/>
    <w:rsid w:val="00BC6283"/>
    <w:rsid w:val="00BC65CE"/>
    <w:rsid w:val="00BD6047"/>
    <w:rsid w:val="00BD75A8"/>
    <w:rsid w:val="00BE11D2"/>
    <w:rsid w:val="00BF7445"/>
    <w:rsid w:val="00C00DA1"/>
    <w:rsid w:val="00C030FA"/>
    <w:rsid w:val="00C1167F"/>
    <w:rsid w:val="00C326D6"/>
    <w:rsid w:val="00C333AF"/>
    <w:rsid w:val="00C33FDD"/>
    <w:rsid w:val="00C349F1"/>
    <w:rsid w:val="00C3799D"/>
    <w:rsid w:val="00C41454"/>
    <w:rsid w:val="00C43488"/>
    <w:rsid w:val="00C44103"/>
    <w:rsid w:val="00C47F0E"/>
    <w:rsid w:val="00C60120"/>
    <w:rsid w:val="00C61C30"/>
    <w:rsid w:val="00C66048"/>
    <w:rsid w:val="00C71C22"/>
    <w:rsid w:val="00C773A4"/>
    <w:rsid w:val="00C83354"/>
    <w:rsid w:val="00C8559B"/>
    <w:rsid w:val="00C9018C"/>
    <w:rsid w:val="00C90347"/>
    <w:rsid w:val="00C91DCC"/>
    <w:rsid w:val="00CA0C61"/>
    <w:rsid w:val="00CA4D01"/>
    <w:rsid w:val="00CB37B3"/>
    <w:rsid w:val="00CB7957"/>
    <w:rsid w:val="00CC0AE4"/>
    <w:rsid w:val="00CE018F"/>
    <w:rsid w:val="00CF055F"/>
    <w:rsid w:val="00CF6217"/>
    <w:rsid w:val="00D010FC"/>
    <w:rsid w:val="00D02FE7"/>
    <w:rsid w:val="00D05493"/>
    <w:rsid w:val="00D07333"/>
    <w:rsid w:val="00D11D72"/>
    <w:rsid w:val="00D12FF6"/>
    <w:rsid w:val="00D13892"/>
    <w:rsid w:val="00D20A4C"/>
    <w:rsid w:val="00D37BB1"/>
    <w:rsid w:val="00D44FA1"/>
    <w:rsid w:val="00D53755"/>
    <w:rsid w:val="00D55FDC"/>
    <w:rsid w:val="00D5702A"/>
    <w:rsid w:val="00D62429"/>
    <w:rsid w:val="00D634E9"/>
    <w:rsid w:val="00D7193B"/>
    <w:rsid w:val="00D760F4"/>
    <w:rsid w:val="00D77481"/>
    <w:rsid w:val="00DA0FB1"/>
    <w:rsid w:val="00DA216D"/>
    <w:rsid w:val="00DA222F"/>
    <w:rsid w:val="00DA2B9B"/>
    <w:rsid w:val="00DA3FC2"/>
    <w:rsid w:val="00DA4389"/>
    <w:rsid w:val="00DA5D06"/>
    <w:rsid w:val="00DB7A56"/>
    <w:rsid w:val="00DC3DB0"/>
    <w:rsid w:val="00DD46F7"/>
    <w:rsid w:val="00DE2ABF"/>
    <w:rsid w:val="00DF2694"/>
    <w:rsid w:val="00DF3037"/>
    <w:rsid w:val="00DF36D3"/>
    <w:rsid w:val="00DF3726"/>
    <w:rsid w:val="00DF4D6F"/>
    <w:rsid w:val="00E01D48"/>
    <w:rsid w:val="00E02F8B"/>
    <w:rsid w:val="00E07715"/>
    <w:rsid w:val="00E11A96"/>
    <w:rsid w:val="00E172CA"/>
    <w:rsid w:val="00E208B4"/>
    <w:rsid w:val="00E21354"/>
    <w:rsid w:val="00E234C2"/>
    <w:rsid w:val="00E31A59"/>
    <w:rsid w:val="00E429E6"/>
    <w:rsid w:val="00E465B4"/>
    <w:rsid w:val="00E5091A"/>
    <w:rsid w:val="00E50BB4"/>
    <w:rsid w:val="00E5125A"/>
    <w:rsid w:val="00E51769"/>
    <w:rsid w:val="00E61928"/>
    <w:rsid w:val="00E73100"/>
    <w:rsid w:val="00E77D28"/>
    <w:rsid w:val="00E81EFA"/>
    <w:rsid w:val="00E8357D"/>
    <w:rsid w:val="00E85E40"/>
    <w:rsid w:val="00E91BC6"/>
    <w:rsid w:val="00E933E7"/>
    <w:rsid w:val="00E95CBF"/>
    <w:rsid w:val="00E95D10"/>
    <w:rsid w:val="00E97FEB"/>
    <w:rsid w:val="00EB0313"/>
    <w:rsid w:val="00EB3380"/>
    <w:rsid w:val="00EB6601"/>
    <w:rsid w:val="00EC1F33"/>
    <w:rsid w:val="00EE0F54"/>
    <w:rsid w:val="00EE59DF"/>
    <w:rsid w:val="00EE69A9"/>
    <w:rsid w:val="00EE6E82"/>
    <w:rsid w:val="00EF1086"/>
    <w:rsid w:val="00EF278B"/>
    <w:rsid w:val="00EF4365"/>
    <w:rsid w:val="00EF46A4"/>
    <w:rsid w:val="00EF522C"/>
    <w:rsid w:val="00EF6067"/>
    <w:rsid w:val="00EF6744"/>
    <w:rsid w:val="00F01F23"/>
    <w:rsid w:val="00F02989"/>
    <w:rsid w:val="00F12D39"/>
    <w:rsid w:val="00F14136"/>
    <w:rsid w:val="00F16A19"/>
    <w:rsid w:val="00F17378"/>
    <w:rsid w:val="00F414A7"/>
    <w:rsid w:val="00F45815"/>
    <w:rsid w:val="00F527F4"/>
    <w:rsid w:val="00F671AD"/>
    <w:rsid w:val="00F70CAA"/>
    <w:rsid w:val="00F7125C"/>
    <w:rsid w:val="00F7758F"/>
    <w:rsid w:val="00F77FDD"/>
    <w:rsid w:val="00F8064B"/>
    <w:rsid w:val="00F8528F"/>
    <w:rsid w:val="00FA0FED"/>
    <w:rsid w:val="00FA6022"/>
    <w:rsid w:val="00FB57F8"/>
    <w:rsid w:val="00FB6BAC"/>
    <w:rsid w:val="00FC3981"/>
    <w:rsid w:val="00FC406B"/>
    <w:rsid w:val="00FC6BC6"/>
    <w:rsid w:val="00FD1530"/>
    <w:rsid w:val="00FD22E3"/>
    <w:rsid w:val="00FE09AB"/>
    <w:rsid w:val="00FE37A8"/>
    <w:rsid w:val="00FE4D26"/>
    <w:rsid w:val="00FF20F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FFC4"/>
  <w15:docId w15:val="{D6898133-8339-47CD-8719-CF3B531A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aliases w:val="1.1 Nadpis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284" w:right="-709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529"/>
      </w:tabs>
      <w:ind w:left="-284" w:right="-286"/>
      <w:jc w:val="both"/>
      <w:outlineLvl w:val="3"/>
    </w:pPr>
    <w:rPr>
      <w:b/>
      <w:sz w:val="2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ind w:left="-284" w:right="-286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09529F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Nadpis8">
    <w:name w:val="heading 8"/>
    <w:basedOn w:val="Normln"/>
    <w:next w:val="Normln"/>
    <w:link w:val="Nadpis8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9529F"/>
    <w:pPr>
      <w:tabs>
        <w:tab w:val="num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pPr>
      <w:tabs>
        <w:tab w:val="num" w:pos="708"/>
      </w:tabs>
      <w:spacing w:before="480" w:after="360"/>
      <w:ind w:left="709" w:hanging="709"/>
    </w:pPr>
    <w:rPr>
      <w:b/>
      <w:szCs w:val="20"/>
    </w:rPr>
  </w:style>
  <w:style w:type="paragraph" w:customStyle="1" w:styleId="rove2">
    <w:name w:val="úroveň 2"/>
    <w:basedOn w:val="Normln"/>
    <w:pPr>
      <w:spacing w:after="120"/>
      <w:jc w:val="both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Courier" w:hAnsi="Courier"/>
      <w:b/>
      <w:color w:val="000000"/>
      <w:sz w:val="28"/>
      <w:szCs w:val="20"/>
      <w:lang w:val="en-US" w:eastAsia="en-US"/>
    </w:rPr>
  </w:style>
  <w:style w:type="paragraph" w:styleId="Zkladntext">
    <w:name w:val="Body Text"/>
    <w:basedOn w:val="Normln"/>
    <w:semiHidden/>
    <w:rPr>
      <w:rFonts w:ascii="Courier" w:hAnsi="Courier"/>
      <w:b/>
      <w:color w:val="000000"/>
      <w:szCs w:val="20"/>
      <w:lang w:val="en-US" w:eastAsia="en-US"/>
    </w:rPr>
  </w:style>
  <w:style w:type="paragraph" w:styleId="Zkladntextodsazen">
    <w:name w:val="Body Text Indent"/>
    <w:basedOn w:val="Normln"/>
    <w:semiHidden/>
    <w:pPr>
      <w:ind w:left="2124" w:firstLine="708"/>
    </w:pPr>
    <w:rPr>
      <w:i/>
      <w:color w:val="000080"/>
      <w:sz w:val="20"/>
    </w:rPr>
  </w:style>
  <w:style w:type="paragraph" w:styleId="Zkladntextodsazen2">
    <w:name w:val="Body Text Indent 2"/>
    <w:basedOn w:val="Normln"/>
    <w:semiHidden/>
    <w:pPr>
      <w:ind w:left="420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Courier" w:hAnsi="Courier"/>
      <w:color w:val="000000"/>
      <w:szCs w:val="20"/>
      <w:lang w:val="en-US" w:eastAsia="en-US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15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14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A71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9A6F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6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9A6F61"/>
  </w:style>
  <w:style w:type="character" w:customStyle="1" w:styleId="PedmtkomenteChar">
    <w:name w:val="Předmět komentáře Char"/>
    <w:link w:val="Pedmtkomente"/>
    <w:uiPriority w:val="99"/>
    <w:semiHidden/>
    <w:rsid w:val="009A6F61"/>
    <w:rPr>
      <w:b/>
      <w:bCs/>
    </w:rPr>
  </w:style>
  <w:style w:type="paragraph" w:styleId="Zhlav">
    <w:name w:val="header"/>
    <w:basedOn w:val="Normln"/>
    <w:link w:val="ZhlavChar"/>
    <w:unhideWhenUsed/>
    <w:rsid w:val="00C9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90347"/>
    <w:rPr>
      <w:sz w:val="24"/>
      <w:szCs w:val="24"/>
    </w:rPr>
  </w:style>
  <w:style w:type="paragraph" w:customStyle="1" w:styleId="6odstAKM">
    <w:name w:val="6 Č. odst. AKM"/>
    <w:uiPriority w:val="99"/>
    <w:rsid w:val="00C90347"/>
    <w:pPr>
      <w:numPr>
        <w:numId w:val="2"/>
      </w:numPr>
      <w:spacing w:after="120"/>
      <w:jc w:val="both"/>
      <w:outlineLvl w:val="5"/>
    </w:pPr>
    <w:rPr>
      <w:sz w:val="22"/>
    </w:rPr>
  </w:style>
  <w:style w:type="paragraph" w:customStyle="1" w:styleId="2stAKM">
    <w:name w:val="2 Část AKM"/>
    <w:next w:val="3HlavaAKM"/>
    <w:uiPriority w:val="99"/>
    <w:rsid w:val="007D5605"/>
    <w:pPr>
      <w:numPr>
        <w:numId w:val="3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uiPriority w:val="99"/>
    <w:rsid w:val="007D5605"/>
    <w:pPr>
      <w:numPr>
        <w:ilvl w:val="1"/>
        <w:numId w:val="3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uiPriority w:val="99"/>
    <w:rsid w:val="007D5605"/>
    <w:pPr>
      <w:numPr>
        <w:ilvl w:val="2"/>
        <w:numId w:val="3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uiPriority w:val="99"/>
    <w:rsid w:val="007D5605"/>
    <w:pPr>
      <w:keepLines/>
      <w:numPr>
        <w:ilvl w:val="3"/>
        <w:numId w:val="3"/>
      </w:numPr>
      <w:spacing w:before="360" w:after="120"/>
      <w:jc w:val="center"/>
      <w:outlineLvl w:val="4"/>
    </w:pPr>
    <w:rPr>
      <w:b/>
      <w:sz w:val="22"/>
      <w:szCs w:val="22"/>
    </w:rPr>
  </w:style>
  <w:style w:type="paragraph" w:customStyle="1" w:styleId="odst">
    <w:name w:val="Č. odst."/>
    <w:basedOn w:val="Normln"/>
    <w:rsid w:val="00375865"/>
    <w:pPr>
      <w:widowControl w:val="0"/>
      <w:autoSpaceDE w:val="0"/>
      <w:autoSpaceDN w:val="0"/>
      <w:spacing w:after="120"/>
      <w:jc w:val="both"/>
    </w:pPr>
  </w:style>
  <w:style w:type="paragraph" w:customStyle="1" w:styleId="Styl1">
    <w:name w:val="Styl1"/>
    <w:basedOn w:val="Normln"/>
    <w:rsid w:val="00375865"/>
    <w:pPr>
      <w:autoSpaceDE w:val="0"/>
      <w:autoSpaceDN w:val="0"/>
      <w:spacing w:line="240" w:lineRule="atLeast"/>
      <w:jc w:val="both"/>
    </w:pPr>
  </w:style>
  <w:style w:type="paragraph" w:customStyle="1" w:styleId="StylSmluv1">
    <w:name w:val="StylSmluv1"/>
    <w:basedOn w:val="Normln"/>
    <w:link w:val="StylSmluv1Char"/>
    <w:autoRedefine/>
    <w:qFormat/>
    <w:rsid w:val="006047D9"/>
    <w:pPr>
      <w:numPr>
        <w:numId w:val="4"/>
      </w:numPr>
      <w:spacing w:before="24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Smluv2">
    <w:name w:val="StylSmluv2"/>
    <w:basedOn w:val="Normln"/>
    <w:qFormat/>
    <w:rsid w:val="006047D9"/>
    <w:pPr>
      <w:numPr>
        <w:ilvl w:val="1"/>
        <w:numId w:val="4"/>
      </w:numPr>
      <w:spacing w:before="120" w:after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Smmluv3">
    <w:name w:val="StylSmmluv3"/>
    <w:basedOn w:val="Normln"/>
    <w:qFormat/>
    <w:rsid w:val="006047D9"/>
    <w:pPr>
      <w:numPr>
        <w:ilvl w:val="2"/>
        <w:numId w:val="4"/>
      </w:num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1A2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E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EA2"/>
  </w:style>
  <w:style w:type="character" w:styleId="Znakapoznpodarou">
    <w:name w:val="footnote reference"/>
    <w:basedOn w:val="Standardnpsmoodstavce"/>
    <w:uiPriority w:val="99"/>
    <w:semiHidden/>
    <w:unhideWhenUsed/>
    <w:rsid w:val="002A5EA2"/>
    <w:rPr>
      <w:vertAlign w:val="superscript"/>
    </w:rPr>
  </w:style>
  <w:style w:type="character" w:customStyle="1" w:styleId="StylSmluv1Char">
    <w:name w:val="StylSmluv1 Char"/>
    <w:basedOn w:val="Standardnpsmoodstavce"/>
    <w:link w:val="StylSmluv1"/>
    <w:rsid w:val="001A1D57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StylSmluvNadpis">
    <w:name w:val="StylSmluvNadpis"/>
    <w:basedOn w:val="Normln"/>
    <w:qFormat/>
    <w:rsid w:val="00A24082"/>
    <w:pPr>
      <w:spacing w:before="360" w:after="120"/>
      <w:jc w:val="center"/>
    </w:pPr>
    <w:rPr>
      <w:rFonts w:asciiTheme="minorHAnsi" w:hAnsiTheme="minorHAnsi"/>
      <w:b/>
      <w:sz w:val="32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A2408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9529F"/>
    <w:rPr>
      <w:b/>
      <w:bCs/>
      <w:i/>
      <w:iCs/>
      <w:sz w:val="22"/>
    </w:rPr>
  </w:style>
  <w:style w:type="character" w:customStyle="1" w:styleId="Nadpis7Char">
    <w:name w:val="Nadpis 7 Char"/>
    <w:basedOn w:val="Standardnpsmoodstavce"/>
    <w:link w:val="Nadpis7"/>
    <w:rsid w:val="0009529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9529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9529F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A3FC2"/>
    <w:rPr>
      <w:color w:val="0563C1" w:themeColor="hyperlink"/>
      <w:u w:val="single"/>
    </w:rPr>
  </w:style>
  <w:style w:type="paragraph" w:customStyle="1" w:styleId="NormalJustified">
    <w:name w:val="Normal (Justified)"/>
    <w:basedOn w:val="Normln"/>
    <w:uiPriority w:val="99"/>
    <w:rsid w:val="00DA2B9B"/>
    <w:pPr>
      <w:widowControl w:val="0"/>
      <w:jc w:val="both"/>
    </w:pPr>
    <w:rPr>
      <w:kern w:val="28"/>
      <w:szCs w:val="20"/>
    </w:rPr>
  </w:style>
  <w:style w:type="paragraph" w:customStyle="1" w:styleId="H2">
    <w:name w:val="H2"/>
    <w:basedOn w:val="Normln"/>
    <w:link w:val="H2Char"/>
    <w:rsid w:val="00A73EE6"/>
    <w:pPr>
      <w:numPr>
        <w:ilvl w:val="1"/>
        <w:numId w:val="6"/>
      </w:numPr>
      <w:spacing w:after="120"/>
      <w:jc w:val="both"/>
      <w:outlineLvl w:val="1"/>
    </w:pPr>
    <w:rPr>
      <w:rFonts w:ascii="Arial" w:hAnsi="Arial"/>
      <w:sz w:val="20"/>
    </w:rPr>
  </w:style>
  <w:style w:type="paragraph" w:customStyle="1" w:styleId="H0n">
    <w:name w:val="H0n"/>
    <w:basedOn w:val="Normln"/>
    <w:next w:val="H2"/>
    <w:rsid w:val="00A73EE6"/>
    <w:pPr>
      <w:keepNext/>
      <w:numPr>
        <w:numId w:val="6"/>
      </w:numPr>
      <w:spacing w:after="120"/>
    </w:pPr>
    <w:rPr>
      <w:rFonts w:ascii="Arial" w:hAnsi="Arial"/>
      <w:b/>
      <w:u w:val="thick"/>
    </w:rPr>
  </w:style>
  <w:style w:type="character" w:customStyle="1" w:styleId="H2Char">
    <w:name w:val="H2 Char"/>
    <w:link w:val="H2"/>
    <w:locked/>
    <w:rsid w:val="00A73EE6"/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F5B1A"/>
    <w:rPr>
      <w:rFonts w:ascii="Courier" w:hAnsi="Courier"/>
      <w:color w:val="000000"/>
      <w:sz w:val="24"/>
      <w:lang w:val="en-US" w:eastAsia="en-US"/>
    </w:rPr>
  </w:style>
  <w:style w:type="character" w:customStyle="1" w:styleId="nowrap">
    <w:name w:val="nowrap"/>
    <w:basedOn w:val="Standardnpsmoodstavce"/>
    <w:rsid w:val="003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314D-4F8F-4225-88CC-B0345B0B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AKPLZEN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Mgr. Bc. Vladimír Nový</dc:creator>
  <cp:lastModifiedBy>Kondelík Michal</cp:lastModifiedBy>
  <cp:revision>12</cp:revision>
  <cp:lastPrinted>2022-02-08T08:30:00Z</cp:lastPrinted>
  <dcterms:created xsi:type="dcterms:W3CDTF">2021-05-06T09:48:00Z</dcterms:created>
  <dcterms:modified xsi:type="dcterms:W3CDTF">2023-02-28T07:35:00Z</dcterms:modified>
</cp:coreProperties>
</file>