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616" w:h="245" w:wrap="none" w:hAnchor="page" w:x="1004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TZLIS Praha, s.p. - pobočka TIS</w:t>
      </w:r>
    </w:p>
    <w:p>
      <w:pPr>
        <w:pStyle w:val="Style2"/>
        <w:keepNext w:val="0"/>
        <w:keepLines w:val="0"/>
        <w:framePr w:w="3259" w:h="235" w:wrap="none" w:hAnchor="page" w:x="428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c. z Ke smlouvě c. O9U21O3O1</w:t>
      </w:r>
    </w:p>
    <w:p>
      <w:pPr>
        <w:pStyle w:val="Style2"/>
        <w:keepNext w:val="0"/>
        <w:keepLines w:val="0"/>
        <w:framePr w:w="1138" w:h="235" w:wrap="none" w:hAnchor="page" w:x="9418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c.: 1 /I</w:t>
      </w:r>
    </w:p>
    <w:p>
      <w:pPr>
        <w:widowControl w:val="0"/>
        <w:spacing w:after="25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1" w:left="945" w:right="1186" w:bottom="1105" w:header="0" w:footer="67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" w:left="0" w:right="0" w:bottom="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kontrolní činnosti č. 090210301</w:t>
      </w:r>
    </w:p>
    <w:tbl>
      <w:tblPr>
        <w:tblOverlap w:val="never"/>
        <w:jc w:val="center"/>
        <w:tblLayout w:type="fixed"/>
      </w:tblPr>
      <w:tblGrid>
        <w:gridCol w:w="1781"/>
        <w:gridCol w:w="3072"/>
        <w:gridCol w:w="4901"/>
      </w:tblGrid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Kontrolor: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</w:tr>
      <w:tr>
        <w:trPr>
          <w:trHeight w:val="4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 a zkušební ústav stavební Praha, s.p.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Krajská správa a údržba silnic Vysočiny, p.o.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Autorizovaná osoba 204 dle zák. č. 22/1997 Sb.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41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Oznámený subjekt 1020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Prosecká 76a, 190 00 Praha 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 00090450 DIČ : CZ00090450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ICO: 00015679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DIC : CZ00015679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5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Bankovní spojeni:</w:t>
              <w:tab/>
              <w:t>KB Jihlava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Komerční banka a.s.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č.účtu: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zastoupený:</w:t>
              <w:tab/>
              <w:t>Ing. Radovanem Necidem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Martinem Peškem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ředitelem pobočky TZÚS - TIS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ředitelem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Prosecká 76a 190 00 Praha 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Kontaktní osoba:</w:t>
            </w:r>
          </w:p>
        </w:tc>
      </w:tr>
      <w:tr>
        <w:trPr>
          <w:trHeight w:val="6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vedoucí posuzovatelé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vedoucí těch, správ, odd.</w:t>
            </w:r>
          </w:p>
        </w:tc>
      </w:tr>
      <w:tr>
        <w:trPr>
          <w:trHeight w:val="59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Zápis v Obchodním rejstříku vedeném Městským soudem v Praze, oddíl ALX, vložka 711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dohodli na těchto ustanoveních dodatku k výše uvedené smlouvě:</w:t>
      </w:r>
    </w:p>
    <w:p>
      <w:pPr>
        <w:widowControl w:val="0"/>
        <w:spacing w:after="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0" w:line="26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Kontrolor jako autorizovaná osoba 204 provede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kontrolu dodržení stanovených požadavků na výrobky,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Dohled nad řádným fungováním systému řízení výroby u výrobce na výrobky: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44" w:val="left"/>
        </w:tabs>
        <w:bidi w:val="0"/>
        <w:spacing w:before="0" w:after="0" w:line="271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Výrobek:</w:t>
        <w:tab/>
        <w:t>OKVS 5 a OKVS 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44" w:val="left"/>
        </w:tabs>
        <w:bidi w:val="0"/>
        <w:spacing w:before="0" w:after="0" w:line="271" w:lineRule="auto"/>
        <w:ind w:left="38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specifikace ČSN 73 6121, příslušný TPD, Stavební technické osvědčení Místo výroby:</w:t>
        <w:tab/>
        <w:t>Obalovna pracoviště Jihlava, Kosovská 1122/16, 586 01 Jihlava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Kontrolor vypracuje zprávy autorizované osoby o provedení dohledu objednateli, ve které na základě vyhodnocení výsledků dohledu potvrdí platnost nebo neplatnost dosud vydaného certifikátu.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5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Kontrolor vydá zprávu autorizované osoby objednateli za předpokladu uhrazení úplaty podle vystavené faktury.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plnění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8" w:val="left"/>
        </w:tabs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Kontrolor provede u objednavatele dohled v termínu do 2 měsíce ode dne úhrady faktury dle čl. III.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lil.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Úplata za kontrolní činnost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Za provedení dohledu v rozsahu plnění dle čl. I odst. 1, 2 a 3 tohoto dodatku smlouvy sjednávají objednavatel a kontrolor v souladu se zákonem o cenách úplatu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38 000,-Kč + plus DPH dle platné sazby a cestovní náklady.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částka může být zvýšena v případě zjištění neshod o cenu prací potřebných k došetření a ověření účinnosti přijatých nápravných opatření, respektive namátkových kontrol provedených kontrolorem.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8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srozuměn, že v případě nesplnění ustanovení čl. I. odst. 3 zmařil vlastním zaviněním možnost vydání zprávy o provedení dohledu autorizovanou osobou.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8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nejsou dotčena ustanovení Smlouvy o kontrolní činnosti č. 090210301.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02" w:val="left"/>
          <w:tab w:leader="dot" w:pos="2346" w:val="left"/>
          <w:tab w:pos="6412" w:val="left"/>
          <w:tab w:pos="8322" w:val="left"/>
        </w:tabs>
        <w:bidi w:val="0"/>
        <w:spacing w:before="0" w:after="118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  <w:tab/>
        <w:tab/>
        <w:t>2023</w:t>
        <w:tab/>
        <w:t>V Praze dne</w:t>
        <w:tab/>
        <w:t>..... 2023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12700</wp:posOffset>
                </wp:positionV>
                <wp:extent cx="1219200" cy="35369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MartínRešek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žaštapujtefdsDPtrolofa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9.19999999999999pt;margin-top:1.pt;width:96.pt;height:27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MartínRešek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žaštapujtefdsDPtrolofa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zastupující objednavatele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1" w:left="945" w:right="1186" w:bottom="5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54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