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2D2D3" w14:textId="77777777" w:rsidR="0040587D" w:rsidRDefault="0040587D" w:rsidP="00F80DA3">
      <w:pPr>
        <w:jc w:val="both"/>
      </w:pPr>
    </w:p>
    <w:p w14:paraId="7C4E9A07" w14:textId="77777777" w:rsidR="006F3C31" w:rsidRDefault="006F3C31" w:rsidP="00F80DA3">
      <w:pPr>
        <w:jc w:val="both"/>
      </w:pPr>
    </w:p>
    <w:p w14:paraId="45C7E03F" w14:textId="77777777" w:rsidR="00BB0198" w:rsidRDefault="00BB0198" w:rsidP="00F80DA3">
      <w:pPr>
        <w:rPr>
          <w:rFonts w:ascii="Tahoma" w:hAnsi="Tahoma" w:cs="Tahoma"/>
          <w:b/>
          <w:sz w:val="20"/>
          <w:szCs w:val="20"/>
        </w:rPr>
      </w:pPr>
    </w:p>
    <w:p w14:paraId="30F12C5F" w14:textId="77777777" w:rsidR="006F4C69" w:rsidRDefault="006F4C69" w:rsidP="00F80DA3">
      <w:pPr>
        <w:overflowPunct w:val="0"/>
        <w:jc w:val="center"/>
        <w:rPr>
          <w:rFonts w:ascii="Tahoma" w:hAnsi="Tahoma" w:cs="Tahoma"/>
          <w:b/>
          <w:caps/>
          <w:sz w:val="32"/>
          <w:szCs w:val="32"/>
        </w:rPr>
      </w:pPr>
      <w:r>
        <w:rPr>
          <w:rFonts w:ascii="Tahoma" w:hAnsi="Tahoma" w:cs="Tahoma"/>
          <w:b/>
          <w:caps/>
          <w:sz w:val="32"/>
          <w:szCs w:val="32"/>
        </w:rPr>
        <w:t>SMLOUVA O NÁJMU PROSTORU SLOUŽÍCÍHO PODNIKÁNÍ</w:t>
      </w:r>
    </w:p>
    <w:p w14:paraId="5212EB4C" w14:textId="77777777" w:rsidR="00F80DA3" w:rsidRDefault="00F80DA3" w:rsidP="00F80DA3">
      <w:pPr>
        <w:overflowPunct w:val="0"/>
        <w:jc w:val="center"/>
        <w:rPr>
          <w:rFonts w:ascii="Tahoma" w:hAnsi="Tahoma" w:cs="Tahoma"/>
          <w:b/>
          <w:caps/>
          <w:sz w:val="32"/>
          <w:szCs w:val="32"/>
        </w:rPr>
      </w:pPr>
    </w:p>
    <w:p w14:paraId="703F5DC0" w14:textId="77777777" w:rsidR="00FB6198" w:rsidRDefault="00FB6198" w:rsidP="00F80DA3">
      <w:pPr>
        <w:widowControl w:val="0"/>
        <w:autoSpaceDE w:val="0"/>
        <w:jc w:val="center"/>
        <w:rPr>
          <w:rFonts w:ascii="Tahoma" w:hAnsi="Tahoma" w:cs="Tahoma"/>
          <w:b/>
          <w:caps/>
        </w:rPr>
      </w:pPr>
    </w:p>
    <w:p w14:paraId="2F40089D" w14:textId="1F29E655" w:rsidR="006F4C69" w:rsidRDefault="006F4C69" w:rsidP="00F80DA3">
      <w:pPr>
        <w:widowControl w:val="0"/>
        <w:autoSpaceDE w:val="0"/>
        <w:jc w:val="center"/>
        <w:rPr>
          <w:rFonts w:ascii="Tahoma" w:hAnsi="Tahoma" w:cs="Tahoma"/>
          <w:b/>
          <w:caps/>
        </w:rPr>
      </w:pPr>
      <w:r w:rsidRPr="00002AAA">
        <w:rPr>
          <w:rFonts w:ascii="Tahoma" w:hAnsi="Tahoma" w:cs="Tahoma"/>
          <w:b/>
          <w:caps/>
        </w:rPr>
        <w:t xml:space="preserve">Číslo smlouvy </w:t>
      </w:r>
      <w:r w:rsidR="0047556D">
        <w:rPr>
          <w:rFonts w:ascii="Tahoma" w:hAnsi="Tahoma" w:cs="Tahoma"/>
          <w:b/>
          <w:caps/>
        </w:rPr>
        <w:t>4</w:t>
      </w:r>
      <w:r w:rsidR="00155626">
        <w:rPr>
          <w:rFonts w:ascii="Tahoma" w:hAnsi="Tahoma" w:cs="Tahoma"/>
          <w:b/>
          <w:caps/>
        </w:rPr>
        <w:t>62</w:t>
      </w:r>
      <w:r>
        <w:rPr>
          <w:rFonts w:ascii="Tahoma" w:hAnsi="Tahoma" w:cs="Tahoma"/>
          <w:b/>
          <w:caps/>
        </w:rPr>
        <w:t>/20</w:t>
      </w:r>
      <w:r w:rsidR="0047556D">
        <w:rPr>
          <w:rFonts w:ascii="Tahoma" w:hAnsi="Tahoma" w:cs="Tahoma"/>
          <w:b/>
          <w:caps/>
        </w:rPr>
        <w:t>2</w:t>
      </w:r>
      <w:r w:rsidR="00380E37">
        <w:rPr>
          <w:rFonts w:ascii="Tahoma" w:hAnsi="Tahoma" w:cs="Tahoma"/>
          <w:b/>
          <w:caps/>
        </w:rPr>
        <w:t>2</w:t>
      </w:r>
      <w:r>
        <w:rPr>
          <w:rFonts w:ascii="Tahoma" w:hAnsi="Tahoma" w:cs="Tahoma"/>
          <w:b/>
          <w:caps/>
        </w:rPr>
        <w:t>/PROM</w:t>
      </w:r>
    </w:p>
    <w:p w14:paraId="15BEC186" w14:textId="77777777" w:rsidR="00F80DA3" w:rsidRPr="00002AAA" w:rsidRDefault="00F80DA3" w:rsidP="00F80DA3">
      <w:pPr>
        <w:widowControl w:val="0"/>
        <w:autoSpaceDE w:val="0"/>
        <w:jc w:val="center"/>
        <w:rPr>
          <w:rFonts w:ascii="Tahoma" w:hAnsi="Tahoma" w:cs="Tahoma"/>
          <w:b/>
          <w:caps/>
          <w:sz w:val="20"/>
          <w:szCs w:val="20"/>
        </w:rPr>
      </w:pPr>
    </w:p>
    <w:p w14:paraId="7EBF0D30" w14:textId="16D007CC" w:rsidR="008C5C9F" w:rsidRPr="0076167E" w:rsidRDefault="008C5C9F" w:rsidP="00F80DA3">
      <w:pPr>
        <w:jc w:val="both"/>
        <w:rPr>
          <w:rFonts w:ascii="Tahoma" w:hAnsi="Tahoma" w:cs="Tahoma"/>
          <w:b/>
          <w:sz w:val="20"/>
          <w:szCs w:val="20"/>
        </w:rPr>
      </w:pPr>
      <w:r w:rsidRPr="0076167E">
        <w:rPr>
          <w:rFonts w:ascii="Tahoma" w:hAnsi="Tahoma" w:cs="Tahoma"/>
          <w:b/>
          <w:sz w:val="20"/>
          <w:szCs w:val="20"/>
        </w:rPr>
        <w:t>Prometheus, energetické služby, a.s</w:t>
      </w:r>
      <w:r>
        <w:rPr>
          <w:rFonts w:ascii="Tahoma" w:hAnsi="Tahoma" w:cs="Tahoma"/>
          <w:b/>
          <w:sz w:val="20"/>
          <w:szCs w:val="20"/>
        </w:rPr>
        <w:t>.</w:t>
      </w:r>
      <w:r w:rsidRPr="0076167E">
        <w:rPr>
          <w:rFonts w:ascii="Tahoma" w:hAnsi="Tahoma" w:cs="Tahoma"/>
          <w:b/>
          <w:sz w:val="20"/>
          <w:szCs w:val="20"/>
        </w:rPr>
        <w:t>, člen koncernu Pražská plynárenská, a.s.</w:t>
      </w:r>
    </w:p>
    <w:p w14:paraId="1F4476A5" w14:textId="77777777" w:rsidR="00FB6198" w:rsidRDefault="00C132D9" w:rsidP="00F80DA3">
      <w:pPr>
        <w:pStyle w:val="Zpat"/>
        <w:tabs>
          <w:tab w:val="clear" w:pos="4536"/>
          <w:tab w:val="clear" w:pos="9072"/>
        </w:tabs>
        <w:jc w:val="both"/>
        <w:rPr>
          <w:rFonts w:ascii="Tahoma" w:hAnsi="Tahoma" w:cs="Tahoma"/>
          <w:sz w:val="20"/>
          <w:szCs w:val="20"/>
        </w:rPr>
      </w:pPr>
      <w:r>
        <w:rPr>
          <w:rFonts w:ascii="Tahoma" w:hAnsi="Tahoma" w:cs="Tahoma"/>
          <w:sz w:val="20"/>
          <w:szCs w:val="20"/>
        </w:rPr>
        <w:t xml:space="preserve">se sídlem </w:t>
      </w:r>
      <w:r w:rsidR="008C5C9F" w:rsidRPr="0076167E">
        <w:rPr>
          <w:rFonts w:ascii="Tahoma" w:hAnsi="Tahoma" w:cs="Tahoma"/>
          <w:sz w:val="20"/>
          <w:szCs w:val="20"/>
        </w:rPr>
        <w:t>Praha 4, U Plynárny 500, PSČ 140 00</w:t>
      </w:r>
      <w:r w:rsidR="00F80DA3">
        <w:rPr>
          <w:rFonts w:ascii="Tahoma" w:hAnsi="Tahoma" w:cs="Tahoma"/>
          <w:sz w:val="20"/>
          <w:szCs w:val="20"/>
        </w:rPr>
        <w:t xml:space="preserve">, </w:t>
      </w:r>
    </w:p>
    <w:p w14:paraId="2D8C231F" w14:textId="105F4B23" w:rsidR="00FB6198" w:rsidRDefault="00F80DA3" w:rsidP="00F80DA3">
      <w:pPr>
        <w:pStyle w:val="Zpat"/>
        <w:tabs>
          <w:tab w:val="clear" w:pos="4536"/>
          <w:tab w:val="clear" w:pos="9072"/>
        </w:tabs>
        <w:jc w:val="both"/>
        <w:rPr>
          <w:rFonts w:ascii="Tahoma" w:hAnsi="Tahoma" w:cs="Tahoma"/>
          <w:sz w:val="20"/>
          <w:szCs w:val="20"/>
        </w:rPr>
      </w:pPr>
      <w:r>
        <w:rPr>
          <w:rFonts w:ascii="Tahoma" w:hAnsi="Tahoma" w:cs="Tahoma"/>
          <w:sz w:val="20"/>
          <w:szCs w:val="20"/>
        </w:rPr>
        <w:t>IČ</w:t>
      </w:r>
      <w:r w:rsidR="008C5C9F" w:rsidRPr="0076167E">
        <w:rPr>
          <w:rFonts w:ascii="Tahoma" w:hAnsi="Tahoma" w:cs="Tahoma"/>
          <w:sz w:val="20"/>
          <w:szCs w:val="20"/>
        </w:rPr>
        <w:t xml:space="preserve"> 630</w:t>
      </w:r>
      <w:r w:rsidR="008A0AB6">
        <w:rPr>
          <w:rFonts w:ascii="Tahoma" w:hAnsi="Tahoma" w:cs="Tahoma"/>
          <w:sz w:val="20"/>
          <w:szCs w:val="20"/>
        </w:rPr>
        <w:t xml:space="preserve"> </w:t>
      </w:r>
      <w:r w:rsidR="008C5C9F" w:rsidRPr="0076167E">
        <w:rPr>
          <w:rFonts w:ascii="Tahoma" w:hAnsi="Tahoma" w:cs="Tahoma"/>
          <w:sz w:val="20"/>
          <w:szCs w:val="20"/>
        </w:rPr>
        <w:t>72</w:t>
      </w:r>
      <w:r w:rsidR="00287801">
        <w:rPr>
          <w:rFonts w:ascii="Tahoma" w:hAnsi="Tahoma" w:cs="Tahoma"/>
          <w:sz w:val="20"/>
          <w:szCs w:val="20"/>
        </w:rPr>
        <w:t> </w:t>
      </w:r>
      <w:r w:rsidR="008C5C9F" w:rsidRPr="0076167E">
        <w:rPr>
          <w:rFonts w:ascii="Tahoma" w:hAnsi="Tahoma" w:cs="Tahoma"/>
          <w:sz w:val="20"/>
          <w:szCs w:val="20"/>
        </w:rPr>
        <w:t>599</w:t>
      </w:r>
      <w:r w:rsidR="00287801">
        <w:rPr>
          <w:rFonts w:ascii="Tahoma" w:hAnsi="Tahoma" w:cs="Tahoma"/>
          <w:sz w:val="20"/>
          <w:szCs w:val="20"/>
        </w:rPr>
        <w:t xml:space="preserve">, </w:t>
      </w:r>
      <w:r w:rsidR="008C5C9F" w:rsidRPr="0076167E">
        <w:rPr>
          <w:rFonts w:ascii="Tahoma" w:hAnsi="Tahoma" w:cs="Tahoma"/>
          <w:sz w:val="20"/>
          <w:szCs w:val="20"/>
        </w:rPr>
        <w:t>DIČ: CZ</w:t>
      </w:r>
      <w:r w:rsidR="000A3D32">
        <w:rPr>
          <w:rFonts w:ascii="Tahoma" w:hAnsi="Tahoma" w:cs="Tahoma"/>
          <w:sz w:val="20"/>
          <w:szCs w:val="20"/>
        </w:rPr>
        <w:t xml:space="preserve"> </w:t>
      </w:r>
      <w:r w:rsidR="008C5C9F" w:rsidRPr="0076167E">
        <w:rPr>
          <w:rFonts w:ascii="Tahoma" w:hAnsi="Tahoma" w:cs="Tahoma"/>
          <w:sz w:val="20"/>
          <w:szCs w:val="20"/>
        </w:rPr>
        <w:t>630</w:t>
      </w:r>
      <w:r w:rsidR="000A3D32">
        <w:rPr>
          <w:rFonts w:ascii="Tahoma" w:hAnsi="Tahoma" w:cs="Tahoma"/>
          <w:sz w:val="20"/>
          <w:szCs w:val="20"/>
        </w:rPr>
        <w:t xml:space="preserve"> </w:t>
      </w:r>
      <w:r w:rsidR="008C5C9F" w:rsidRPr="0076167E">
        <w:rPr>
          <w:rFonts w:ascii="Tahoma" w:hAnsi="Tahoma" w:cs="Tahoma"/>
          <w:sz w:val="20"/>
          <w:szCs w:val="20"/>
        </w:rPr>
        <w:t>72</w:t>
      </w:r>
      <w:r>
        <w:rPr>
          <w:rFonts w:ascii="Tahoma" w:hAnsi="Tahoma" w:cs="Tahoma"/>
          <w:sz w:val="20"/>
          <w:szCs w:val="20"/>
        </w:rPr>
        <w:t> </w:t>
      </w:r>
      <w:r w:rsidR="008C5C9F" w:rsidRPr="0076167E">
        <w:rPr>
          <w:rFonts w:ascii="Tahoma" w:hAnsi="Tahoma" w:cs="Tahoma"/>
          <w:sz w:val="20"/>
          <w:szCs w:val="20"/>
        </w:rPr>
        <w:t>599</w:t>
      </w:r>
      <w:r>
        <w:rPr>
          <w:rFonts w:ascii="Tahoma" w:hAnsi="Tahoma" w:cs="Tahoma"/>
          <w:sz w:val="20"/>
          <w:szCs w:val="20"/>
        </w:rPr>
        <w:t xml:space="preserve">, </w:t>
      </w:r>
    </w:p>
    <w:p w14:paraId="21040AB0" w14:textId="77777777" w:rsidR="00FB6198" w:rsidRDefault="00F80DA3" w:rsidP="00F80DA3">
      <w:pPr>
        <w:pStyle w:val="Zpat"/>
        <w:tabs>
          <w:tab w:val="clear" w:pos="4536"/>
          <w:tab w:val="clear" w:pos="9072"/>
        </w:tabs>
        <w:jc w:val="both"/>
        <w:rPr>
          <w:rFonts w:ascii="Tahoma" w:hAnsi="Tahoma" w:cs="Tahoma"/>
          <w:sz w:val="20"/>
          <w:szCs w:val="20"/>
        </w:rPr>
      </w:pPr>
      <w:r>
        <w:rPr>
          <w:rFonts w:ascii="Tahoma" w:hAnsi="Tahoma" w:cs="Tahoma"/>
          <w:sz w:val="20"/>
          <w:szCs w:val="20"/>
        </w:rPr>
        <w:t>z</w:t>
      </w:r>
      <w:r w:rsidR="008C5C9F" w:rsidRPr="0076167E">
        <w:rPr>
          <w:rFonts w:ascii="Tahoma" w:hAnsi="Tahoma" w:cs="Tahoma"/>
          <w:sz w:val="20"/>
          <w:szCs w:val="20"/>
        </w:rPr>
        <w:t>as</w:t>
      </w:r>
      <w:r w:rsidR="008C5C9F">
        <w:rPr>
          <w:rFonts w:ascii="Tahoma" w:hAnsi="Tahoma" w:cs="Tahoma"/>
          <w:sz w:val="20"/>
          <w:szCs w:val="20"/>
        </w:rPr>
        <w:t>t</w:t>
      </w:r>
      <w:r w:rsidR="0045407B">
        <w:rPr>
          <w:rFonts w:ascii="Tahoma" w:hAnsi="Tahoma" w:cs="Tahoma"/>
          <w:sz w:val="20"/>
          <w:szCs w:val="20"/>
        </w:rPr>
        <w:t>o</w:t>
      </w:r>
      <w:r w:rsidR="000A3D32">
        <w:rPr>
          <w:rFonts w:ascii="Tahoma" w:hAnsi="Tahoma" w:cs="Tahoma"/>
          <w:sz w:val="20"/>
          <w:szCs w:val="20"/>
        </w:rPr>
        <w:t>up</w:t>
      </w:r>
      <w:r w:rsidR="0045407B">
        <w:rPr>
          <w:rFonts w:ascii="Tahoma" w:hAnsi="Tahoma" w:cs="Tahoma"/>
          <w:sz w:val="20"/>
          <w:szCs w:val="20"/>
        </w:rPr>
        <w:t>ená</w:t>
      </w:r>
      <w:r w:rsidR="008C5C9F">
        <w:rPr>
          <w:rFonts w:ascii="Tahoma" w:hAnsi="Tahoma" w:cs="Tahoma"/>
          <w:sz w:val="20"/>
          <w:szCs w:val="20"/>
        </w:rPr>
        <w:t xml:space="preserve"> Ing. Ludvík</w:t>
      </w:r>
      <w:r w:rsidR="0045407B">
        <w:rPr>
          <w:rFonts w:ascii="Tahoma" w:hAnsi="Tahoma" w:cs="Tahoma"/>
          <w:sz w:val="20"/>
          <w:szCs w:val="20"/>
        </w:rPr>
        <w:t>em</w:t>
      </w:r>
      <w:r w:rsidR="000A3D32">
        <w:rPr>
          <w:rFonts w:ascii="Tahoma" w:hAnsi="Tahoma" w:cs="Tahoma"/>
          <w:sz w:val="20"/>
          <w:szCs w:val="20"/>
        </w:rPr>
        <w:t xml:space="preserve"> </w:t>
      </w:r>
      <w:proofErr w:type="spellStart"/>
      <w:r w:rsidR="008C5C9F">
        <w:rPr>
          <w:rFonts w:ascii="Tahoma" w:hAnsi="Tahoma" w:cs="Tahoma"/>
          <w:sz w:val="20"/>
          <w:szCs w:val="20"/>
        </w:rPr>
        <w:t>Balek</w:t>
      </w:r>
      <w:r w:rsidR="0045407B">
        <w:rPr>
          <w:rFonts w:ascii="Tahoma" w:hAnsi="Tahoma" w:cs="Tahoma"/>
          <w:sz w:val="20"/>
          <w:szCs w:val="20"/>
        </w:rPr>
        <w:t>ou</w:t>
      </w:r>
      <w:proofErr w:type="spellEnd"/>
      <w:r w:rsidR="0045407B">
        <w:rPr>
          <w:rFonts w:ascii="Tahoma" w:hAnsi="Tahoma" w:cs="Tahoma"/>
          <w:sz w:val="20"/>
          <w:szCs w:val="20"/>
        </w:rPr>
        <w:t xml:space="preserve">, </w:t>
      </w:r>
      <w:r w:rsidR="008C5C9F">
        <w:rPr>
          <w:rFonts w:ascii="Tahoma" w:hAnsi="Tahoma" w:cs="Tahoma"/>
          <w:sz w:val="20"/>
          <w:szCs w:val="20"/>
        </w:rPr>
        <w:t>předsed</w:t>
      </w:r>
      <w:r w:rsidR="0045407B">
        <w:rPr>
          <w:rFonts w:ascii="Tahoma" w:hAnsi="Tahoma" w:cs="Tahoma"/>
          <w:sz w:val="20"/>
          <w:szCs w:val="20"/>
        </w:rPr>
        <w:t>ou</w:t>
      </w:r>
      <w:r w:rsidR="008C5C9F" w:rsidRPr="0076167E">
        <w:rPr>
          <w:rFonts w:ascii="Tahoma" w:hAnsi="Tahoma" w:cs="Tahoma"/>
          <w:sz w:val="20"/>
          <w:szCs w:val="20"/>
        </w:rPr>
        <w:t xml:space="preserve"> představenstva a </w:t>
      </w:r>
      <w:r w:rsidR="0021286C">
        <w:rPr>
          <w:rFonts w:ascii="Tahoma" w:hAnsi="Tahoma" w:cs="Tahoma"/>
          <w:sz w:val="20"/>
          <w:szCs w:val="20"/>
        </w:rPr>
        <w:t>Mgr. Petr</w:t>
      </w:r>
      <w:r w:rsidR="0045407B">
        <w:rPr>
          <w:rFonts w:ascii="Tahoma" w:hAnsi="Tahoma" w:cs="Tahoma"/>
          <w:sz w:val="20"/>
          <w:szCs w:val="20"/>
        </w:rPr>
        <w:t>em</w:t>
      </w:r>
      <w:r w:rsidR="0021286C">
        <w:rPr>
          <w:rFonts w:ascii="Tahoma" w:hAnsi="Tahoma" w:cs="Tahoma"/>
          <w:sz w:val="20"/>
          <w:szCs w:val="20"/>
        </w:rPr>
        <w:t xml:space="preserve"> Dolejš</w:t>
      </w:r>
      <w:r w:rsidR="0045407B">
        <w:rPr>
          <w:rFonts w:ascii="Tahoma" w:hAnsi="Tahoma" w:cs="Tahoma"/>
          <w:sz w:val="20"/>
          <w:szCs w:val="20"/>
        </w:rPr>
        <w:t>em</w:t>
      </w:r>
      <w:r w:rsidR="008C5C9F" w:rsidRPr="0076167E">
        <w:rPr>
          <w:rFonts w:ascii="Tahoma" w:hAnsi="Tahoma" w:cs="Tahoma"/>
          <w:sz w:val="20"/>
          <w:szCs w:val="20"/>
        </w:rPr>
        <w:t>, člen</w:t>
      </w:r>
      <w:r w:rsidR="0045407B">
        <w:rPr>
          <w:rFonts w:ascii="Tahoma" w:hAnsi="Tahoma" w:cs="Tahoma"/>
          <w:sz w:val="20"/>
          <w:szCs w:val="20"/>
        </w:rPr>
        <w:t>em</w:t>
      </w:r>
      <w:r w:rsidR="000A3D32">
        <w:rPr>
          <w:rFonts w:ascii="Tahoma" w:hAnsi="Tahoma" w:cs="Tahoma"/>
          <w:sz w:val="20"/>
          <w:szCs w:val="20"/>
        </w:rPr>
        <w:t xml:space="preserve"> </w:t>
      </w:r>
      <w:r w:rsidR="008C5C9F" w:rsidRPr="0076167E">
        <w:rPr>
          <w:rFonts w:ascii="Tahoma" w:hAnsi="Tahoma" w:cs="Tahoma"/>
          <w:sz w:val="20"/>
          <w:szCs w:val="20"/>
        </w:rPr>
        <w:t>představenstva</w:t>
      </w:r>
      <w:r>
        <w:rPr>
          <w:rFonts w:ascii="Tahoma" w:hAnsi="Tahoma" w:cs="Tahoma"/>
          <w:sz w:val="20"/>
          <w:szCs w:val="20"/>
        </w:rPr>
        <w:t xml:space="preserve">, </w:t>
      </w:r>
    </w:p>
    <w:p w14:paraId="78B24C4C" w14:textId="77777777" w:rsidR="00FB6198" w:rsidRDefault="008C5C9F" w:rsidP="00F80DA3">
      <w:pPr>
        <w:pStyle w:val="Zpat"/>
        <w:tabs>
          <w:tab w:val="clear" w:pos="4536"/>
          <w:tab w:val="clear" w:pos="9072"/>
        </w:tabs>
        <w:jc w:val="both"/>
        <w:rPr>
          <w:rFonts w:ascii="Tahoma" w:hAnsi="Tahoma" w:cs="Tahoma"/>
          <w:sz w:val="20"/>
          <w:szCs w:val="20"/>
        </w:rPr>
      </w:pPr>
      <w:r w:rsidRPr="0076167E">
        <w:rPr>
          <w:rFonts w:ascii="Tahoma" w:hAnsi="Tahoma" w:cs="Tahoma"/>
          <w:sz w:val="20"/>
          <w:szCs w:val="20"/>
        </w:rPr>
        <w:t xml:space="preserve">bankovní spojení: </w:t>
      </w:r>
      <w:r>
        <w:rPr>
          <w:rFonts w:ascii="Tahoma" w:hAnsi="Tahoma" w:cs="Tahoma"/>
          <w:color w:val="000000"/>
          <w:sz w:val="20"/>
          <w:szCs w:val="20"/>
        </w:rPr>
        <w:t>Česká spořitelna, a.s.</w:t>
      </w:r>
      <w:r w:rsidRPr="0076167E">
        <w:rPr>
          <w:rFonts w:ascii="Tahoma" w:hAnsi="Tahoma" w:cs="Tahoma"/>
          <w:sz w:val="20"/>
          <w:szCs w:val="20"/>
        </w:rPr>
        <w:t xml:space="preserve">, číslu účtu </w:t>
      </w:r>
      <w:r>
        <w:rPr>
          <w:rFonts w:ascii="Tahoma" w:hAnsi="Tahoma" w:cs="Tahoma"/>
          <w:sz w:val="20"/>
          <w:szCs w:val="20"/>
        </w:rPr>
        <w:t>61</w:t>
      </w:r>
      <w:r w:rsidRPr="00EF2377">
        <w:rPr>
          <w:rFonts w:ascii="Tahoma" w:hAnsi="Tahoma" w:cs="Tahoma"/>
          <w:sz w:val="20"/>
          <w:szCs w:val="20"/>
          <w:highlight w:val="black"/>
        </w:rPr>
        <w:t>04142</w:t>
      </w:r>
      <w:r>
        <w:rPr>
          <w:rFonts w:ascii="Tahoma" w:hAnsi="Tahoma" w:cs="Tahoma"/>
          <w:sz w:val="20"/>
          <w:szCs w:val="20"/>
        </w:rPr>
        <w:t>/0800</w:t>
      </w:r>
      <w:r w:rsidR="00F80DA3">
        <w:rPr>
          <w:rFonts w:ascii="Tahoma" w:hAnsi="Tahoma" w:cs="Tahoma"/>
          <w:sz w:val="20"/>
          <w:szCs w:val="20"/>
        </w:rPr>
        <w:t xml:space="preserve">, </w:t>
      </w:r>
    </w:p>
    <w:p w14:paraId="38CA0817" w14:textId="7BF81E60" w:rsidR="008C5C9F" w:rsidRDefault="008C5C9F" w:rsidP="00F80DA3">
      <w:pPr>
        <w:pStyle w:val="Zpat"/>
        <w:tabs>
          <w:tab w:val="clear" w:pos="4536"/>
          <w:tab w:val="clear" w:pos="9072"/>
        </w:tabs>
        <w:jc w:val="both"/>
        <w:rPr>
          <w:rFonts w:ascii="Tahoma" w:hAnsi="Tahoma" w:cs="Tahoma"/>
          <w:sz w:val="20"/>
          <w:szCs w:val="20"/>
        </w:rPr>
      </w:pPr>
      <w:r w:rsidRPr="0076167E">
        <w:rPr>
          <w:rFonts w:ascii="Tahoma" w:hAnsi="Tahoma" w:cs="Tahoma"/>
          <w:sz w:val="20"/>
          <w:szCs w:val="20"/>
        </w:rPr>
        <w:t>zapsaná v obchodním rejstříku vedeném Městským soudem v Praze, oddíl B, vložka 17568</w:t>
      </w:r>
    </w:p>
    <w:p w14:paraId="39A533BF" w14:textId="4D8F7480" w:rsidR="008C5C9F" w:rsidRPr="0076167E" w:rsidRDefault="008C5C9F" w:rsidP="00F80DA3">
      <w:pPr>
        <w:jc w:val="both"/>
        <w:rPr>
          <w:rFonts w:ascii="Arial" w:hAnsi="Arial" w:cs="Arial"/>
          <w:b/>
          <w:sz w:val="20"/>
          <w:szCs w:val="20"/>
        </w:rPr>
      </w:pPr>
      <w:r>
        <w:rPr>
          <w:rFonts w:ascii="Tahoma" w:hAnsi="Tahoma" w:cs="Tahoma"/>
          <w:b/>
          <w:sz w:val="20"/>
          <w:szCs w:val="20"/>
        </w:rPr>
        <w:t>(dále jen „</w:t>
      </w:r>
      <w:r w:rsidR="0045407B">
        <w:rPr>
          <w:rFonts w:ascii="Tahoma" w:hAnsi="Tahoma" w:cs="Tahoma"/>
          <w:b/>
          <w:sz w:val="20"/>
          <w:szCs w:val="20"/>
        </w:rPr>
        <w:t>nájemce</w:t>
      </w:r>
      <w:r w:rsidR="00F0701E">
        <w:rPr>
          <w:rFonts w:ascii="Tahoma" w:hAnsi="Tahoma" w:cs="Tahoma"/>
          <w:b/>
          <w:sz w:val="20"/>
          <w:szCs w:val="20"/>
        </w:rPr>
        <w:t>“</w:t>
      </w:r>
      <w:r w:rsidR="0047556D">
        <w:rPr>
          <w:rFonts w:ascii="Tahoma" w:hAnsi="Tahoma" w:cs="Tahoma"/>
          <w:b/>
          <w:sz w:val="20"/>
          <w:szCs w:val="20"/>
        </w:rPr>
        <w:t xml:space="preserve"> nebo také </w:t>
      </w:r>
      <w:r w:rsidR="00F0701E">
        <w:rPr>
          <w:rFonts w:ascii="Tahoma" w:hAnsi="Tahoma" w:cs="Tahoma"/>
          <w:b/>
          <w:sz w:val="20"/>
          <w:szCs w:val="20"/>
        </w:rPr>
        <w:t>„</w:t>
      </w:r>
      <w:r w:rsidR="0047556D">
        <w:rPr>
          <w:rFonts w:ascii="Tahoma" w:hAnsi="Tahoma" w:cs="Tahoma"/>
          <w:b/>
          <w:sz w:val="20"/>
          <w:szCs w:val="20"/>
        </w:rPr>
        <w:t>Prometheus</w:t>
      </w:r>
      <w:r>
        <w:rPr>
          <w:rFonts w:ascii="Tahoma" w:hAnsi="Tahoma" w:cs="Tahoma"/>
          <w:b/>
          <w:sz w:val="20"/>
          <w:szCs w:val="20"/>
        </w:rPr>
        <w:t>“</w:t>
      </w:r>
      <w:r w:rsidRPr="0076167E">
        <w:rPr>
          <w:rFonts w:ascii="Tahoma" w:hAnsi="Tahoma" w:cs="Tahoma"/>
          <w:b/>
          <w:sz w:val="20"/>
          <w:szCs w:val="20"/>
        </w:rPr>
        <w:t>)</w:t>
      </w:r>
    </w:p>
    <w:p w14:paraId="3AD9B699" w14:textId="77777777" w:rsidR="00F80DA3" w:rsidRDefault="00F80DA3" w:rsidP="00F80DA3">
      <w:pPr>
        <w:jc w:val="center"/>
        <w:rPr>
          <w:rFonts w:ascii="Tahoma" w:hAnsi="Tahoma" w:cs="Tahoma"/>
          <w:sz w:val="20"/>
          <w:szCs w:val="20"/>
        </w:rPr>
      </w:pPr>
    </w:p>
    <w:p w14:paraId="11BEF49D" w14:textId="77777777" w:rsidR="008C5C9F" w:rsidRPr="002E3BBF" w:rsidRDefault="008C5C9F" w:rsidP="00F80DA3">
      <w:pPr>
        <w:jc w:val="center"/>
        <w:rPr>
          <w:rFonts w:ascii="Tahoma" w:hAnsi="Tahoma" w:cs="Tahoma"/>
          <w:sz w:val="20"/>
          <w:szCs w:val="20"/>
        </w:rPr>
      </w:pPr>
      <w:r w:rsidRPr="002E3BBF">
        <w:rPr>
          <w:rFonts w:ascii="Tahoma" w:hAnsi="Tahoma" w:cs="Tahoma"/>
          <w:sz w:val="20"/>
          <w:szCs w:val="20"/>
        </w:rPr>
        <w:t>a</w:t>
      </w:r>
    </w:p>
    <w:p w14:paraId="6D67267B" w14:textId="77777777" w:rsidR="006F4C69" w:rsidRDefault="006F4C69" w:rsidP="00F80DA3">
      <w:pPr>
        <w:rPr>
          <w:noProof/>
        </w:rPr>
      </w:pPr>
    </w:p>
    <w:p w14:paraId="34DFF7D1" w14:textId="2E519E53" w:rsidR="00B722B3" w:rsidRDefault="00B722B3" w:rsidP="00F80DA3">
      <w:pPr>
        <w:rPr>
          <w:rFonts w:ascii="Tahoma" w:hAnsi="Tahoma" w:cs="Tahoma"/>
          <w:b/>
          <w:sz w:val="20"/>
          <w:szCs w:val="20"/>
        </w:rPr>
      </w:pPr>
      <w:r>
        <w:rPr>
          <w:noProof/>
        </w:rPr>
        <w:drawing>
          <wp:inline distT="0" distB="0" distL="0" distR="0" wp14:anchorId="3E9CF186" wp14:editId="2B491905">
            <wp:extent cx="1260000" cy="7092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0000" cy="709200"/>
                    </a:xfrm>
                    <a:prstGeom prst="rect">
                      <a:avLst/>
                    </a:prstGeom>
                    <a:noFill/>
                    <a:ln>
                      <a:noFill/>
                    </a:ln>
                  </pic:spPr>
                </pic:pic>
              </a:graphicData>
            </a:graphic>
          </wp:inline>
        </w:drawing>
      </w:r>
    </w:p>
    <w:p w14:paraId="0C3390E6" w14:textId="77777777" w:rsidR="00A03BF4" w:rsidRDefault="00A03BF4" w:rsidP="00F80DA3">
      <w:pPr>
        <w:rPr>
          <w:rFonts w:ascii="Tahoma" w:hAnsi="Tahoma" w:cs="Tahoma"/>
          <w:b/>
          <w:sz w:val="20"/>
          <w:szCs w:val="20"/>
        </w:rPr>
      </w:pPr>
    </w:p>
    <w:p w14:paraId="2BF47F99" w14:textId="77777777" w:rsidR="00B722B3" w:rsidRDefault="00B722B3" w:rsidP="00F80DA3">
      <w:pPr>
        <w:rPr>
          <w:rFonts w:ascii="Tahoma" w:hAnsi="Tahoma" w:cs="Tahoma"/>
          <w:b/>
          <w:sz w:val="20"/>
          <w:szCs w:val="20"/>
        </w:rPr>
      </w:pPr>
      <w:r>
        <w:rPr>
          <w:rFonts w:ascii="Tahoma" w:hAnsi="Tahoma" w:cs="Tahoma"/>
          <w:b/>
          <w:sz w:val="20"/>
          <w:szCs w:val="20"/>
        </w:rPr>
        <w:t>Městská část Praha 19</w:t>
      </w:r>
    </w:p>
    <w:p w14:paraId="21CA42F0" w14:textId="77777777" w:rsidR="00FB6198" w:rsidRDefault="00C132D9" w:rsidP="00F80DA3">
      <w:pPr>
        <w:jc w:val="both"/>
        <w:rPr>
          <w:rFonts w:ascii="Tahoma" w:hAnsi="Tahoma" w:cs="Tahoma"/>
          <w:sz w:val="20"/>
          <w:szCs w:val="20"/>
        </w:rPr>
      </w:pPr>
      <w:r>
        <w:rPr>
          <w:rFonts w:ascii="Tahoma" w:hAnsi="Tahoma" w:cs="Tahoma"/>
          <w:sz w:val="20"/>
          <w:szCs w:val="20"/>
        </w:rPr>
        <w:t xml:space="preserve">se sídlem </w:t>
      </w:r>
      <w:r w:rsidR="00B722B3">
        <w:rPr>
          <w:rFonts w:ascii="Tahoma" w:hAnsi="Tahoma" w:cs="Tahoma"/>
          <w:sz w:val="20"/>
          <w:szCs w:val="20"/>
        </w:rPr>
        <w:t xml:space="preserve">Praha 9 </w:t>
      </w:r>
      <w:r>
        <w:rPr>
          <w:rFonts w:ascii="Tahoma" w:hAnsi="Tahoma" w:cs="Tahoma"/>
          <w:sz w:val="20"/>
          <w:szCs w:val="20"/>
        </w:rPr>
        <w:t>–</w:t>
      </w:r>
      <w:r w:rsidR="00B722B3">
        <w:rPr>
          <w:rFonts w:ascii="Tahoma" w:hAnsi="Tahoma" w:cs="Tahoma"/>
          <w:sz w:val="20"/>
          <w:szCs w:val="20"/>
        </w:rPr>
        <w:t xml:space="preserve"> Kbely, Semilská 43/1, PSČ 197 00</w:t>
      </w:r>
      <w:r w:rsidR="00F80DA3">
        <w:rPr>
          <w:rFonts w:ascii="Tahoma" w:hAnsi="Tahoma" w:cs="Tahoma"/>
          <w:sz w:val="20"/>
          <w:szCs w:val="20"/>
        </w:rPr>
        <w:t xml:space="preserve">, </w:t>
      </w:r>
    </w:p>
    <w:p w14:paraId="5ABA78DB" w14:textId="77777777" w:rsidR="00FB6198" w:rsidRDefault="00B722B3" w:rsidP="00F80DA3">
      <w:pPr>
        <w:jc w:val="both"/>
        <w:rPr>
          <w:rFonts w:ascii="Tahoma" w:hAnsi="Tahoma" w:cs="Tahoma"/>
          <w:sz w:val="20"/>
          <w:szCs w:val="20"/>
        </w:rPr>
      </w:pPr>
      <w:r w:rsidRPr="0076167E">
        <w:rPr>
          <w:rFonts w:ascii="Tahoma" w:hAnsi="Tahoma" w:cs="Tahoma"/>
          <w:sz w:val="20"/>
          <w:szCs w:val="20"/>
        </w:rPr>
        <w:t xml:space="preserve">IČ </w:t>
      </w:r>
      <w:r w:rsidRPr="00AA1346">
        <w:rPr>
          <w:rFonts w:ascii="Tahoma" w:hAnsi="Tahoma" w:cs="Tahoma"/>
          <w:sz w:val="20"/>
          <w:szCs w:val="20"/>
        </w:rPr>
        <w:t>00231304</w:t>
      </w:r>
      <w:r w:rsidR="00F80DA3">
        <w:rPr>
          <w:rFonts w:ascii="Tahoma" w:hAnsi="Tahoma" w:cs="Tahoma"/>
          <w:sz w:val="20"/>
          <w:szCs w:val="20"/>
        </w:rPr>
        <w:t xml:space="preserve">, </w:t>
      </w:r>
    </w:p>
    <w:p w14:paraId="7D80AB15" w14:textId="77777777" w:rsidR="00FB6198" w:rsidRDefault="00B722B3" w:rsidP="00F80DA3">
      <w:pPr>
        <w:jc w:val="both"/>
        <w:rPr>
          <w:rFonts w:ascii="Tahoma" w:hAnsi="Tahoma" w:cs="Tahoma"/>
          <w:sz w:val="20"/>
          <w:szCs w:val="20"/>
        </w:rPr>
      </w:pPr>
      <w:r>
        <w:rPr>
          <w:rFonts w:ascii="Tahoma" w:hAnsi="Tahoma" w:cs="Tahoma"/>
          <w:sz w:val="20"/>
          <w:szCs w:val="20"/>
        </w:rPr>
        <w:t>zastoupena</w:t>
      </w:r>
      <w:r w:rsidRPr="0076167E">
        <w:rPr>
          <w:rFonts w:ascii="Tahoma" w:hAnsi="Tahoma" w:cs="Tahoma"/>
          <w:sz w:val="20"/>
          <w:szCs w:val="20"/>
        </w:rPr>
        <w:t xml:space="preserve"> </w:t>
      </w:r>
      <w:r>
        <w:rPr>
          <w:rFonts w:ascii="Tahoma" w:hAnsi="Tahoma" w:cs="Tahoma"/>
          <w:sz w:val="20"/>
          <w:szCs w:val="20"/>
        </w:rPr>
        <w:t>starostou Pavlem Žďárským</w:t>
      </w:r>
      <w:r w:rsidR="00F80DA3">
        <w:rPr>
          <w:rFonts w:ascii="Tahoma" w:hAnsi="Tahoma" w:cs="Tahoma"/>
          <w:sz w:val="20"/>
          <w:szCs w:val="20"/>
        </w:rPr>
        <w:t xml:space="preserve">, </w:t>
      </w:r>
    </w:p>
    <w:p w14:paraId="611B6920" w14:textId="5E47A48D" w:rsidR="00B722B3" w:rsidRPr="0076167E" w:rsidRDefault="00B722B3" w:rsidP="00F80DA3">
      <w:pPr>
        <w:jc w:val="both"/>
        <w:rPr>
          <w:rFonts w:ascii="Tahoma" w:hAnsi="Tahoma" w:cs="Tahoma"/>
          <w:sz w:val="20"/>
          <w:szCs w:val="20"/>
        </w:rPr>
      </w:pPr>
      <w:r w:rsidRPr="0076167E">
        <w:rPr>
          <w:rFonts w:ascii="Tahoma" w:hAnsi="Tahoma" w:cs="Tahoma"/>
          <w:sz w:val="20"/>
          <w:szCs w:val="20"/>
        </w:rPr>
        <w:t>bankovní spojení:</w:t>
      </w:r>
      <w:r>
        <w:rPr>
          <w:rFonts w:ascii="Tahoma" w:hAnsi="Tahoma" w:cs="Tahoma"/>
          <w:sz w:val="20"/>
          <w:szCs w:val="20"/>
        </w:rPr>
        <w:t xml:space="preserve"> ČS a.s.</w:t>
      </w:r>
      <w:r w:rsidRPr="0076167E">
        <w:rPr>
          <w:rFonts w:ascii="Tahoma" w:hAnsi="Tahoma" w:cs="Tahoma"/>
          <w:sz w:val="20"/>
          <w:szCs w:val="20"/>
        </w:rPr>
        <w:t xml:space="preserve"> číslo účtu </w:t>
      </w:r>
      <w:r>
        <w:rPr>
          <w:rFonts w:ascii="Tahoma" w:hAnsi="Tahoma" w:cs="Tahoma"/>
          <w:sz w:val="20"/>
          <w:szCs w:val="20"/>
        </w:rPr>
        <w:t>902</w:t>
      </w:r>
      <w:bookmarkStart w:id="0" w:name="_GoBack"/>
      <w:bookmarkEnd w:id="0"/>
      <w:r w:rsidRPr="00EF2377">
        <w:rPr>
          <w:rFonts w:ascii="Tahoma" w:hAnsi="Tahoma" w:cs="Tahoma"/>
          <w:sz w:val="20"/>
          <w:szCs w:val="20"/>
          <w:highlight w:val="black"/>
        </w:rPr>
        <w:t>1 2000932309</w:t>
      </w:r>
      <w:r>
        <w:rPr>
          <w:rFonts w:ascii="Tahoma" w:hAnsi="Tahoma" w:cs="Tahoma"/>
          <w:sz w:val="20"/>
          <w:szCs w:val="20"/>
        </w:rPr>
        <w:t>/0800</w:t>
      </w:r>
    </w:p>
    <w:p w14:paraId="739CEA4E" w14:textId="0ABB3E68" w:rsidR="00B722B3" w:rsidRDefault="00B722B3" w:rsidP="00F80DA3">
      <w:pPr>
        <w:jc w:val="both"/>
        <w:rPr>
          <w:rFonts w:ascii="Tahoma" w:hAnsi="Tahoma" w:cs="Tahoma"/>
          <w:b/>
          <w:sz w:val="20"/>
          <w:szCs w:val="20"/>
        </w:rPr>
      </w:pPr>
      <w:r w:rsidRPr="0076167E">
        <w:rPr>
          <w:rFonts w:ascii="Tahoma" w:hAnsi="Tahoma" w:cs="Tahoma"/>
          <w:b/>
          <w:sz w:val="20"/>
          <w:szCs w:val="20"/>
        </w:rPr>
        <w:t xml:space="preserve">(dále jen </w:t>
      </w:r>
      <w:r>
        <w:rPr>
          <w:rFonts w:ascii="Tahoma" w:hAnsi="Tahoma" w:cs="Tahoma"/>
          <w:b/>
          <w:sz w:val="20"/>
          <w:szCs w:val="20"/>
        </w:rPr>
        <w:t>„pronajím</w:t>
      </w:r>
      <w:r w:rsidRPr="0076167E">
        <w:rPr>
          <w:rFonts w:ascii="Tahoma" w:hAnsi="Tahoma" w:cs="Tahoma"/>
          <w:b/>
          <w:sz w:val="20"/>
          <w:szCs w:val="20"/>
        </w:rPr>
        <w:t>atel</w:t>
      </w:r>
      <w:r>
        <w:rPr>
          <w:rFonts w:ascii="Tahoma" w:hAnsi="Tahoma" w:cs="Tahoma"/>
          <w:b/>
          <w:sz w:val="20"/>
          <w:szCs w:val="20"/>
        </w:rPr>
        <w:t>“</w:t>
      </w:r>
      <w:r w:rsidRPr="0076167E">
        <w:rPr>
          <w:rFonts w:ascii="Tahoma" w:hAnsi="Tahoma" w:cs="Tahoma"/>
          <w:b/>
          <w:sz w:val="20"/>
          <w:szCs w:val="20"/>
        </w:rPr>
        <w:t>)</w:t>
      </w:r>
    </w:p>
    <w:p w14:paraId="4C55E49C" w14:textId="77777777" w:rsidR="00155626" w:rsidRPr="0076167E" w:rsidRDefault="00155626" w:rsidP="00F80DA3">
      <w:pPr>
        <w:jc w:val="both"/>
        <w:rPr>
          <w:rFonts w:ascii="Tahoma" w:hAnsi="Tahoma" w:cs="Tahoma"/>
          <w:b/>
          <w:sz w:val="20"/>
          <w:szCs w:val="20"/>
        </w:rPr>
      </w:pPr>
    </w:p>
    <w:p w14:paraId="13262C9E" w14:textId="3DEEF686" w:rsidR="00B722B3" w:rsidRDefault="00B722B3" w:rsidP="00F80DA3">
      <w:pPr>
        <w:jc w:val="both"/>
        <w:rPr>
          <w:rFonts w:ascii="Tahoma" w:hAnsi="Tahoma" w:cs="Tahoma"/>
          <w:sz w:val="20"/>
          <w:szCs w:val="20"/>
        </w:rPr>
      </w:pPr>
    </w:p>
    <w:p w14:paraId="3A8A56E1" w14:textId="11BF6ECF" w:rsidR="00B722B3" w:rsidRPr="00F14E38" w:rsidRDefault="00B722B3" w:rsidP="00F80DA3">
      <w:pPr>
        <w:jc w:val="both"/>
        <w:rPr>
          <w:rFonts w:ascii="Tahoma" w:hAnsi="Tahoma" w:cs="Tahoma"/>
          <w:sz w:val="20"/>
          <w:szCs w:val="20"/>
        </w:rPr>
      </w:pPr>
      <w:r w:rsidRPr="0076167E">
        <w:rPr>
          <w:rFonts w:ascii="Tahoma" w:hAnsi="Tahoma" w:cs="Tahoma"/>
          <w:sz w:val="20"/>
          <w:szCs w:val="20"/>
        </w:rPr>
        <w:t xml:space="preserve">sjednávají </w:t>
      </w:r>
      <w:r>
        <w:rPr>
          <w:rFonts w:ascii="Tahoma" w:hAnsi="Tahoma" w:cs="Tahoma"/>
          <w:sz w:val="20"/>
          <w:szCs w:val="20"/>
        </w:rPr>
        <w:t>níže uvedeného dne, měsíce a roku, v souladu se zákonem č. 89/2012 Sb., občanský</w:t>
      </w:r>
      <w:r w:rsidRPr="0076167E">
        <w:rPr>
          <w:rFonts w:ascii="Tahoma" w:hAnsi="Tahoma" w:cs="Tahoma"/>
          <w:sz w:val="20"/>
          <w:szCs w:val="20"/>
        </w:rPr>
        <w:t xml:space="preserve"> zákoní</w:t>
      </w:r>
      <w:r>
        <w:rPr>
          <w:rFonts w:ascii="Tahoma" w:hAnsi="Tahoma" w:cs="Tahoma"/>
          <w:sz w:val="20"/>
          <w:szCs w:val="20"/>
        </w:rPr>
        <w:t>k, v platném znění a zákonem č. </w:t>
      </w:r>
      <w:r w:rsidRPr="0076167E">
        <w:rPr>
          <w:rFonts w:ascii="Tahoma" w:hAnsi="Tahoma" w:cs="Tahoma"/>
          <w:sz w:val="20"/>
          <w:szCs w:val="20"/>
        </w:rPr>
        <w:t xml:space="preserve">458/2000 Sb., o podmínkách podnikání a výkonu státní správy v energetických odvětvích a o změně některých zákonů, v platném znění (dále jen </w:t>
      </w:r>
      <w:r>
        <w:rPr>
          <w:rFonts w:ascii="Tahoma" w:hAnsi="Tahoma" w:cs="Tahoma"/>
          <w:sz w:val="20"/>
          <w:szCs w:val="20"/>
        </w:rPr>
        <w:t>„</w:t>
      </w:r>
      <w:r w:rsidRPr="00F14E38">
        <w:rPr>
          <w:rFonts w:ascii="Tahoma" w:hAnsi="Tahoma" w:cs="Tahoma"/>
          <w:sz w:val="20"/>
          <w:szCs w:val="20"/>
        </w:rPr>
        <w:t>energetický zákon</w:t>
      </w:r>
      <w:r>
        <w:rPr>
          <w:rFonts w:ascii="Tahoma" w:hAnsi="Tahoma" w:cs="Tahoma"/>
          <w:sz w:val="20"/>
          <w:szCs w:val="20"/>
        </w:rPr>
        <w:t>“</w:t>
      </w:r>
      <w:r w:rsidRPr="0076167E">
        <w:rPr>
          <w:rFonts w:ascii="Tahoma" w:hAnsi="Tahoma" w:cs="Tahoma"/>
          <w:sz w:val="20"/>
          <w:szCs w:val="20"/>
        </w:rPr>
        <w:t>)</w:t>
      </w:r>
      <w:r>
        <w:rPr>
          <w:rFonts w:ascii="Tahoma" w:hAnsi="Tahoma" w:cs="Tahoma"/>
          <w:b/>
          <w:sz w:val="20"/>
          <w:szCs w:val="20"/>
        </w:rPr>
        <w:t xml:space="preserve"> </w:t>
      </w:r>
      <w:r w:rsidRPr="00A7126B">
        <w:rPr>
          <w:rFonts w:ascii="Tahoma" w:hAnsi="Tahoma" w:cs="Tahoma"/>
          <w:b/>
          <w:bCs/>
          <w:sz w:val="20"/>
          <w:szCs w:val="20"/>
        </w:rPr>
        <w:t xml:space="preserve">smlouvu o </w:t>
      </w:r>
      <w:r>
        <w:rPr>
          <w:rFonts w:ascii="Tahoma" w:hAnsi="Tahoma" w:cs="Tahoma"/>
          <w:b/>
          <w:bCs/>
          <w:sz w:val="20"/>
          <w:szCs w:val="20"/>
        </w:rPr>
        <w:t>nájmu</w:t>
      </w:r>
      <w:r>
        <w:rPr>
          <w:rFonts w:ascii="Tahoma" w:hAnsi="Tahoma" w:cs="Tahoma"/>
          <w:sz w:val="20"/>
          <w:szCs w:val="20"/>
        </w:rPr>
        <w:t xml:space="preserve"> </w:t>
      </w:r>
      <w:r w:rsidR="00D56D33" w:rsidRPr="002F09EF">
        <w:rPr>
          <w:rFonts w:ascii="Tahoma" w:hAnsi="Tahoma" w:cs="Tahoma"/>
          <w:b/>
          <w:bCs/>
          <w:sz w:val="20"/>
          <w:szCs w:val="20"/>
        </w:rPr>
        <w:t>prostoru sloužícího k podnikání</w:t>
      </w:r>
      <w:r w:rsidR="00D56D33">
        <w:rPr>
          <w:rFonts w:ascii="Tahoma" w:hAnsi="Tahoma" w:cs="Tahoma"/>
          <w:sz w:val="20"/>
          <w:szCs w:val="20"/>
        </w:rPr>
        <w:t xml:space="preserve"> </w:t>
      </w:r>
      <w:r>
        <w:rPr>
          <w:rFonts w:ascii="Tahoma" w:hAnsi="Tahoma" w:cs="Tahoma"/>
          <w:sz w:val="20"/>
          <w:szCs w:val="20"/>
        </w:rPr>
        <w:t>(dále jen „smlouva“)</w:t>
      </w:r>
      <w:r w:rsidRPr="00F14E38">
        <w:rPr>
          <w:rFonts w:ascii="Tahoma" w:hAnsi="Tahoma" w:cs="Tahoma"/>
          <w:sz w:val="20"/>
          <w:szCs w:val="20"/>
        </w:rPr>
        <w:t>.</w:t>
      </w:r>
    </w:p>
    <w:p w14:paraId="1836FBC2" w14:textId="77777777" w:rsidR="00B722B3" w:rsidRDefault="00B722B3" w:rsidP="00F80DA3">
      <w:pPr>
        <w:widowControl w:val="0"/>
        <w:autoSpaceDE w:val="0"/>
        <w:jc w:val="center"/>
        <w:rPr>
          <w:rFonts w:ascii="Tahoma" w:hAnsi="Tahoma" w:cs="Tahoma"/>
          <w:b/>
          <w:caps/>
          <w:sz w:val="20"/>
          <w:szCs w:val="20"/>
        </w:rPr>
      </w:pPr>
    </w:p>
    <w:p w14:paraId="286DD6E5" w14:textId="77777777" w:rsidR="00FB6198" w:rsidRDefault="00FB6198" w:rsidP="00F80DA3">
      <w:pPr>
        <w:widowControl w:val="0"/>
        <w:autoSpaceDE w:val="0"/>
        <w:jc w:val="center"/>
        <w:rPr>
          <w:rFonts w:ascii="Tahoma" w:hAnsi="Tahoma" w:cs="Tahoma"/>
          <w:b/>
          <w:caps/>
          <w:sz w:val="20"/>
          <w:szCs w:val="20"/>
        </w:rPr>
      </w:pPr>
    </w:p>
    <w:p w14:paraId="1064F40E" w14:textId="6F4AECDD" w:rsidR="00B722B3" w:rsidRPr="0096565E" w:rsidRDefault="00B722B3" w:rsidP="00F80DA3">
      <w:pPr>
        <w:widowControl w:val="0"/>
        <w:autoSpaceDE w:val="0"/>
        <w:jc w:val="center"/>
        <w:rPr>
          <w:rFonts w:ascii="Tahoma" w:hAnsi="Tahoma" w:cs="Tahoma"/>
          <w:b/>
          <w:caps/>
          <w:sz w:val="20"/>
          <w:szCs w:val="20"/>
        </w:rPr>
      </w:pPr>
      <w:r w:rsidRPr="0096565E">
        <w:rPr>
          <w:rFonts w:ascii="Tahoma" w:hAnsi="Tahoma" w:cs="Tahoma"/>
          <w:b/>
          <w:caps/>
          <w:sz w:val="20"/>
          <w:szCs w:val="20"/>
        </w:rPr>
        <w:t xml:space="preserve">Článek </w:t>
      </w:r>
      <w:r w:rsidR="00CB04F1">
        <w:rPr>
          <w:rFonts w:ascii="Tahoma" w:hAnsi="Tahoma" w:cs="Tahoma"/>
          <w:b/>
          <w:caps/>
          <w:sz w:val="20"/>
          <w:szCs w:val="20"/>
        </w:rPr>
        <w:t>1</w:t>
      </w:r>
    </w:p>
    <w:p w14:paraId="0BF387DE" w14:textId="66245A9A" w:rsidR="00B722B3" w:rsidRDefault="00B722B3" w:rsidP="00F80DA3">
      <w:pPr>
        <w:widowControl w:val="0"/>
        <w:autoSpaceDE w:val="0"/>
        <w:jc w:val="center"/>
        <w:rPr>
          <w:rFonts w:ascii="Tahoma" w:hAnsi="Tahoma" w:cs="Tahoma"/>
          <w:b/>
          <w:caps/>
          <w:sz w:val="20"/>
          <w:szCs w:val="20"/>
        </w:rPr>
      </w:pPr>
      <w:r w:rsidRPr="0096565E">
        <w:rPr>
          <w:rFonts w:ascii="Tahoma" w:hAnsi="Tahoma" w:cs="Tahoma"/>
          <w:b/>
          <w:caps/>
          <w:sz w:val="20"/>
          <w:szCs w:val="20"/>
        </w:rPr>
        <w:t>Účel smlouvy</w:t>
      </w:r>
    </w:p>
    <w:p w14:paraId="18B00DC4" w14:textId="77777777" w:rsidR="00B722B3" w:rsidRPr="00340AD7" w:rsidRDefault="00B722B3" w:rsidP="00F80DA3">
      <w:pPr>
        <w:widowControl w:val="0"/>
        <w:autoSpaceDE w:val="0"/>
        <w:jc w:val="center"/>
        <w:rPr>
          <w:rFonts w:ascii="Tahoma" w:hAnsi="Tahoma" w:cs="Tahoma"/>
          <w:b/>
          <w:caps/>
          <w:sz w:val="20"/>
          <w:szCs w:val="20"/>
        </w:rPr>
      </w:pPr>
    </w:p>
    <w:p w14:paraId="350CE1EF" w14:textId="77777777" w:rsidR="00B722B3" w:rsidRDefault="00B722B3" w:rsidP="00F80DA3">
      <w:pPr>
        <w:widowControl w:val="0"/>
        <w:autoSpaceDE w:val="0"/>
        <w:jc w:val="both"/>
        <w:rPr>
          <w:rFonts w:ascii="Tahoma" w:hAnsi="Tahoma" w:cs="Tahoma"/>
          <w:sz w:val="20"/>
          <w:szCs w:val="20"/>
        </w:rPr>
      </w:pPr>
      <w:r>
        <w:rPr>
          <w:rFonts w:ascii="Tahoma" w:hAnsi="Tahoma" w:cs="Tahoma"/>
          <w:sz w:val="20"/>
          <w:szCs w:val="20"/>
        </w:rPr>
        <w:t>Vzhledem k tomu, že:</w:t>
      </w:r>
    </w:p>
    <w:p w14:paraId="4A445D79" w14:textId="77777777" w:rsidR="00B722B3" w:rsidRDefault="00B722B3" w:rsidP="00F80DA3">
      <w:pPr>
        <w:widowControl w:val="0"/>
        <w:autoSpaceDE w:val="0"/>
        <w:jc w:val="both"/>
        <w:rPr>
          <w:rFonts w:ascii="Tahoma" w:hAnsi="Tahoma" w:cs="Tahoma"/>
          <w:sz w:val="20"/>
          <w:szCs w:val="20"/>
        </w:rPr>
      </w:pPr>
    </w:p>
    <w:p w14:paraId="72590CEE" w14:textId="77777777" w:rsidR="00A03BF4" w:rsidRDefault="00B722B3" w:rsidP="00F80DA3">
      <w:pPr>
        <w:pStyle w:val="Odstavecseseznamem"/>
        <w:widowControl w:val="0"/>
        <w:numPr>
          <w:ilvl w:val="0"/>
          <w:numId w:val="55"/>
        </w:numPr>
        <w:autoSpaceDE w:val="0"/>
        <w:ind w:hanging="720"/>
        <w:jc w:val="both"/>
        <w:rPr>
          <w:rFonts w:ascii="Tahoma" w:hAnsi="Tahoma" w:cs="Tahoma"/>
          <w:sz w:val="20"/>
          <w:szCs w:val="20"/>
        </w:rPr>
      </w:pPr>
      <w:r w:rsidRPr="00930F65">
        <w:rPr>
          <w:rFonts w:ascii="Tahoma" w:hAnsi="Tahoma" w:cs="Tahoma"/>
          <w:sz w:val="20"/>
          <w:szCs w:val="20"/>
        </w:rPr>
        <w:t>Společnost Prometheus a Městská část Praha 19 dne 21.10.2020 uzavřely Akcionářskou smlouvu týkající se založení společného podniku obou těchto osob související se zajištěním provozu tepelného hospodářství na území Městské části Praha 19 (dále jen „</w:t>
      </w:r>
      <w:r w:rsidRPr="00930F65">
        <w:rPr>
          <w:rFonts w:ascii="Tahoma" w:hAnsi="Tahoma" w:cs="Tahoma"/>
          <w:b/>
          <w:sz w:val="20"/>
          <w:szCs w:val="20"/>
        </w:rPr>
        <w:t>Akcionářská smlouva</w:t>
      </w:r>
      <w:r w:rsidRPr="00930F65">
        <w:rPr>
          <w:rFonts w:ascii="Tahoma" w:hAnsi="Tahoma" w:cs="Tahoma"/>
          <w:sz w:val="20"/>
          <w:szCs w:val="20"/>
        </w:rPr>
        <w:t xml:space="preserve">“) a v návaznosti na to došlo </w:t>
      </w:r>
      <w:r w:rsidR="0047556D" w:rsidRPr="00930F65">
        <w:rPr>
          <w:rFonts w:ascii="Tahoma" w:hAnsi="Tahoma" w:cs="Tahoma"/>
          <w:sz w:val="20"/>
          <w:szCs w:val="20"/>
        </w:rPr>
        <w:t xml:space="preserve">mezi </w:t>
      </w:r>
      <w:r w:rsidRPr="00930F65">
        <w:rPr>
          <w:rFonts w:ascii="Tahoma" w:hAnsi="Tahoma" w:cs="Tahoma"/>
          <w:sz w:val="20"/>
          <w:szCs w:val="20"/>
        </w:rPr>
        <w:t>společností Prometheus a Městskou částí Praha 19 jako zakladateli a akcionáři k založení společného podniku v podobě akciové společnosti</w:t>
      </w:r>
      <w:r w:rsidR="0047556D" w:rsidRPr="00930F65">
        <w:rPr>
          <w:rFonts w:ascii="Tahoma" w:hAnsi="Tahoma" w:cs="Tahoma"/>
          <w:sz w:val="20"/>
          <w:szCs w:val="20"/>
        </w:rPr>
        <w:t xml:space="preserve"> Teplo pro Kbely a.s.</w:t>
      </w:r>
      <w:r w:rsidRPr="00930F65">
        <w:rPr>
          <w:rFonts w:ascii="Tahoma" w:hAnsi="Tahoma" w:cs="Tahoma"/>
          <w:sz w:val="20"/>
          <w:szCs w:val="20"/>
        </w:rPr>
        <w:t>, který vznikl dne 19.1.2021;</w:t>
      </w:r>
    </w:p>
    <w:p w14:paraId="7CAFEC4D" w14:textId="1252176B" w:rsidR="00B722B3" w:rsidRPr="00930F65" w:rsidRDefault="00B722B3" w:rsidP="00A03BF4">
      <w:pPr>
        <w:pStyle w:val="Odstavecseseznamem"/>
        <w:widowControl w:val="0"/>
        <w:autoSpaceDE w:val="0"/>
        <w:ind w:left="720"/>
        <w:jc w:val="both"/>
        <w:rPr>
          <w:rFonts w:ascii="Tahoma" w:hAnsi="Tahoma" w:cs="Tahoma"/>
          <w:sz w:val="20"/>
          <w:szCs w:val="20"/>
        </w:rPr>
      </w:pPr>
      <w:r w:rsidRPr="00930F65">
        <w:rPr>
          <w:rFonts w:ascii="Tahoma" w:hAnsi="Tahoma" w:cs="Tahoma"/>
          <w:sz w:val="20"/>
          <w:szCs w:val="20"/>
        </w:rPr>
        <w:t xml:space="preserve"> </w:t>
      </w:r>
    </w:p>
    <w:p w14:paraId="783A38EE" w14:textId="77777777" w:rsidR="00B722B3" w:rsidRDefault="00B722B3" w:rsidP="00F80DA3">
      <w:pPr>
        <w:pStyle w:val="Odstavecseseznamem"/>
        <w:widowControl w:val="0"/>
        <w:numPr>
          <w:ilvl w:val="0"/>
          <w:numId w:val="55"/>
        </w:numPr>
        <w:autoSpaceDE w:val="0"/>
        <w:ind w:hanging="720"/>
        <w:jc w:val="both"/>
        <w:rPr>
          <w:rFonts w:ascii="Tahoma" w:hAnsi="Tahoma" w:cs="Tahoma"/>
          <w:sz w:val="20"/>
          <w:szCs w:val="20"/>
        </w:rPr>
      </w:pPr>
      <w:r w:rsidRPr="0096565E">
        <w:rPr>
          <w:rFonts w:ascii="Tahoma" w:hAnsi="Tahoma" w:cs="Tahoma"/>
          <w:sz w:val="20"/>
          <w:szCs w:val="20"/>
        </w:rPr>
        <w:t>Na základě Akcionářské smlouvy byla dne 18.1.2021 mezi Městskou částí Praha 19 jako vkladatelem a společností Prometheus jako správcem vkladu uzavřena smlouva o vkladu závodu č. 17/2021/PROM, tj. Vkladatel dle této Smlouvy se zavázal vložit do Společnosti nepeněžitý vklad v podobě obchodního závodu souvisejícího se zajištěním rozvodu tepelné energie a dodávek tepelné energie;</w:t>
      </w:r>
    </w:p>
    <w:p w14:paraId="73FC9759" w14:textId="77777777" w:rsidR="00B72287" w:rsidRPr="0096565E" w:rsidRDefault="00B72287" w:rsidP="00B72287">
      <w:pPr>
        <w:pStyle w:val="Odstavecseseznamem"/>
        <w:widowControl w:val="0"/>
        <w:autoSpaceDE w:val="0"/>
        <w:ind w:left="720"/>
        <w:jc w:val="both"/>
        <w:rPr>
          <w:rFonts w:ascii="Tahoma" w:hAnsi="Tahoma" w:cs="Tahoma"/>
          <w:sz w:val="20"/>
          <w:szCs w:val="20"/>
        </w:rPr>
      </w:pPr>
    </w:p>
    <w:p w14:paraId="74EE6713" w14:textId="388B3D1F" w:rsidR="0047556D" w:rsidRDefault="0047556D" w:rsidP="00F80DA3">
      <w:pPr>
        <w:pStyle w:val="Odstavecseseznamem"/>
        <w:widowControl w:val="0"/>
        <w:numPr>
          <w:ilvl w:val="0"/>
          <w:numId w:val="55"/>
        </w:numPr>
        <w:autoSpaceDE w:val="0"/>
        <w:ind w:hanging="720"/>
        <w:jc w:val="both"/>
        <w:rPr>
          <w:rFonts w:ascii="Tahoma" w:hAnsi="Tahoma" w:cs="Tahoma"/>
          <w:sz w:val="20"/>
          <w:szCs w:val="20"/>
        </w:rPr>
      </w:pPr>
      <w:r w:rsidRPr="000528CE">
        <w:rPr>
          <w:rFonts w:ascii="Tahoma" w:hAnsi="Tahoma" w:cs="Tahoma"/>
          <w:sz w:val="20"/>
          <w:szCs w:val="20"/>
        </w:rPr>
        <w:lastRenderedPageBreak/>
        <w:t>V návaznosti na vklad dle části (</w:t>
      </w:r>
      <w:r w:rsidR="00930F65">
        <w:rPr>
          <w:rFonts w:ascii="Tahoma" w:hAnsi="Tahoma" w:cs="Tahoma"/>
          <w:sz w:val="20"/>
          <w:szCs w:val="20"/>
        </w:rPr>
        <w:t>B</w:t>
      </w:r>
      <w:r w:rsidRPr="000528CE">
        <w:rPr>
          <w:rFonts w:ascii="Tahoma" w:hAnsi="Tahoma" w:cs="Tahoma"/>
          <w:sz w:val="20"/>
          <w:szCs w:val="20"/>
        </w:rPr>
        <w:t>) tohoto článku bylo zajištěno financování a výstavba tepeln</w:t>
      </w:r>
      <w:r w:rsidR="00012A75">
        <w:rPr>
          <w:rFonts w:ascii="Tahoma" w:hAnsi="Tahoma" w:cs="Tahoma"/>
          <w:sz w:val="20"/>
          <w:szCs w:val="20"/>
        </w:rPr>
        <w:t>ého</w:t>
      </w:r>
      <w:r w:rsidRPr="000528CE">
        <w:rPr>
          <w:rFonts w:ascii="Tahoma" w:hAnsi="Tahoma" w:cs="Tahoma"/>
          <w:sz w:val="20"/>
          <w:szCs w:val="20"/>
        </w:rPr>
        <w:t xml:space="preserve"> zařízení-zdroj</w:t>
      </w:r>
      <w:r w:rsidR="00012A75">
        <w:rPr>
          <w:rFonts w:ascii="Tahoma" w:hAnsi="Tahoma" w:cs="Tahoma"/>
          <w:sz w:val="20"/>
          <w:szCs w:val="20"/>
        </w:rPr>
        <w:t>e</w:t>
      </w:r>
      <w:r w:rsidRPr="000528CE">
        <w:rPr>
          <w:rFonts w:ascii="Tahoma" w:hAnsi="Tahoma" w:cs="Tahoma"/>
          <w:sz w:val="20"/>
          <w:szCs w:val="20"/>
        </w:rPr>
        <w:t xml:space="preserve"> tepelné energie společností Prometheus ve vybran</w:t>
      </w:r>
      <w:r w:rsidR="00012A75">
        <w:rPr>
          <w:rFonts w:ascii="Tahoma" w:hAnsi="Tahoma" w:cs="Tahoma"/>
          <w:sz w:val="20"/>
          <w:szCs w:val="20"/>
        </w:rPr>
        <w:t>ém</w:t>
      </w:r>
      <w:r w:rsidRPr="000528CE">
        <w:rPr>
          <w:rFonts w:ascii="Tahoma" w:hAnsi="Tahoma" w:cs="Tahoma"/>
          <w:sz w:val="20"/>
          <w:szCs w:val="20"/>
        </w:rPr>
        <w:t> objekt</w:t>
      </w:r>
      <w:r w:rsidR="00012A75">
        <w:rPr>
          <w:rFonts w:ascii="Tahoma" w:hAnsi="Tahoma" w:cs="Tahoma"/>
          <w:sz w:val="20"/>
          <w:szCs w:val="20"/>
        </w:rPr>
        <w:t>u</w:t>
      </w:r>
      <w:r w:rsidRPr="000528CE">
        <w:rPr>
          <w:rFonts w:ascii="Tahoma" w:hAnsi="Tahoma" w:cs="Tahoma"/>
          <w:sz w:val="20"/>
          <w:szCs w:val="20"/>
        </w:rPr>
        <w:t xml:space="preserve"> v rámci zajištění dodáv</w:t>
      </w:r>
      <w:r w:rsidR="00012A75">
        <w:rPr>
          <w:rFonts w:ascii="Tahoma" w:hAnsi="Tahoma" w:cs="Tahoma"/>
          <w:sz w:val="20"/>
          <w:szCs w:val="20"/>
        </w:rPr>
        <w:t>ky</w:t>
      </w:r>
      <w:r w:rsidRPr="000528CE">
        <w:rPr>
          <w:rFonts w:ascii="Tahoma" w:hAnsi="Tahoma" w:cs="Tahoma"/>
          <w:sz w:val="20"/>
          <w:szCs w:val="20"/>
        </w:rPr>
        <w:t xml:space="preserve"> tepelné energie;</w:t>
      </w:r>
    </w:p>
    <w:p w14:paraId="5DBFAC88" w14:textId="77777777" w:rsidR="00930F65" w:rsidRPr="00930F65" w:rsidRDefault="00930F65" w:rsidP="00F80DA3">
      <w:pPr>
        <w:pStyle w:val="Odstavecseseznamem"/>
        <w:rPr>
          <w:rFonts w:ascii="Tahoma" w:hAnsi="Tahoma" w:cs="Tahoma"/>
          <w:sz w:val="20"/>
          <w:szCs w:val="20"/>
        </w:rPr>
      </w:pPr>
    </w:p>
    <w:p w14:paraId="66DFB979" w14:textId="20DFA95F" w:rsidR="00930F65" w:rsidRDefault="00930F65" w:rsidP="00F80DA3">
      <w:pPr>
        <w:pStyle w:val="Odstavecseseznamem"/>
        <w:widowControl w:val="0"/>
        <w:numPr>
          <w:ilvl w:val="0"/>
          <w:numId w:val="55"/>
        </w:numPr>
        <w:autoSpaceDE w:val="0"/>
        <w:ind w:hanging="720"/>
        <w:jc w:val="both"/>
        <w:rPr>
          <w:rFonts w:ascii="Tahoma" w:hAnsi="Tahoma" w:cs="Tahoma"/>
          <w:sz w:val="20"/>
          <w:szCs w:val="20"/>
        </w:rPr>
      </w:pPr>
      <w:r>
        <w:rPr>
          <w:rFonts w:ascii="Tahoma" w:hAnsi="Tahoma" w:cs="Tahoma"/>
          <w:sz w:val="20"/>
          <w:szCs w:val="20"/>
        </w:rPr>
        <w:t xml:space="preserve">Na základě provedené výstavby </w:t>
      </w:r>
      <w:r w:rsidR="008B2E40" w:rsidRPr="000528CE">
        <w:rPr>
          <w:rFonts w:ascii="Tahoma" w:hAnsi="Tahoma" w:cs="Tahoma"/>
          <w:sz w:val="20"/>
          <w:szCs w:val="20"/>
        </w:rPr>
        <w:t>tepeln</w:t>
      </w:r>
      <w:r w:rsidR="00012A75">
        <w:rPr>
          <w:rFonts w:ascii="Tahoma" w:hAnsi="Tahoma" w:cs="Tahoma"/>
          <w:sz w:val="20"/>
          <w:szCs w:val="20"/>
        </w:rPr>
        <w:t>ého</w:t>
      </w:r>
      <w:r w:rsidR="008B2E40" w:rsidRPr="000528CE">
        <w:rPr>
          <w:rFonts w:ascii="Tahoma" w:hAnsi="Tahoma" w:cs="Tahoma"/>
          <w:sz w:val="20"/>
          <w:szCs w:val="20"/>
        </w:rPr>
        <w:t xml:space="preserve"> zařízení-zdroj</w:t>
      </w:r>
      <w:r w:rsidR="00012A75">
        <w:rPr>
          <w:rFonts w:ascii="Tahoma" w:hAnsi="Tahoma" w:cs="Tahoma"/>
          <w:sz w:val="20"/>
          <w:szCs w:val="20"/>
        </w:rPr>
        <w:t>e</w:t>
      </w:r>
      <w:r w:rsidR="008B2E40" w:rsidRPr="000528CE">
        <w:rPr>
          <w:rFonts w:ascii="Tahoma" w:hAnsi="Tahoma" w:cs="Tahoma"/>
          <w:sz w:val="20"/>
          <w:szCs w:val="20"/>
        </w:rPr>
        <w:t xml:space="preserve"> tepelné energie společností Prometheus ve vybran</w:t>
      </w:r>
      <w:r w:rsidR="00012A75">
        <w:rPr>
          <w:rFonts w:ascii="Tahoma" w:hAnsi="Tahoma" w:cs="Tahoma"/>
          <w:sz w:val="20"/>
          <w:szCs w:val="20"/>
        </w:rPr>
        <w:t>ém</w:t>
      </w:r>
      <w:r w:rsidR="008B2E40" w:rsidRPr="000528CE">
        <w:rPr>
          <w:rFonts w:ascii="Tahoma" w:hAnsi="Tahoma" w:cs="Tahoma"/>
          <w:sz w:val="20"/>
          <w:szCs w:val="20"/>
        </w:rPr>
        <w:t> objekt</w:t>
      </w:r>
      <w:r w:rsidR="00012A75">
        <w:rPr>
          <w:rFonts w:ascii="Tahoma" w:hAnsi="Tahoma" w:cs="Tahoma"/>
          <w:sz w:val="20"/>
          <w:szCs w:val="20"/>
        </w:rPr>
        <w:t>u</w:t>
      </w:r>
      <w:r w:rsidR="008B2E40" w:rsidRPr="000528CE">
        <w:rPr>
          <w:rFonts w:ascii="Tahoma" w:hAnsi="Tahoma" w:cs="Tahoma"/>
          <w:sz w:val="20"/>
          <w:szCs w:val="20"/>
        </w:rPr>
        <w:t xml:space="preserve"> </w:t>
      </w:r>
      <w:r>
        <w:rPr>
          <w:rFonts w:ascii="Tahoma" w:hAnsi="Tahoma" w:cs="Tahoma"/>
          <w:sz w:val="20"/>
          <w:szCs w:val="20"/>
        </w:rPr>
        <w:t xml:space="preserve">a v souladu s akcionářskou smlouvou byla mezi společností </w:t>
      </w:r>
      <w:r w:rsidR="002D2299">
        <w:rPr>
          <w:rFonts w:ascii="Tahoma" w:hAnsi="Tahoma" w:cs="Tahoma"/>
          <w:sz w:val="20"/>
          <w:szCs w:val="20"/>
        </w:rPr>
        <w:t>T</w:t>
      </w:r>
      <w:r>
        <w:rPr>
          <w:rFonts w:ascii="Tahoma" w:hAnsi="Tahoma" w:cs="Tahoma"/>
          <w:sz w:val="20"/>
          <w:szCs w:val="20"/>
        </w:rPr>
        <w:t>eplo pro Kbely, a.s. jako dodavatelem tep</w:t>
      </w:r>
      <w:r w:rsidR="002D2299">
        <w:rPr>
          <w:rFonts w:ascii="Tahoma" w:hAnsi="Tahoma" w:cs="Tahoma"/>
          <w:sz w:val="20"/>
          <w:szCs w:val="20"/>
        </w:rPr>
        <w:t>el</w:t>
      </w:r>
      <w:r>
        <w:rPr>
          <w:rFonts w:ascii="Tahoma" w:hAnsi="Tahoma" w:cs="Tahoma"/>
          <w:sz w:val="20"/>
          <w:szCs w:val="20"/>
        </w:rPr>
        <w:t>né energie a Městskou částí Praha 19 jako odběratelem uzavřena smlouva č.</w:t>
      </w:r>
      <w:r w:rsidR="00DB7CA8">
        <w:rPr>
          <w:rFonts w:ascii="Tahoma" w:hAnsi="Tahoma" w:cs="Tahoma"/>
          <w:sz w:val="20"/>
          <w:szCs w:val="20"/>
        </w:rPr>
        <w:t>12</w:t>
      </w:r>
      <w:r>
        <w:rPr>
          <w:rFonts w:ascii="Tahoma" w:hAnsi="Tahoma" w:cs="Tahoma"/>
          <w:sz w:val="20"/>
          <w:szCs w:val="20"/>
        </w:rPr>
        <w:t>/202</w:t>
      </w:r>
      <w:r w:rsidR="00DB7CA8">
        <w:rPr>
          <w:rFonts w:ascii="Tahoma" w:hAnsi="Tahoma" w:cs="Tahoma"/>
          <w:sz w:val="20"/>
          <w:szCs w:val="20"/>
        </w:rPr>
        <w:t>2</w:t>
      </w:r>
      <w:r>
        <w:rPr>
          <w:rFonts w:ascii="Tahoma" w:hAnsi="Tahoma" w:cs="Tahoma"/>
          <w:sz w:val="20"/>
          <w:szCs w:val="20"/>
        </w:rPr>
        <w:t>/TPK o dodávce a odběru tep</w:t>
      </w:r>
      <w:r w:rsidR="002D2299">
        <w:rPr>
          <w:rFonts w:ascii="Tahoma" w:hAnsi="Tahoma" w:cs="Tahoma"/>
          <w:sz w:val="20"/>
          <w:szCs w:val="20"/>
        </w:rPr>
        <w:t>el</w:t>
      </w:r>
      <w:r>
        <w:rPr>
          <w:rFonts w:ascii="Tahoma" w:hAnsi="Tahoma" w:cs="Tahoma"/>
          <w:sz w:val="20"/>
          <w:szCs w:val="20"/>
        </w:rPr>
        <w:t>né energie</w:t>
      </w:r>
      <w:r w:rsidR="00C96974">
        <w:rPr>
          <w:rFonts w:ascii="Tahoma" w:hAnsi="Tahoma" w:cs="Tahoma"/>
          <w:sz w:val="20"/>
          <w:szCs w:val="20"/>
        </w:rPr>
        <w:t xml:space="preserve"> (dále jen „</w:t>
      </w:r>
      <w:r w:rsidR="00C96974" w:rsidRPr="00A13B07">
        <w:rPr>
          <w:rFonts w:ascii="Tahoma" w:hAnsi="Tahoma" w:cs="Tahoma"/>
          <w:b/>
          <w:bCs/>
          <w:sz w:val="20"/>
          <w:szCs w:val="20"/>
        </w:rPr>
        <w:t>smlouva o dodávce“)</w:t>
      </w:r>
      <w:r w:rsidRPr="00A13B07">
        <w:rPr>
          <w:rFonts w:ascii="Tahoma" w:hAnsi="Tahoma" w:cs="Tahoma"/>
          <w:b/>
          <w:bCs/>
          <w:sz w:val="20"/>
          <w:szCs w:val="20"/>
        </w:rPr>
        <w:t>.</w:t>
      </w:r>
      <w:r>
        <w:rPr>
          <w:rFonts w:ascii="Tahoma" w:hAnsi="Tahoma" w:cs="Tahoma"/>
          <w:sz w:val="20"/>
          <w:szCs w:val="20"/>
        </w:rPr>
        <w:t xml:space="preserve"> Výrobu tep</w:t>
      </w:r>
      <w:r w:rsidR="008B2E40">
        <w:rPr>
          <w:rFonts w:ascii="Tahoma" w:hAnsi="Tahoma" w:cs="Tahoma"/>
          <w:sz w:val="20"/>
          <w:szCs w:val="20"/>
        </w:rPr>
        <w:t>el</w:t>
      </w:r>
      <w:r>
        <w:rPr>
          <w:rFonts w:ascii="Tahoma" w:hAnsi="Tahoma" w:cs="Tahoma"/>
          <w:sz w:val="20"/>
          <w:szCs w:val="20"/>
        </w:rPr>
        <w:t>né energie zajišťuje pro společnost</w:t>
      </w:r>
      <w:r w:rsidR="008B2E40">
        <w:rPr>
          <w:rFonts w:ascii="Tahoma" w:hAnsi="Tahoma" w:cs="Tahoma"/>
          <w:sz w:val="20"/>
          <w:szCs w:val="20"/>
        </w:rPr>
        <w:t xml:space="preserve"> T</w:t>
      </w:r>
      <w:r>
        <w:rPr>
          <w:rFonts w:ascii="Tahoma" w:hAnsi="Tahoma" w:cs="Tahoma"/>
          <w:sz w:val="20"/>
          <w:szCs w:val="20"/>
        </w:rPr>
        <w:t>eplo pro Kbely, a.s. společnost Prometheus. Tepeln</w:t>
      </w:r>
      <w:r w:rsidR="00012A75">
        <w:rPr>
          <w:rFonts w:ascii="Tahoma" w:hAnsi="Tahoma" w:cs="Tahoma"/>
          <w:sz w:val="20"/>
          <w:szCs w:val="20"/>
        </w:rPr>
        <w:t>é</w:t>
      </w:r>
      <w:r>
        <w:rPr>
          <w:rFonts w:ascii="Tahoma" w:hAnsi="Tahoma" w:cs="Tahoma"/>
          <w:sz w:val="20"/>
          <w:szCs w:val="20"/>
        </w:rPr>
        <w:t xml:space="preserve"> z</w:t>
      </w:r>
      <w:r w:rsidR="002D2299">
        <w:rPr>
          <w:rFonts w:ascii="Tahoma" w:hAnsi="Tahoma" w:cs="Tahoma"/>
          <w:sz w:val="20"/>
          <w:szCs w:val="20"/>
        </w:rPr>
        <w:t>a</w:t>
      </w:r>
      <w:r>
        <w:rPr>
          <w:rFonts w:ascii="Tahoma" w:hAnsi="Tahoma" w:cs="Tahoma"/>
          <w:sz w:val="20"/>
          <w:szCs w:val="20"/>
        </w:rPr>
        <w:t>řízen</w:t>
      </w:r>
      <w:r w:rsidR="003520E8">
        <w:rPr>
          <w:rFonts w:ascii="Tahoma" w:hAnsi="Tahoma" w:cs="Tahoma"/>
          <w:sz w:val="20"/>
          <w:szCs w:val="20"/>
        </w:rPr>
        <w:t>í</w:t>
      </w:r>
      <w:r w:rsidR="006F17E9">
        <w:rPr>
          <w:rFonts w:ascii="Tahoma" w:hAnsi="Tahoma" w:cs="Tahoma"/>
          <w:sz w:val="20"/>
          <w:szCs w:val="20"/>
        </w:rPr>
        <w:t xml:space="preserve"> </w:t>
      </w:r>
      <w:r>
        <w:rPr>
          <w:rFonts w:ascii="Tahoma" w:hAnsi="Tahoma" w:cs="Tahoma"/>
          <w:sz w:val="20"/>
          <w:szCs w:val="20"/>
        </w:rPr>
        <w:t>plynové kotelny a bloko</w:t>
      </w:r>
      <w:r w:rsidR="002D2299">
        <w:rPr>
          <w:rFonts w:ascii="Tahoma" w:hAnsi="Tahoma" w:cs="Tahoma"/>
          <w:sz w:val="20"/>
          <w:szCs w:val="20"/>
        </w:rPr>
        <w:t>vé plynové kotelny</w:t>
      </w:r>
      <w:r w:rsidR="00603844">
        <w:rPr>
          <w:rFonts w:ascii="Tahoma" w:hAnsi="Tahoma" w:cs="Tahoma"/>
          <w:sz w:val="20"/>
          <w:szCs w:val="20"/>
        </w:rPr>
        <w:t xml:space="preserve"> </w:t>
      </w:r>
      <w:r w:rsidR="00C96974">
        <w:rPr>
          <w:rFonts w:ascii="Tahoma" w:hAnsi="Tahoma" w:cs="Tahoma"/>
          <w:sz w:val="20"/>
          <w:szCs w:val="20"/>
        </w:rPr>
        <w:t xml:space="preserve">pro výrobu teplené energie </w:t>
      </w:r>
      <w:r w:rsidR="00603844">
        <w:rPr>
          <w:rFonts w:ascii="Tahoma" w:hAnsi="Tahoma" w:cs="Tahoma"/>
          <w:sz w:val="20"/>
          <w:szCs w:val="20"/>
        </w:rPr>
        <w:t xml:space="preserve">(dále jen </w:t>
      </w:r>
      <w:r w:rsidR="00603844" w:rsidRPr="00A13B07">
        <w:rPr>
          <w:rFonts w:ascii="Tahoma" w:hAnsi="Tahoma" w:cs="Tahoma"/>
          <w:b/>
          <w:bCs/>
          <w:sz w:val="20"/>
          <w:szCs w:val="20"/>
        </w:rPr>
        <w:t>„technologick</w:t>
      </w:r>
      <w:r w:rsidR="008E333E">
        <w:rPr>
          <w:rFonts w:ascii="Tahoma" w:hAnsi="Tahoma" w:cs="Tahoma"/>
          <w:b/>
          <w:bCs/>
          <w:sz w:val="20"/>
          <w:szCs w:val="20"/>
        </w:rPr>
        <w:t>é</w:t>
      </w:r>
      <w:r w:rsidR="00603844" w:rsidRPr="00A13B07">
        <w:rPr>
          <w:rFonts w:ascii="Tahoma" w:hAnsi="Tahoma" w:cs="Tahoma"/>
          <w:b/>
          <w:bCs/>
          <w:sz w:val="20"/>
          <w:szCs w:val="20"/>
        </w:rPr>
        <w:t xml:space="preserve"> zařízení</w:t>
      </w:r>
      <w:r w:rsidR="00603844">
        <w:rPr>
          <w:rFonts w:ascii="Tahoma" w:hAnsi="Tahoma" w:cs="Tahoma"/>
          <w:sz w:val="20"/>
          <w:szCs w:val="20"/>
        </w:rPr>
        <w:t>“)</w:t>
      </w:r>
      <w:r w:rsidR="002D2299">
        <w:rPr>
          <w:rFonts w:ascii="Tahoma" w:hAnsi="Tahoma" w:cs="Tahoma"/>
          <w:sz w:val="20"/>
          <w:szCs w:val="20"/>
        </w:rPr>
        <w:t xml:space="preserve"> j</w:t>
      </w:r>
      <w:r w:rsidR="008E333E">
        <w:rPr>
          <w:rFonts w:ascii="Tahoma" w:hAnsi="Tahoma" w:cs="Tahoma"/>
          <w:sz w:val="20"/>
          <w:szCs w:val="20"/>
        </w:rPr>
        <w:t>e</w:t>
      </w:r>
      <w:r w:rsidR="002D2299">
        <w:rPr>
          <w:rFonts w:ascii="Tahoma" w:hAnsi="Tahoma" w:cs="Tahoma"/>
          <w:sz w:val="20"/>
          <w:szCs w:val="20"/>
        </w:rPr>
        <w:t xml:space="preserve"> ve vlastnictví </w:t>
      </w:r>
      <w:r w:rsidR="002D2299" w:rsidRPr="00930F65">
        <w:rPr>
          <w:rFonts w:ascii="Tahoma" w:hAnsi="Tahoma" w:cs="Tahoma"/>
          <w:sz w:val="20"/>
          <w:szCs w:val="20"/>
        </w:rPr>
        <w:t>společnost</w:t>
      </w:r>
      <w:r w:rsidR="002D2299">
        <w:rPr>
          <w:rFonts w:ascii="Tahoma" w:hAnsi="Tahoma" w:cs="Tahoma"/>
          <w:sz w:val="20"/>
          <w:szCs w:val="20"/>
        </w:rPr>
        <w:t>i</w:t>
      </w:r>
      <w:r w:rsidR="002D2299" w:rsidRPr="00930F65">
        <w:rPr>
          <w:rFonts w:ascii="Tahoma" w:hAnsi="Tahoma" w:cs="Tahoma"/>
          <w:sz w:val="20"/>
          <w:szCs w:val="20"/>
        </w:rPr>
        <w:t xml:space="preserve"> Prometheus</w:t>
      </w:r>
      <w:r w:rsidR="00603844">
        <w:rPr>
          <w:rFonts w:ascii="Tahoma" w:hAnsi="Tahoma" w:cs="Tahoma"/>
          <w:sz w:val="20"/>
          <w:szCs w:val="20"/>
        </w:rPr>
        <w:t>;</w:t>
      </w:r>
    </w:p>
    <w:p w14:paraId="219DA507" w14:textId="77777777" w:rsidR="00B722B3" w:rsidRPr="00117D8C" w:rsidRDefault="00B722B3" w:rsidP="00F80DA3">
      <w:pPr>
        <w:widowControl w:val="0"/>
        <w:autoSpaceDE w:val="0"/>
        <w:jc w:val="both"/>
        <w:rPr>
          <w:rFonts w:ascii="Tahoma" w:hAnsi="Tahoma" w:cs="Tahoma"/>
          <w:sz w:val="20"/>
          <w:szCs w:val="20"/>
        </w:rPr>
      </w:pPr>
    </w:p>
    <w:p w14:paraId="37D0CB3F" w14:textId="315B0BCF" w:rsidR="00B722B3" w:rsidRDefault="00B722B3" w:rsidP="00F80DA3">
      <w:pPr>
        <w:widowControl w:val="0"/>
        <w:autoSpaceDE w:val="0"/>
        <w:jc w:val="both"/>
        <w:rPr>
          <w:rFonts w:ascii="Tahoma" w:hAnsi="Tahoma" w:cs="Tahoma"/>
          <w:sz w:val="20"/>
          <w:szCs w:val="20"/>
        </w:rPr>
      </w:pPr>
      <w:r>
        <w:rPr>
          <w:rFonts w:ascii="Tahoma" w:hAnsi="Tahoma" w:cs="Tahoma"/>
          <w:sz w:val="20"/>
          <w:szCs w:val="20"/>
        </w:rPr>
        <w:t>rozhodly se smluvní strany uzavřít tuto smlouvu</w:t>
      </w:r>
      <w:r w:rsidR="008B2E40">
        <w:rPr>
          <w:rFonts w:ascii="Tahoma" w:hAnsi="Tahoma" w:cs="Tahoma"/>
          <w:sz w:val="20"/>
          <w:szCs w:val="20"/>
        </w:rPr>
        <w:t xml:space="preserve"> o nájmu prostor sloužící k podnikání</w:t>
      </w:r>
      <w:r>
        <w:rPr>
          <w:rFonts w:ascii="Tahoma" w:hAnsi="Tahoma" w:cs="Tahoma"/>
          <w:sz w:val="20"/>
          <w:szCs w:val="20"/>
        </w:rPr>
        <w:t>.</w:t>
      </w:r>
    </w:p>
    <w:p w14:paraId="6011F139" w14:textId="77777777" w:rsidR="00B722B3" w:rsidRDefault="00B722B3" w:rsidP="00F80DA3">
      <w:pPr>
        <w:widowControl w:val="0"/>
        <w:autoSpaceDE w:val="0"/>
        <w:jc w:val="both"/>
        <w:rPr>
          <w:rFonts w:ascii="Tahoma" w:hAnsi="Tahoma" w:cs="Tahoma"/>
          <w:sz w:val="20"/>
          <w:szCs w:val="20"/>
        </w:rPr>
      </w:pPr>
    </w:p>
    <w:p w14:paraId="4FD9E488" w14:textId="77777777" w:rsidR="00155626" w:rsidRDefault="00155626" w:rsidP="00F80DA3">
      <w:pPr>
        <w:jc w:val="center"/>
        <w:rPr>
          <w:rFonts w:ascii="Tahoma" w:hAnsi="Tahoma" w:cs="Tahoma"/>
          <w:b/>
          <w:caps/>
          <w:sz w:val="20"/>
          <w:szCs w:val="20"/>
        </w:rPr>
      </w:pPr>
      <w:bookmarkStart w:id="1" w:name="_Hlk87966905"/>
    </w:p>
    <w:p w14:paraId="1BA175B9" w14:textId="163023CB" w:rsidR="00930F65" w:rsidRPr="00E06655" w:rsidRDefault="00930F65" w:rsidP="00F80DA3">
      <w:pPr>
        <w:jc w:val="center"/>
        <w:rPr>
          <w:rFonts w:ascii="Tahoma" w:hAnsi="Tahoma" w:cs="Tahoma"/>
          <w:b/>
          <w:caps/>
          <w:sz w:val="20"/>
          <w:szCs w:val="20"/>
        </w:rPr>
      </w:pPr>
      <w:r>
        <w:rPr>
          <w:rFonts w:ascii="Tahoma" w:hAnsi="Tahoma" w:cs="Tahoma"/>
          <w:b/>
          <w:caps/>
          <w:sz w:val="20"/>
          <w:szCs w:val="20"/>
        </w:rPr>
        <w:t>Článek 2</w:t>
      </w:r>
    </w:p>
    <w:p w14:paraId="1C2DF1E2" w14:textId="77777777" w:rsidR="00930F65" w:rsidRPr="00E06655" w:rsidRDefault="00930F65" w:rsidP="00F80DA3">
      <w:pPr>
        <w:jc w:val="center"/>
        <w:rPr>
          <w:rFonts w:ascii="Tahoma" w:hAnsi="Tahoma" w:cs="Tahoma"/>
          <w:b/>
          <w:caps/>
          <w:sz w:val="20"/>
          <w:szCs w:val="20"/>
        </w:rPr>
      </w:pPr>
      <w:r w:rsidRPr="00E06655">
        <w:rPr>
          <w:rFonts w:ascii="Tahoma" w:hAnsi="Tahoma" w:cs="Tahoma"/>
          <w:b/>
          <w:caps/>
          <w:sz w:val="20"/>
          <w:szCs w:val="20"/>
        </w:rPr>
        <w:t>Předmět nájmu</w:t>
      </w:r>
    </w:p>
    <w:p w14:paraId="3E568827" w14:textId="77777777" w:rsidR="00930F65" w:rsidRPr="00FC05B2" w:rsidRDefault="00930F65" w:rsidP="00F80DA3">
      <w:pPr>
        <w:ind w:left="360"/>
        <w:jc w:val="both"/>
        <w:rPr>
          <w:rFonts w:ascii="Arial" w:hAnsi="Arial" w:cs="Arial"/>
          <w:sz w:val="20"/>
          <w:szCs w:val="20"/>
        </w:rPr>
      </w:pPr>
    </w:p>
    <w:p w14:paraId="041B0EA3" w14:textId="16E98B66" w:rsidR="003520E8" w:rsidRPr="005176C3" w:rsidRDefault="00930F65" w:rsidP="00F80DA3">
      <w:pPr>
        <w:numPr>
          <w:ilvl w:val="1"/>
          <w:numId w:val="16"/>
        </w:numPr>
        <w:ind w:left="357" w:hanging="357"/>
        <w:jc w:val="both"/>
        <w:rPr>
          <w:rFonts w:ascii="Tahoma" w:hAnsi="Tahoma" w:cs="Tahoma"/>
          <w:sz w:val="20"/>
          <w:szCs w:val="20"/>
        </w:rPr>
      </w:pPr>
      <w:r w:rsidRPr="005176C3">
        <w:rPr>
          <w:rFonts w:ascii="Tahoma" w:hAnsi="Tahoma" w:cs="Tahoma"/>
          <w:sz w:val="20"/>
          <w:szCs w:val="20"/>
        </w:rPr>
        <w:t>Předmětem nájmu, dle nájemní smlouvy, j</w:t>
      </w:r>
      <w:r w:rsidR="003520E8" w:rsidRPr="005176C3">
        <w:rPr>
          <w:rFonts w:ascii="Tahoma" w:hAnsi="Tahoma" w:cs="Tahoma"/>
          <w:sz w:val="20"/>
          <w:szCs w:val="20"/>
        </w:rPr>
        <w:t>sou prostory</w:t>
      </w:r>
      <w:r w:rsidR="00F80DA3">
        <w:rPr>
          <w:rFonts w:ascii="Tahoma" w:hAnsi="Tahoma" w:cs="Tahoma"/>
          <w:sz w:val="20"/>
          <w:szCs w:val="20"/>
        </w:rPr>
        <w:t xml:space="preserve"> sloužící podnikání</w:t>
      </w:r>
      <w:r w:rsidR="003520E8" w:rsidRPr="005176C3">
        <w:rPr>
          <w:rFonts w:ascii="Tahoma" w:hAnsi="Tahoma" w:cs="Tahoma"/>
          <w:sz w:val="20"/>
          <w:szCs w:val="20"/>
        </w:rPr>
        <w:t>, ve kterých j</w:t>
      </w:r>
      <w:r w:rsidR="00012A75">
        <w:rPr>
          <w:rFonts w:ascii="Tahoma" w:hAnsi="Tahoma" w:cs="Tahoma"/>
          <w:sz w:val="20"/>
          <w:szCs w:val="20"/>
        </w:rPr>
        <w:t>e</w:t>
      </w:r>
      <w:r w:rsidR="003520E8" w:rsidRPr="005176C3">
        <w:rPr>
          <w:rFonts w:ascii="Tahoma" w:hAnsi="Tahoma" w:cs="Tahoma"/>
          <w:sz w:val="20"/>
          <w:szCs w:val="20"/>
        </w:rPr>
        <w:t xml:space="preserve"> umístěn</w:t>
      </w:r>
      <w:r w:rsidR="00012A75">
        <w:rPr>
          <w:rFonts w:ascii="Tahoma" w:hAnsi="Tahoma" w:cs="Tahoma"/>
          <w:sz w:val="20"/>
          <w:szCs w:val="20"/>
        </w:rPr>
        <w:t>o</w:t>
      </w:r>
      <w:r w:rsidR="003520E8" w:rsidRPr="005176C3">
        <w:rPr>
          <w:rFonts w:ascii="Tahoma" w:hAnsi="Tahoma" w:cs="Tahoma"/>
          <w:sz w:val="20"/>
          <w:szCs w:val="20"/>
        </w:rPr>
        <w:t xml:space="preserve"> technologick</w:t>
      </w:r>
      <w:r w:rsidR="00012A75">
        <w:rPr>
          <w:rFonts w:ascii="Tahoma" w:hAnsi="Tahoma" w:cs="Tahoma"/>
          <w:sz w:val="20"/>
          <w:szCs w:val="20"/>
        </w:rPr>
        <w:t>é</w:t>
      </w:r>
      <w:r w:rsidR="003520E8" w:rsidRPr="005176C3">
        <w:rPr>
          <w:rFonts w:ascii="Tahoma" w:hAnsi="Tahoma" w:cs="Tahoma"/>
          <w:sz w:val="20"/>
          <w:szCs w:val="20"/>
        </w:rPr>
        <w:t xml:space="preserve"> zařízení:</w:t>
      </w:r>
    </w:p>
    <w:p w14:paraId="1D0D48E7" w14:textId="77777777" w:rsidR="003520E8" w:rsidRPr="005176C3" w:rsidRDefault="003520E8" w:rsidP="00F80DA3">
      <w:pPr>
        <w:pStyle w:val="Odstavecseseznamem"/>
        <w:rPr>
          <w:rFonts w:ascii="Tahoma" w:hAnsi="Tahoma" w:cs="Tahoma"/>
          <w:sz w:val="20"/>
          <w:szCs w:val="20"/>
        </w:rPr>
      </w:pPr>
    </w:p>
    <w:p w14:paraId="79230F26" w14:textId="57816186" w:rsidR="00BF795B" w:rsidRPr="00572819" w:rsidRDefault="00BF795B" w:rsidP="00D817AE">
      <w:pPr>
        <w:pStyle w:val="Odstavecseseznamem"/>
        <w:numPr>
          <w:ilvl w:val="2"/>
          <w:numId w:val="16"/>
        </w:numPr>
        <w:jc w:val="both"/>
        <w:rPr>
          <w:rFonts w:ascii="Tahoma" w:hAnsi="Tahoma" w:cs="Tahoma"/>
          <w:sz w:val="20"/>
          <w:szCs w:val="20"/>
        </w:rPr>
      </w:pPr>
      <w:r w:rsidRPr="00572819">
        <w:rPr>
          <w:rFonts w:ascii="Tahoma" w:hAnsi="Tahoma" w:cs="Tahoma"/>
          <w:sz w:val="20"/>
          <w:szCs w:val="20"/>
        </w:rPr>
        <w:t>v</w:t>
      </w:r>
      <w:r w:rsidR="00F80DA3" w:rsidRPr="00572819">
        <w:rPr>
          <w:rFonts w:ascii="Tahoma" w:hAnsi="Tahoma" w:cs="Tahoma"/>
          <w:sz w:val="20"/>
          <w:szCs w:val="20"/>
        </w:rPr>
        <w:t> </w:t>
      </w:r>
      <w:r w:rsidR="00603844" w:rsidRPr="00572819">
        <w:rPr>
          <w:rFonts w:ascii="Tahoma" w:hAnsi="Tahoma" w:cs="Tahoma"/>
          <w:sz w:val="20"/>
          <w:szCs w:val="20"/>
        </w:rPr>
        <w:t>1</w:t>
      </w:r>
      <w:r w:rsidR="00F80DA3" w:rsidRPr="00572819">
        <w:rPr>
          <w:rFonts w:ascii="Tahoma" w:hAnsi="Tahoma" w:cs="Tahoma"/>
          <w:sz w:val="20"/>
          <w:szCs w:val="20"/>
        </w:rPr>
        <w:t xml:space="preserve">. </w:t>
      </w:r>
      <w:r w:rsidR="00603844" w:rsidRPr="00572819">
        <w:rPr>
          <w:rFonts w:ascii="Tahoma" w:hAnsi="Tahoma" w:cs="Tahoma"/>
          <w:sz w:val="20"/>
          <w:szCs w:val="20"/>
        </w:rPr>
        <w:t xml:space="preserve">PP v prostoru </w:t>
      </w:r>
      <w:r w:rsidR="00F80DA3" w:rsidRPr="00572819">
        <w:rPr>
          <w:rFonts w:ascii="Tahoma" w:hAnsi="Tahoma" w:cs="Tahoma"/>
          <w:sz w:val="20"/>
          <w:szCs w:val="20"/>
        </w:rPr>
        <w:t xml:space="preserve">sloužícím podnikání </w:t>
      </w:r>
      <w:r w:rsidR="00603844" w:rsidRPr="00572819">
        <w:rPr>
          <w:rFonts w:ascii="Tahoma" w:hAnsi="Tahoma" w:cs="Tahoma"/>
          <w:sz w:val="20"/>
          <w:szCs w:val="20"/>
        </w:rPr>
        <w:t>domu</w:t>
      </w:r>
      <w:r w:rsidRPr="00572819">
        <w:rPr>
          <w:rFonts w:ascii="Tahoma" w:hAnsi="Tahoma" w:cs="Tahoma"/>
          <w:sz w:val="20"/>
          <w:szCs w:val="20"/>
        </w:rPr>
        <w:t xml:space="preserve"> na adrese </w:t>
      </w:r>
      <w:r w:rsidR="00572819" w:rsidRPr="00572819">
        <w:rPr>
          <w:rFonts w:ascii="Tahoma" w:hAnsi="Tahoma" w:cs="Tahoma"/>
          <w:sz w:val="20"/>
          <w:szCs w:val="20"/>
        </w:rPr>
        <w:t>Železnobrodská 764</w:t>
      </w:r>
      <w:r w:rsidR="009B6570">
        <w:rPr>
          <w:rFonts w:ascii="Tahoma" w:hAnsi="Tahoma" w:cs="Tahoma"/>
          <w:sz w:val="20"/>
          <w:szCs w:val="20"/>
        </w:rPr>
        <w:t>/25</w:t>
      </w:r>
      <w:r w:rsidRPr="00572819">
        <w:rPr>
          <w:rFonts w:ascii="Tahoma" w:hAnsi="Tahoma" w:cs="Tahoma"/>
          <w:sz w:val="20"/>
          <w:szCs w:val="20"/>
        </w:rPr>
        <w:t>, Praha 9, PSČ 197 00</w:t>
      </w:r>
      <w:r w:rsidR="00603844" w:rsidRPr="00572819">
        <w:rPr>
          <w:rFonts w:ascii="Tahoma" w:hAnsi="Tahoma" w:cs="Tahoma"/>
          <w:sz w:val="20"/>
          <w:szCs w:val="20"/>
        </w:rPr>
        <w:t xml:space="preserve">, který je součástí pozemku v katastrálním území </w:t>
      </w:r>
      <w:r w:rsidR="00603844" w:rsidRPr="00572819">
        <w:rPr>
          <w:rFonts w:ascii="Tahoma" w:hAnsi="Tahoma" w:cs="Tahoma"/>
          <w:sz w:val="20"/>
          <w:szCs w:val="20"/>
        </w:rPr>
        <w:fldChar w:fldCharType="begin">
          <w:ffData>
            <w:name w:val="Text27"/>
            <w:enabled/>
            <w:calcOnExit w:val="0"/>
            <w:textInput>
              <w:default w:val="Kbely "/>
            </w:textInput>
          </w:ffData>
        </w:fldChar>
      </w:r>
      <w:r w:rsidR="00603844" w:rsidRPr="00572819">
        <w:rPr>
          <w:rFonts w:ascii="Tahoma" w:hAnsi="Tahoma" w:cs="Tahoma"/>
          <w:sz w:val="20"/>
          <w:szCs w:val="20"/>
        </w:rPr>
        <w:instrText xml:space="preserve"> FORMTEXT </w:instrText>
      </w:r>
      <w:r w:rsidR="00603844" w:rsidRPr="00572819">
        <w:rPr>
          <w:rFonts w:ascii="Tahoma" w:hAnsi="Tahoma" w:cs="Tahoma"/>
          <w:sz w:val="20"/>
          <w:szCs w:val="20"/>
        </w:rPr>
      </w:r>
      <w:r w:rsidR="00603844" w:rsidRPr="00572819">
        <w:rPr>
          <w:rFonts w:ascii="Tahoma" w:hAnsi="Tahoma" w:cs="Tahoma"/>
          <w:sz w:val="20"/>
          <w:szCs w:val="20"/>
        </w:rPr>
        <w:fldChar w:fldCharType="separate"/>
      </w:r>
      <w:r w:rsidR="00603844" w:rsidRPr="00572819">
        <w:rPr>
          <w:rFonts w:ascii="Tahoma" w:hAnsi="Tahoma" w:cs="Tahoma"/>
          <w:noProof/>
          <w:sz w:val="20"/>
          <w:szCs w:val="20"/>
        </w:rPr>
        <w:t xml:space="preserve">Kbely </w:t>
      </w:r>
      <w:r w:rsidR="00603844" w:rsidRPr="00572819">
        <w:rPr>
          <w:rFonts w:ascii="Tahoma" w:hAnsi="Tahoma" w:cs="Tahoma"/>
          <w:sz w:val="20"/>
          <w:szCs w:val="20"/>
        </w:rPr>
        <w:fldChar w:fldCharType="end"/>
      </w:r>
      <w:r w:rsidR="00603844" w:rsidRPr="00572819">
        <w:rPr>
          <w:rFonts w:ascii="Tahoma" w:hAnsi="Tahoma" w:cs="Tahoma"/>
          <w:sz w:val="20"/>
          <w:szCs w:val="20"/>
        </w:rPr>
        <w:t xml:space="preserve">, obec </w:t>
      </w:r>
      <w:r w:rsidR="00603844" w:rsidRPr="00572819">
        <w:rPr>
          <w:rFonts w:ascii="Tahoma" w:hAnsi="Tahoma" w:cs="Tahoma"/>
          <w:sz w:val="20"/>
          <w:szCs w:val="20"/>
        </w:rPr>
        <w:fldChar w:fldCharType="begin">
          <w:ffData>
            <w:name w:val=""/>
            <w:enabled/>
            <w:calcOnExit w:val="0"/>
            <w:textInput>
              <w:default w:val="Praha"/>
            </w:textInput>
          </w:ffData>
        </w:fldChar>
      </w:r>
      <w:r w:rsidR="00603844" w:rsidRPr="00572819">
        <w:rPr>
          <w:rFonts w:ascii="Tahoma" w:hAnsi="Tahoma" w:cs="Tahoma"/>
          <w:sz w:val="20"/>
          <w:szCs w:val="20"/>
        </w:rPr>
        <w:instrText xml:space="preserve"> FORMTEXT </w:instrText>
      </w:r>
      <w:r w:rsidR="00603844" w:rsidRPr="00572819">
        <w:rPr>
          <w:rFonts w:ascii="Tahoma" w:hAnsi="Tahoma" w:cs="Tahoma"/>
          <w:sz w:val="20"/>
          <w:szCs w:val="20"/>
        </w:rPr>
      </w:r>
      <w:r w:rsidR="00603844" w:rsidRPr="00572819">
        <w:rPr>
          <w:rFonts w:ascii="Tahoma" w:hAnsi="Tahoma" w:cs="Tahoma"/>
          <w:sz w:val="20"/>
          <w:szCs w:val="20"/>
        </w:rPr>
        <w:fldChar w:fldCharType="separate"/>
      </w:r>
      <w:r w:rsidR="00603844" w:rsidRPr="00572819">
        <w:rPr>
          <w:rFonts w:ascii="Tahoma" w:hAnsi="Tahoma" w:cs="Tahoma"/>
          <w:noProof/>
          <w:sz w:val="20"/>
          <w:szCs w:val="20"/>
        </w:rPr>
        <w:t>Praha</w:t>
      </w:r>
      <w:r w:rsidR="00603844" w:rsidRPr="00572819">
        <w:rPr>
          <w:rFonts w:ascii="Tahoma" w:hAnsi="Tahoma" w:cs="Tahoma"/>
          <w:sz w:val="20"/>
          <w:szCs w:val="20"/>
        </w:rPr>
        <w:fldChar w:fldCharType="end"/>
      </w:r>
      <w:r w:rsidR="00603844" w:rsidRPr="00572819">
        <w:rPr>
          <w:rFonts w:ascii="Tahoma" w:hAnsi="Tahoma" w:cs="Tahoma"/>
          <w:sz w:val="20"/>
          <w:szCs w:val="20"/>
        </w:rPr>
        <w:t xml:space="preserve">, </w:t>
      </w:r>
      <w:proofErr w:type="spellStart"/>
      <w:r w:rsidR="00603844" w:rsidRPr="00572819">
        <w:rPr>
          <w:rFonts w:ascii="Tahoma" w:hAnsi="Tahoma" w:cs="Tahoma"/>
          <w:sz w:val="20"/>
          <w:szCs w:val="20"/>
        </w:rPr>
        <w:t>parc</w:t>
      </w:r>
      <w:proofErr w:type="spellEnd"/>
      <w:r w:rsidR="00603844" w:rsidRPr="00572819">
        <w:rPr>
          <w:rFonts w:ascii="Tahoma" w:hAnsi="Tahoma" w:cs="Tahoma"/>
          <w:sz w:val="20"/>
          <w:szCs w:val="20"/>
        </w:rPr>
        <w:t xml:space="preserve">. č. </w:t>
      </w:r>
      <w:r w:rsidR="00572819" w:rsidRPr="00572819">
        <w:rPr>
          <w:rFonts w:ascii="Tahoma" w:hAnsi="Tahoma" w:cs="Tahoma"/>
          <w:sz w:val="20"/>
          <w:szCs w:val="20"/>
        </w:rPr>
        <w:t>869/</w:t>
      </w:r>
      <w:r w:rsidR="00F87AB1" w:rsidRPr="00572819">
        <w:rPr>
          <w:rFonts w:ascii="Tahoma" w:hAnsi="Tahoma" w:cs="Tahoma"/>
          <w:sz w:val="20"/>
          <w:szCs w:val="20"/>
        </w:rPr>
        <w:t>1 zapsaném</w:t>
      </w:r>
      <w:r w:rsidR="00603844" w:rsidRPr="00572819">
        <w:rPr>
          <w:rFonts w:ascii="Tahoma" w:hAnsi="Tahoma" w:cs="Tahoma"/>
          <w:sz w:val="20"/>
          <w:szCs w:val="20"/>
        </w:rPr>
        <w:t xml:space="preserve"> na LV č. </w:t>
      </w:r>
      <w:r w:rsidR="00603844" w:rsidRPr="00572819">
        <w:rPr>
          <w:rFonts w:ascii="Tahoma" w:hAnsi="Tahoma" w:cs="Tahoma"/>
          <w:sz w:val="20"/>
          <w:szCs w:val="20"/>
        </w:rPr>
        <w:fldChar w:fldCharType="begin">
          <w:ffData>
            <w:name w:val=""/>
            <w:enabled/>
            <w:calcOnExit w:val="0"/>
            <w:textInput>
              <w:default w:val="1154"/>
            </w:textInput>
          </w:ffData>
        </w:fldChar>
      </w:r>
      <w:r w:rsidR="00603844" w:rsidRPr="00572819">
        <w:rPr>
          <w:rFonts w:ascii="Tahoma" w:hAnsi="Tahoma" w:cs="Tahoma"/>
          <w:sz w:val="20"/>
          <w:szCs w:val="20"/>
        </w:rPr>
        <w:instrText xml:space="preserve"> FORMTEXT </w:instrText>
      </w:r>
      <w:r w:rsidR="00603844" w:rsidRPr="00572819">
        <w:rPr>
          <w:rFonts w:ascii="Tahoma" w:hAnsi="Tahoma" w:cs="Tahoma"/>
          <w:sz w:val="20"/>
          <w:szCs w:val="20"/>
        </w:rPr>
      </w:r>
      <w:r w:rsidR="00603844" w:rsidRPr="00572819">
        <w:rPr>
          <w:rFonts w:ascii="Tahoma" w:hAnsi="Tahoma" w:cs="Tahoma"/>
          <w:sz w:val="20"/>
          <w:szCs w:val="20"/>
        </w:rPr>
        <w:fldChar w:fldCharType="separate"/>
      </w:r>
      <w:r w:rsidR="00603844" w:rsidRPr="00572819">
        <w:rPr>
          <w:rFonts w:ascii="Tahoma" w:hAnsi="Tahoma" w:cs="Tahoma"/>
          <w:noProof/>
          <w:sz w:val="20"/>
          <w:szCs w:val="20"/>
        </w:rPr>
        <w:t>1154</w:t>
      </w:r>
      <w:r w:rsidR="00603844" w:rsidRPr="00572819">
        <w:rPr>
          <w:rFonts w:ascii="Tahoma" w:hAnsi="Tahoma" w:cs="Tahoma"/>
          <w:sz w:val="20"/>
          <w:szCs w:val="20"/>
        </w:rPr>
        <w:fldChar w:fldCharType="end"/>
      </w:r>
      <w:r w:rsidR="00603844" w:rsidRPr="00572819">
        <w:rPr>
          <w:rFonts w:ascii="Tahoma" w:hAnsi="Tahoma" w:cs="Tahoma"/>
          <w:sz w:val="20"/>
          <w:szCs w:val="20"/>
        </w:rPr>
        <w:t xml:space="preserve">, vedeném Katastrálním úřadem </w:t>
      </w:r>
      <w:r w:rsidR="00603844" w:rsidRPr="00572819">
        <w:rPr>
          <w:rFonts w:ascii="Tahoma" w:hAnsi="Tahoma" w:cs="Tahoma"/>
          <w:sz w:val="20"/>
          <w:szCs w:val="20"/>
        </w:rPr>
        <w:fldChar w:fldCharType="begin">
          <w:ffData>
            <w:name w:val="Text31"/>
            <w:enabled/>
            <w:calcOnExit w:val="0"/>
            <w:textInput>
              <w:default w:val="pro hlavní město Prahu"/>
            </w:textInput>
          </w:ffData>
        </w:fldChar>
      </w:r>
      <w:r w:rsidR="00603844" w:rsidRPr="00572819">
        <w:rPr>
          <w:rFonts w:ascii="Tahoma" w:hAnsi="Tahoma" w:cs="Tahoma"/>
          <w:sz w:val="20"/>
          <w:szCs w:val="20"/>
        </w:rPr>
        <w:instrText xml:space="preserve"> FORMTEXT </w:instrText>
      </w:r>
      <w:r w:rsidR="00603844" w:rsidRPr="00572819">
        <w:rPr>
          <w:rFonts w:ascii="Tahoma" w:hAnsi="Tahoma" w:cs="Tahoma"/>
          <w:sz w:val="20"/>
          <w:szCs w:val="20"/>
        </w:rPr>
      </w:r>
      <w:r w:rsidR="00603844" w:rsidRPr="00572819">
        <w:rPr>
          <w:rFonts w:ascii="Tahoma" w:hAnsi="Tahoma" w:cs="Tahoma"/>
          <w:sz w:val="20"/>
          <w:szCs w:val="20"/>
        </w:rPr>
        <w:fldChar w:fldCharType="separate"/>
      </w:r>
      <w:r w:rsidR="00603844" w:rsidRPr="00572819">
        <w:rPr>
          <w:rFonts w:ascii="Tahoma" w:hAnsi="Tahoma" w:cs="Tahoma"/>
          <w:noProof/>
          <w:sz w:val="20"/>
          <w:szCs w:val="20"/>
        </w:rPr>
        <w:t>pro hlavní město Prahu</w:t>
      </w:r>
      <w:r w:rsidR="00603844" w:rsidRPr="00572819">
        <w:rPr>
          <w:rFonts w:ascii="Tahoma" w:hAnsi="Tahoma" w:cs="Tahoma"/>
          <w:sz w:val="20"/>
          <w:szCs w:val="20"/>
        </w:rPr>
        <w:fldChar w:fldCharType="end"/>
      </w:r>
      <w:r w:rsidR="00603844" w:rsidRPr="00572819">
        <w:rPr>
          <w:rFonts w:ascii="Tahoma" w:hAnsi="Tahoma" w:cs="Tahoma"/>
          <w:sz w:val="20"/>
          <w:szCs w:val="20"/>
        </w:rPr>
        <w:t>.</w:t>
      </w:r>
    </w:p>
    <w:p w14:paraId="052B5A23" w14:textId="4CC33097" w:rsidR="00FB6198" w:rsidRDefault="00FB6198" w:rsidP="00FB6198">
      <w:pPr>
        <w:pStyle w:val="Odstavecseseznamem"/>
        <w:ind w:left="720"/>
        <w:jc w:val="both"/>
        <w:rPr>
          <w:rFonts w:ascii="Tahoma" w:hAnsi="Tahoma" w:cs="Tahoma"/>
          <w:sz w:val="20"/>
          <w:szCs w:val="20"/>
        </w:rPr>
      </w:pPr>
    </w:p>
    <w:p w14:paraId="772BE8AB" w14:textId="77777777" w:rsidR="00D817AE" w:rsidRPr="00FB6198" w:rsidRDefault="00D817AE" w:rsidP="00FB6198">
      <w:pPr>
        <w:pStyle w:val="Odstavecseseznamem"/>
        <w:ind w:left="720"/>
        <w:jc w:val="both"/>
        <w:rPr>
          <w:rFonts w:ascii="Tahoma" w:hAnsi="Tahoma" w:cs="Tahoma"/>
          <w:sz w:val="20"/>
          <w:szCs w:val="20"/>
        </w:rPr>
      </w:pPr>
    </w:p>
    <w:p w14:paraId="7AB28D66" w14:textId="56A45FE0" w:rsidR="00CB04F1" w:rsidRDefault="00CB04F1" w:rsidP="00F80DA3">
      <w:pPr>
        <w:numPr>
          <w:ilvl w:val="1"/>
          <w:numId w:val="16"/>
        </w:numPr>
        <w:jc w:val="both"/>
        <w:rPr>
          <w:rFonts w:ascii="Tahoma" w:hAnsi="Tahoma" w:cs="Tahoma"/>
          <w:sz w:val="20"/>
          <w:szCs w:val="20"/>
        </w:rPr>
      </w:pPr>
      <w:r w:rsidRPr="000C407A">
        <w:rPr>
          <w:rFonts w:ascii="Tahoma" w:hAnsi="Tahoma" w:cs="Tahoma"/>
          <w:sz w:val="20"/>
          <w:szCs w:val="20"/>
        </w:rPr>
        <w:t>Pronajímatel prohlašuje, že v souladu se zákonem č. 89/2012 Sb., občanský zákoník, v platném znění je oprávněn tuto smlouvu o nájmu prostoru sloužícího podnikání uzavřít a že na citova</w:t>
      </w:r>
      <w:r w:rsidR="00D817AE">
        <w:rPr>
          <w:rFonts w:ascii="Tahoma" w:hAnsi="Tahoma" w:cs="Tahoma"/>
          <w:sz w:val="20"/>
          <w:szCs w:val="20"/>
        </w:rPr>
        <w:t xml:space="preserve">né </w:t>
      </w:r>
      <w:r w:rsidRPr="000C407A">
        <w:rPr>
          <w:rFonts w:ascii="Tahoma" w:hAnsi="Tahoma" w:cs="Tahoma"/>
          <w:sz w:val="20"/>
          <w:szCs w:val="20"/>
        </w:rPr>
        <w:t>nemovitos</w:t>
      </w:r>
      <w:r w:rsidR="00D817AE">
        <w:rPr>
          <w:rFonts w:ascii="Tahoma" w:hAnsi="Tahoma" w:cs="Tahoma"/>
          <w:sz w:val="20"/>
          <w:szCs w:val="20"/>
        </w:rPr>
        <w:t>ti</w:t>
      </w:r>
      <w:r w:rsidRPr="000C407A">
        <w:rPr>
          <w:rFonts w:ascii="Tahoma" w:hAnsi="Tahoma" w:cs="Tahoma"/>
          <w:sz w:val="20"/>
          <w:szCs w:val="20"/>
        </w:rPr>
        <w:t xml:space="preserve"> neváznou žádná práva nebo omezení ve prospěch třetích osob, které by bránily řádnému výkonu nájmu</w:t>
      </w:r>
      <w:r w:rsidR="00F80DA3">
        <w:rPr>
          <w:rFonts w:ascii="Tahoma" w:hAnsi="Tahoma" w:cs="Tahoma"/>
          <w:sz w:val="20"/>
          <w:szCs w:val="20"/>
        </w:rPr>
        <w:t xml:space="preserve"> dle této smlouvy o nájmu prostor sloužících podnikání</w:t>
      </w:r>
      <w:r w:rsidRPr="000C407A">
        <w:rPr>
          <w:rFonts w:ascii="Tahoma" w:hAnsi="Tahoma" w:cs="Tahoma"/>
          <w:sz w:val="20"/>
          <w:szCs w:val="20"/>
        </w:rPr>
        <w:t xml:space="preserve">. </w:t>
      </w:r>
    </w:p>
    <w:p w14:paraId="29355E07" w14:textId="77777777" w:rsidR="00CB04F1" w:rsidRDefault="00CB04F1" w:rsidP="00F80DA3">
      <w:pPr>
        <w:ind w:left="360"/>
        <w:jc w:val="both"/>
        <w:rPr>
          <w:rFonts w:ascii="Tahoma" w:hAnsi="Tahoma" w:cs="Tahoma"/>
          <w:sz w:val="20"/>
          <w:szCs w:val="20"/>
        </w:rPr>
      </w:pPr>
    </w:p>
    <w:p w14:paraId="53F187A9" w14:textId="24A1EF80" w:rsidR="00930F65" w:rsidRDefault="00930F65" w:rsidP="00F80DA3">
      <w:pPr>
        <w:numPr>
          <w:ilvl w:val="1"/>
          <w:numId w:val="16"/>
        </w:numPr>
        <w:jc w:val="both"/>
        <w:rPr>
          <w:rFonts w:ascii="Tahoma" w:hAnsi="Tahoma" w:cs="Tahoma"/>
          <w:sz w:val="20"/>
          <w:szCs w:val="20"/>
        </w:rPr>
      </w:pPr>
      <w:r w:rsidRPr="00CB04F1">
        <w:rPr>
          <w:rFonts w:ascii="Tahoma" w:hAnsi="Tahoma" w:cs="Tahoma"/>
          <w:sz w:val="20"/>
          <w:szCs w:val="20"/>
        </w:rPr>
        <w:t xml:space="preserve">Pronajímatel tímto nájemci pronajímá předmět nájmu pro účely provozování </w:t>
      </w:r>
      <w:r w:rsidR="00D56D33" w:rsidRPr="00CB04F1">
        <w:rPr>
          <w:rFonts w:ascii="Tahoma" w:hAnsi="Tahoma" w:cs="Tahoma"/>
          <w:sz w:val="20"/>
          <w:szCs w:val="20"/>
        </w:rPr>
        <w:t>te</w:t>
      </w:r>
      <w:r w:rsidR="00D56D33">
        <w:rPr>
          <w:rFonts w:ascii="Tahoma" w:hAnsi="Tahoma" w:cs="Tahoma"/>
          <w:sz w:val="20"/>
          <w:szCs w:val="20"/>
        </w:rPr>
        <w:t>chnologick</w:t>
      </w:r>
      <w:r w:rsidR="00D817AE">
        <w:rPr>
          <w:rFonts w:ascii="Tahoma" w:hAnsi="Tahoma" w:cs="Tahoma"/>
          <w:sz w:val="20"/>
          <w:szCs w:val="20"/>
        </w:rPr>
        <w:t>ého</w:t>
      </w:r>
      <w:r w:rsidR="00D56D33" w:rsidRPr="00CB04F1">
        <w:rPr>
          <w:rFonts w:ascii="Tahoma" w:hAnsi="Tahoma" w:cs="Tahoma"/>
          <w:sz w:val="20"/>
          <w:szCs w:val="20"/>
        </w:rPr>
        <w:t xml:space="preserve"> </w:t>
      </w:r>
      <w:r w:rsidR="00C96974" w:rsidRPr="00CB04F1">
        <w:rPr>
          <w:rFonts w:ascii="Tahoma" w:hAnsi="Tahoma" w:cs="Tahoma"/>
          <w:sz w:val="20"/>
          <w:szCs w:val="20"/>
        </w:rPr>
        <w:t>zařízení</w:t>
      </w:r>
      <w:r w:rsidRPr="00CB04F1">
        <w:rPr>
          <w:rFonts w:ascii="Tahoma" w:hAnsi="Tahoma" w:cs="Tahoma"/>
          <w:sz w:val="20"/>
          <w:szCs w:val="20"/>
        </w:rPr>
        <w:t xml:space="preserve"> pro výrobu tepelné energie </w:t>
      </w:r>
      <w:r w:rsidR="00C96974" w:rsidRPr="00CB04F1">
        <w:rPr>
          <w:rFonts w:ascii="Tahoma" w:hAnsi="Tahoma" w:cs="Tahoma"/>
          <w:sz w:val="20"/>
          <w:szCs w:val="20"/>
        </w:rPr>
        <w:t>dle smlouvy o dodávce</w:t>
      </w:r>
      <w:r w:rsidR="00F80DA3">
        <w:rPr>
          <w:rFonts w:ascii="Tahoma" w:hAnsi="Tahoma" w:cs="Tahoma"/>
          <w:sz w:val="20"/>
          <w:szCs w:val="20"/>
        </w:rPr>
        <w:t xml:space="preserve"> uzavřené mezi stejnými smluvními stranami, jako tato smlouva o nájmu prostor sloužících podnikání</w:t>
      </w:r>
      <w:r w:rsidRPr="00CB04F1">
        <w:rPr>
          <w:rFonts w:ascii="Tahoma" w:hAnsi="Tahoma" w:cs="Tahoma"/>
          <w:sz w:val="20"/>
          <w:szCs w:val="20"/>
        </w:rPr>
        <w:t>.</w:t>
      </w:r>
    </w:p>
    <w:p w14:paraId="60060BBA" w14:textId="77777777" w:rsidR="00CB04F1" w:rsidRDefault="00CB04F1" w:rsidP="00F80DA3">
      <w:pPr>
        <w:pStyle w:val="Odstavecseseznamem"/>
        <w:rPr>
          <w:rFonts w:ascii="Tahoma" w:hAnsi="Tahoma" w:cs="Tahoma"/>
          <w:sz w:val="20"/>
          <w:szCs w:val="20"/>
        </w:rPr>
      </w:pPr>
    </w:p>
    <w:p w14:paraId="73EE4DCF" w14:textId="4B6FE344" w:rsidR="00930F65" w:rsidRDefault="00930F65" w:rsidP="00F80DA3">
      <w:pPr>
        <w:numPr>
          <w:ilvl w:val="1"/>
          <w:numId w:val="16"/>
        </w:numPr>
        <w:jc w:val="both"/>
        <w:rPr>
          <w:rFonts w:ascii="Tahoma" w:hAnsi="Tahoma" w:cs="Tahoma"/>
          <w:sz w:val="20"/>
          <w:szCs w:val="20"/>
        </w:rPr>
      </w:pPr>
      <w:r w:rsidRPr="00CB04F1">
        <w:rPr>
          <w:rFonts w:ascii="Tahoma" w:hAnsi="Tahoma" w:cs="Tahoma"/>
          <w:sz w:val="20"/>
          <w:szCs w:val="20"/>
        </w:rPr>
        <w:t xml:space="preserve">V souladu se </w:t>
      </w:r>
      <w:r w:rsidR="00C96974" w:rsidRPr="00CB04F1">
        <w:rPr>
          <w:rFonts w:ascii="Tahoma" w:hAnsi="Tahoma" w:cs="Tahoma"/>
          <w:sz w:val="20"/>
          <w:szCs w:val="20"/>
        </w:rPr>
        <w:t>s</w:t>
      </w:r>
      <w:r w:rsidRPr="00CB04F1">
        <w:rPr>
          <w:rFonts w:ascii="Tahoma" w:hAnsi="Tahoma" w:cs="Tahoma"/>
          <w:sz w:val="20"/>
          <w:szCs w:val="20"/>
        </w:rPr>
        <w:t>mlouvou o dodávce zajišťuje pronajímatel pro nájemce vlastním nákladem dodávku studené vody pro výrobu tepelné energie v předmětu nájmu.</w:t>
      </w:r>
    </w:p>
    <w:p w14:paraId="1E6E819F" w14:textId="77777777" w:rsidR="00CB04F1" w:rsidRPr="00CB04F1" w:rsidRDefault="00CB04F1" w:rsidP="00380E37">
      <w:pPr>
        <w:jc w:val="both"/>
        <w:rPr>
          <w:rFonts w:ascii="Tahoma" w:hAnsi="Tahoma" w:cs="Tahoma"/>
          <w:sz w:val="20"/>
          <w:szCs w:val="20"/>
        </w:rPr>
      </w:pPr>
    </w:p>
    <w:p w14:paraId="1315D5BF" w14:textId="77777777" w:rsidR="00155626" w:rsidRDefault="00155626" w:rsidP="00F80DA3">
      <w:pPr>
        <w:jc w:val="center"/>
        <w:rPr>
          <w:rFonts w:ascii="Tahoma" w:hAnsi="Tahoma" w:cs="Tahoma"/>
          <w:b/>
          <w:caps/>
          <w:sz w:val="20"/>
          <w:szCs w:val="20"/>
        </w:rPr>
      </w:pPr>
    </w:p>
    <w:p w14:paraId="15172EEA" w14:textId="752121AD" w:rsidR="00930F65" w:rsidRPr="001C185B" w:rsidRDefault="00930F65" w:rsidP="00F80DA3">
      <w:pPr>
        <w:jc w:val="center"/>
        <w:rPr>
          <w:rFonts w:ascii="Tahoma" w:hAnsi="Tahoma" w:cs="Tahoma"/>
          <w:b/>
          <w:caps/>
          <w:sz w:val="20"/>
          <w:szCs w:val="20"/>
        </w:rPr>
      </w:pPr>
      <w:r w:rsidRPr="001C185B">
        <w:rPr>
          <w:rFonts w:ascii="Tahoma" w:hAnsi="Tahoma" w:cs="Tahoma"/>
          <w:b/>
          <w:caps/>
          <w:sz w:val="20"/>
          <w:szCs w:val="20"/>
        </w:rPr>
        <w:t xml:space="preserve">Článek </w:t>
      </w:r>
      <w:r w:rsidR="00CB04F1">
        <w:rPr>
          <w:rFonts w:ascii="Tahoma" w:hAnsi="Tahoma" w:cs="Tahoma"/>
          <w:b/>
          <w:caps/>
          <w:sz w:val="20"/>
          <w:szCs w:val="20"/>
        </w:rPr>
        <w:t>3</w:t>
      </w:r>
    </w:p>
    <w:p w14:paraId="356F79E3" w14:textId="77777777" w:rsidR="00930F65" w:rsidRDefault="00930F65" w:rsidP="00F80DA3">
      <w:pPr>
        <w:jc w:val="center"/>
        <w:rPr>
          <w:rFonts w:ascii="Tahoma" w:hAnsi="Tahoma" w:cs="Tahoma"/>
          <w:b/>
          <w:caps/>
          <w:sz w:val="20"/>
          <w:szCs w:val="20"/>
        </w:rPr>
      </w:pPr>
      <w:r w:rsidRPr="001C185B">
        <w:rPr>
          <w:rFonts w:ascii="Tahoma" w:hAnsi="Tahoma" w:cs="Tahoma"/>
          <w:b/>
          <w:caps/>
          <w:sz w:val="20"/>
          <w:szCs w:val="20"/>
        </w:rPr>
        <w:t>Doba nájmu</w:t>
      </w:r>
    </w:p>
    <w:p w14:paraId="4D3EEC50" w14:textId="77777777" w:rsidR="00F80DA3" w:rsidRPr="00155626" w:rsidRDefault="00F80DA3" w:rsidP="00F80DA3">
      <w:pPr>
        <w:jc w:val="center"/>
        <w:rPr>
          <w:rFonts w:ascii="Tahoma" w:hAnsi="Tahoma" w:cs="Tahoma"/>
          <w:b/>
          <w:sz w:val="20"/>
          <w:szCs w:val="20"/>
        </w:rPr>
      </w:pPr>
    </w:p>
    <w:p w14:paraId="63B0D644" w14:textId="77777777" w:rsidR="00D56D33" w:rsidRPr="00155626" w:rsidRDefault="00D56D33" w:rsidP="00F80DA3">
      <w:pPr>
        <w:pStyle w:val="Odstavecseseznamem"/>
        <w:numPr>
          <w:ilvl w:val="0"/>
          <w:numId w:val="16"/>
        </w:numPr>
        <w:jc w:val="both"/>
        <w:rPr>
          <w:rFonts w:ascii="Tahoma" w:hAnsi="Tahoma" w:cs="Tahoma"/>
          <w:vanish/>
          <w:sz w:val="20"/>
          <w:szCs w:val="20"/>
        </w:rPr>
      </w:pPr>
    </w:p>
    <w:p w14:paraId="420F9523" w14:textId="3F716459" w:rsidR="00380E37" w:rsidRPr="00155626" w:rsidRDefault="00930F65" w:rsidP="00380E37">
      <w:pPr>
        <w:pStyle w:val="Textkomente"/>
        <w:numPr>
          <w:ilvl w:val="1"/>
          <w:numId w:val="16"/>
        </w:numPr>
        <w:jc w:val="both"/>
      </w:pPr>
      <w:r w:rsidRPr="00155626">
        <w:rPr>
          <w:rFonts w:ascii="Tahoma" w:hAnsi="Tahoma" w:cs="Tahoma"/>
        </w:rPr>
        <w:t>Smluvní strany sjednávají dobu nájmu na dobu určitou</w:t>
      </w:r>
      <w:r w:rsidR="00F80DA3" w:rsidRPr="00155626">
        <w:rPr>
          <w:rFonts w:ascii="Tahoma" w:hAnsi="Tahoma" w:cs="Tahoma"/>
        </w:rPr>
        <w:t xml:space="preserve">, která počíná běžet dnem </w:t>
      </w:r>
      <w:proofErr w:type="gramStart"/>
      <w:r w:rsidR="009467CA" w:rsidRPr="00155626">
        <w:rPr>
          <w:rFonts w:ascii="Tahoma" w:hAnsi="Tahoma" w:cs="Tahoma"/>
        </w:rPr>
        <w:t>1.</w:t>
      </w:r>
      <w:r w:rsidR="00380E37" w:rsidRPr="00155626">
        <w:rPr>
          <w:rFonts w:ascii="Tahoma" w:hAnsi="Tahoma" w:cs="Tahoma"/>
        </w:rPr>
        <w:t>1</w:t>
      </w:r>
      <w:r w:rsidR="009467CA" w:rsidRPr="00155626">
        <w:rPr>
          <w:rFonts w:ascii="Tahoma" w:hAnsi="Tahoma" w:cs="Tahoma"/>
        </w:rPr>
        <w:t>.202</w:t>
      </w:r>
      <w:r w:rsidR="00380E37" w:rsidRPr="00155626">
        <w:rPr>
          <w:rFonts w:ascii="Tahoma" w:hAnsi="Tahoma" w:cs="Tahoma"/>
        </w:rPr>
        <w:t>2</w:t>
      </w:r>
      <w:proofErr w:type="gramEnd"/>
      <w:r w:rsidR="00F80DA3" w:rsidRPr="00155626">
        <w:rPr>
          <w:rFonts w:ascii="Tahoma" w:hAnsi="Tahoma" w:cs="Tahoma"/>
        </w:rPr>
        <w:t xml:space="preserve"> a končí uzavřením smlouvy uvedené v čl. 3.</w:t>
      </w:r>
      <w:r w:rsidR="00767A92" w:rsidRPr="00155626">
        <w:rPr>
          <w:rFonts w:ascii="Tahoma" w:hAnsi="Tahoma" w:cs="Tahoma"/>
        </w:rPr>
        <w:t>3</w:t>
      </w:r>
      <w:r w:rsidR="00F80DA3" w:rsidRPr="00155626">
        <w:rPr>
          <w:rFonts w:ascii="Tahoma" w:hAnsi="Tahoma" w:cs="Tahoma"/>
        </w:rPr>
        <w:t xml:space="preserve"> této smlouvy</w:t>
      </w:r>
      <w:r w:rsidR="00D56D33" w:rsidRPr="00155626">
        <w:rPr>
          <w:rFonts w:ascii="Tahoma" w:hAnsi="Tahoma" w:cs="Tahoma"/>
        </w:rPr>
        <w:t>.</w:t>
      </w:r>
      <w:r w:rsidR="009467CA" w:rsidRPr="00155626">
        <w:t xml:space="preserve"> </w:t>
      </w:r>
    </w:p>
    <w:p w14:paraId="6B3EB7CB" w14:textId="77777777" w:rsidR="00380E37" w:rsidRDefault="00380E37" w:rsidP="00380E37">
      <w:pPr>
        <w:pStyle w:val="Textkomente"/>
        <w:ind w:left="360"/>
        <w:jc w:val="both"/>
      </w:pPr>
    </w:p>
    <w:p w14:paraId="4DF08E0D" w14:textId="685CDCBC" w:rsidR="00B72287" w:rsidRDefault="009467CA" w:rsidP="00380E37">
      <w:pPr>
        <w:pStyle w:val="Textkomente"/>
        <w:numPr>
          <w:ilvl w:val="1"/>
          <w:numId w:val="16"/>
        </w:numPr>
        <w:jc w:val="both"/>
        <w:rPr>
          <w:rFonts w:ascii="Tahoma" w:hAnsi="Tahoma" w:cs="Tahoma"/>
        </w:rPr>
      </w:pPr>
      <w:r w:rsidRPr="00BD52C7">
        <w:rPr>
          <w:rFonts w:ascii="Tahoma" w:hAnsi="Tahoma" w:cs="Tahoma"/>
        </w:rPr>
        <w:t>Na období od vzniku užívání do podpisu této nájemní smlouvy se přiměřeně aplikují ustanovení této smlouvy.</w:t>
      </w:r>
    </w:p>
    <w:p w14:paraId="389B7C0D" w14:textId="77777777" w:rsidR="00380E37" w:rsidRDefault="00380E37" w:rsidP="00380E37">
      <w:pPr>
        <w:pStyle w:val="Odstavecseseznamem"/>
        <w:rPr>
          <w:rFonts w:ascii="Tahoma" w:hAnsi="Tahoma" w:cs="Tahoma"/>
        </w:rPr>
      </w:pPr>
    </w:p>
    <w:p w14:paraId="417C9844" w14:textId="2A246558" w:rsidR="00AE3D5C" w:rsidRPr="00380E37" w:rsidRDefault="00C96974" w:rsidP="00B72287">
      <w:pPr>
        <w:pStyle w:val="Textkomente"/>
        <w:numPr>
          <w:ilvl w:val="1"/>
          <w:numId w:val="16"/>
        </w:numPr>
        <w:jc w:val="both"/>
        <w:rPr>
          <w:rFonts w:ascii="Tahoma" w:hAnsi="Tahoma" w:cs="Tahoma"/>
        </w:rPr>
      </w:pPr>
      <w:r w:rsidRPr="00380E37">
        <w:rPr>
          <w:rFonts w:ascii="Tahoma" w:hAnsi="Tahoma" w:cs="Tahoma"/>
        </w:rPr>
        <w:t>Smluvní strany potvrzují a berou na vědomí, že smlouva o nájmu bude ukončena v oka</w:t>
      </w:r>
      <w:r w:rsidR="003E1A04" w:rsidRPr="00380E37">
        <w:rPr>
          <w:rFonts w:ascii="Tahoma" w:hAnsi="Tahoma" w:cs="Tahoma"/>
        </w:rPr>
        <w:t>m</w:t>
      </w:r>
      <w:r w:rsidRPr="00380E37">
        <w:rPr>
          <w:rFonts w:ascii="Tahoma" w:hAnsi="Tahoma" w:cs="Tahoma"/>
        </w:rPr>
        <w:t xml:space="preserve">žiku zajištění služebnosti </w:t>
      </w:r>
      <w:r w:rsidR="003E1A04" w:rsidRPr="00380E37">
        <w:rPr>
          <w:rFonts w:ascii="Tahoma" w:hAnsi="Tahoma" w:cs="Tahoma"/>
        </w:rPr>
        <w:t>ve prospěch společnosti Prometheus jakožto vlastníka předmětného technologického zařízení ve formě smlouvy o zřízení věcného břemene</w:t>
      </w:r>
      <w:r w:rsidR="00AE3D5C" w:rsidRPr="00380E37">
        <w:rPr>
          <w:rFonts w:ascii="Tahoma" w:hAnsi="Tahoma" w:cs="Tahoma"/>
        </w:rPr>
        <w:t xml:space="preserve"> tak, jak vyplývá z</w:t>
      </w:r>
      <w:r w:rsidR="00F80DA3" w:rsidRPr="00380E37">
        <w:rPr>
          <w:rFonts w:ascii="Tahoma" w:hAnsi="Tahoma" w:cs="Tahoma"/>
        </w:rPr>
        <w:t> výš</w:t>
      </w:r>
      <w:r w:rsidR="00AE3D5C" w:rsidRPr="00380E37">
        <w:rPr>
          <w:rFonts w:ascii="Tahoma" w:hAnsi="Tahoma" w:cs="Tahoma"/>
        </w:rPr>
        <w:t>e</w:t>
      </w:r>
      <w:r w:rsidR="00F80DA3" w:rsidRPr="00380E37">
        <w:rPr>
          <w:rFonts w:ascii="Tahoma" w:hAnsi="Tahoma" w:cs="Tahoma"/>
        </w:rPr>
        <w:t xml:space="preserve"> uvedené</w:t>
      </w:r>
      <w:r w:rsidR="00AE3D5C" w:rsidRPr="00380E37">
        <w:rPr>
          <w:rFonts w:ascii="Tahoma" w:hAnsi="Tahoma" w:cs="Tahoma"/>
        </w:rPr>
        <w:t xml:space="preserve"> smlouvy o dodávce</w:t>
      </w:r>
      <w:r w:rsidR="00290E09" w:rsidRPr="00380E37">
        <w:rPr>
          <w:rFonts w:ascii="Tahoma" w:hAnsi="Tahoma" w:cs="Tahoma"/>
        </w:rPr>
        <w:t>.</w:t>
      </w:r>
    </w:p>
    <w:p w14:paraId="1A01AD1C" w14:textId="5479789C" w:rsidR="00A13B07" w:rsidRDefault="00AE3D5C" w:rsidP="00F80DA3">
      <w:pPr>
        <w:ind w:left="360"/>
        <w:jc w:val="both"/>
        <w:rPr>
          <w:rFonts w:ascii="Tahoma" w:hAnsi="Tahoma" w:cs="Tahoma"/>
          <w:b/>
          <w:caps/>
          <w:sz w:val="20"/>
          <w:szCs w:val="20"/>
        </w:rPr>
      </w:pPr>
      <w:r>
        <w:rPr>
          <w:rFonts w:ascii="Tahoma" w:hAnsi="Tahoma" w:cs="Tahoma"/>
          <w:sz w:val="20"/>
          <w:szCs w:val="20"/>
        </w:rPr>
        <w:t xml:space="preserve"> </w:t>
      </w:r>
    </w:p>
    <w:p w14:paraId="23FDD1B7" w14:textId="77777777" w:rsidR="00155626" w:rsidRDefault="00155626" w:rsidP="00F80DA3">
      <w:pPr>
        <w:jc w:val="center"/>
        <w:rPr>
          <w:rFonts w:ascii="Tahoma" w:hAnsi="Tahoma" w:cs="Tahoma"/>
          <w:b/>
          <w:caps/>
          <w:sz w:val="20"/>
          <w:szCs w:val="20"/>
        </w:rPr>
      </w:pPr>
    </w:p>
    <w:p w14:paraId="023FA151" w14:textId="77777777" w:rsidR="00155626" w:rsidRDefault="00155626" w:rsidP="00F80DA3">
      <w:pPr>
        <w:jc w:val="center"/>
        <w:rPr>
          <w:rFonts w:ascii="Tahoma" w:hAnsi="Tahoma" w:cs="Tahoma"/>
          <w:b/>
          <w:caps/>
          <w:sz w:val="20"/>
          <w:szCs w:val="20"/>
        </w:rPr>
      </w:pPr>
    </w:p>
    <w:p w14:paraId="00EB09AA" w14:textId="77777777" w:rsidR="00155626" w:rsidRDefault="00155626" w:rsidP="00F80DA3">
      <w:pPr>
        <w:jc w:val="center"/>
        <w:rPr>
          <w:rFonts w:ascii="Tahoma" w:hAnsi="Tahoma" w:cs="Tahoma"/>
          <w:b/>
          <w:caps/>
          <w:sz w:val="20"/>
          <w:szCs w:val="20"/>
        </w:rPr>
      </w:pPr>
    </w:p>
    <w:p w14:paraId="16EE23B1" w14:textId="77777777" w:rsidR="00155626" w:rsidRDefault="00155626" w:rsidP="00F80DA3">
      <w:pPr>
        <w:jc w:val="center"/>
        <w:rPr>
          <w:rFonts w:ascii="Tahoma" w:hAnsi="Tahoma" w:cs="Tahoma"/>
          <w:b/>
          <w:caps/>
          <w:sz w:val="20"/>
          <w:szCs w:val="20"/>
        </w:rPr>
      </w:pPr>
    </w:p>
    <w:p w14:paraId="376362F8" w14:textId="77777777" w:rsidR="00155626" w:rsidRDefault="00155626" w:rsidP="00F80DA3">
      <w:pPr>
        <w:jc w:val="center"/>
        <w:rPr>
          <w:rFonts w:ascii="Tahoma" w:hAnsi="Tahoma" w:cs="Tahoma"/>
          <w:b/>
          <w:caps/>
          <w:sz w:val="20"/>
          <w:szCs w:val="20"/>
        </w:rPr>
      </w:pPr>
    </w:p>
    <w:p w14:paraId="60050FF7" w14:textId="77777777" w:rsidR="00155626" w:rsidRDefault="00155626" w:rsidP="00F80DA3">
      <w:pPr>
        <w:jc w:val="center"/>
        <w:rPr>
          <w:rFonts w:ascii="Tahoma" w:hAnsi="Tahoma" w:cs="Tahoma"/>
          <w:b/>
          <w:caps/>
          <w:sz w:val="20"/>
          <w:szCs w:val="20"/>
        </w:rPr>
      </w:pPr>
    </w:p>
    <w:p w14:paraId="35B7B017" w14:textId="77777777" w:rsidR="00155626" w:rsidRDefault="00155626" w:rsidP="00F80DA3">
      <w:pPr>
        <w:jc w:val="center"/>
        <w:rPr>
          <w:rFonts w:ascii="Tahoma" w:hAnsi="Tahoma" w:cs="Tahoma"/>
          <w:b/>
          <w:caps/>
          <w:sz w:val="20"/>
          <w:szCs w:val="20"/>
        </w:rPr>
      </w:pPr>
    </w:p>
    <w:p w14:paraId="7419F51B" w14:textId="3D425B5C" w:rsidR="00930F65" w:rsidRPr="001C185B" w:rsidRDefault="00930F65" w:rsidP="00F80DA3">
      <w:pPr>
        <w:jc w:val="center"/>
        <w:rPr>
          <w:rFonts w:ascii="Tahoma" w:hAnsi="Tahoma" w:cs="Tahoma"/>
          <w:b/>
          <w:caps/>
          <w:sz w:val="20"/>
          <w:szCs w:val="20"/>
        </w:rPr>
      </w:pPr>
      <w:r>
        <w:rPr>
          <w:rFonts w:ascii="Tahoma" w:hAnsi="Tahoma" w:cs="Tahoma"/>
          <w:b/>
          <w:caps/>
          <w:sz w:val="20"/>
          <w:szCs w:val="20"/>
        </w:rPr>
        <w:lastRenderedPageBreak/>
        <w:t xml:space="preserve">Článek </w:t>
      </w:r>
      <w:r w:rsidR="00CB04F1">
        <w:rPr>
          <w:rFonts w:ascii="Tahoma" w:hAnsi="Tahoma" w:cs="Tahoma"/>
          <w:b/>
          <w:caps/>
          <w:sz w:val="20"/>
          <w:szCs w:val="20"/>
        </w:rPr>
        <w:t>4</w:t>
      </w:r>
    </w:p>
    <w:p w14:paraId="22DCFE67" w14:textId="77777777" w:rsidR="00930F65" w:rsidRDefault="00930F65" w:rsidP="00F80DA3">
      <w:pPr>
        <w:jc w:val="center"/>
        <w:rPr>
          <w:rFonts w:ascii="Tahoma" w:hAnsi="Tahoma" w:cs="Tahoma"/>
          <w:b/>
          <w:caps/>
          <w:sz w:val="20"/>
          <w:szCs w:val="20"/>
        </w:rPr>
      </w:pPr>
      <w:r w:rsidRPr="001C185B">
        <w:rPr>
          <w:rFonts w:ascii="Tahoma" w:hAnsi="Tahoma" w:cs="Tahoma"/>
          <w:b/>
          <w:caps/>
          <w:sz w:val="20"/>
          <w:szCs w:val="20"/>
        </w:rPr>
        <w:t>Nájemné</w:t>
      </w:r>
    </w:p>
    <w:p w14:paraId="5314E95E" w14:textId="77777777" w:rsidR="00F80DA3" w:rsidRPr="001C185B" w:rsidRDefault="00F80DA3" w:rsidP="00F80DA3">
      <w:pPr>
        <w:jc w:val="center"/>
        <w:rPr>
          <w:rFonts w:ascii="Tahoma" w:hAnsi="Tahoma" w:cs="Tahoma"/>
          <w:b/>
          <w:caps/>
          <w:sz w:val="20"/>
          <w:szCs w:val="20"/>
        </w:rPr>
      </w:pPr>
    </w:p>
    <w:p w14:paraId="4A1592C9" w14:textId="7A2EF53E" w:rsidR="00A13B07" w:rsidRDefault="00930F65" w:rsidP="00F80DA3">
      <w:pPr>
        <w:pStyle w:val="Odstavecseseznamem"/>
        <w:numPr>
          <w:ilvl w:val="1"/>
          <w:numId w:val="58"/>
        </w:numPr>
        <w:jc w:val="both"/>
        <w:rPr>
          <w:rFonts w:ascii="Tahoma" w:hAnsi="Tahoma" w:cs="Tahoma"/>
          <w:sz w:val="20"/>
          <w:szCs w:val="20"/>
        </w:rPr>
      </w:pPr>
      <w:r w:rsidRPr="00CB04F1">
        <w:rPr>
          <w:rFonts w:ascii="Tahoma" w:hAnsi="Tahoma" w:cs="Tahoma"/>
          <w:sz w:val="20"/>
          <w:szCs w:val="20"/>
        </w:rPr>
        <w:t xml:space="preserve">Smluvní strany sjednávají za předmět nájmu roční nájemné ve výši </w:t>
      </w:r>
      <w:r w:rsidRPr="00CB04F1">
        <w:rPr>
          <w:rFonts w:ascii="Tahoma" w:hAnsi="Tahoma" w:cs="Tahoma"/>
          <w:sz w:val="20"/>
          <w:szCs w:val="20"/>
        </w:rPr>
        <w:fldChar w:fldCharType="begin">
          <w:ffData>
            <w:name w:val="Text30"/>
            <w:enabled/>
            <w:calcOnExit w:val="0"/>
            <w:textInput/>
          </w:ffData>
        </w:fldChar>
      </w:r>
      <w:r w:rsidRPr="00CB04F1">
        <w:rPr>
          <w:rFonts w:ascii="Tahoma" w:hAnsi="Tahoma" w:cs="Tahoma"/>
          <w:sz w:val="20"/>
          <w:szCs w:val="20"/>
        </w:rPr>
        <w:instrText xml:space="preserve"> FORMTEXT </w:instrText>
      </w:r>
      <w:r w:rsidRPr="00CB04F1">
        <w:rPr>
          <w:rFonts w:ascii="Tahoma" w:hAnsi="Tahoma" w:cs="Tahoma"/>
          <w:sz w:val="20"/>
          <w:szCs w:val="20"/>
        </w:rPr>
      </w:r>
      <w:r w:rsidRPr="00CB04F1">
        <w:rPr>
          <w:rFonts w:ascii="Tahoma" w:hAnsi="Tahoma" w:cs="Tahoma"/>
          <w:sz w:val="20"/>
          <w:szCs w:val="20"/>
        </w:rPr>
        <w:fldChar w:fldCharType="separate"/>
      </w:r>
      <w:r w:rsidRPr="00CB04F1">
        <w:rPr>
          <w:rFonts w:ascii="Tahoma" w:hAnsi="Tahoma" w:cs="Tahoma"/>
          <w:noProof/>
          <w:sz w:val="20"/>
          <w:szCs w:val="20"/>
        </w:rPr>
        <w:t>1</w:t>
      </w:r>
      <w:r w:rsidR="00F80DA3">
        <w:rPr>
          <w:rFonts w:ascii="Tahoma" w:hAnsi="Tahoma" w:cs="Tahoma"/>
          <w:noProof/>
          <w:sz w:val="20"/>
          <w:szCs w:val="20"/>
        </w:rPr>
        <w:t>.</w:t>
      </w:r>
      <w:r w:rsidRPr="00CB04F1">
        <w:rPr>
          <w:rFonts w:ascii="Tahoma" w:hAnsi="Tahoma" w:cs="Tahoma"/>
          <w:noProof/>
          <w:sz w:val="20"/>
          <w:szCs w:val="20"/>
        </w:rPr>
        <w:t>000</w:t>
      </w:r>
      <w:r w:rsidRPr="00CB04F1">
        <w:rPr>
          <w:rFonts w:ascii="Tahoma" w:hAnsi="Tahoma" w:cs="Tahoma"/>
          <w:sz w:val="20"/>
          <w:szCs w:val="20"/>
        </w:rPr>
        <w:fldChar w:fldCharType="end"/>
      </w:r>
      <w:r w:rsidR="00F80DA3">
        <w:rPr>
          <w:rFonts w:ascii="Tahoma" w:hAnsi="Tahoma" w:cs="Tahoma"/>
          <w:sz w:val="20"/>
          <w:szCs w:val="20"/>
        </w:rPr>
        <w:t xml:space="preserve"> </w:t>
      </w:r>
      <w:r w:rsidRPr="00CB04F1">
        <w:rPr>
          <w:rFonts w:ascii="Tahoma" w:hAnsi="Tahoma" w:cs="Tahoma"/>
          <w:sz w:val="20"/>
          <w:szCs w:val="20"/>
        </w:rPr>
        <w:t xml:space="preserve">Kč (slovy: </w:t>
      </w:r>
      <w:r w:rsidR="00F80DA3">
        <w:rPr>
          <w:rFonts w:ascii="Tahoma" w:hAnsi="Tahoma" w:cs="Tahoma"/>
          <w:sz w:val="20"/>
          <w:szCs w:val="20"/>
        </w:rPr>
        <w:t xml:space="preserve">jeden </w:t>
      </w:r>
      <w:r w:rsidRPr="00CB04F1">
        <w:rPr>
          <w:rFonts w:ascii="Tahoma" w:hAnsi="Tahoma" w:cs="Tahoma"/>
          <w:sz w:val="20"/>
          <w:szCs w:val="20"/>
        </w:rPr>
        <w:fldChar w:fldCharType="begin">
          <w:ffData>
            <w:name w:val="Text31"/>
            <w:enabled/>
            <w:calcOnExit w:val="0"/>
            <w:textInput/>
          </w:ffData>
        </w:fldChar>
      </w:r>
      <w:r w:rsidRPr="00CB04F1">
        <w:rPr>
          <w:rFonts w:ascii="Tahoma" w:hAnsi="Tahoma" w:cs="Tahoma"/>
          <w:sz w:val="20"/>
          <w:szCs w:val="20"/>
        </w:rPr>
        <w:instrText xml:space="preserve"> FORMTEXT </w:instrText>
      </w:r>
      <w:r w:rsidRPr="00CB04F1">
        <w:rPr>
          <w:rFonts w:ascii="Tahoma" w:hAnsi="Tahoma" w:cs="Tahoma"/>
          <w:sz w:val="20"/>
          <w:szCs w:val="20"/>
        </w:rPr>
      </w:r>
      <w:r w:rsidRPr="00CB04F1">
        <w:rPr>
          <w:rFonts w:ascii="Tahoma" w:hAnsi="Tahoma" w:cs="Tahoma"/>
          <w:sz w:val="20"/>
          <w:szCs w:val="20"/>
        </w:rPr>
        <w:fldChar w:fldCharType="separate"/>
      </w:r>
      <w:r w:rsidRPr="00CB04F1">
        <w:rPr>
          <w:rFonts w:ascii="Tahoma" w:hAnsi="Tahoma" w:cs="Tahoma"/>
          <w:noProof/>
          <w:sz w:val="20"/>
          <w:szCs w:val="20"/>
        </w:rPr>
        <w:t>tisíc</w:t>
      </w:r>
      <w:r w:rsidR="00F80DA3">
        <w:rPr>
          <w:rFonts w:ascii="Tahoma" w:hAnsi="Tahoma" w:cs="Tahoma"/>
          <w:noProof/>
          <w:sz w:val="20"/>
          <w:szCs w:val="20"/>
        </w:rPr>
        <w:t xml:space="preserve"> </w:t>
      </w:r>
      <w:r w:rsidRPr="00CB04F1">
        <w:rPr>
          <w:rFonts w:ascii="Tahoma" w:hAnsi="Tahoma" w:cs="Tahoma"/>
          <w:noProof/>
          <w:sz w:val="20"/>
          <w:szCs w:val="20"/>
        </w:rPr>
        <w:t>korun</w:t>
      </w:r>
      <w:r w:rsidR="00F80DA3">
        <w:rPr>
          <w:rFonts w:ascii="Tahoma" w:hAnsi="Tahoma" w:cs="Tahoma"/>
          <w:noProof/>
          <w:sz w:val="20"/>
          <w:szCs w:val="20"/>
        </w:rPr>
        <w:t xml:space="preserve"> </w:t>
      </w:r>
      <w:r w:rsidRPr="00CB04F1">
        <w:rPr>
          <w:rFonts w:ascii="Tahoma" w:hAnsi="Tahoma" w:cs="Tahoma"/>
          <w:noProof/>
          <w:sz w:val="20"/>
          <w:szCs w:val="20"/>
        </w:rPr>
        <w:t>českých</w:t>
      </w:r>
      <w:r w:rsidRPr="00CB04F1">
        <w:rPr>
          <w:rFonts w:ascii="Tahoma" w:hAnsi="Tahoma" w:cs="Tahoma"/>
          <w:sz w:val="20"/>
          <w:szCs w:val="20"/>
        </w:rPr>
        <w:fldChar w:fldCharType="end"/>
      </w:r>
      <w:r w:rsidRPr="00CB04F1">
        <w:rPr>
          <w:rFonts w:ascii="Tahoma" w:hAnsi="Tahoma" w:cs="Tahoma"/>
          <w:sz w:val="20"/>
          <w:szCs w:val="20"/>
        </w:rPr>
        <w:t>) bez DPH</w:t>
      </w:r>
      <w:r w:rsidR="00380E37">
        <w:rPr>
          <w:rFonts w:ascii="Tahoma" w:hAnsi="Tahoma" w:cs="Tahoma"/>
          <w:sz w:val="20"/>
          <w:szCs w:val="20"/>
        </w:rPr>
        <w:t>.</w:t>
      </w:r>
    </w:p>
    <w:p w14:paraId="64498CD2" w14:textId="77777777" w:rsidR="00F80DA3" w:rsidRDefault="00F80DA3" w:rsidP="00F80DA3">
      <w:pPr>
        <w:pStyle w:val="Odstavecseseznamem"/>
        <w:ind w:left="360"/>
        <w:jc w:val="both"/>
        <w:rPr>
          <w:rFonts w:ascii="Tahoma" w:hAnsi="Tahoma" w:cs="Tahoma"/>
          <w:sz w:val="20"/>
          <w:szCs w:val="20"/>
        </w:rPr>
      </w:pPr>
    </w:p>
    <w:p w14:paraId="131876FC" w14:textId="1D805C92" w:rsidR="00930F65" w:rsidRDefault="00930F65" w:rsidP="00F80DA3">
      <w:pPr>
        <w:pStyle w:val="Odstavecseseznamem"/>
        <w:numPr>
          <w:ilvl w:val="1"/>
          <w:numId w:val="58"/>
        </w:numPr>
        <w:jc w:val="both"/>
        <w:rPr>
          <w:rFonts w:ascii="Tahoma" w:hAnsi="Tahoma" w:cs="Tahoma"/>
          <w:sz w:val="20"/>
          <w:szCs w:val="20"/>
        </w:rPr>
      </w:pPr>
      <w:r w:rsidRPr="00CB04F1">
        <w:rPr>
          <w:rFonts w:ascii="Tahoma" w:hAnsi="Tahoma" w:cs="Tahoma"/>
          <w:sz w:val="20"/>
          <w:szCs w:val="20"/>
        </w:rPr>
        <w:t>Nájemné je hrazeno jednou částkou dle daňového dokladu vystaveného pronajímatelem nájemci za dané zúčtovací období. Datum uskutečnění zdanitelného plnění je poslední kalendářní den daného zúčtovacího období. V případě, že se zúčtovací období trvá méně než 12 kalendářních měsíců, je nájemné poměrově upraveno, a to tak, že nájemné odpovídá x/12ročního nájemného, kde x je počet celých měsíců trvání zúčtovacího období. Daňový doklad bude vystaven v souladu se zákonem č. 235/2004 Sb., zákon o dani z přidané hodnoty, v platném znění</w:t>
      </w:r>
      <w:r w:rsidR="005A2E70">
        <w:rPr>
          <w:rFonts w:ascii="Tahoma" w:hAnsi="Tahoma" w:cs="Tahoma"/>
          <w:sz w:val="20"/>
          <w:szCs w:val="20"/>
        </w:rPr>
        <w:t>. Splatnost daňového dokladu je </w:t>
      </w:r>
      <w:r w:rsidRPr="00CB04F1">
        <w:rPr>
          <w:rFonts w:ascii="Tahoma" w:hAnsi="Tahoma" w:cs="Tahoma"/>
          <w:sz w:val="20"/>
          <w:szCs w:val="20"/>
        </w:rPr>
        <w:t>14 dní od data jeho doručení nájemci.</w:t>
      </w:r>
    </w:p>
    <w:p w14:paraId="74AC2DAD" w14:textId="77777777" w:rsidR="00F80DA3" w:rsidRDefault="00F80DA3" w:rsidP="00F80DA3">
      <w:pPr>
        <w:pStyle w:val="Odstavecseseznamem"/>
        <w:ind w:left="360"/>
        <w:jc w:val="both"/>
        <w:rPr>
          <w:rFonts w:ascii="Tahoma" w:hAnsi="Tahoma" w:cs="Tahoma"/>
          <w:sz w:val="20"/>
          <w:szCs w:val="20"/>
        </w:rPr>
      </w:pPr>
    </w:p>
    <w:p w14:paraId="2C99528D" w14:textId="77777777" w:rsidR="00930F65" w:rsidRPr="00CB04F1" w:rsidRDefault="00930F65" w:rsidP="00F80DA3">
      <w:pPr>
        <w:pStyle w:val="Odstavecseseznamem"/>
        <w:numPr>
          <w:ilvl w:val="1"/>
          <w:numId w:val="58"/>
        </w:numPr>
        <w:jc w:val="both"/>
        <w:rPr>
          <w:rFonts w:ascii="Tahoma" w:hAnsi="Tahoma" w:cs="Tahoma"/>
          <w:sz w:val="20"/>
          <w:szCs w:val="20"/>
        </w:rPr>
      </w:pPr>
      <w:r w:rsidRPr="00CB04F1">
        <w:rPr>
          <w:rFonts w:ascii="Tahoma" w:hAnsi="Tahoma" w:cs="Tahoma"/>
          <w:sz w:val="20"/>
          <w:szCs w:val="20"/>
        </w:rPr>
        <w:t>Nájemce je oprávněn nesprávně nebo neúplně vyhotovený daňový doklad před uplynutím lhůty splatnosti vrátit pronajímateli. Oprávněným vrácením se staví běh doby splatnosti a nová doba splatnosti počne běžet doručením opravené nebo nově vyhotoveného daňového dokladu nájemci.</w:t>
      </w:r>
    </w:p>
    <w:p w14:paraId="2A17F531" w14:textId="77777777" w:rsidR="00FB6198" w:rsidRDefault="00FB6198" w:rsidP="00F80DA3">
      <w:pPr>
        <w:jc w:val="center"/>
        <w:rPr>
          <w:rFonts w:ascii="Tahoma" w:hAnsi="Tahoma" w:cs="Tahoma"/>
          <w:b/>
          <w:caps/>
          <w:sz w:val="20"/>
          <w:szCs w:val="20"/>
        </w:rPr>
      </w:pPr>
    </w:p>
    <w:p w14:paraId="1100BD1F" w14:textId="032B2ADC" w:rsidR="00930F65" w:rsidRPr="00BA289C" w:rsidRDefault="00930F65" w:rsidP="00F80DA3">
      <w:pPr>
        <w:jc w:val="center"/>
        <w:rPr>
          <w:rFonts w:ascii="Tahoma" w:hAnsi="Tahoma" w:cs="Tahoma"/>
          <w:b/>
          <w:caps/>
          <w:sz w:val="20"/>
          <w:szCs w:val="20"/>
        </w:rPr>
      </w:pPr>
      <w:r>
        <w:rPr>
          <w:rFonts w:ascii="Tahoma" w:hAnsi="Tahoma" w:cs="Tahoma"/>
          <w:b/>
          <w:caps/>
          <w:sz w:val="20"/>
          <w:szCs w:val="20"/>
        </w:rPr>
        <w:t xml:space="preserve">Článek </w:t>
      </w:r>
      <w:r w:rsidR="00233A48">
        <w:rPr>
          <w:rFonts w:ascii="Tahoma" w:hAnsi="Tahoma" w:cs="Tahoma"/>
          <w:b/>
          <w:caps/>
          <w:sz w:val="20"/>
          <w:szCs w:val="20"/>
        </w:rPr>
        <w:t>5</w:t>
      </w:r>
    </w:p>
    <w:p w14:paraId="64641631" w14:textId="77777777" w:rsidR="00930F65" w:rsidRDefault="00930F65" w:rsidP="00F80DA3">
      <w:pPr>
        <w:jc w:val="center"/>
        <w:rPr>
          <w:rFonts w:ascii="Tahoma" w:hAnsi="Tahoma" w:cs="Tahoma"/>
          <w:b/>
          <w:caps/>
          <w:sz w:val="20"/>
          <w:szCs w:val="20"/>
        </w:rPr>
      </w:pPr>
      <w:r w:rsidRPr="00BA289C">
        <w:rPr>
          <w:rFonts w:ascii="Tahoma" w:hAnsi="Tahoma" w:cs="Tahoma"/>
          <w:b/>
          <w:caps/>
          <w:sz w:val="20"/>
          <w:szCs w:val="20"/>
        </w:rPr>
        <w:t>Podmínky nájmu</w:t>
      </w:r>
    </w:p>
    <w:p w14:paraId="0C613A71" w14:textId="77777777" w:rsidR="00F80DA3" w:rsidRPr="00BA289C" w:rsidRDefault="00F80DA3" w:rsidP="00F80DA3">
      <w:pPr>
        <w:jc w:val="center"/>
        <w:rPr>
          <w:rFonts w:ascii="Tahoma" w:hAnsi="Tahoma" w:cs="Tahoma"/>
          <w:b/>
          <w:caps/>
          <w:sz w:val="20"/>
          <w:szCs w:val="20"/>
        </w:rPr>
      </w:pPr>
    </w:p>
    <w:p w14:paraId="6EB43E06" w14:textId="4E2E4751" w:rsidR="00930F65" w:rsidRDefault="00930F65" w:rsidP="00F80DA3">
      <w:pPr>
        <w:pStyle w:val="Odstavecseseznamem"/>
        <w:numPr>
          <w:ilvl w:val="1"/>
          <w:numId w:val="59"/>
        </w:numPr>
        <w:jc w:val="both"/>
        <w:rPr>
          <w:rFonts w:ascii="Tahoma" w:hAnsi="Tahoma" w:cs="Tahoma"/>
          <w:sz w:val="20"/>
          <w:szCs w:val="20"/>
        </w:rPr>
      </w:pPr>
      <w:r w:rsidRPr="00233A48">
        <w:rPr>
          <w:rFonts w:ascii="Tahoma" w:hAnsi="Tahoma" w:cs="Tahoma"/>
          <w:sz w:val="20"/>
          <w:szCs w:val="20"/>
        </w:rPr>
        <w:t>Pronajímatel se zavazuje udržovat předmět nájmu ve stavu způsobilém k užívání ke sjednanému účelu.</w:t>
      </w:r>
    </w:p>
    <w:p w14:paraId="090BA672" w14:textId="77777777" w:rsidR="00F80DA3" w:rsidRDefault="00F80DA3" w:rsidP="00F80DA3">
      <w:pPr>
        <w:pStyle w:val="Odstavecseseznamem"/>
        <w:ind w:left="360"/>
        <w:jc w:val="both"/>
        <w:rPr>
          <w:rFonts w:ascii="Tahoma" w:hAnsi="Tahoma" w:cs="Tahoma"/>
          <w:sz w:val="20"/>
          <w:szCs w:val="20"/>
        </w:rPr>
      </w:pPr>
    </w:p>
    <w:p w14:paraId="13BC5F6C" w14:textId="1F9B6F2E" w:rsidR="00930F65" w:rsidRDefault="00930F65" w:rsidP="00F80DA3">
      <w:pPr>
        <w:pStyle w:val="Odstavecseseznamem"/>
        <w:numPr>
          <w:ilvl w:val="1"/>
          <w:numId w:val="59"/>
        </w:numPr>
        <w:jc w:val="both"/>
        <w:rPr>
          <w:rFonts w:ascii="Tahoma" w:hAnsi="Tahoma" w:cs="Tahoma"/>
          <w:sz w:val="20"/>
          <w:szCs w:val="20"/>
        </w:rPr>
      </w:pPr>
      <w:r w:rsidRPr="00233A48">
        <w:rPr>
          <w:rFonts w:ascii="Tahoma" w:hAnsi="Tahoma" w:cs="Tahoma"/>
          <w:sz w:val="20"/>
          <w:szCs w:val="20"/>
        </w:rPr>
        <w:t>Nájemce se zavazuje na své náklady provádět běžné opravy v předmětu nájmu, tj. veškeré závady bez nutnosti porušení zdiva pro jejich provedení.</w:t>
      </w:r>
    </w:p>
    <w:p w14:paraId="1EFD0908" w14:textId="77777777" w:rsidR="00F80DA3" w:rsidRDefault="00F80DA3" w:rsidP="00F80DA3">
      <w:pPr>
        <w:pStyle w:val="Odstavecseseznamem"/>
        <w:ind w:left="360"/>
        <w:jc w:val="both"/>
        <w:rPr>
          <w:rFonts w:ascii="Tahoma" w:hAnsi="Tahoma" w:cs="Tahoma"/>
          <w:sz w:val="20"/>
          <w:szCs w:val="20"/>
        </w:rPr>
      </w:pPr>
    </w:p>
    <w:p w14:paraId="3CA573CC" w14:textId="77389686" w:rsidR="00930F65" w:rsidRPr="00233A48" w:rsidRDefault="00930F65" w:rsidP="00F80DA3">
      <w:pPr>
        <w:pStyle w:val="Odstavecseseznamem"/>
        <w:numPr>
          <w:ilvl w:val="1"/>
          <w:numId w:val="59"/>
        </w:numPr>
        <w:jc w:val="both"/>
        <w:rPr>
          <w:rFonts w:ascii="Tahoma" w:hAnsi="Tahoma" w:cs="Tahoma"/>
          <w:sz w:val="20"/>
          <w:szCs w:val="20"/>
        </w:rPr>
      </w:pPr>
      <w:r w:rsidRPr="00233A48">
        <w:rPr>
          <w:rFonts w:ascii="Tahoma" w:hAnsi="Tahoma" w:cs="Tahoma"/>
          <w:sz w:val="20"/>
          <w:szCs w:val="20"/>
        </w:rPr>
        <w:t>Nájemce se zavazuje technologii kote</w:t>
      </w:r>
      <w:r w:rsidR="00434DF5">
        <w:rPr>
          <w:rFonts w:ascii="Tahoma" w:hAnsi="Tahoma" w:cs="Tahoma"/>
          <w:sz w:val="20"/>
          <w:szCs w:val="20"/>
        </w:rPr>
        <w:t>ln</w:t>
      </w:r>
      <w:r w:rsidR="00D817AE">
        <w:rPr>
          <w:rFonts w:ascii="Tahoma" w:hAnsi="Tahoma" w:cs="Tahoma"/>
          <w:sz w:val="20"/>
          <w:szCs w:val="20"/>
        </w:rPr>
        <w:t>y</w:t>
      </w:r>
      <w:r w:rsidRPr="00233A48">
        <w:rPr>
          <w:rFonts w:ascii="Tahoma" w:hAnsi="Tahoma" w:cs="Tahoma"/>
          <w:sz w:val="20"/>
          <w:szCs w:val="20"/>
        </w:rPr>
        <w:t>, včetně veškerého technologického zařízení, pojistit na vlastní náklady pro případ vzniku škody na předmětu nájmu a také bytov</w:t>
      </w:r>
      <w:r w:rsidR="00D817AE">
        <w:rPr>
          <w:rFonts w:ascii="Tahoma" w:hAnsi="Tahoma" w:cs="Tahoma"/>
          <w:sz w:val="20"/>
          <w:szCs w:val="20"/>
        </w:rPr>
        <w:t>ém</w:t>
      </w:r>
      <w:r w:rsidRPr="00233A48">
        <w:rPr>
          <w:rFonts w:ascii="Tahoma" w:hAnsi="Tahoma" w:cs="Tahoma"/>
          <w:sz w:val="20"/>
          <w:szCs w:val="20"/>
        </w:rPr>
        <w:t xml:space="preserve"> dom</w:t>
      </w:r>
      <w:r w:rsidR="00D817AE">
        <w:rPr>
          <w:rFonts w:ascii="Tahoma" w:hAnsi="Tahoma" w:cs="Tahoma"/>
          <w:sz w:val="20"/>
          <w:szCs w:val="20"/>
        </w:rPr>
        <w:t>ě</w:t>
      </w:r>
      <w:r w:rsidRPr="00233A48">
        <w:rPr>
          <w:rFonts w:ascii="Tahoma" w:hAnsi="Tahoma" w:cs="Tahoma"/>
          <w:sz w:val="20"/>
          <w:szCs w:val="20"/>
        </w:rPr>
        <w:t xml:space="preserve"> uveden</w:t>
      </w:r>
      <w:r w:rsidR="00D817AE">
        <w:rPr>
          <w:rFonts w:ascii="Tahoma" w:hAnsi="Tahoma" w:cs="Tahoma"/>
          <w:sz w:val="20"/>
          <w:szCs w:val="20"/>
        </w:rPr>
        <w:t>ém</w:t>
      </w:r>
      <w:r w:rsidRPr="00233A48">
        <w:rPr>
          <w:rFonts w:ascii="Tahoma" w:hAnsi="Tahoma" w:cs="Tahoma"/>
          <w:sz w:val="20"/>
          <w:szCs w:val="20"/>
        </w:rPr>
        <w:t xml:space="preserve"> v bodě 2.</w:t>
      </w:r>
      <w:r w:rsidR="00434DF5">
        <w:rPr>
          <w:rFonts w:ascii="Tahoma" w:hAnsi="Tahoma" w:cs="Tahoma"/>
          <w:sz w:val="20"/>
          <w:szCs w:val="20"/>
        </w:rPr>
        <w:t>1</w:t>
      </w:r>
      <w:r w:rsidRPr="00233A48">
        <w:rPr>
          <w:rFonts w:ascii="Tahoma" w:hAnsi="Tahoma" w:cs="Tahoma"/>
          <w:sz w:val="20"/>
          <w:szCs w:val="20"/>
        </w:rPr>
        <w:t xml:space="preserve"> smlouvy o nájmu prostoru sloužícího podnikání a dále pojistit technologii kotel</w:t>
      </w:r>
      <w:r w:rsidR="008E333E">
        <w:rPr>
          <w:rFonts w:ascii="Tahoma" w:hAnsi="Tahoma" w:cs="Tahoma"/>
          <w:sz w:val="20"/>
          <w:szCs w:val="20"/>
        </w:rPr>
        <w:t>ny</w:t>
      </w:r>
      <w:r w:rsidRPr="00233A48">
        <w:rPr>
          <w:rFonts w:ascii="Tahoma" w:hAnsi="Tahoma" w:cs="Tahoma"/>
          <w:sz w:val="20"/>
          <w:szCs w:val="20"/>
        </w:rPr>
        <w:t>, včetně veškerého technologického zařízení, proti živelním rizikům, vandalismu, odcizení. Nájemce se zavazuje zajistit trvání tohoto pojištění po celou dobu nájmu a uhradit náklady s tím spojené.</w:t>
      </w:r>
    </w:p>
    <w:p w14:paraId="64B9C73D" w14:textId="77777777" w:rsidR="005176C3" w:rsidRDefault="005176C3" w:rsidP="00F80DA3">
      <w:pPr>
        <w:jc w:val="center"/>
        <w:rPr>
          <w:rFonts w:ascii="Tahoma" w:hAnsi="Tahoma" w:cs="Tahoma"/>
          <w:b/>
          <w:caps/>
          <w:sz w:val="20"/>
          <w:szCs w:val="20"/>
        </w:rPr>
      </w:pPr>
    </w:p>
    <w:p w14:paraId="3258307A" w14:textId="22F2BE14" w:rsidR="00930F65" w:rsidRPr="00FE545F" w:rsidRDefault="00930F65" w:rsidP="00F80DA3">
      <w:pPr>
        <w:jc w:val="center"/>
        <w:rPr>
          <w:rFonts w:ascii="Tahoma" w:hAnsi="Tahoma" w:cs="Tahoma"/>
          <w:b/>
          <w:caps/>
          <w:sz w:val="20"/>
          <w:szCs w:val="20"/>
        </w:rPr>
      </w:pPr>
      <w:r>
        <w:rPr>
          <w:rFonts w:ascii="Tahoma" w:hAnsi="Tahoma" w:cs="Tahoma"/>
          <w:b/>
          <w:caps/>
          <w:sz w:val="20"/>
          <w:szCs w:val="20"/>
        </w:rPr>
        <w:t xml:space="preserve">Článek </w:t>
      </w:r>
      <w:r w:rsidR="00233A48">
        <w:rPr>
          <w:rFonts w:ascii="Tahoma" w:hAnsi="Tahoma" w:cs="Tahoma"/>
          <w:b/>
          <w:caps/>
          <w:sz w:val="20"/>
          <w:szCs w:val="20"/>
        </w:rPr>
        <w:t>6</w:t>
      </w:r>
    </w:p>
    <w:p w14:paraId="7C488A37" w14:textId="77777777" w:rsidR="00930F65" w:rsidRDefault="00930F65" w:rsidP="00F80DA3">
      <w:pPr>
        <w:jc w:val="center"/>
        <w:rPr>
          <w:rFonts w:ascii="Tahoma" w:hAnsi="Tahoma" w:cs="Tahoma"/>
          <w:b/>
          <w:caps/>
          <w:sz w:val="20"/>
          <w:szCs w:val="20"/>
        </w:rPr>
      </w:pPr>
      <w:r w:rsidRPr="00FE545F">
        <w:rPr>
          <w:rFonts w:ascii="Tahoma" w:hAnsi="Tahoma" w:cs="Tahoma"/>
          <w:b/>
          <w:caps/>
          <w:sz w:val="20"/>
          <w:szCs w:val="20"/>
        </w:rPr>
        <w:t>Skončení nájmu</w:t>
      </w:r>
    </w:p>
    <w:p w14:paraId="6C50326C" w14:textId="77777777" w:rsidR="00F80DA3" w:rsidRPr="00FE545F" w:rsidRDefault="00F80DA3" w:rsidP="00F80DA3">
      <w:pPr>
        <w:jc w:val="center"/>
        <w:rPr>
          <w:rFonts w:ascii="Tahoma" w:hAnsi="Tahoma" w:cs="Tahoma"/>
          <w:b/>
          <w:caps/>
          <w:sz w:val="20"/>
          <w:szCs w:val="20"/>
        </w:rPr>
      </w:pPr>
    </w:p>
    <w:p w14:paraId="05EB4E47" w14:textId="5E1A8256" w:rsidR="00930F65" w:rsidRPr="00DB7CA8" w:rsidRDefault="00930F65" w:rsidP="00F80DA3">
      <w:pPr>
        <w:pStyle w:val="Odstavecseseznamem"/>
        <w:numPr>
          <w:ilvl w:val="1"/>
          <w:numId w:val="60"/>
        </w:numPr>
        <w:jc w:val="both"/>
        <w:rPr>
          <w:rFonts w:ascii="Tahoma" w:hAnsi="Tahoma" w:cs="Tahoma"/>
          <w:sz w:val="20"/>
          <w:szCs w:val="20"/>
        </w:rPr>
      </w:pPr>
      <w:r w:rsidRPr="00DB7CA8">
        <w:rPr>
          <w:rFonts w:ascii="Tahoma" w:hAnsi="Tahoma" w:cs="Tahoma"/>
          <w:sz w:val="20"/>
          <w:szCs w:val="20"/>
        </w:rPr>
        <w:t>Nájemní vztah zaniká v případě, že Smlouva o dodávce pozbude z jakéhokoliv důvodu platnosti a účinnosti</w:t>
      </w:r>
      <w:r w:rsidR="00A13B07" w:rsidRPr="00DB7CA8">
        <w:rPr>
          <w:rFonts w:ascii="Tahoma" w:hAnsi="Tahoma" w:cs="Tahoma"/>
          <w:sz w:val="20"/>
          <w:szCs w:val="20"/>
        </w:rPr>
        <w:t xml:space="preserve"> nebo v případě uvedeném v</w:t>
      </w:r>
      <w:r w:rsidR="00CB04F1" w:rsidRPr="00DB7CA8">
        <w:rPr>
          <w:rFonts w:ascii="Tahoma" w:hAnsi="Tahoma" w:cs="Tahoma"/>
          <w:sz w:val="20"/>
          <w:szCs w:val="20"/>
        </w:rPr>
        <w:t> </w:t>
      </w:r>
      <w:r w:rsidR="00A13B07" w:rsidRPr="00DB7CA8">
        <w:rPr>
          <w:rFonts w:ascii="Tahoma" w:hAnsi="Tahoma" w:cs="Tahoma"/>
          <w:sz w:val="20"/>
          <w:szCs w:val="20"/>
        </w:rPr>
        <w:t>čl</w:t>
      </w:r>
      <w:r w:rsidR="00CB04F1" w:rsidRPr="00DB7CA8">
        <w:rPr>
          <w:rFonts w:ascii="Tahoma" w:hAnsi="Tahoma" w:cs="Tahoma"/>
          <w:sz w:val="20"/>
          <w:szCs w:val="20"/>
        </w:rPr>
        <w:t>.</w:t>
      </w:r>
      <w:r w:rsidR="00F80DA3" w:rsidRPr="00DB7CA8">
        <w:rPr>
          <w:rFonts w:ascii="Tahoma" w:hAnsi="Tahoma" w:cs="Tahoma"/>
          <w:sz w:val="20"/>
          <w:szCs w:val="20"/>
        </w:rPr>
        <w:t xml:space="preserve"> </w:t>
      </w:r>
      <w:r w:rsidR="00F0701E" w:rsidRPr="00DB7CA8">
        <w:rPr>
          <w:rFonts w:ascii="Tahoma" w:hAnsi="Tahoma" w:cs="Tahoma"/>
          <w:sz w:val="20"/>
          <w:szCs w:val="20"/>
        </w:rPr>
        <w:t>3</w:t>
      </w:r>
      <w:r w:rsidR="00A13B07" w:rsidRPr="00DB7CA8">
        <w:rPr>
          <w:rFonts w:ascii="Tahoma" w:hAnsi="Tahoma" w:cs="Tahoma"/>
          <w:sz w:val="20"/>
          <w:szCs w:val="20"/>
        </w:rPr>
        <w:t xml:space="preserve"> odst.</w:t>
      </w:r>
      <w:r w:rsidR="00F0701E" w:rsidRPr="00DB7CA8">
        <w:rPr>
          <w:rFonts w:ascii="Tahoma" w:hAnsi="Tahoma" w:cs="Tahoma"/>
          <w:sz w:val="20"/>
          <w:szCs w:val="20"/>
        </w:rPr>
        <w:t xml:space="preserve"> </w:t>
      </w:r>
      <w:r w:rsidR="00CB04F1" w:rsidRPr="00DB7CA8">
        <w:rPr>
          <w:rFonts w:ascii="Tahoma" w:hAnsi="Tahoma" w:cs="Tahoma"/>
          <w:sz w:val="20"/>
          <w:szCs w:val="20"/>
        </w:rPr>
        <w:t>3</w:t>
      </w:r>
      <w:r w:rsidR="00A13B07" w:rsidRPr="00DB7CA8">
        <w:rPr>
          <w:rFonts w:ascii="Tahoma" w:hAnsi="Tahoma" w:cs="Tahoma"/>
          <w:sz w:val="20"/>
          <w:szCs w:val="20"/>
        </w:rPr>
        <w:t>.</w:t>
      </w:r>
      <w:r w:rsidR="00767A92" w:rsidRPr="00DB7CA8">
        <w:rPr>
          <w:rFonts w:ascii="Tahoma" w:hAnsi="Tahoma" w:cs="Tahoma"/>
          <w:sz w:val="20"/>
          <w:szCs w:val="20"/>
        </w:rPr>
        <w:t>3</w:t>
      </w:r>
      <w:r w:rsidR="00F0701E" w:rsidRPr="00DB7CA8">
        <w:rPr>
          <w:rFonts w:ascii="Tahoma" w:hAnsi="Tahoma" w:cs="Tahoma"/>
          <w:sz w:val="20"/>
          <w:szCs w:val="20"/>
        </w:rPr>
        <w:t xml:space="preserve"> Smlouvy</w:t>
      </w:r>
      <w:r w:rsidR="00233A48" w:rsidRPr="00DB7CA8">
        <w:rPr>
          <w:rFonts w:ascii="Tahoma" w:hAnsi="Tahoma" w:cs="Tahoma"/>
          <w:sz w:val="20"/>
          <w:szCs w:val="20"/>
        </w:rPr>
        <w:t>.</w:t>
      </w:r>
    </w:p>
    <w:p w14:paraId="5BAB541E" w14:textId="77777777" w:rsidR="00F80DA3" w:rsidRDefault="00F80DA3" w:rsidP="00F80DA3">
      <w:pPr>
        <w:pStyle w:val="Odstavecseseznamem"/>
        <w:ind w:left="360"/>
        <w:jc w:val="both"/>
        <w:rPr>
          <w:rFonts w:ascii="Tahoma" w:hAnsi="Tahoma" w:cs="Tahoma"/>
          <w:sz w:val="20"/>
          <w:szCs w:val="20"/>
        </w:rPr>
      </w:pPr>
    </w:p>
    <w:p w14:paraId="2F26BBA8" w14:textId="5787A91C" w:rsidR="00930F65" w:rsidRPr="00233A48" w:rsidRDefault="00930F65" w:rsidP="00F80DA3">
      <w:pPr>
        <w:pStyle w:val="Odstavecseseznamem"/>
        <w:numPr>
          <w:ilvl w:val="1"/>
          <w:numId w:val="60"/>
        </w:numPr>
        <w:jc w:val="both"/>
        <w:rPr>
          <w:rFonts w:ascii="Tahoma" w:hAnsi="Tahoma" w:cs="Tahoma"/>
          <w:sz w:val="20"/>
          <w:szCs w:val="20"/>
        </w:rPr>
      </w:pPr>
      <w:r w:rsidRPr="00233A48">
        <w:rPr>
          <w:rFonts w:ascii="Tahoma" w:hAnsi="Tahoma" w:cs="Tahoma"/>
          <w:sz w:val="20"/>
          <w:szCs w:val="20"/>
        </w:rPr>
        <w:t>Smluvní strany se výslovně dohodly na tom, že změna vlastníka předmětu nájmu není důvodem pro vypovězení nájemního vztahu.</w:t>
      </w:r>
    </w:p>
    <w:p w14:paraId="56C6D88A" w14:textId="77777777" w:rsidR="00F80DA3" w:rsidRDefault="00F80DA3" w:rsidP="00F80DA3">
      <w:pPr>
        <w:jc w:val="center"/>
        <w:rPr>
          <w:rFonts w:ascii="Tahoma" w:hAnsi="Tahoma" w:cs="Tahoma"/>
          <w:b/>
          <w:caps/>
          <w:sz w:val="20"/>
          <w:szCs w:val="20"/>
        </w:rPr>
      </w:pPr>
    </w:p>
    <w:p w14:paraId="6A62EDBF" w14:textId="241566BF" w:rsidR="00930F65" w:rsidRPr="00FE545F" w:rsidRDefault="00930F65" w:rsidP="00F80DA3">
      <w:pPr>
        <w:jc w:val="center"/>
        <w:rPr>
          <w:rFonts w:ascii="Tahoma" w:hAnsi="Tahoma" w:cs="Tahoma"/>
          <w:b/>
          <w:caps/>
          <w:sz w:val="20"/>
          <w:szCs w:val="20"/>
        </w:rPr>
      </w:pPr>
      <w:r w:rsidRPr="00FE545F">
        <w:rPr>
          <w:rFonts w:ascii="Tahoma" w:hAnsi="Tahoma" w:cs="Tahoma"/>
          <w:b/>
          <w:caps/>
          <w:sz w:val="20"/>
          <w:szCs w:val="20"/>
        </w:rPr>
        <w:t xml:space="preserve">Článek </w:t>
      </w:r>
      <w:r w:rsidR="00233A48">
        <w:rPr>
          <w:rFonts w:ascii="Tahoma" w:hAnsi="Tahoma" w:cs="Tahoma"/>
          <w:b/>
          <w:caps/>
          <w:sz w:val="20"/>
          <w:szCs w:val="20"/>
        </w:rPr>
        <w:t>7</w:t>
      </w:r>
    </w:p>
    <w:p w14:paraId="7047A1CF" w14:textId="77777777" w:rsidR="00930F65" w:rsidRDefault="00930F65" w:rsidP="00F80DA3">
      <w:pPr>
        <w:widowControl w:val="0"/>
        <w:tabs>
          <w:tab w:val="left" w:pos="960"/>
        </w:tabs>
        <w:jc w:val="center"/>
        <w:rPr>
          <w:rFonts w:ascii="Tahoma" w:hAnsi="Tahoma" w:cs="Tahoma"/>
          <w:b/>
          <w:caps/>
          <w:sz w:val="20"/>
          <w:szCs w:val="20"/>
        </w:rPr>
      </w:pPr>
      <w:r w:rsidRPr="00FE545F">
        <w:rPr>
          <w:rFonts w:ascii="Tahoma" w:hAnsi="Tahoma" w:cs="Tahoma"/>
          <w:b/>
          <w:caps/>
          <w:sz w:val="20"/>
          <w:szCs w:val="20"/>
        </w:rPr>
        <w:t>Závěrečná ustanovení</w:t>
      </w:r>
    </w:p>
    <w:p w14:paraId="256E1794" w14:textId="77777777" w:rsidR="00F80DA3" w:rsidRPr="00FE545F" w:rsidRDefault="00F80DA3" w:rsidP="00F80DA3">
      <w:pPr>
        <w:widowControl w:val="0"/>
        <w:tabs>
          <w:tab w:val="left" w:pos="960"/>
        </w:tabs>
        <w:jc w:val="center"/>
        <w:rPr>
          <w:rFonts w:ascii="Tahoma" w:hAnsi="Tahoma" w:cs="Tahoma"/>
          <w:b/>
          <w:caps/>
          <w:sz w:val="20"/>
          <w:szCs w:val="20"/>
        </w:rPr>
      </w:pPr>
    </w:p>
    <w:p w14:paraId="071771D9" w14:textId="0337BCFB" w:rsidR="00930F65" w:rsidRPr="00952524" w:rsidRDefault="00930F65" w:rsidP="00F80DA3">
      <w:pPr>
        <w:pStyle w:val="Odstavecseseznamem"/>
        <w:numPr>
          <w:ilvl w:val="1"/>
          <w:numId w:val="61"/>
        </w:numPr>
        <w:autoSpaceDE w:val="0"/>
        <w:autoSpaceDN w:val="0"/>
        <w:jc w:val="both"/>
        <w:rPr>
          <w:rFonts w:ascii="Tahoma" w:hAnsi="Tahoma" w:cs="Tahoma"/>
          <w:iCs/>
          <w:spacing w:val="-2"/>
          <w:sz w:val="20"/>
          <w:szCs w:val="20"/>
        </w:rPr>
      </w:pPr>
      <w:r w:rsidRPr="00233A48">
        <w:rPr>
          <w:rFonts w:ascii="Tahoma" w:hAnsi="Tahoma" w:cs="Tahoma"/>
          <w:iCs/>
          <w:spacing w:val="-2"/>
          <w:sz w:val="20"/>
          <w:szCs w:val="20"/>
        </w:rPr>
        <w:t xml:space="preserve">Smluvní strany se zavazují, že při jakékoli změně podmínek, za nichž byla sjednána tato smlouva, budou bez prodlení informovat druhou smluvní stranu. Zároveň smluvní strany sjednávají, </w:t>
      </w:r>
      <w:r w:rsidRPr="00233A48">
        <w:rPr>
          <w:rFonts w:ascii="Tahoma" w:hAnsi="Tahoma" w:cs="Tahoma"/>
          <w:sz w:val="20"/>
          <w:szCs w:val="20"/>
        </w:rPr>
        <w:t>pokud by jednotlivá ustanovení této smlouvy byla nebo se stala neplatnými, není tím dotčena platnost ostatních ustanovení. Obě smluvní strany se zavazují nahradit neplatná ustanovení novými formou písemných vzestupně číslovaných a oboustranně odsouhlasených dodatků.</w:t>
      </w:r>
    </w:p>
    <w:p w14:paraId="0C599B04" w14:textId="77777777" w:rsidR="00952524" w:rsidRPr="00233A48" w:rsidRDefault="00952524" w:rsidP="00952524">
      <w:pPr>
        <w:pStyle w:val="Odstavecseseznamem"/>
        <w:autoSpaceDE w:val="0"/>
        <w:autoSpaceDN w:val="0"/>
        <w:ind w:left="360"/>
        <w:jc w:val="both"/>
        <w:rPr>
          <w:rFonts w:ascii="Tahoma" w:hAnsi="Tahoma" w:cs="Tahoma"/>
          <w:iCs/>
          <w:spacing w:val="-2"/>
          <w:sz w:val="20"/>
          <w:szCs w:val="20"/>
        </w:rPr>
      </w:pPr>
    </w:p>
    <w:p w14:paraId="297737D3" w14:textId="3D6B9345" w:rsidR="00930F65" w:rsidRPr="00F80DA3" w:rsidRDefault="00930F65" w:rsidP="00F80DA3">
      <w:pPr>
        <w:pStyle w:val="Odstavecseseznamem"/>
        <w:numPr>
          <w:ilvl w:val="1"/>
          <w:numId w:val="61"/>
        </w:numPr>
        <w:autoSpaceDE w:val="0"/>
        <w:autoSpaceDN w:val="0"/>
        <w:jc w:val="both"/>
        <w:rPr>
          <w:rFonts w:ascii="Tahoma" w:hAnsi="Tahoma" w:cs="Tahoma"/>
          <w:iCs/>
          <w:spacing w:val="-2"/>
          <w:sz w:val="20"/>
          <w:szCs w:val="20"/>
        </w:rPr>
      </w:pPr>
      <w:r w:rsidRPr="00233A48">
        <w:rPr>
          <w:rFonts w:ascii="Tahoma" w:hAnsi="Tahoma" w:cs="Tahoma"/>
          <w:spacing w:val="-2"/>
          <w:sz w:val="20"/>
          <w:szCs w:val="20"/>
        </w:rPr>
        <w:t>Smluvní strany stanovují, že případné spory vzniklé při plnění této smlouvy nebo v souvislosti s ní, které se přednostně nepodaří odstranit jednáním, budou rozhodovány příslušnými soudy České republiky.</w:t>
      </w:r>
    </w:p>
    <w:p w14:paraId="0B8B3C65" w14:textId="77777777" w:rsidR="00F80DA3" w:rsidRPr="00233A48" w:rsidRDefault="00F80DA3" w:rsidP="00F80DA3">
      <w:pPr>
        <w:pStyle w:val="Odstavecseseznamem"/>
        <w:autoSpaceDE w:val="0"/>
        <w:autoSpaceDN w:val="0"/>
        <w:ind w:left="360"/>
        <w:jc w:val="both"/>
        <w:rPr>
          <w:rFonts w:ascii="Tahoma" w:hAnsi="Tahoma" w:cs="Tahoma"/>
          <w:iCs/>
          <w:spacing w:val="-2"/>
          <w:sz w:val="20"/>
          <w:szCs w:val="20"/>
        </w:rPr>
      </w:pPr>
    </w:p>
    <w:p w14:paraId="5DA550A6" w14:textId="7F981207" w:rsidR="00930F65" w:rsidRPr="00F80DA3" w:rsidRDefault="00930F65" w:rsidP="00F80DA3">
      <w:pPr>
        <w:pStyle w:val="Odstavecseseznamem"/>
        <w:numPr>
          <w:ilvl w:val="1"/>
          <w:numId w:val="61"/>
        </w:numPr>
        <w:autoSpaceDE w:val="0"/>
        <w:autoSpaceDN w:val="0"/>
        <w:jc w:val="both"/>
        <w:rPr>
          <w:rFonts w:ascii="Tahoma" w:hAnsi="Tahoma" w:cs="Tahoma"/>
          <w:iCs/>
          <w:spacing w:val="-2"/>
          <w:sz w:val="20"/>
          <w:szCs w:val="20"/>
        </w:rPr>
      </w:pPr>
      <w:r w:rsidRPr="00233A48">
        <w:rPr>
          <w:rFonts w:ascii="Tahoma" w:hAnsi="Tahoma" w:cs="Tahoma"/>
          <w:sz w:val="20"/>
          <w:szCs w:val="20"/>
        </w:rPr>
        <w:t>Vztahy touto smlouvou výslovně neupravené se řídí příslušnými ustanoveními zákona č. 89/2012 Sb., občanský zákoník, v platném znění a dalšími obecně závaznými předpisy.</w:t>
      </w:r>
    </w:p>
    <w:p w14:paraId="7798A7EF" w14:textId="77777777" w:rsidR="00F80DA3" w:rsidRPr="00233A48" w:rsidRDefault="00F80DA3" w:rsidP="00F80DA3">
      <w:pPr>
        <w:pStyle w:val="Odstavecseseznamem"/>
        <w:autoSpaceDE w:val="0"/>
        <w:autoSpaceDN w:val="0"/>
        <w:ind w:left="360"/>
        <w:jc w:val="both"/>
        <w:rPr>
          <w:rFonts w:ascii="Tahoma" w:hAnsi="Tahoma" w:cs="Tahoma"/>
          <w:iCs/>
          <w:spacing w:val="-2"/>
          <w:sz w:val="20"/>
          <w:szCs w:val="20"/>
        </w:rPr>
      </w:pPr>
    </w:p>
    <w:p w14:paraId="2A13D695" w14:textId="23459566" w:rsidR="00930F65" w:rsidRPr="00F80DA3" w:rsidRDefault="00930F65" w:rsidP="00F80DA3">
      <w:pPr>
        <w:pStyle w:val="Odstavecseseznamem"/>
        <w:numPr>
          <w:ilvl w:val="1"/>
          <w:numId w:val="61"/>
        </w:numPr>
        <w:autoSpaceDE w:val="0"/>
        <w:autoSpaceDN w:val="0"/>
        <w:jc w:val="both"/>
        <w:rPr>
          <w:rFonts w:ascii="Tahoma" w:hAnsi="Tahoma" w:cs="Tahoma"/>
          <w:iCs/>
          <w:spacing w:val="-2"/>
          <w:sz w:val="20"/>
          <w:szCs w:val="20"/>
        </w:rPr>
      </w:pPr>
      <w:r w:rsidRPr="00233A48">
        <w:rPr>
          <w:rFonts w:ascii="Tahoma" w:hAnsi="Tahoma" w:cs="Tahoma"/>
          <w:sz w:val="20"/>
          <w:szCs w:val="20"/>
        </w:rPr>
        <w:t>Tato smlouva se vypracovává ve dvou stejnopisech, z nichž jedno obdrží každá ze smluvních stran.</w:t>
      </w:r>
    </w:p>
    <w:p w14:paraId="6CA8794A" w14:textId="77777777" w:rsidR="00F80DA3" w:rsidRPr="00233A48" w:rsidRDefault="00F80DA3" w:rsidP="00F80DA3">
      <w:pPr>
        <w:pStyle w:val="Odstavecseseznamem"/>
        <w:autoSpaceDE w:val="0"/>
        <w:autoSpaceDN w:val="0"/>
        <w:ind w:left="360"/>
        <w:jc w:val="both"/>
        <w:rPr>
          <w:rFonts w:ascii="Tahoma" w:hAnsi="Tahoma" w:cs="Tahoma"/>
          <w:iCs/>
          <w:spacing w:val="-2"/>
          <w:sz w:val="20"/>
          <w:szCs w:val="20"/>
        </w:rPr>
      </w:pPr>
    </w:p>
    <w:p w14:paraId="561BE9A5" w14:textId="5097A1F0" w:rsidR="00930F65" w:rsidRPr="00F80DA3" w:rsidRDefault="00930F65" w:rsidP="00F80DA3">
      <w:pPr>
        <w:pStyle w:val="Odstavecseseznamem"/>
        <w:numPr>
          <w:ilvl w:val="1"/>
          <w:numId w:val="61"/>
        </w:numPr>
        <w:autoSpaceDE w:val="0"/>
        <w:autoSpaceDN w:val="0"/>
        <w:jc w:val="both"/>
        <w:rPr>
          <w:rFonts w:ascii="Tahoma" w:hAnsi="Tahoma" w:cs="Tahoma"/>
          <w:iCs/>
          <w:spacing w:val="-2"/>
          <w:sz w:val="20"/>
          <w:szCs w:val="20"/>
        </w:rPr>
      </w:pPr>
      <w:r w:rsidRPr="00233A48">
        <w:rPr>
          <w:rFonts w:ascii="Tahoma" w:hAnsi="Tahoma" w:cs="Tahoma"/>
          <w:snapToGrid w:val="0"/>
          <w:sz w:val="20"/>
          <w:szCs w:val="20"/>
        </w:rPr>
        <w:lastRenderedPageBreak/>
        <w:t>Smluvní strany po přečtení této smlouvy výslovně prohlašují, že byla sepsána podle jejich pravé a svobodné vůle a na důkaz toho připojují své podpisy.</w:t>
      </w:r>
    </w:p>
    <w:p w14:paraId="366F7356" w14:textId="77777777" w:rsidR="00F80DA3" w:rsidRPr="00233A48" w:rsidRDefault="00F80DA3" w:rsidP="00F80DA3">
      <w:pPr>
        <w:pStyle w:val="Odstavecseseznamem"/>
        <w:autoSpaceDE w:val="0"/>
        <w:autoSpaceDN w:val="0"/>
        <w:ind w:left="360"/>
        <w:jc w:val="both"/>
        <w:rPr>
          <w:rFonts w:ascii="Tahoma" w:hAnsi="Tahoma" w:cs="Tahoma"/>
          <w:iCs/>
          <w:spacing w:val="-2"/>
          <w:sz w:val="20"/>
          <w:szCs w:val="20"/>
        </w:rPr>
      </w:pPr>
    </w:p>
    <w:p w14:paraId="3F39794D" w14:textId="5FFDA6C1" w:rsidR="00952524" w:rsidRPr="00BC76C2" w:rsidRDefault="00F0701E" w:rsidP="001C2981">
      <w:pPr>
        <w:pStyle w:val="Odstavecseseznamem"/>
        <w:numPr>
          <w:ilvl w:val="1"/>
          <w:numId w:val="61"/>
        </w:numPr>
        <w:autoSpaceDE w:val="0"/>
        <w:autoSpaceDN w:val="0"/>
        <w:jc w:val="both"/>
        <w:rPr>
          <w:rFonts w:ascii="Tahoma" w:hAnsi="Tahoma" w:cs="Tahoma"/>
          <w:iCs/>
          <w:spacing w:val="-2"/>
          <w:sz w:val="20"/>
          <w:szCs w:val="20"/>
        </w:rPr>
      </w:pPr>
      <w:r w:rsidRPr="000528CE">
        <w:rPr>
          <w:rFonts w:ascii="Tahoma" w:hAnsi="Tahoma" w:cs="Tahoma"/>
          <w:sz w:val="20"/>
          <w:szCs w:val="20"/>
        </w:rPr>
        <w:t>Prometheus</w:t>
      </w:r>
      <w:r w:rsidRPr="00233A48" w:rsidDel="00F0701E">
        <w:rPr>
          <w:rFonts w:ascii="Tahoma" w:hAnsi="Tahoma" w:cs="Tahoma"/>
          <w:sz w:val="20"/>
          <w:szCs w:val="20"/>
        </w:rPr>
        <w:t xml:space="preserve"> </w:t>
      </w:r>
      <w:r w:rsidR="00930F65" w:rsidRPr="00233A48">
        <w:rPr>
          <w:rFonts w:ascii="Tahoma" w:hAnsi="Tahoma" w:cs="Tahoma"/>
          <w:sz w:val="20"/>
          <w:szCs w:val="20"/>
        </w:rPr>
        <w:t xml:space="preserve">bere na vědomí, že </w:t>
      </w:r>
      <w:r w:rsidR="007D7DAF">
        <w:rPr>
          <w:rFonts w:ascii="Tahoma" w:hAnsi="Tahoma" w:cs="Tahoma"/>
          <w:sz w:val="20"/>
          <w:szCs w:val="20"/>
        </w:rPr>
        <w:t>pronajímatel</w:t>
      </w:r>
      <w:r w:rsidR="007D7DAF" w:rsidRPr="00233A48">
        <w:rPr>
          <w:rFonts w:ascii="Tahoma" w:hAnsi="Tahoma" w:cs="Tahoma"/>
          <w:sz w:val="20"/>
          <w:szCs w:val="20"/>
        </w:rPr>
        <w:t xml:space="preserve"> </w:t>
      </w:r>
      <w:r w:rsidR="00930F65" w:rsidRPr="00233A48">
        <w:rPr>
          <w:rFonts w:ascii="Tahoma" w:hAnsi="Tahoma" w:cs="Tahoma"/>
          <w:sz w:val="20"/>
          <w:szCs w:val="20"/>
        </w:rPr>
        <w:t xml:space="preserve">je zároveň i subjektem dle ustanovení § 2, odst. 1, písm. b) zákona č. 340/2015 Sb., a bere na vědomí, že tato smlouva a její přílohy budou uveřejněny v registru smluv dle zákona č. 340/2015 Sb., o zvláštních podmínkách účinnosti některých smluv, uveřejňování těchto smluv a o registru smluv (zákon o registru smluv nebo „ZRS“). Za účelem zveřejnění smlouvy v registru smluv se strany dále zavazují si navzájem poskytnout tuto smlouvu ve strojově čitelném formátu. Zveřejnění v registru smluv zajistí </w:t>
      </w:r>
      <w:r w:rsidR="007D7DAF">
        <w:rPr>
          <w:rFonts w:ascii="Tahoma" w:hAnsi="Tahoma" w:cs="Tahoma"/>
          <w:sz w:val="20"/>
          <w:szCs w:val="20"/>
        </w:rPr>
        <w:t>pronajímatel</w:t>
      </w:r>
      <w:r w:rsidR="00930F65" w:rsidRPr="00233A48">
        <w:rPr>
          <w:rFonts w:ascii="Tahoma" w:hAnsi="Tahoma" w:cs="Tahoma"/>
          <w:sz w:val="20"/>
          <w:szCs w:val="20"/>
        </w:rPr>
        <w:t>. Smlouva nabývá účinnosti okamžikem uveřejnění v registru smluv.</w:t>
      </w:r>
    </w:p>
    <w:p w14:paraId="28F0762A" w14:textId="77777777" w:rsidR="00BC76C2" w:rsidRPr="00BC76C2" w:rsidRDefault="00BC76C2" w:rsidP="00BC76C2">
      <w:pPr>
        <w:pStyle w:val="Odstavecseseznamem"/>
        <w:rPr>
          <w:rFonts w:ascii="Tahoma" w:hAnsi="Tahoma" w:cs="Tahoma"/>
          <w:iCs/>
          <w:spacing w:val="-2"/>
          <w:sz w:val="20"/>
          <w:szCs w:val="20"/>
        </w:rPr>
      </w:pPr>
    </w:p>
    <w:p w14:paraId="20F3181B" w14:textId="77777777" w:rsidR="00BC76C2" w:rsidRPr="001C2981" w:rsidRDefault="00BC76C2" w:rsidP="00BC76C2">
      <w:pPr>
        <w:pStyle w:val="Odstavecseseznamem"/>
        <w:autoSpaceDE w:val="0"/>
        <w:autoSpaceDN w:val="0"/>
        <w:ind w:left="360"/>
        <w:jc w:val="both"/>
        <w:rPr>
          <w:rFonts w:ascii="Tahoma" w:hAnsi="Tahoma" w:cs="Tahoma"/>
          <w:iCs/>
          <w:spacing w:val="-2"/>
          <w:sz w:val="20"/>
          <w:szCs w:val="20"/>
        </w:rPr>
      </w:pPr>
    </w:p>
    <w:p w14:paraId="55EC2308" w14:textId="3C7FCA20" w:rsidR="00B722B3" w:rsidRPr="00952524" w:rsidRDefault="00930F65" w:rsidP="00952524">
      <w:pPr>
        <w:pStyle w:val="Odstavecseseznamem"/>
        <w:numPr>
          <w:ilvl w:val="1"/>
          <w:numId w:val="61"/>
        </w:numPr>
        <w:autoSpaceDE w:val="0"/>
        <w:autoSpaceDN w:val="0"/>
        <w:jc w:val="both"/>
        <w:rPr>
          <w:rFonts w:ascii="Tahoma" w:hAnsi="Tahoma" w:cs="Tahoma"/>
          <w:iCs/>
          <w:spacing w:val="-2"/>
          <w:sz w:val="20"/>
          <w:szCs w:val="20"/>
        </w:rPr>
      </w:pPr>
      <w:r w:rsidRPr="00952524">
        <w:rPr>
          <w:rFonts w:ascii="Tahoma" w:hAnsi="Tahoma" w:cs="Tahoma"/>
          <w:sz w:val="20"/>
          <w:szCs w:val="20"/>
        </w:rPr>
        <w:t>Tuto smlouvu je možné měnit pouze na základě písemné dohody smluvních stran.</w:t>
      </w:r>
      <w:bookmarkEnd w:id="1"/>
    </w:p>
    <w:p w14:paraId="1F155F8A" w14:textId="77777777" w:rsidR="00952524" w:rsidRPr="00952524" w:rsidRDefault="00952524" w:rsidP="00952524">
      <w:pPr>
        <w:pStyle w:val="Odstavecseseznamem"/>
        <w:rPr>
          <w:rFonts w:ascii="Tahoma" w:hAnsi="Tahoma" w:cs="Tahoma"/>
          <w:iCs/>
          <w:spacing w:val="-2"/>
          <w:sz w:val="20"/>
          <w:szCs w:val="20"/>
        </w:rPr>
      </w:pPr>
    </w:p>
    <w:p w14:paraId="0D7A121B" w14:textId="56E22A75" w:rsidR="00952524" w:rsidRDefault="00952524" w:rsidP="00952524">
      <w:pPr>
        <w:autoSpaceDE w:val="0"/>
        <w:autoSpaceDN w:val="0"/>
        <w:jc w:val="both"/>
        <w:rPr>
          <w:rFonts w:ascii="Tahoma" w:hAnsi="Tahoma" w:cs="Tahoma"/>
          <w:iCs/>
          <w:spacing w:val="-2"/>
          <w:sz w:val="20"/>
          <w:szCs w:val="20"/>
        </w:rPr>
      </w:pPr>
    </w:p>
    <w:p w14:paraId="3D83B5BA" w14:textId="1F8762B2" w:rsidR="00952524" w:rsidRDefault="00952524" w:rsidP="00952524">
      <w:pPr>
        <w:autoSpaceDE w:val="0"/>
        <w:autoSpaceDN w:val="0"/>
        <w:jc w:val="both"/>
        <w:rPr>
          <w:rFonts w:ascii="Tahoma" w:hAnsi="Tahoma" w:cs="Tahoma"/>
          <w:iCs/>
          <w:spacing w:val="-2"/>
          <w:sz w:val="20"/>
          <w:szCs w:val="20"/>
        </w:rPr>
      </w:pPr>
    </w:p>
    <w:p w14:paraId="27E1FC77" w14:textId="239F24BE" w:rsidR="00952524" w:rsidRDefault="00952524" w:rsidP="00952524">
      <w:pPr>
        <w:autoSpaceDE w:val="0"/>
        <w:autoSpaceDN w:val="0"/>
        <w:jc w:val="both"/>
        <w:rPr>
          <w:rFonts w:ascii="Tahoma" w:hAnsi="Tahoma" w:cs="Tahoma"/>
          <w:iCs/>
          <w:spacing w:val="-2"/>
          <w:sz w:val="20"/>
          <w:szCs w:val="20"/>
        </w:rPr>
      </w:pPr>
    </w:p>
    <w:p w14:paraId="2B5159C0" w14:textId="6AECF496" w:rsidR="00952524" w:rsidRDefault="00952524" w:rsidP="00952524">
      <w:pPr>
        <w:autoSpaceDE w:val="0"/>
        <w:autoSpaceDN w:val="0"/>
        <w:jc w:val="both"/>
        <w:rPr>
          <w:rFonts w:ascii="Tahoma" w:hAnsi="Tahoma" w:cs="Tahoma"/>
          <w:iCs/>
          <w:spacing w:val="-2"/>
          <w:sz w:val="20"/>
          <w:szCs w:val="20"/>
        </w:rPr>
      </w:pPr>
    </w:p>
    <w:p w14:paraId="1F701688" w14:textId="2A1D1295" w:rsidR="00952524" w:rsidRDefault="00952524" w:rsidP="00952524">
      <w:pPr>
        <w:autoSpaceDE w:val="0"/>
        <w:autoSpaceDN w:val="0"/>
        <w:jc w:val="both"/>
        <w:rPr>
          <w:rFonts w:ascii="Tahoma" w:hAnsi="Tahoma" w:cs="Tahoma"/>
          <w:iCs/>
          <w:spacing w:val="-2"/>
          <w:sz w:val="20"/>
          <w:szCs w:val="20"/>
        </w:rPr>
      </w:pPr>
    </w:p>
    <w:p w14:paraId="385EBA4B" w14:textId="251D92C2" w:rsidR="00952524" w:rsidRDefault="00952524" w:rsidP="00952524">
      <w:pPr>
        <w:autoSpaceDE w:val="0"/>
        <w:autoSpaceDN w:val="0"/>
        <w:jc w:val="both"/>
        <w:rPr>
          <w:rFonts w:ascii="Tahoma" w:hAnsi="Tahoma" w:cs="Tahoma"/>
          <w:iCs/>
          <w:spacing w:val="-2"/>
          <w:sz w:val="20"/>
          <w:szCs w:val="20"/>
        </w:rPr>
      </w:pPr>
    </w:p>
    <w:p w14:paraId="7A93E933" w14:textId="77777777" w:rsidR="00952524" w:rsidRPr="00952524" w:rsidRDefault="00952524" w:rsidP="00952524">
      <w:pPr>
        <w:autoSpaceDE w:val="0"/>
        <w:autoSpaceDN w:val="0"/>
        <w:jc w:val="both"/>
        <w:rPr>
          <w:rFonts w:ascii="Tahoma" w:hAnsi="Tahoma" w:cs="Tahoma"/>
          <w:iCs/>
          <w:spacing w:val="-2"/>
          <w:sz w:val="20"/>
          <w:szCs w:val="20"/>
        </w:rPr>
      </w:pPr>
    </w:p>
    <w:p w14:paraId="7CFC1DD1" w14:textId="77777777" w:rsidR="00F80DA3" w:rsidRDefault="00F80DA3" w:rsidP="00F80DA3">
      <w:pPr>
        <w:pStyle w:val="WW-Normlnweb"/>
        <w:tabs>
          <w:tab w:val="left" w:pos="4962"/>
        </w:tabs>
        <w:rPr>
          <w:rFonts w:ascii="Tahoma" w:hAnsi="Tahoma" w:cs="Tahoma"/>
          <w:sz w:val="20"/>
          <w:szCs w:val="20"/>
        </w:rPr>
      </w:pPr>
    </w:p>
    <w:p w14:paraId="6FD13678" w14:textId="17B0D4AB" w:rsidR="00B722B3" w:rsidRPr="006206D0" w:rsidRDefault="00B722B3" w:rsidP="00F80DA3">
      <w:pPr>
        <w:pStyle w:val="WW-Normlnweb"/>
        <w:tabs>
          <w:tab w:val="left" w:pos="4962"/>
        </w:tabs>
        <w:rPr>
          <w:rFonts w:ascii="Tahoma" w:hAnsi="Tahoma" w:cs="Tahoma"/>
          <w:sz w:val="20"/>
          <w:szCs w:val="20"/>
        </w:rPr>
      </w:pPr>
      <w:r w:rsidRPr="006206D0">
        <w:rPr>
          <w:rFonts w:ascii="Tahoma" w:hAnsi="Tahoma" w:cs="Tahoma"/>
          <w:sz w:val="20"/>
          <w:szCs w:val="20"/>
        </w:rPr>
        <w:t xml:space="preserve">V Praze dne </w:t>
      </w:r>
      <w:r w:rsidR="00533B00">
        <w:rPr>
          <w:rFonts w:ascii="Tahoma" w:hAnsi="Tahoma" w:cs="Tahoma"/>
          <w:sz w:val="20"/>
          <w:szCs w:val="20"/>
        </w:rPr>
        <w:t>28.3.2023</w:t>
      </w:r>
      <w:r w:rsidRPr="006206D0">
        <w:rPr>
          <w:rFonts w:ascii="Tahoma" w:hAnsi="Tahoma" w:cs="Tahoma"/>
          <w:sz w:val="20"/>
          <w:szCs w:val="20"/>
        </w:rPr>
        <w:tab/>
      </w:r>
      <w:r w:rsidR="005A2E70">
        <w:rPr>
          <w:rFonts w:ascii="Tahoma" w:hAnsi="Tahoma" w:cs="Tahoma"/>
          <w:sz w:val="20"/>
          <w:szCs w:val="20"/>
        </w:rPr>
        <w:tab/>
      </w:r>
      <w:r w:rsidRPr="006206D0">
        <w:rPr>
          <w:rFonts w:ascii="Tahoma" w:hAnsi="Tahoma" w:cs="Tahoma"/>
          <w:sz w:val="20"/>
          <w:szCs w:val="20"/>
        </w:rPr>
        <w:t xml:space="preserve">V Praze dne </w:t>
      </w:r>
      <w:r w:rsidR="00533B00">
        <w:rPr>
          <w:rFonts w:ascii="Tahoma" w:hAnsi="Tahoma" w:cs="Tahoma"/>
          <w:sz w:val="20"/>
          <w:szCs w:val="20"/>
        </w:rPr>
        <w:t>6.4.2023</w:t>
      </w:r>
    </w:p>
    <w:p w14:paraId="482381F8" w14:textId="07C847C9" w:rsidR="00B722B3" w:rsidRDefault="00B722B3" w:rsidP="00F80DA3">
      <w:pPr>
        <w:pStyle w:val="WW-Normlnweb"/>
        <w:tabs>
          <w:tab w:val="left" w:pos="4962"/>
        </w:tabs>
        <w:rPr>
          <w:rFonts w:ascii="Tahoma" w:hAnsi="Tahoma" w:cs="Tahoma"/>
          <w:sz w:val="20"/>
          <w:szCs w:val="20"/>
        </w:rPr>
      </w:pPr>
    </w:p>
    <w:p w14:paraId="2976A07E" w14:textId="46F7DDA3" w:rsidR="00E51883" w:rsidRDefault="00E51883" w:rsidP="00F80DA3">
      <w:pPr>
        <w:pStyle w:val="WW-Normlnweb"/>
        <w:tabs>
          <w:tab w:val="left" w:pos="4962"/>
        </w:tabs>
        <w:rPr>
          <w:rFonts w:ascii="Tahoma" w:hAnsi="Tahoma" w:cs="Tahoma"/>
          <w:sz w:val="20"/>
          <w:szCs w:val="20"/>
        </w:rPr>
      </w:pPr>
    </w:p>
    <w:p w14:paraId="2DFE8437" w14:textId="77777777" w:rsidR="00E51883" w:rsidRDefault="00E51883" w:rsidP="00F80DA3">
      <w:pPr>
        <w:pStyle w:val="WW-Normlnweb"/>
        <w:tabs>
          <w:tab w:val="left" w:pos="4962"/>
        </w:tabs>
        <w:rPr>
          <w:rFonts w:ascii="Tahoma" w:hAnsi="Tahoma" w:cs="Tahoma"/>
          <w:sz w:val="20"/>
          <w:szCs w:val="20"/>
        </w:rPr>
      </w:pPr>
    </w:p>
    <w:p w14:paraId="2FBBF3CA" w14:textId="77777777" w:rsidR="00B72287" w:rsidRPr="006206D0" w:rsidRDefault="00B72287" w:rsidP="00F80DA3">
      <w:pPr>
        <w:pStyle w:val="WW-Normlnweb"/>
        <w:tabs>
          <w:tab w:val="left" w:pos="4962"/>
        </w:tabs>
        <w:rPr>
          <w:rFonts w:ascii="Tahoma" w:hAnsi="Tahoma" w:cs="Tahoma"/>
          <w:sz w:val="20"/>
          <w:szCs w:val="20"/>
        </w:rPr>
      </w:pPr>
    </w:p>
    <w:p w14:paraId="56C4DFE1" w14:textId="3420F1FB" w:rsidR="003350D8" w:rsidRPr="006206D0" w:rsidRDefault="003350D8" w:rsidP="00F80DA3">
      <w:pPr>
        <w:pStyle w:val="WW-Normlnweb"/>
        <w:tabs>
          <w:tab w:val="left" w:pos="4962"/>
        </w:tabs>
        <w:rPr>
          <w:rFonts w:ascii="Tahoma" w:hAnsi="Tahoma" w:cs="Tahoma"/>
          <w:sz w:val="20"/>
          <w:szCs w:val="20"/>
        </w:rPr>
      </w:pPr>
      <w:r w:rsidRPr="006206D0">
        <w:rPr>
          <w:rFonts w:ascii="Tahoma" w:hAnsi="Tahoma" w:cs="Tahoma"/>
          <w:sz w:val="20"/>
          <w:szCs w:val="20"/>
        </w:rPr>
        <w:t>_______________________________</w:t>
      </w:r>
      <w:r w:rsidRPr="006206D0">
        <w:rPr>
          <w:rFonts w:ascii="Tahoma" w:hAnsi="Tahoma" w:cs="Tahoma"/>
          <w:sz w:val="20"/>
          <w:szCs w:val="20"/>
        </w:rPr>
        <w:tab/>
      </w:r>
      <w:r w:rsidR="005A2E70">
        <w:rPr>
          <w:rFonts w:ascii="Tahoma" w:hAnsi="Tahoma" w:cs="Tahoma"/>
          <w:sz w:val="20"/>
          <w:szCs w:val="20"/>
        </w:rPr>
        <w:tab/>
      </w:r>
      <w:r w:rsidRPr="006206D0">
        <w:rPr>
          <w:rFonts w:ascii="Tahoma" w:hAnsi="Tahoma" w:cs="Tahoma"/>
          <w:sz w:val="20"/>
          <w:szCs w:val="20"/>
        </w:rPr>
        <w:t>_</w:t>
      </w:r>
      <w:r w:rsidR="005A2E70">
        <w:rPr>
          <w:rFonts w:ascii="Tahoma" w:hAnsi="Tahoma" w:cs="Tahoma"/>
          <w:sz w:val="20"/>
          <w:szCs w:val="20"/>
        </w:rPr>
        <w:t>_______________________________</w:t>
      </w:r>
    </w:p>
    <w:p w14:paraId="080EC137" w14:textId="7DF1816A" w:rsidR="005A2E70" w:rsidRDefault="005A2E70" w:rsidP="005A2E70">
      <w:pPr>
        <w:rPr>
          <w:rFonts w:ascii="Tahoma" w:hAnsi="Tahoma" w:cs="Tahoma"/>
          <w:sz w:val="20"/>
          <w:szCs w:val="20"/>
        </w:rPr>
      </w:pPr>
      <w:r>
        <w:rPr>
          <w:rFonts w:ascii="Tahoma" w:hAnsi="Tahoma" w:cs="Tahoma"/>
          <w:sz w:val="20"/>
          <w:szCs w:val="20"/>
        </w:rPr>
        <w:t>Prometheus a.s. energetické služby, a.s.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Městská část Praha 19</w:t>
      </w:r>
    </w:p>
    <w:p w14:paraId="2E33AD66" w14:textId="4E6F3C48" w:rsidR="005A2E70" w:rsidRDefault="005A2E70" w:rsidP="00F80DA3">
      <w:pPr>
        <w:rPr>
          <w:rFonts w:ascii="Tahoma" w:hAnsi="Tahoma" w:cs="Tahoma"/>
          <w:sz w:val="20"/>
          <w:szCs w:val="20"/>
        </w:rPr>
      </w:pPr>
      <w:r>
        <w:rPr>
          <w:rFonts w:ascii="Tahoma" w:hAnsi="Tahoma" w:cs="Tahoma"/>
          <w:sz w:val="20"/>
          <w:szCs w:val="20"/>
        </w:rPr>
        <w:t>člen koncernu Pražská plynárenská, a.s.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Pavel Žďárský</w:t>
      </w:r>
      <w:r w:rsidRPr="006206D0">
        <w:rPr>
          <w:rFonts w:ascii="Tahoma" w:hAnsi="Tahoma" w:cs="Tahoma"/>
          <w:sz w:val="20"/>
          <w:szCs w:val="20"/>
        </w:rPr>
        <w:t>,</w:t>
      </w:r>
      <w:r>
        <w:rPr>
          <w:rFonts w:ascii="Tahoma" w:hAnsi="Tahoma" w:cs="Tahoma"/>
          <w:sz w:val="20"/>
          <w:szCs w:val="20"/>
        </w:rPr>
        <w:t xml:space="preserve"> starosta</w:t>
      </w:r>
      <w:r w:rsidRPr="006206D0">
        <w:rPr>
          <w:rFonts w:ascii="Tahoma" w:hAnsi="Tahoma" w:cs="Tahoma"/>
          <w:sz w:val="20"/>
          <w:szCs w:val="20"/>
        </w:rPr>
        <w:t xml:space="preserve">  </w:t>
      </w:r>
    </w:p>
    <w:p w14:paraId="041FF900" w14:textId="0AA386F3" w:rsidR="003350D8" w:rsidRPr="006206D0" w:rsidRDefault="003350D8" w:rsidP="00F80DA3">
      <w:pPr>
        <w:rPr>
          <w:rFonts w:ascii="Tahoma" w:hAnsi="Tahoma" w:cs="Tahoma"/>
          <w:sz w:val="20"/>
          <w:szCs w:val="20"/>
        </w:rPr>
      </w:pPr>
      <w:r w:rsidRPr="006206D0">
        <w:rPr>
          <w:rFonts w:ascii="Tahoma" w:hAnsi="Tahoma" w:cs="Tahoma"/>
          <w:sz w:val="20"/>
          <w:szCs w:val="20"/>
        </w:rPr>
        <w:t>Ing. Ludvík Baleka, předseda</w:t>
      </w:r>
      <w:r>
        <w:rPr>
          <w:rFonts w:ascii="Tahoma" w:hAnsi="Tahoma" w:cs="Tahoma"/>
          <w:sz w:val="20"/>
          <w:szCs w:val="20"/>
        </w:rPr>
        <w:t xml:space="preserve"> </w:t>
      </w:r>
      <w:r w:rsidR="005A2E70">
        <w:rPr>
          <w:rFonts w:ascii="Tahoma" w:hAnsi="Tahoma" w:cs="Tahoma"/>
          <w:sz w:val="20"/>
          <w:szCs w:val="20"/>
        </w:rPr>
        <w:t>představenstva</w:t>
      </w:r>
      <w:r w:rsidR="005A2E70">
        <w:rPr>
          <w:rFonts w:ascii="Tahoma" w:hAnsi="Tahoma" w:cs="Tahoma"/>
          <w:sz w:val="20"/>
          <w:szCs w:val="20"/>
        </w:rPr>
        <w:tab/>
      </w:r>
    </w:p>
    <w:p w14:paraId="67D12879" w14:textId="09360796" w:rsidR="003350D8" w:rsidRDefault="003350D8" w:rsidP="00F80DA3">
      <w:pPr>
        <w:rPr>
          <w:rFonts w:ascii="Tahoma" w:hAnsi="Tahoma" w:cs="Tahoma"/>
          <w:sz w:val="20"/>
          <w:szCs w:val="20"/>
        </w:rPr>
      </w:pPr>
      <w:r w:rsidRPr="006206D0">
        <w:rPr>
          <w:rFonts w:ascii="Tahoma" w:hAnsi="Tahoma" w:cs="Tahoma"/>
          <w:sz w:val="20"/>
          <w:szCs w:val="20"/>
        </w:rPr>
        <w:t>Mgr. Petr Dolejš, člen představenstva</w:t>
      </w:r>
    </w:p>
    <w:sectPr w:rsidR="003350D8" w:rsidSect="00380E37">
      <w:headerReference w:type="even" r:id="rId9"/>
      <w:headerReference w:type="default" r:id="rId10"/>
      <w:footerReference w:type="even" r:id="rId11"/>
      <w:headerReference w:type="first" r:id="rId12"/>
      <w:pgSz w:w="11907" w:h="16840"/>
      <w:pgMar w:top="1417" w:right="1417" w:bottom="851" w:left="1417"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6F6CD" w14:textId="77777777" w:rsidR="0045658C" w:rsidRDefault="0045658C">
      <w:r>
        <w:separator/>
      </w:r>
    </w:p>
  </w:endnote>
  <w:endnote w:type="continuationSeparator" w:id="0">
    <w:p w14:paraId="46271493" w14:textId="77777777" w:rsidR="0045658C" w:rsidRDefault="0045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0FE78" w14:textId="77777777" w:rsidR="00734D02" w:rsidRDefault="00734D0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A1F3103" w14:textId="77777777" w:rsidR="00734D02" w:rsidRDefault="00734D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FA90B" w14:textId="77777777" w:rsidR="0045658C" w:rsidRDefault="0045658C">
      <w:r>
        <w:separator/>
      </w:r>
    </w:p>
  </w:footnote>
  <w:footnote w:type="continuationSeparator" w:id="0">
    <w:p w14:paraId="4069582D" w14:textId="77777777" w:rsidR="0045658C" w:rsidRDefault="00456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8A36" w14:textId="77777777" w:rsidR="00734D02" w:rsidRDefault="0045658C">
    <w:pPr>
      <w:pStyle w:val="Zhlav"/>
    </w:pPr>
    <w:r>
      <w:rPr>
        <w:noProof/>
      </w:rPr>
      <w:pict w14:anchorId="06FBE5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8782" o:spid="_x0000_s2050" type="#_x0000_t75" style="position:absolute;margin-left:0;margin-top:0;width:453.55pt;height:442.25pt;z-index:-251655168;mso-position-horizontal:center;mso-position-horizontal-relative:margin;mso-position-vertical:center;mso-position-vertical-relative:margin" o:allowincell="f">
          <v:imagedata r:id="rId1" o:title="Výstřiže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F9C72" w14:textId="19E90BD8" w:rsidR="00734D02" w:rsidRPr="00B84F55" w:rsidRDefault="00734D02">
    <w:pPr>
      <w:pStyle w:val="Zhlav"/>
    </w:pPr>
    <w:r>
      <w:tab/>
    </w:r>
    <w:r>
      <w:tab/>
    </w:r>
    <w:r w:rsidR="0045658C">
      <w:rPr>
        <w:noProof/>
      </w:rPr>
      <w:pict w14:anchorId="08963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8783" o:spid="_x0000_s2051" type="#_x0000_t75" style="position:absolute;margin-left:0;margin-top:0;width:453.55pt;height:442.25pt;z-index:-251654144;mso-position-horizontal:center;mso-position-horizontal-relative:margin;mso-position-vertical:center;mso-position-vertical-relative:margin" o:allowincell="f">
          <v:imagedata r:id="rId1" o:title="Výstřiže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AE4DE" w14:textId="78C43318" w:rsidR="00734D02" w:rsidRPr="00B84F55" w:rsidRDefault="0045658C" w:rsidP="00B84F55">
    <w:pPr>
      <w:pStyle w:val="Zhlav"/>
    </w:pPr>
    <w:r>
      <w:rPr>
        <w:noProof/>
      </w:rPr>
      <w:pict w14:anchorId="05989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8781" o:spid="_x0000_s2049" type="#_x0000_t75" style="position:absolute;margin-left:0;margin-top:0;width:308.65pt;height:300.95pt;z-index:-251656192;mso-position-horizontal:center;mso-position-horizontal-relative:margin;mso-position-vertical:center;mso-position-vertical-relative:margin" o:allowincell="f">
          <v:imagedata r:id="rId1" o:title="Výstřižek" gain="15729f" blacklevel="20972f"/>
          <w10:wrap anchorx="margin" anchory="margin"/>
        </v:shape>
      </w:pict>
    </w:r>
    <w:r w:rsidR="00734D02">
      <w:rPr>
        <w:noProof/>
      </w:rPr>
      <w:drawing>
        <wp:anchor distT="0" distB="0" distL="114300" distR="114300" simplePos="0" relativeHeight="251659264" behindDoc="1" locked="0" layoutInCell="1" allowOverlap="1" wp14:anchorId="4A33AE09" wp14:editId="3BA858DA">
          <wp:simplePos x="0" y="0"/>
          <wp:positionH relativeFrom="margin">
            <wp:posOffset>0</wp:posOffset>
          </wp:positionH>
          <wp:positionV relativeFrom="paragraph">
            <wp:posOffset>158419</wp:posOffset>
          </wp:positionV>
          <wp:extent cx="2281555" cy="708025"/>
          <wp:effectExtent l="0" t="0" r="4445" b="0"/>
          <wp:wrapTight wrapText="bothSides">
            <wp:wrapPolygon edited="0">
              <wp:start x="0" y="0"/>
              <wp:lineTo x="0" y="20922"/>
              <wp:lineTo x="21462" y="20922"/>
              <wp:lineTo x="21462"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81555"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4D02">
      <w:tab/>
    </w:r>
    <w:r w:rsidR="00734D02">
      <w:tab/>
    </w:r>
    <w:r w:rsidR="00734D02">
      <w:tab/>
    </w:r>
    <w:r w:rsidR="00734D02">
      <w:tab/>
    </w:r>
  </w:p>
  <w:p w14:paraId="70A63335" w14:textId="77777777" w:rsidR="00734D02" w:rsidRDefault="00734D0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3"/>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cs="Tahoma"/>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3C434AE"/>
    <w:multiLevelType w:val="multilevel"/>
    <w:tmpl w:val="463A9C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C67245"/>
    <w:multiLevelType w:val="hybridMultilevel"/>
    <w:tmpl w:val="1660B706"/>
    <w:lvl w:ilvl="0" w:tplc="0060A0B2">
      <w:start w:val="3"/>
      <w:numFmt w:val="bullet"/>
      <w:lvlText w:val="-"/>
      <w:lvlJc w:val="left"/>
      <w:pPr>
        <w:ind w:left="720" w:hanging="360"/>
      </w:pPr>
      <w:rPr>
        <w:rFonts w:ascii="Tahoma" w:eastAsia="Times New Roman" w:hAnsi="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B1564F"/>
    <w:multiLevelType w:val="multilevel"/>
    <w:tmpl w:val="AE96561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E994939"/>
    <w:multiLevelType w:val="multilevel"/>
    <w:tmpl w:val="B058CC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DB24FE"/>
    <w:multiLevelType w:val="multilevel"/>
    <w:tmpl w:val="DDC69F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1603116"/>
    <w:multiLevelType w:val="hybridMultilevel"/>
    <w:tmpl w:val="1F80DCAC"/>
    <w:lvl w:ilvl="0" w:tplc="80ACE13A">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B87BC7"/>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2D240CE"/>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44013C6"/>
    <w:multiLevelType w:val="multilevel"/>
    <w:tmpl w:val="91A0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D44A3B"/>
    <w:multiLevelType w:val="multilevel"/>
    <w:tmpl w:val="E2127DB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5812AD6"/>
    <w:multiLevelType w:val="hybridMultilevel"/>
    <w:tmpl w:val="4F48CDA2"/>
    <w:lvl w:ilvl="0" w:tplc="80ACE13A">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292FC9"/>
    <w:multiLevelType w:val="multilevel"/>
    <w:tmpl w:val="40DEFA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2C0B32"/>
    <w:multiLevelType w:val="multilevel"/>
    <w:tmpl w:val="566CFD2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D8B0719"/>
    <w:multiLevelType w:val="hybridMultilevel"/>
    <w:tmpl w:val="5F98CAE6"/>
    <w:lvl w:ilvl="0" w:tplc="D1C4F09E">
      <w:start w:val="2"/>
      <w:numFmt w:val="bullet"/>
      <w:lvlText w:val="-"/>
      <w:lvlJc w:val="left"/>
      <w:pPr>
        <w:ind w:left="1080" w:hanging="360"/>
      </w:pPr>
      <w:rPr>
        <w:rFonts w:ascii="Tahoma" w:eastAsia="Times New Roman" w:hAnsi="Tahoma" w:cs="Tahoma"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1E2079F7"/>
    <w:multiLevelType w:val="hybridMultilevel"/>
    <w:tmpl w:val="BA0604DA"/>
    <w:lvl w:ilvl="0" w:tplc="8BBC459E">
      <w:start w:val="3"/>
      <w:numFmt w:val="decimal"/>
      <w:lvlText w:val="%1."/>
      <w:lvlJc w:val="left"/>
      <w:pPr>
        <w:ind w:left="284" w:hanging="284"/>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932B88"/>
    <w:multiLevelType w:val="hybridMultilevel"/>
    <w:tmpl w:val="ED7C43FA"/>
    <w:lvl w:ilvl="0" w:tplc="9490CE82">
      <w:start w:val="7"/>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2B895803"/>
    <w:multiLevelType w:val="multilevel"/>
    <w:tmpl w:val="D190094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ahoma" w:hAnsi="Tahoma" w:cs="Tahoma" w:hint="default"/>
        <w:sz w:val="20"/>
        <w:szCs w:val="20"/>
      </w:rPr>
    </w:lvl>
    <w:lvl w:ilvl="2">
      <w:start w:val="1"/>
      <w:numFmt w:val="decimal"/>
      <w:lvlText w:val="%1.%2.%3"/>
      <w:lvlJc w:val="left"/>
      <w:pPr>
        <w:tabs>
          <w:tab w:val="num" w:pos="1287"/>
        </w:tabs>
        <w:ind w:left="1287"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CD36610"/>
    <w:multiLevelType w:val="hybridMultilevel"/>
    <w:tmpl w:val="C4C2029A"/>
    <w:lvl w:ilvl="0" w:tplc="1BC0DAF6">
      <w:start w:val="1"/>
      <w:numFmt w:val="decimal"/>
      <w:lvlText w:val="%1."/>
      <w:lvlJc w:val="left"/>
      <w:pPr>
        <w:ind w:left="284" w:hanging="284"/>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F07F9B"/>
    <w:multiLevelType w:val="multilevel"/>
    <w:tmpl w:val="7FA417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202DA7"/>
    <w:multiLevelType w:val="multilevel"/>
    <w:tmpl w:val="3B8E056E"/>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BF008A"/>
    <w:multiLevelType w:val="hybridMultilevel"/>
    <w:tmpl w:val="73A279C8"/>
    <w:lvl w:ilvl="0" w:tplc="84D6652E">
      <w:start w:val="1"/>
      <w:numFmt w:val="lowerLetter"/>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338124B4"/>
    <w:multiLevelType w:val="hybridMultilevel"/>
    <w:tmpl w:val="5EE4E72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39357CC"/>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7503832"/>
    <w:multiLevelType w:val="hybridMultilevel"/>
    <w:tmpl w:val="8E5ABA30"/>
    <w:lvl w:ilvl="0" w:tplc="CA3E37F6">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AC84978"/>
    <w:multiLevelType w:val="multilevel"/>
    <w:tmpl w:val="AA46B2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A21EFB"/>
    <w:multiLevelType w:val="multilevel"/>
    <w:tmpl w:val="858253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0B77D0A"/>
    <w:multiLevelType w:val="multilevel"/>
    <w:tmpl w:val="947009C6"/>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ahoma" w:hAnsi="Tahoma" w:cs="Tahoma"/>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441346E6"/>
    <w:multiLevelType w:val="multilevel"/>
    <w:tmpl w:val="6BA409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6C37788"/>
    <w:multiLevelType w:val="multilevel"/>
    <w:tmpl w:val="C874BB6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49810B4F"/>
    <w:multiLevelType w:val="multilevel"/>
    <w:tmpl w:val="0E0C46D6"/>
    <w:lvl w:ilvl="0">
      <w:start w:val="2"/>
      <w:numFmt w:val="decimal"/>
      <w:lvlText w:val="%1"/>
      <w:lvlJc w:val="left"/>
      <w:pPr>
        <w:ind w:left="435" w:hanging="435"/>
      </w:pPr>
      <w:rPr>
        <w:rFonts w:hint="default"/>
      </w:rPr>
    </w:lvl>
    <w:lvl w:ilvl="1">
      <w:start w:val="3"/>
      <w:numFmt w:val="decimal"/>
      <w:lvlText w:val="%1.%2"/>
      <w:lvlJc w:val="left"/>
      <w:pPr>
        <w:ind w:left="506"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31" w15:restartNumberingAfterBreak="0">
    <w:nsid w:val="4AE86999"/>
    <w:multiLevelType w:val="hybridMultilevel"/>
    <w:tmpl w:val="E33CFBF8"/>
    <w:lvl w:ilvl="0" w:tplc="D8F4BEE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D75555B"/>
    <w:multiLevelType w:val="hybridMultilevel"/>
    <w:tmpl w:val="9BBC068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4F2626C7"/>
    <w:multiLevelType w:val="multilevel"/>
    <w:tmpl w:val="9D30C9B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50DA1041"/>
    <w:multiLevelType w:val="multilevel"/>
    <w:tmpl w:val="059A45F2"/>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Arial" w:eastAsia="Times New Roman"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556C47E1"/>
    <w:multiLevelType w:val="multilevel"/>
    <w:tmpl w:val="879C0AA0"/>
    <w:lvl w:ilvl="0">
      <w:start w:val="2"/>
      <w:numFmt w:val="decimal"/>
      <w:lvlText w:val="%1."/>
      <w:lvlJc w:val="left"/>
      <w:pPr>
        <w:ind w:left="360" w:hanging="360"/>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6" w15:restartNumberingAfterBreak="0">
    <w:nsid w:val="58AA3561"/>
    <w:multiLevelType w:val="multilevel"/>
    <w:tmpl w:val="FC0C19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B05215A"/>
    <w:multiLevelType w:val="multilevel"/>
    <w:tmpl w:val="7884F9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B1E67D7"/>
    <w:multiLevelType w:val="multilevel"/>
    <w:tmpl w:val="CB72521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5D281449"/>
    <w:multiLevelType w:val="multilevel"/>
    <w:tmpl w:val="B04493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DBB2B7E"/>
    <w:multiLevelType w:val="multilevel"/>
    <w:tmpl w:val="5B146A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F4808F1"/>
    <w:multiLevelType w:val="multilevel"/>
    <w:tmpl w:val="48565D16"/>
    <w:lvl w:ilvl="0">
      <w:start w:val="3"/>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440" w:hanging="144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800" w:hanging="180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42" w15:restartNumberingAfterBreak="0">
    <w:nsid w:val="61E3114A"/>
    <w:multiLevelType w:val="multilevel"/>
    <w:tmpl w:val="E8CC59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1F956EE"/>
    <w:multiLevelType w:val="multilevel"/>
    <w:tmpl w:val="723AAE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33B0C9A"/>
    <w:multiLevelType w:val="hybridMultilevel"/>
    <w:tmpl w:val="0238911E"/>
    <w:lvl w:ilvl="0" w:tplc="95C2B0A6">
      <w:start w:val="1"/>
      <w:numFmt w:val="lowerLetter"/>
      <w:lvlText w:val="%1)"/>
      <w:lvlJc w:val="left"/>
      <w:pPr>
        <w:ind w:left="720" w:hanging="360"/>
      </w:pPr>
      <w:rPr>
        <w:rFonts w:ascii="Tahoma" w:hAnsi="Tahoma" w:cs="Tahoma"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3810C5B"/>
    <w:multiLevelType w:val="hybridMultilevel"/>
    <w:tmpl w:val="644C4CEC"/>
    <w:lvl w:ilvl="0" w:tplc="EF42382E">
      <w:start w:val="4"/>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6D94D22"/>
    <w:multiLevelType w:val="multilevel"/>
    <w:tmpl w:val="D294FD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8A13FA4"/>
    <w:multiLevelType w:val="multilevel"/>
    <w:tmpl w:val="51045C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8BB2C23"/>
    <w:multiLevelType w:val="multilevel"/>
    <w:tmpl w:val="0F26840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6C652AFE"/>
    <w:multiLevelType w:val="multilevel"/>
    <w:tmpl w:val="9D30C9B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6D982A77"/>
    <w:multiLevelType w:val="multilevel"/>
    <w:tmpl w:val="0405001F"/>
    <w:styleLink w:val="111111"/>
    <w:lvl w:ilvl="0">
      <w:start w:val="4"/>
      <w:numFmt w:val="decimal"/>
      <w:lvlText w:val="%1."/>
      <w:lvlJc w:val="left"/>
      <w:pPr>
        <w:tabs>
          <w:tab w:val="num" w:pos="360"/>
        </w:tabs>
        <w:ind w:left="1068" w:hanging="360"/>
      </w:pPr>
      <w:rPr>
        <w:rFonts w:cs="Times New Roman"/>
      </w:rPr>
    </w:lvl>
    <w:lvl w:ilvl="1">
      <w:start w:val="1"/>
      <w:numFmt w:val="decimal"/>
      <w:lvlText w:val="%1.%2."/>
      <w:lvlJc w:val="left"/>
      <w:pPr>
        <w:tabs>
          <w:tab w:val="num" w:pos="792"/>
        </w:tabs>
        <w:ind w:left="792" w:hanging="432"/>
      </w:pPr>
      <w:rPr>
        <w:rFonts w:cs="Times New Roman"/>
      </w:rPr>
    </w:lvl>
    <w:lvl w:ilvl="2">
      <w:start w:val="2"/>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1" w15:restartNumberingAfterBreak="0">
    <w:nsid w:val="6E8A6B1B"/>
    <w:multiLevelType w:val="multilevel"/>
    <w:tmpl w:val="509E3E0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15:restartNumberingAfterBreak="0">
    <w:nsid w:val="70967D61"/>
    <w:multiLevelType w:val="multilevel"/>
    <w:tmpl w:val="71A438B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7206155D"/>
    <w:multiLevelType w:val="multilevel"/>
    <w:tmpl w:val="8DC069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2AB53E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5AF00D5"/>
    <w:multiLevelType w:val="multilevel"/>
    <w:tmpl w:val="1E2CF660"/>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6" w15:restartNumberingAfterBreak="0">
    <w:nsid w:val="76322A25"/>
    <w:multiLevelType w:val="multilevel"/>
    <w:tmpl w:val="343AE6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B276AD5"/>
    <w:multiLevelType w:val="hybridMultilevel"/>
    <w:tmpl w:val="569AD06C"/>
    <w:lvl w:ilvl="0" w:tplc="0060A0B2">
      <w:start w:val="3"/>
      <w:numFmt w:val="bullet"/>
      <w:lvlText w:val="-"/>
      <w:lvlJc w:val="left"/>
      <w:pPr>
        <w:ind w:left="927" w:hanging="360"/>
      </w:pPr>
      <w:rPr>
        <w:rFonts w:ascii="Tahoma" w:eastAsia="Times New Roman" w:hAnsi="Tahoma"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8" w15:restartNumberingAfterBreak="0">
    <w:nsid w:val="7B372F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CB45A39"/>
    <w:multiLevelType w:val="multilevel"/>
    <w:tmpl w:val="2AE032F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0" w15:restartNumberingAfterBreak="0">
    <w:nsid w:val="7EC80E05"/>
    <w:multiLevelType w:val="hybridMultilevel"/>
    <w:tmpl w:val="0FF2FA06"/>
    <w:lvl w:ilvl="0" w:tplc="0060A0B2">
      <w:start w:val="3"/>
      <w:numFmt w:val="bullet"/>
      <w:lvlText w:val="-"/>
      <w:lvlJc w:val="left"/>
      <w:pPr>
        <w:ind w:left="720" w:hanging="360"/>
      </w:pPr>
      <w:rPr>
        <w:rFonts w:ascii="Tahoma" w:eastAsia="Times New Roman" w:hAnsi="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7F007EE0"/>
    <w:multiLevelType w:val="multilevel"/>
    <w:tmpl w:val="45068802"/>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57"/>
  </w:num>
  <w:num w:numId="3">
    <w:abstractNumId w:val="3"/>
  </w:num>
  <w:num w:numId="4">
    <w:abstractNumId w:val="55"/>
  </w:num>
  <w:num w:numId="5">
    <w:abstractNumId w:val="20"/>
  </w:num>
  <w:num w:numId="6">
    <w:abstractNumId w:val="60"/>
  </w:num>
  <w:num w:numId="7">
    <w:abstractNumId w:val="2"/>
  </w:num>
  <w:num w:numId="8">
    <w:abstractNumId w:val="50"/>
  </w:num>
  <w:num w:numId="9">
    <w:abstractNumId w:val="13"/>
  </w:num>
  <w:num w:numId="10">
    <w:abstractNumId w:val="33"/>
  </w:num>
  <w:num w:numId="11">
    <w:abstractNumId w:val="49"/>
  </w:num>
  <w:num w:numId="12">
    <w:abstractNumId w:val="17"/>
  </w:num>
  <w:num w:numId="13">
    <w:abstractNumId w:val="52"/>
  </w:num>
  <w:num w:numId="14">
    <w:abstractNumId w:val="34"/>
  </w:num>
  <w:num w:numId="15">
    <w:abstractNumId w:val="24"/>
  </w:num>
  <w:num w:numId="16">
    <w:abstractNumId w:val="51"/>
  </w:num>
  <w:num w:numId="17">
    <w:abstractNumId w:val="41"/>
  </w:num>
  <w:num w:numId="18">
    <w:abstractNumId w:val="5"/>
  </w:num>
  <w:num w:numId="19">
    <w:abstractNumId w:val="29"/>
  </w:num>
  <w:num w:numId="20">
    <w:abstractNumId w:val="48"/>
  </w:num>
  <w:num w:numId="21">
    <w:abstractNumId w:val="22"/>
  </w:num>
  <w:num w:numId="22">
    <w:abstractNumId w:val="32"/>
  </w:num>
  <w:num w:numId="23">
    <w:abstractNumId w:val="38"/>
  </w:num>
  <w:num w:numId="24">
    <w:abstractNumId w:val="7"/>
  </w:num>
  <w:num w:numId="25">
    <w:abstractNumId w:val="23"/>
  </w:num>
  <w:num w:numId="26">
    <w:abstractNumId w:val="8"/>
  </w:num>
  <w:num w:numId="27">
    <w:abstractNumId w:val="54"/>
  </w:num>
  <w:num w:numId="28">
    <w:abstractNumId w:val="27"/>
  </w:num>
  <w:num w:numId="29">
    <w:abstractNumId w:val="36"/>
  </w:num>
  <w:num w:numId="30">
    <w:abstractNumId w:val="19"/>
  </w:num>
  <w:num w:numId="31">
    <w:abstractNumId w:val="4"/>
  </w:num>
  <w:num w:numId="32">
    <w:abstractNumId w:val="40"/>
  </w:num>
  <w:num w:numId="33">
    <w:abstractNumId w:val="39"/>
  </w:num>
  <w:num w:numId="34">
    <w:abstractNumId w:val="46"/>
  </w:num>
  <w:num w:numId="35">
    <w:abstractNumId w:val="42"/>
  </w:num>
  <w:num w:numId="36">
    <w:abstractNumId w:val="47"/>
  </w:num>
  <w:num w:numId="37">
    <w:abstractNumId w:val="26"/>
  </w:num>
  <w:num w:numId="38">
    <w:abstractNumId w:val="12"/>
  </w:num>
  <w:num w:numId="39">
    <w:abstractNumId w:val="56"/>
  </w:num>
  <w:num w:numId="40">
    <w:abstractNumId w:val="43"/>
  </w:num>
  <w:num w:numId="41">
    <w:abstractNumId w:val="35"/>
  </w:num>
  <w:num w:numId="42">
    <w:abstractNumId w:val="61"/>
  </w:num>
  <w:num w:numId="4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6"/>
  </w:num>
  <w:num w:numId="46">
    <w:abstractNumId w:val="30"/>
  </w:num>
  <w:num w:numId="47">
    <w:abstractNumId w:val="9"/>
  </w:num>
  <w:num w:numId="48">
    <w:abstractNumId w:val="58"/>
  </w:num>
  <w:num w:numId="49">
    <w:abstractNumId w:val="1"/>
  </w:num>
  <w:num w:numId="50">
    <w:abstractNumId w:val="11"/>
  </w:num>
  <w:num w:numId="51">
    <w:abstractNumId w:val="6"/>
  </w:num>
  <w:num w:numId="52">
    <w:abstractNumId w:val="45"/>
  </w:num>
  <w:num w:numId="53">
    <w:abstractNumId w:val="15"/>
  </w:num>
  <w:num w:numId="54">
    <w:abstractNumId w:val="18"/>
  </w:num>
  <w:num w:numId="55">
    <w:abstractNumId w:val="31"/>
  </w:num>
  <w:num w:numId="56">
    <w:abstractNumId w:val="21"/>
  </w:num>
  <w:num w:numId="57">
    <w:abstractNumId w:val="59"/>
  </w:num>
  <w:num w:numId="58">
    <w:abstractNumId w:val="37"/>
  </w:num>
  <w:num w:numId="59">
    <w:abstractNumId w:val="53"/>
  </w:num>
  <w:num w:numId="60">
    <w:abstractNumId w:val="28"/>
  </w:num>
  <w:num w:numId="61">
    <w:abstractNumId w:val="25"/>
  </w:num>
  <w:num w:numId="62">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60"/>
    <w:rsid w:val="00001B39"/>
    <w:rsid w:val="00010A82"/>
    <w:rsid w:val="00012A75"/>
    <w:rsid w:val="00012A82"/>
    <w:rsid w:val="0002534D"/>
    <w:rsid w:val="00032C84"/>
    <w:rsid w:val="00037364"/>
    <w:rsid w:val="00053E3F"/>
    <w:rsid w:val="00056072"/>
    <w:rsid w:val="00061BEF"/>
    <w:rsid w:val="0006205A"/>
    <w:rsid w:val="00066D05"/>
    <w:rsid w:val="00067CF1"/>
    <w:rsid w:val="00067EC4"/>
    <w:rsid w:val="00073C8E"/>
    <w:rsid w:val="00076014"/>
    <w:rsid w:val="0009269A"/>
    <w:rsid w:val="000962E4"/>
    <w:rsid w:val="000A1047"/>
    <w:rsid w:val="000A3BCD"/>
    <w:rsid w:val="000A3D32"/>
    <w:rsid w:val="000B4240"/>
    <w:rsid w:val="000B6A2B"/>
    <w:rsid w:val="000B7CCE"/>
    <w:rsid w:val="000C45E0"/>
    <w:rsid w:val="000D32E9"/>
    <w:rsid w:val="000E37EB"/>
    <w:rsid w:val="000E4E2D"/>
    <w:rsid w:val="000E6A5E"/>
    <w:rsid w:val="000F2856"/>
    <w:rsid w:val="00105E93"/>
    <w:rsid w:val="00117E54"/>
    <w:rsid w:val="00127FB2"/>
    <w:rsid w:val="0013395D"/>
    <w:rsid w:val="00143EC7"/>
    <w:rsid w:val="001478A7"/>
    <w:rsid w:val="00155626"/>
    <w:rsid w:val="0016044F"/>
    <w:rsid w:val="001620FF"/>
    <w:rsid w:val="00187966"/>
    <w:rsid w:val="001944DE"/>
    <w:rsid w:val="001A3245"/>
    <w:rsid w:val="001B44C4"/>
    <w:rsid w:val="001B7DF2"/>
    <w:rsid w:val="001C2981"/>
    <w:rsid w:val="001C5F20"/>
    <w:rsid w:val="001D661A"/>
    <w:rsid w:val="00203DD3"/>
    <w:rsid w:val="0021180F"/>
    <w:rsid w:val="0021286C"/>
    <w:rsid w:val="0021315E"/>
    <w:rsid w:val="00233A48"/>
    <w:rsid w:val="00234140"/>
    <w:rsid w:val="0023493B"/>
    <w:rsid w:val="00243988"/>
    <w:rsid w:val="00251B89"/>
    <w:rsid w:val="00256276"/>
    <w:rsid w:val="00261D1B"/>
    <w:rsid w:val="002630CB"/>
    <w:rsid w:val="002722D5"/>
    <w:rsid w:val="00276BDD"/>
    <w:rsid w:val="00287801"/>
    <w:rsid w:val="00290E09"/>
    <w:rsid w:val="002A1B78"/>
    <w:rsid w:val="002A3BDA"/>
    <w:rsid w:val="002A75AB"/>
    <w:rsid w:val="002A7C7C"/>
    <w:rsid w:val="002B2466"/>
    <w:rsid w:val="002B7A80"/>
    <w:rsid w:val="002C529D"/>
    <w:rsid w:val="002D0733"/>
    <w:rsid w:val="002D2299"/>
    <w:rsid w:val="002E0F06"/>
    <w:rsid w:val="002E19FF"/>
    <w:rsid w:val="002E3BBF"/>
    <w:rsid w:val="002E51C6"/>
    <w:rsid w:val="002E7278"/>
    <w:rsid w:val="002F04FA"/>
    <w:rsid w:val="002F4AFF"/>
    <w:rsid w:val="002F4E51"/>
    <w:rsid w:val="002F59F1"/>
    <w:rsid w:val="00302EBE"/>
    <w:rsid w:val="00304851"/>
    <w:rsid w:val="00316372"/>
    <w:rsid w:val="00324C31"/>
    <w:rsid w:val="003309CC"/>
    <w:rsid w:val="003311DA"/>
    <w:rsid w:val="003350D8"/>
    <w:rsid w:val="003435E8"/>
    <w:rsid w:val="00344D17"/>
    <w:rsid w:val="003520E8"/>
    <w:rsid w:val="00352CD0"/>
    <w:rsid w:val="00354356"/>
    <w:rsid w:val="003565FD"/>
    <w:rsid w:val="0035674F"/>
    <w:rsid w:val="00370661"/>
    <w:rsid w:val="0037070F"/>
    <w:rsid w:val="00372339"/>
    <w:rsid w:val="00377B7E"/>
    <w:rsid w:val="00380E37"/>
    <w:rsid w:val="003846A7"/>
    <w:rsid w:val="00391C56"/>
    <w:rsid w:val="003A38A3"/>
    <w:rsid w:val="003B36C9"/>
    <w:rsid w:val="003B4542"/>
    <w:rsid w:val="003C0EE3"/>
    <w:rsid w:val="003C3E2D"/>
    <w:rsid w:val="003E1A04"/>
    <w:rsid w:val="003E7036"/>
    <w:rsid w:val="003E7348"/>
    <w:rsid w:val="003F048B"/>
    <w:rsid w:val="003F0A0E"/>
    <w:rsid w:val="003F1800"/>
    <w:rsid w:val="003F5E88"/>
    <w:rsid w:val="003F71EE"/>
    <w:rsid w:val="003F78EA"/>
    <w:rsid w:val="00404C9A"/>
    <w:rsid w:val="0040587D"/>
    <w:rsid w:val="00407526"/>
    <w:rsid w:val="00416A61"/>
    <w:rsid w:val="004272BC"/>
    <w:rsid w:val="00433262"/>
    <w:rsid w:val="00434DF5"/>
    <w:rsid w:val="0044663F"/>
    <w:rsid w:val="0045407B"/>
    <w:rsid w:val="0045658C"/>
    <w:rsid w:val="00461609"/>
    <w:rsid w:val="0047556D"/>
    <w:rsid w:val="0048082C"/>
    <w:rsid w:val="004811CE"/>
    <w:rsid w:val="00495FE5"/>
    <w:rsid w:val="004B02D7"/>
    <w:rsid w:val="004B5531"/>
    <w:rsid w:val="004D3CF1"/>
    <w:rsid w:val="004E5801"/>
    <w:rsid w:val="005043CF"/>
    <w:rsid w:val="00511225"/>
    <w:rsid w:val="00515E01"/>
    <w:rsid w:val="005176C3"/>
    <w:rsid w:val="00530389"/>
    <w:rsid w:val="00533B00"/>
    <w:rsid w:val="00534F48"/>
    <w:rsid w:val="00536E79"/>
    <w:rsid w:val="005439FA"/>
    <w:rsid w:val="00543F33"/>
    <w:rsid w:val="00551930"/>
    <w:rsid w:val="00551AEF"/>
    <w:rsid w:val="00551D5B"/>
    <w:rsid w:val="0055313C"/>
    <w:rsid w:val="00565E91"/>
    <w:rsid w:val="005675CF"/>
    <w:rsid w:val="00570E6D"/>
    <w:rsid w:val="00572819"/>
    <w:rsid w:val="00577E8C"/>
    <w:rsid w:val="00584EDA"/>
    <w:rsid w:val="005A2E70"/>
    <w:rsid w:val="005B4DE1"/>
    <w:rsid w:val="005D01F6"/>
    <w:rsid w:val="005D3656"/>
    <w:rsid w:val="005E145D"/>
    <w:rsid w:val="005F07AF"/>
    <w:rsid w:val="005F1099"/>
    <w:rsid w:val="005F22C1"/>
    <w:rsid w:val="00600FC9"/>
    <w:rsid w:val="00603844"/>
    <w:rsid w:val="00610B15"/>
    <w:rsid w:val="00616088"/>
    <w:rsid w:val="00620263"/>
    <w:rsid w:val="0062174D"/>
    <w:rsid w:val="00622B01"/>
    <w:rsid w:val="0063235E"/>
    <w:rsid w:val="00632385"/>
    <w:rsid w:val="00656C9B"/>
    <w:rsid w:val="00664121"/>
    <w:rsid w:val="00665992"/>
    <w:rsid w:val="00665AFA"/>
    <w:rsid w:val="00675B22"/>
    <w:rsid w:val="00681266"/>
    <w:rsid w:val="00681E54"/>
    <w:rsid w:val="00691D3A"/>
    <w:rsid w:val="00697B2C"/>
    <w:rsid w:val="006A3E47"/>
    <w:rsid w:val="006B684C"/>
    <w:rsid w:val="006C111E"/>
    <w:rsid w:val="006C4F9C"/>
    <w:rsid w:val="006C593A"/>
    <w:rsid w:val="006D0CBC"/>
    <w:rsid w:val="006E738B"/>
    <w:rsid w:val="006F17E9"/>
    <w:rsid w:val="006F3C31"/>
    <w:rsid w:val="006F4C69"/>
    <w:rsid w:val="00705091"/>
    <w:rsid w:val="007067FA"/>
    <w:rsid w:val="00707EF3"/>
    <w:rsid w:val="00713D3A"/>
    <w:rsid w:val="00724CDB"/>
    <w:rsid w:val="007306D4"/>
    <w:rsid w:val="00732780"/>
    <w:rsid w:val="00732D26"/>
    <w:rsid w:val="00734D02"/>
    <w:rsid w:val="00744B12"/>
    <w:rsid w:val="00756C8A"/>
    <w:rsid w:val="007617AB"/>
    <w:rsid w:val="00763146"/>
    <w:rsid w:val="00767A92"/>
    <w:rsid w:val="00790E62"/>
    <w:rsid w:val="0079512E"/>
    <w:rsid w:val="00796B46"/>
    <w:rsid w:val="007A39A9"/>
    <w:rsid w:val="007A5F55"/>
    <w:rsid w:val="007A77E0"/>
    <w:rsid w:val="007B5B22"/>
    <w:rsid w:val="007C0F7F"/>
    <w:rsid w:val="007D21D2"/>
    <w:rsid w:val="007D2712"/>
    <w:rsid w:val="007D7DAF"/>
    <w:rsid w:val="007E2C65"/>
    <w:rsid w:val="007E3CE0"/>
    <w:rsid w:val="007E481D"/>
    <w:rsid w:val="007F74EA"/>
    <w:rsid w:val="00801215"/>
    <w:rsid w:val="00811268"/>
    <w:rsid w:val="00816913"/>
    <w:rsid w:val="00823A7E"/>
    <w:rsid w:val="00824E82"/>
    <w:rsid w:val="0083097D"/>
    <w:rsid w:val="00833D81"/>
    <w:rsid w:val="00854FD6"/>
    <w:rsid w:val="00857568"/>
    <w:rsid w:val="00857A94"/>
    <w:rsid w:val="008637EB"/>
    <w:rsid w:val="00874948"/>
    <w:rsid w:val="008907A3"/>
    <w:rsid w:val="008943C9"/>
    <w:rsid w:val="008A016A"/>
    <w:rsid w:val="008A0AB6"/>
    <w:rsid w:val="008A1AB9"/>
    <w:rsid w:val="008B2E40"/>
    <w:rsid w:val="008B41BB"/>
    <w:rsid w:val="008B59BD"/>
    <w:rsid w:val="008C04C0"/>
    <w:rsid w:val="008C1D43"/>
    <w:rsid w:val="008C3DD3"/>
    <w:rsid w:val="008C5C9F"/>
    <w:rsid w:val="008E333E"/>
    <w:rsid w:val="008F03C3"/>
    <w:rsid w:val="008F5240"/>
    <w:rsid w:val="008F575F"/>
    <w:rsid w:val="009018CF"/>
    <w:rsid w:val="00912045"/>
    <w:rsid w:val="00916F03"/>
    <w:rsid w:val="00917440"/>
    <w:rsid w:val="00930F65"/>
    <w:rsid w:val="0093522A"/>
    <w:rsid w:val="00937079"/>
    <w:rsid w:val="00942784"/>
    <w:rsid w:val="00945D33"/>
    <w:rsid w:val="009467CA"/>
    <w:rsid w:val="00952524"/>
    <w:rsid w:val="00974682"/>
    <w:rsid w:val="00986E9A"/>
    <w:rsid w:val="009B0A05"/>
    <w:rsid w:val="009B365B"/>
    <w:rsid w:val="009B6570"/>
    <w:rsid w:val="009C14A3"/>
    <w:rsid w:val="009C4FEF"/>
    <w:rsid w:val="009C6FBA"/>
    <w:rsid w:val="009F2C69"/>
    <w:rsid w:val="009F60DC"/>
    <w:rsid w:val="00A0386F"/>
    <w:rsid w:val="00A03BF4"/>
    <w:rsid w:val="00A13B07"/>
    <w:rsid w:val="00A14244"/>
    <w:rsid w:val="00A16C9D"/>
    <w:rsid w:val="00A201D1"/>
    <w:rsid w:val="00A20330"/>
    <w:rsid w:val="00A219EF"/>
    <w:rsid w:val="00A22CC9"/>
    <w:rsid w:val="00A24567"/>
    <w:rsid w:val="00A40DD9"/>
    <w:rsid w:val="00A42567"/>
    <w:rsid w:val="00A60BBE"/>
    <w:rsid w:val="00A6168C"/>
    <w:rsid w:val="00A64E18"/>
    <w:rsid w:val="00A748D3"/>
    <w:rsid w:val="00A82BD1"/>
    <w:rsid w:val="00AB7DD2"/>
    <w:rsid w:val="00AC1C0A"/>
    <w:rsid w:val="00AC3635"/>
    <w:rsid w:val="00AC5FBA"/>
    <w:rsid w:val="00AD4641"/>
    <w:rsid w:val="00AE3D5C"/>
    <w:rsid w:val="00B05A7E"/>
    <w:rsid w:val="00B07589"/>
    <w:rsid w:val="00B10D7D"/>
    <w:rsid w:val="00B119C7"/>
    <w:rsid w:val="00B36B61"/>
    <w:rsid w:val="00B36E40"/>
    <w:rsid w:val="00B41DDD"/>
    <w:rsid w:val="00B46E40"/>
    <w:rsid w:val="00B54D75"/>
    <w:rsid w:val="00B56A17"/>
    <w:rsid w:val="00B5793C"/>
    <w:rsid w:val="00B60FCE"/>
    <w:rsid w:val="00B62D58"/>
    <w:rsid w:val="00B72287"/>
    <w:rsid w:val="00B722B3"/>
    <w:rsid w:val="00B7335D"/>
    <w:rsid w:val="00B76B9B"/>
    <w:rsid w:val="00B77720"/>
    <w:rsid w:val="00B8180E"/>
    <w:rsid w:val="00B81AA0"/>
    <w:rsid w:val="00B83666"/>
    <w:rsid w:val="00B84F55"/>
    <w:rsid w:val="00B868B7"/>
    <w:rsid w:val="00B87FAF"/>
    <w:rsid w:val="00BA0B41"/>
    <w:rsid w:val="00BA2552"/>
    <w:rsid w:val="00BA3407"/>
    <w:rsid w:val="00BA3C75"/>
    <w:rsid w:val="00BA443B"/>
    <w:rsid w:val="00BB0198"/>
    <w:rsid w:val="00BB12C7"/>
    <w:rsid w:val="00BC76C2"/>
    <w:rsid w:val="00BD2A3E"/>
    <w:rsid w:val="00BD46A3"/>
    <w:rsid w:val="00BD52C7"/>
    <w:rsid w:val="00BE6BED"/>
    <w:rsid w:val="00BF3741"/>
    <w:rsid w:val="00BF61AE"/>
    <w:rsid w:val="00BF795B"/>
    <w:rsid w:val="00C0039B"/>
    <w:rsid w:val="00C02413"/>
    <w:rsid w:val="00C05250"/>
    <w:rsid w:val="00C0641C"/>
    <w:rsid w:val="00C132D9"/>
    <w:rsid w:val="00C22613"/>
    <w:rsid w:val="00C27320"/>
    <w:rsid w:val="00C46EF1"/>
    <w:rsid w:val="00C55628"/>
    <w:rsid w:val="00C629CE"/>
    <w:rsid w:val="00C74ED2"/>
    <w:rsid w:val="00C864E5"/>
    <w:rsid w:val="00C92B12"/>
    <w:rsid w:val="00C96974"/>
    <w:rsid w:val="00CA78AB"/>
    <w:rsid w:val="00CB04F1"/>
    <w:rsid w:val="00CB3B62"/>
    <w:rsid w:val="00CC12F9"/>
    <w:rsid w:val="00CC3160"/>
    <w:rsid w:val="00CC49AF"/>
    <w:rsid w:val="00CC5E99"/>
    <w:rsid w:val="00CD654B"/>
    <w:rsid w:val="00CE626A"/>
    <w:rsid w:val="00CE7173"/>
    <w:rsid w:val="00CF180E"/>
    <w:rsid w:val="00CF3491"/>
    <w:rsid w:val="00CF45E2"/>
    <w:rsid w:val="00CF535A"/>
    <w:rsid w:val="00D009CB"/>
    <w:rsid w:val="00D076F0"/>
    <w:rsid w:val="00D11704"/>
    <w:rsid w:val="00D202BE"/>
    <w:rsid w:val="00D44582"/>
    <w:rsid w:val="00D44772"/>
    <w:rsid w:val="00D46615"/>
    <w:rsid w:val="00D50E51"/>
    <w:rsid w:val="00D5310D"/>
    <w:rsid w:val="00D56D33"/>
    <w:rsid w:val="00D57050"/>
    <w:rsid w:val="00D60614"/>
    <w:rsid w:val="00D63445"/>
    <w:rsid w:val="00D74B35"/>
    <w:rsid w:val="00D817AE"/>
    <w:rsid w:val="00DA072D"/>
    <w:rsid w:val="00DA10A8"/>
    <w:rsid w:val="00DA70DA"/>
    <w:rsid w:val="00DB7CA8"/>
    <w:rsid w:val="00DC2BE3"/>
    <w:rsid w:val="00DD1340"/>
    <w:rsid w:val="00DD1FB3"/>
    <w:rsid w:val="00DD4FF4"/>
    <w:rsid w:val="00DE2D30"/>
    <w:rsid w:val="00DE3A35"/>
    <w:rsid w:val="00DE75F2"/>
    <w:rsid w:val="00DF614B"/>
    <w:rsid w:val="00E00D1C"/>
    <w:rsid w:val="00E014EF"/>
    <w:rsid w:val="00E02E7A"/>
    <w:rsid w:val="00E04505"/>
    <w:rsid w:val="00E05421"/>
    <w:rsid w:val="00E0604D"/>
    <w:rsid w:val="00E06EC8"/>
    <w:rsid w:val="00E216E1"/>
    <w:rsid w:val="00E27AAE"/>
    <w:rsid w:val="00E32AEE"/>
    <w:rsid w:val="00E36855"/>
    <w:rsid w:val="00E51883"/>
    <w:rsid w:val="00E637E2"/>
    <w:rsid w:val="00E71968"/>
    <w:rsid w:val="00EC0772"/>
    <w:rsid w:val="00EF2377"/>
    <w:rsid w:val="00EF6540"/>
    <w:rsid w:val="00F06F2B"/>
    <w:rsid w:val="00F0701E"/>
    <w:rsid w:val="00F13AC6"/>
    <w:rsid w:val="00F16BD0"/>
    <w:rsid w:val="00F2294A"/>
    <w:rsid w:val="00F42F44"/>
    <w:rsid w:val="00F4670C"/>
    <w:rsid w:val="00F7385B"/>
    <w:rsid w:val="00F80052"/>
    <w:rsid w:val="00F80DA3"/>
    <w:rsid w:val="00F87AB1"/>
    <w:rsid w:val="00F87AEE"/>
    <w:rsid w:val="00F9668D"/>
    <w:rsid w:val="00FA3C00"/>
    <w:rsid w:val="00FA5BE3"/>
    <w:rsid w:val="00FB6198"/>
    <w:rsid w:val="00FC5EBF"/>
    <w:rsid w:val="00FD32AF"/>
    <w:rsid w:val="00FD4468"/>
    <w:rsid w:val="00FE15F7"/>
    <w:rsid w:val="00FE3A76"/>
    <w:rsid w:val="00FF05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0DCFD97"/>
  <w15:chartTrackingRefBased/>
  <w15:docId w15:val="{978A76B6-B5AE-4C33-BCF4-9E626C6E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2339"/>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uiPriority w:val="99"/>
  </w:style>
  <w:style w:type="paragraph" w:styleId="Zhlav">
    <w:name w:val="header"/>
    <w:basedOn w:val="Normln"/>
    <w:link w:val="ZhlavChar"/>
    <w:pPr>
      <w:tabs>
        <w:tab w:val="center" w:pos="4536"/>
        <w:tab w:val="right" w:pos="9072"/>
      </w:tabs>
    </w:pPr>
  </w:style>
  <w:style w:type="paragraph" w:styleId="Textbubliny">
    <w:name w:val="Balloon Text"/>
    <w:basedOn w:val="Normln"/>
    <w:link w:val="TextbublinyChar"/>
    <w:uiPriority w:val="99"/>
    <w:semiHidden/>
    <w:rsid w:val="00370661"/>
    <w:rPr>
      <w:rFonts w:ascii="Tahoma" w:hAnsi="Tahoma" w:cs="Tahoma"/>
      <w:sz w:val="16"/>
      <w:szCs w:val="16"/>
    </w:rPr>
  </w:style>
  <w:style w:type="character" w:customStyle="1" w:styleId="ZpatChar">
    <w:name w:val="Zápatí Char"/>
    <w:link w:val="Zpat"/>
    <w:uiPriority w:val="99"/>
    <w:rsid w:val="00B60FCE"/>
    <w:rPr>
      <w:sz w:val="24"/>
    </w:rPr>
  </w:style>
  <w:style w:type="character" w:styleId="Zstupntext">
    <w:name w:val="Placeholder Text"/>
    <w:basedOn w:val="Standardnpsmoodstavce"/>
    <w:uiPriority w:val="99"/>
    <w:semiHidden/>
    <w:rsid w:val="00187966"/>
    <w:rPr>
      <w:color w:val="808080"/>
    </w:rPr>
  </w:style>
  <w:style w:type="paragraph" w:styleId="Odstavecseseznamem">
    <w:name w:val="List Paragraph"/>
    <w:basedOn w:val="Normln"/>
    <w:uiPriority w:val="34"/>
    <w:qFormat/>
    <w:rsid w:val="008A0AB6"/>
    <w:pPr>
      <w:ind w:left="708"/>
    </w:pPr>
  </w:style>
  <w:style w:type="character" w:styleId="Odkaznakoment">
    <w:name w:val="annotation reference"/>
    <w:uiPriority w:val="99"/>
    <w:semiHidden/>
    <w:rsid w:val="00F2294A"/>
    <w:rPr>
      <w:rFonts w:cs="Times New Roman"/>
      <w:sz w:val="16"/>
      <w:szCs w:val="16"/>
    </w:rPr>
  </w:style>
  <w:style w:type="paragraph" w:styleId="Textkomente">
    <w:name w:val="annotation text"/>
    <w:basedOn w:val="Normln"/>
    <w:link w:val="TextkomenteChar"/>
    <w:uiPriority w:val="99"/>
    <w:rsid w:val="00F2294A"/>
    <w:pPr>
      <w:suppressAutoHyphens/>
    </w:pPr>
    <w:rPr>
      <w:sz w:val="20"/>
      <w:szCs w:val="20"/>
      <w:lang w:eastAsia="ar-SA"/>
    </w:rPr>
  </w:style>
  <w:style w:type="character" w:customStyle="1" w:styleId="TextkomenteChar">
    <w:name w:val="Text komentáře Char"/>
    <w:basedOn w:val="Standardnpsmoodstavce"/>
    <w:link w:val="Textkomente"/>
    <w:uiPriority w:val="99"/>
    <w:rsid w:val="00F2294A"/>
    <w:rPr>
      <w:lang w:eastAsia="ar-SA"/>
    </w:rPr>
  </w:style>
  <w:style w:type="paragraph" w:styleId="Zkladntextodsazen3">
    <w:name w:val="Body Text Indent 3"/>
    <w:basedOn w:val="Normln"/>
    <w:link w:val="Zkladntextodsazen3Char"/>
    <w:uiPriority w:val="99"/>
    <w:unhideWhenUsed/>
    <w:rsid w:val="00F2294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2294A"/>
    <w:rPr>
      <w:sz w:val="16"/>
      <w:szCs w:val="16"/>
    </w:rPr>
  </w:style>
  <w:style w:type="paragraph" w:styleId="Bezmezer">
    <w:name w:val="No Spacing"/>
    <w:link w:val="BezmezerChar"/>
    <w:uiPriority w:val="1"/>
    <w:qFormat/>
    <w:rsid w:val="00F2294A"/>
    <w:rPr>
      <w:sz w:val="24"/>
      <w:szCs w:val="24"/>
    </w:rPr>
  </w:style>
  <w:style w:type="paragraph" w:styleId="FormtovanvHTML">
    <w:name w:val="HTML Preformatted"/>
    <w:basedOn w:val="Normln"/>
    <w:link w:val="FormtovanvHTMLChar"/>
    <w:uiPriority w:val="99"/>
    <w:unhideWhenUsed/>
    <w:rsid w:val="003E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3E7036"/>
    <w:rPr>
      <w:rFonts w:ascii="Courier New" w:hAnsi="Courier New" w:cs="Courier New"/>
    </w:rPr>
  </w:style>
  <w:style w:type="paragraph" w:styleId="Zkladntextodsazen">
    <w:name w:val="Body Text Indent"/>
    <w:basedOn w:val="Normln"/>
    <w:link w:val="ZkladntextodsazenChar"/>
    <w:uiPriority w:val="99"/>
    <w:rsid w:val="003E7036"/>
    <w:pPr>
      <w:spacing w:after="120"/>
      <w:ind w:left="283"/>
    </w:pPr>
  </w:style>
  <w:style w:type="character" w:customStyle="1" w:styleId="ZkladntextodsazenChar">
    <w:name w:val="Základní text odsazený Char"/>
    <w:basedOn w:val="Standardnpsmoodstavce"/>
    <w:link w:val="Zkladntextodsazen"/>
    <w:uiPriority w:val="99"/>
    <w:rsid w:val="003E7036"/>
    <w:rPr>
      <w:sz w:val="24"/>
      <w:szCs w:val="24"/>
    </w:rPr>
  </w:style>
  <w:style w:type="character" w:customStyle="1" w:styleId="TextbublinyChar">
    <w:name w:val="Text bubliny Char"/>
    <w:basedOn w:val="Standardnpsmoodstavce"/>
    <w:link w:val="Textbubliny"/>
    <w:uiPriority w:val="99"/>
    <w:semiHidden/>
    <w:rsid w:val="003E7036"/>
    <w:rPr>
      <w:rFonts w:ascii="Tahoma" w:hAnsi="Tahoma" w:cs="Tahoma"/>
      <w:sz w:val="16"/>
      <w:szCs w:val="16"/>
    </w:rPr>
  </w:style>
  <w:style w:type="character" w:customStyle="1" w:styleId="ZhlavChar">
    <w:name w:val="Záhlaví Char"/>
    <w:basedOn w:val="Standardnpsmoodstavce"/>
    <w:link w:val="Zhlav"/>
    <w:rsid w:val="003E7036"/>
    <w:rPr>
      <w:sz w:val="24"/>
      <w:szCs w:val="24"/>
    </w:rPr>
  </w:style>
  <w:style w:type="paragraph" w:styleId="Zkladntext">
    <w:name w:val="Body Text"/>
    <w:basedOn w:val="Normln"/>
    <w:link w:val="ZkladntextChar"/>
    <w:uiPriority w:val="99"/>
    <w:rsid w:val="003E7036"/>
    <w:pPr>
      <w:spacing w:after="120"/>
    </w:pPr>
  </w:style>
  <w:style w:type="character" w:customStyle="1" w:styleId="ZkladntextChar">
    <w:name w:val="Základní text Char"/>
    <w:basedOn w:val="Standardnpsmoodstavce"/>
    <w:link w:val="Zkladntext"/>
    <w:uiPriority w:val="99"/>
    <w:rsid w:val="003E7036"/>
    <w:rPr>
      <w:sz w:val="24"/>
      <w:szCs w:val="24"/>
    </w:rPr>
  </w:style>
  <w:style w:type="paragraph" w:styleId="Zkladntext2">
    <w:name w:val="Body Text 2"/>
    <w:basedOn w:val="Normln"/>
    <w:link w:val="Zkladntext2Char"/>
    <w:uiPriority w:val="99"/>
    <w:rsid w:val="003E7036"/>
    <w:pPr>
      <w:spacing w:after="120" w:line="480" w:lineRule="auto"/>
    </w:pPr>
  </w:style>
  <w:style w:type="character" w:customStyle="1" w:styleId="Zkladntext2Char">
    <w:name w:val="Základní text 2 Char"/>
    <w:basedOn w:val="Standardnpsmoodstavce"/>
    <w:link w:val="Zkladntext2"/>
    <w:uiPriority w:val="99"/>
    <w:rsid w:val="003E7036"/>
    <w:rPr>
      <w:sz w:val="24"/>
      <w:szCs w:val="24"/>
    </w:rPr>
  </w:style>
  <w:style w:type="paragraph" w:customStyle="1" w:styleId="Zkladntext21">
    <w:name w:val="Základní text 21"/>
    <w:basedOn w:val="Normln"/>
    <w:rsid w:val="003E7036"/>
    <w:pPr>
      <w:widowControl w:val="0"/>
      <w:ind w:left="709" w:hanging="709"/>
      <w:jc w:val="both"/>
    </w:pPr>
    <w:rPr>
      <w:sz w:val="22"/>
    </w:rPr>
  </w:style>
  <w:style w:type="paragraph" w:styleId="Rozloendokumentu">
    <w:name w:val="Document Map"/>
    <w:basedOn w:val="Normln"/>
    <w:link w:val="RozloendokumentuChar"/>
    <w:uiPriority w:val="99"/>
    <w:semiHidden/>
    <w:rsid w:val="003E703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3E7036"/>
    <w:rPr>
      <w:rFonts w:ascii="Tahoma" w:hAnsi="Tahoma" w:cs="Tahoma"/>
      <w:shd w:val="clear" w:color="auto" w:fill="000080"/>
    </w:rPr>
  </w:style>
  <w:style w:type="paragraph" w:customStyle="1" w:styleId="WW-Normlnweb">
    <w:name w:val="WW-Normální (web)"/>
    <w:basedOn w:val="Normln"/>
    <w:rsid w:val="003E7036"/>
    <w:pPr>
      <w:suppressAutoHyphens/>
    </w:pPr>
    <w:rPr>
      <w:lang w:eastAsia="ar-SA"/>
    </w:rPr>
  </w:style>
  <w:style w:type="paragraph" w:customStyle="1" w:styleId="WW-Zkladntextodsazen2">
    <w:name w:val="WW-Základní text odsazený 2"/>
    <w:basedOn w:val="Normln"/>
    <w:rsid w:val="003E7036"/>
    <w:pPr>
      <w:suppressAutoHyphens/>
      <w:spacing w:after="120" w:line="480" w:lineRule="auto"/>
      <w:ind w:left="283"/>
    </w:pPr>
    <w:rPr>
      <w:sz w:val="20"/>
      <w:szCs w:val="20"/>
      <w:lang w:eastAsia="ar-SA"/>
    </w:rPr>
  </w:style>
  <w:style w:type="paragraph" w:styleId="Pedmtkomente">
    <w:name w:val="annotation subject"/>
    <w:basedOn w:val="Textkomente"/>
    <w:next w:val="Textkomente"/>
    <w:link w:val="PedmtkomenteChar"/>
    <w:uiPriority w:val="99"/>
    <w:semiHidden/>
    <w:rsid w:val="003E7036"/>
    <w:pPr>
      <w:suppressAutoHyphens w:val="0"/>
    </w:pPr>
    <w:rPr>
      <w:b/>
      <w:bCs/>
      <w:lang w:eastAsia="cs-CZ"/>
    </w:rPr>
  </w:style>
  <w:style w:type="character" w:customStyle="1" w:styleId="PedmtkomenteChar">
    <w:name w:val="Předmět komentáře Char"/>
    <w:basedOn w:val="TextkomenteChar"/>
    <w:link w:val="Pedmtkomente"/>
    <w:uiPriority w:val="99"/>
    <w:semiHidden/>
    <w:rsid w:val="003E7036"/>
    <w:rPr>
      <w:b/>
      <w:bCs/>
      <w:lang w:eastAsia="ar-SA"/>
    </w:rPr>
  </w:style>
  <w:style w:type="table" w:styleId="Mkatabulky">
    <w:name w:val="Table Grid"/>
    <w:basedOn w:val="Normlntabulka"/>
    <w:uiPriority w:val="59"/>
    <w:rsid w:val="003E7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ezseznamu"/>
    <w:uiPriority w:val="99"/>
    <w:semiHidden/>
    <w:unhideWhenUsed/>
    <w:rsid w:val="003E7036"/>
    <w:pPr>
      <w:numPr>
        <w:numId w:val="8"/>
      </w:numPr>
    </w:pPr>
  </w:style>
  <w:style w:type="paragraph" w:styleId="Revize">
    <w:name w:val="Revision"/>
    <w:hidden/>
    <w:uiPriority w:val="99"/>
    <w:semiHidden/>
    <w:rsid w:val="003E7036"/>
    <w:rPr>
      <w:sz w:val="24"/>
      <w:szCs w:val="24"/>
    </w:rPr>
  </w:style>
  <w:style w:type="character" w:styleId="Hypertextovodkaz">
    <w:name w:val="Hyperlink"/>
    <w:basedOn w:val="Standardnpsmoodstavce"/>
    <w:uiPriority w:val="99"/>
    <w:unhideWhenUsed/>
    <w:rsid w:val="00BA443B"/>
    <w:rPr>
      <w:color w:val="0563C1"/>
      <w:u w:val="single"/>
    </w:rPr>
  </w:style>
  <w:style w:type="character" w:customStyle="1" w:styleId="field-content">
    <w:name w:val="field-content"/>
    <w:basedOn w:val="Standardnpsmoodstavce"/>
    <w:rsid w:val="00E00D1C"/>
  </w:style>
  <w:style w:type="character" w:customStyle="1" w:styleId="Nevyeenzmnka1">
    <w:name w:val="Nevyřešená zmínka1"/>
    <w:basedOn w:val="Standardnpsmoodstavce"/>
    <w:uiPriority w:val="99"/>
    <w:semiHidden/>
    <w:unhideWhenUsed/>
    <w:rsid w:val="00E00D1C"/>
    <w:rPr>
      <w:color w:val="605E5C"/>
      <w:shd w:val="clear" w:color="auto" w:fill="E1DFDD"/>
    </w:rPr>
  </w:style>
  <w:style w:type="paragraph" w:customStyle="1" w:styleId="ARIAL11">
    <w:name w:val="ARIAL 11"/>
    <w:basedOn w:val="Normln"/>
    <w:rsid w:val="005F22C1"/>
    <w:pPr>
      <w:jc w:val="both"/>
    </w:pPr>
    <w:rPr>
      <w:rFonts w:ascii="Arial" w:eastAsiaTheme="minorHAnsi" w:hAnsi="Arial" w:cs="Arial"/>
      <w:sz w:val="22"/>
      <w:szCs w:val="22"/>
    </w:rPr>
  </w:style>
  <w:style w:type="character" w:customStyle="1" w:styleId="nounderline">
    <w:name w:val="nounderline"/>
    <w:basedOn w:val="Standardnpsmoodstavce"/>
    <w:rsid w:val="000A3D32"/>
  </w:style>
  <w:style w:type="character" w:customStyle="1" w:styleId="BezmezerChar">
    <w:name w:val="Bez mezer Char"/>
    <w:basedOn w:val="Standardnpsmoodstavce"/>
    <w:link w:val="Bezmezer"/>
    <w:uiPriority w:val="1"/>
    <w:rsid w:val="00EF6540"/>
    <w:rPr>
      <w:sz w:val="24"/>
      <w:szCs w:val="24"/>
    </w:rPr>
  </w:style>
  <w:style w:type="paragraph" w:styleId="Nzev">
    <w:name w:val="Title"/>
    <w:basedOn w:val="Normln"/>
    <w:link w:val="NzevChar"/>
    <w:uiPriority w:val="99"/>
    <w:qFormat/>
    <w:rsid w:val="00B722B3"/>
    <w:pPr>
      <w:jc w:val="center"/>
    </w:pPr>
    <w:rPr>
      <w:rFonts w:eastAsia="Calibri"/>
      <w:sz w:val="20"/>
      <w:szCs w:val="20"/>
    </w:rPr>
  </w:style>
  <w:style w:type="character" w:customStyle="1" w:styleId="NzevChar">
    <w:name w:val="Název Char"/>
    <w:basedOn w:val="Standardnpsmoodstavce"/>
    <w:link w:val="Nzev"/>
    <w:uiPriority w:val="99"/>
    <w:rsid w:val="00B722B3"/>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9075">
      <w:bodyDiv w:val="1"/>
      <w:marLeft w:val="0"/>
      <w:marRight w:val="0"/>
      <w:marTop w:val="0"/>
      <w:marBottom w:val="0"/>
      <w:divBdr>
        <w:top w:val="none" w:sz="0" w:space="0" w:color="auto"/>
        <w:left w:val="none" w:sz="0" w:space="0" w:color="auto"/>
        <w:bottom w:val="none" w:sz="0" w:space="0" w:color="auto"/>
        <w:right w:val="none" w:sz="0" w:space="0" w:color="auto"/>
      </w:divBdr>
    </w:div>
    <w:div w:id="402408751">
      <w:bodyDiv w:val="1"/>
      <w:marLeft w:val="0"/>
      <w:marRight w:val="0"/>
      <w:marTop w:val="0"/>
      <w:marBottom w:val="0"/>
      <w:divBdr>
        <w:top w:val="none" w:sz="0" w:space="0" w:color="auto"/>
        <w:left w:val="none" w:sz="0" w:space="0" w:color="auto"/>
        <w:bottom w:val="none" w:sz="0" w:space="0" w:color="auto"/>
        <w:right w:val="none" w:sz="0" w:space="0" w:color="auto"/>
      </w:divBdr>
    </w:div>
    <w:div w:id="644235702">
      <w:bodyDiv w:val="1"/>
      <w:marLeft w:val="0"/>
      <w:marRight w:val="0"/>
      <w:marTop w:val="0"/>
      <w:marBottom w:val="0"/>
      <w:divBdr>
        <w:top w:val="none" w:sz="0" w:space="0" w:color="auto"/>
        <w:left w:val="none" w:sz="0" w:space="0" w:color="auto"/>
        <w:bottom w:val="none" w:sz="0" w:space="0" w:color="auto"/>
        <w:right w:val="none" w:sz="0" w:space="0" w:color="auto"/>
      </w:divBdr>
    </w:div>
    <w:div w:id="778721847">
      <w:bodyDiv w:val="1"/>
      <w:marLeft w:val="0"/>
      <w:marRight w:val="0"/>
      <w:marTop w:val="0"/>
      <w:marBottom w:val="0"/>
      <w:divBdr>
        <w:top w:val="none" w:sz="0" w:space="0" w:color="auto"/>
        <w:left w:val="none" w:sz="0" w:space="0" w:color="auto"/>
        <w:bottom w:val="none" w:sz="0" w:space="0" w:color="auto"/>
        <w:right w:val="none" w:sz="0" w:space="0" w:color="auto"/>
      </w:divBdr>
    </w:div>
    <w:div w:id="820004223">
      <w:bodyDiv w:val="1"/>
      <w:marLeft w:val="0"/>
      <w:marRight w:val="0"/>
      <w:marTop w:val="0"/>
      <w:marBottom w:val="0"/>
      <w:divBdr>
        <w:top w:val="none" w:sz="0" w:space="0" w:color="auto"/>
        <w:left w:val="none" w:sz="0" w:space="0" w:color="auto"/>
        <w:bottom w:val="none" w:sz="0" w:space="0" w:color="auto"/>
        <w:right w:val="none" w:sz="0" w:space="0" w:color="auto"/>
      </w:divBdr>
      <w:divsChild>
        <w:div w:id="1471510450">
          <w:marLeft w:val="0"/>
          <w:marRight w:val="0"/>
          <w:marTop w:val="0"/>
          <w:marBottom w:val="0"/>
          <w:divBdr>
            <w:top w:val="none" w:sz="0" w:space="0" w:color="auto"/>
            <w:left w:val="none" w:sz="0" w:space="0" w:color="auto"/>
            <w:bottom w:val="none" w:sz="0" w:space="0" w:color="auto"/>
            <w:right w:val="none" w:sz="0" w:space="0" w:color="auto"/>
          </w:divBdr>
          <w:divsChild>
            <w:div w:id="1105688750">
              <w:marLeft w:val="0"/>
              <w:marRight w:val="0"/>
              <w:marTop w:val="0"/>
              <w:marBottom w:val="0"/>
              <w:divBdr>
                <w:top w:val="none" w:sz="0" w:space="0" w:color="auto"/>
                <w:left w:val="none" w:sz="0" w:space="0" w:color="auto"/>
                <w:bottom w:val="none" w:sz="0" w:space="0" w:color="auto"/>
                <w:right w:val="none" w:sz="0" w:space="0" w:color="auto"/>
              </w:divBdr>
              <w:divsChild>
                <w:div w:id="1718696669">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 w:id="1583682436">
          <w:marLeft w:val="0"/>
          <w:marRight w:val="0"/>
          <w:marTop w:val="0"/>
          <w:marBottom w:val="0"/>
          <w:divBdr>
            <w:top w:val="none" w:sz="0" w:space="0" w:color="auto"/>
            <w:left w:val="none" w:sz="0" w:space="0" w:color="auto"/>
            <w:bottom w:val="none" w:sz="0" w:space="0" w:color="auto"/>
            <w:right w:val="none" w:sz="0" w:space="0" w:color="auto"/>
          </w:divBdr>
          <w:divsChild>
            <w:div w:id="475416088">
              <w:marLeft w:val="0"/>
              <w:marRight w:val="0"/>
              <w:marTop w:val="0"/>
              <w:marBottom w:val="0"/>
              <w:divBdr>
                <w:top w:val="none" w:sz="0" w:space="0" w:color="auto"/>
                <w:left w:val="none" w:sz="0" w:space="0" w:color="auto"/>
                <w:bottom w:val="none" w:sz="0" w:space="0" w:color="auto"/>
                <w:right w:val="none" w:sz="0" w:space="0" w:color="auto"/>
              </w:divBdr>
            </w:div>
            <w:div w:id="1508716042">
              <w:marLeft w:val="0"/>
              <w:marRight w:val="0"/>
              <w:marTop w:val="0"/>
              <w:marBottom w:val="0"/>
              <w:divBdr>
                <w:top w:val="none" w:sz="0" w:space="0" w:color="auto"/>
                <w:left w:val="none" w:sz="0" w:space="0" w:color="auto"/>
                <w:bottom w:val="none" w:sz="0" w:space="0" w:color="auto"/>
                <w:right w:val="none" w:sz="0" w:space="0" w:color="auto"/>
              </w:divBdr>
              <w:divsChild>
                <w:div w:id="58790345">
                  <w:marLeft w:val="0"/>
                  <w:marRight w:val="0"/>
                  <w:marTop w:val="0"/>
                  <w:marBottom w:val="0"/>
                  <w:divBdr>
                    <w:top w:val="none" w:sz="0" w:space="0" w:color="auto"/>
                    <w:left w:val="none" w:sz="0" w:space="0" w:color="auto"/>
                    <w:bottom w:val="none" w:sz="0" w:space="0" w:color="auto"/>
                    <w:right w:val="none" w:sz="0" w:space="0" w:color="auto"/>
                  </w:divBdr>
                  <w:divsChild>
                    <w:div w:id="361055607">
                      <w:marLeft w:val="0"/>
                      <w:marRight w:val="0"/>
                      <w:marTop w:val="0"/>
                      <w:marBottom w:val="0"/>
                      <w:divBdr>
                        <w:top w:val="none" w:sz="0" w:space="0" w:color="auto"/>
                        <w:left w:val="none" w:sz="0" w:space="0" w:color="auto"/>
                        <w:bottom w:val="none" w:sz="0" w:space="0" w:color="auto"/>
                        <w:right w:val="none" w:sz="0" w:space="0" w:color="auto"/>
                      </w:divBdr>
                      <w:divsChild>
                        <w:div w:id="6852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388956">
      <w:bodyDiv w:val="1"/>
      <w:marLeft w:val="0"/>
      <w:marRight w:val="0"/>
      <w:marTop w:val="0"/>
      <w:marBottom w:val="0"/>
      <w:divBdr>
        <w:top w:val="none" w:sz="0" w:space="0" w:color="auto"/>
        <w:left w:val="none" w:sz="0" w:space="0" w:color="auto"/>
        <w:bottom w:val="none" w:sz="0" w:space="0" w:color="auto"/>
        <w:right w:val="none" w:sz="0" w:space="0" w:color="auto"/>
      </w:divBdr>
    </w:div>
    <w:div w:id="1147547436">
      <w:bodyDiv w:val="1"/>
      <w:marLeft w:val="0"/>
      <w:marRight w:val="0"/>
      <w:marTop w:val="0"/>
      <w:marBottom w:val="0"/>
      <w:divBdr>
        <w:top w:val="none" w:sz="0" w:space="0" w:color="auto"/>
        <w:left w:val="none" w:sz="0" w:space="0" w:color="auto"/>
        <w:bottom w:val="none" w:sz="0" w:space="0" w:color="auto"/>
        <w:right w:val="none" w:sz="0" w:space="0" w:color="auto"/>
      </w:divBdr>
    </w:div>
    <w:div w:id="1154029508">
      <w:bodyDiv w:val="1"/>
      <w:marLeft w:val="0"/>
      <w:marRight w:val="0"/>
      <w:marTop w:val="0"/>
      <w:marBottom w:val="0"/>
      <w:divBdr>
        <w:top w:val="none" w:sz="0" w:space="0" w:color="auto"/>
        <w:left w:val="none" w:sz="0" w:space="0" w:color="auto"/>
        <w:bottom w:val="none" w:sz="0" w:space="0" w:color="auto"/>
        <w:right w:val="none" w:sz="0" w:space="0" w:color="auto"/>
      </w:divBdr>
    </w:div>
    <w:div w:id="1390348597">
      <w:bodyDiv w:val="1"/>
      <w:marLeft w:val="0"/>
      <w:marRight w:val="0"/>
      <w:marTop w:val="0"/>
      <w:marBottom w:val="0"/>
      <w:divBdr>
        <w:top w:val="none" w:sz="0" w:space="0" w:color="auto"/>
        <w:left w:val="none" w:sz="0" w:space="0" w:color="auto"/>
        <w:bottom w:val="none" w:sz="0" w:space="0" w:color="auto"/>
        <w:right w:val="none" w:sz="0" w:space="0" w:color="auto"/>
      </w:divBdr>
    </w:div>
    <w:div w:id="1481920122">
      <w:bodyDiv w:val="1"/>
      <w:marLeft w:val="0"/>
      <w:marRight w:val="0"/>
      <w:marTop w:val="0"/>
      <w:marBottom w:val="0"/>
      <w:divBdr>
        <w:top w:val="none" w:sz="0" w:space="0" w:color="auto"/>
        <w:left w:val="none" w:sz="0" w:space="0" w:color="auto"/>
        <w:bottom w:val="none" w:sz="0" w:space="0" w:color="auto"/>
        <w:right w:val="none" w:sz="0" w:space="0" w:color="auto"/>
      </w:divBdr>
    </w:div>
    <w:div w:id="1498886843">
      <w:bodyDiv w:val="1"/>
      <w:marLeft w:val="0"/>
      <w:marRight w:val="0"/>
      <w:marTop w:val="0"/>
      <w:marBottom w:val="0"/>
      <w:divBdr>
        <w:top w:val="none" w:sz="0" w:space="0" w:color="auto"/>
        <w:left w:val="none" w:sz="0" w:space="0" w:color="auto"/>
        <w:bottom w:val="none" w:sz="0" w:space="0" w:color="auto"/>
        <w:right w:val="none" w:sz="0" w:space="0" w:color="auto"/>
      </w:divBdr>
    </w:div>
    <w:div w:id="1763338665">
      <w:bodyDiv w:val="1"/>
      <w:marLeft w:val="0"/>
      <w:marRight w:val="0"/>
      <w:marTop w:val="0"/>
      <w:marBottom w:val="0"/>
      <w:divBdr>
        <w:top w:val="none" w:sz="0" w:space="0" w:color="auto"/>
        <w:left w:val="none" w:sz="0" w:space="0" w:color="auto"/>
        <w:bottom w:val="none" w:sz="0" w:space="0" w:color="auto"/>
        <w:right w:val="none" w:sz="0" w:space="0" w:color="auto"/>
      </w:divBdr>
      <w:divsChild>
        <w:div w:id="1626890582">
          <w:marLeft w:val="0"/>
          <w:marRight w:val="0"/>
          <w:marTop w:val="0"/>
          <w:marBottom w:val="0"/>
          <w:divBdr>
            <w:top w:val="none" w:sz="0" w:space="0" w:color="auto"/>
            <w:left w:val="none" w:sz="0" w:space="0" w:color="auto"/>
            <w:bottom w:val="none" w:sz="0" w:space="0" w:color="auto"/>
            <w:right w:val="none" w:sz="0" w:space="0" w:color="auto"/>
          </w:divBdr>
          <w:divsChild>
            <w:div w:id="272707873">
              <w:marLeft w:val="284"/>
              <w:marRight w:val="0"/>
              <w:marTop w:val="0"/>
              <w:marBottom w:val="0"/>
              <w:divBdr>
                <w:top w:val="none" w:sz="0" w:space="0" w:color="auto"/>
                <w:left w:val="none" w:sz="0" w:space="0" w:color="auto"/>
                <w:bottom w:val="none" w:sz="0" w:space="0" w:color="auto"/>
                <w:right w:val="none" w:sz="0" w:space="0" w:color="auto"/>
              </w:divBdr>
            </w:div>
          </w:divsChild>
        </w:div>
        <w:div w:id="584649651">
          <w:marLeft w:val="0"/>
          <w:marRight w:val="0"/>
          <w:marTop w:val="0"/>
          <w:marBottom w:val="0"/>
          <w:divBdr>
            <w:top w:val="none" w:sz="0" w:space="0" w:color="auto"/>
            <w:left w:val="none" w:sz="0" w:space="0" w:color="auto"/>
            <w:bottom w:val="none" w:sz="0" w:space="0" w:color="auto"/>
            <w:right w:val="none" w:sz="0" w:space="0" w:color="auto"/>
          </w:divBdr>
          <w:divsChild>
            <w:div w:id="847448809">
              <w:marLeft w:val="0"/>
              <w:marRight w:val="0"/>
              <w:marTop w:val="0"/>
              <w:marBottom w:val="0"/>
              <w:divBdr>
                <w:top w:val="none" w:sz="0" w:space="0" w:color="auto"/>
                <w:left w:val="none" w:sz="0" w:space="0" w:color="auto"/>
                <w:bottom w:val="none" w:sz="0" w:space="0" w:color="auto"/>
                <w:right w:val="none" w:sz="0" w:space="0" w:color="auto"/>
              </w:divBdr>
              <w:divsChild>
                <w:div w:id="1811903017">
                  <w:marLeft w:val="0"/>
                  <w:marRight w:val="0"/>
                  <w:marTop w:val="0"/>
                  <w:marBottom w:val="0"/>
                  <w:divBdr>
                    <w:top w:val="none" w:sz="0" w:space="0" w:color="auto"/>
                    <w:left w:val="none" w:sz="0" w:space="0" w:color="auto"/>
                    <w:bottom w:val="none" w:sz="0" w:space="0" w:color="auto"/>
                    <w:right w:val="none" w:sz="0" w:space="0" w:color="auto"/>
                  </w:divBdr>
                  <w:divsChild>
                    <w:div w:id="1068186885">
                      <w:marLeft w:val="0"/>
                      <w:marRight w:val="0"/>
                      <w:marTop w:val="0"/>
                      <w:marBottom w:val="0"/>
                      <w:divBdr>
                        <w:top w:val="none" w:sz="0" w:space="0" w:color="auto"/>
                        <w:left w:val="none" w:sz="0" w:space="0" w:color="auto"/>
                        <w:bottom w:val="none" w:sz="0" w:space="0" w:color="auto"/>
                        <w:right w:val="none" w:sz="0" w:space="0" w:color="auto"/>
                      </w:divBdr>
                    </w:div>
                    <w:div w:id="553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855433">
      <w:bodyDiv w:val="1"/>
      <w:marLeft w:val="0"/>
      <w:marRight w:val="0"/>
      <w:marTop w:val="0"/>
      <w:marBottom w:val="0"/>
      <w:divBdr>
        <w:top w:val="none" w:sz="0" w:space="0" w:color="auto"/>
        <w:left w:val="none" w:sz="0" w:space="0" w:color="auto"/>
        <w:bottom w:val="none" w:sz="0" w:space="0" w:color="auto"/>
        <w:right w:val="none" w:sz="0" w:space="0" w:color="auto"/>
      </w:divBdr>
    </w:div>
    <w:div w:id="2063819945">
      <w:bodyDiv w:val="1"/>
      <w:marLeft w:val="0"/>
      <w:marRight w:val="0"/>
      <w:marTop w:val="0"/>
      <w:marBottom w:val="0"/>
      <w:divBdr>
        <w:top w:val="none" w:sz="0" w:space="0" w:color="auto"/>
        <w:left w:val="none" w:sz="0" w:space="0" w:color="auto"/>
        <w:bottom w:val="none" w:sz="0" w:space="0" w:color="auto"/>
        <w:right w:val="none" w:sz="0" w:space="0" w:color="auto"/>
      </w:divBdr>
    </w:div>
    <w:div w:id="207284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lejsp\Documents\PROMETHEUS%202019\PODKLADY\NOV&#201;%20LOGO%20PROMES\3.Dopis_pap&#237;r%20s%20vodoznakem.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BCB8D-1105-4979-BB08-D515243D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3.Dopis_papír s vodoznakem.dotx</Template>
  <TotalTime>5</TotalTime>
  <Pages>4</Pages>
  <Words>1306</Words>
  <Characters>7711</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Vložte adresu</vt:lpstr>
    </vt:vector>
  </TitlesOfParts>
  <Company>Pražská plynárenská a.s.</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Vložte adresu</dc:title>
  <dc:subject/>
  <dc:creator>Dolejš Petr Mgr.</dc:creator>
  <cp:keywords/>
  <dc:description/>
  <cp:lastModifiedBy>Voldřichová Barbora (ÚMČ Kbely)</cp:lastModifiedBy>
  <cp:revision>4</cp:revision>
  <cp:lastPrinted>2021-12-08T09:07:00Z</cp:lastPrinted>
  <dcterms:created xsi:type="dcterms:W3CDTF">2023-01-23T15:04:00Z</dcterms:created>
  <dcterms:modified xsi:type="dcterms:W3CDTF">2023-04-06T11:15:00Z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b4831d-b834-41b2-ba24-5c959452386e_Enabled">
    <vt:lpwstr>true</vt:lpwstr>
  </property>
  <property fmtid="{D5CDD505-2E9C-101B-9397-08002B2CF9AE}" pid="3" name="MSIP_Label_05b4831d-b834-41b2-ba24-5c959452386e_SetDate">
    <vt:lpwstr>2023-01-23T15:02:08Z</vt:lpwstr>
  </property>
  <property fmtid="{D5CDD505-2E9C-101B-9397-08002B2CF9AE}" pid="4" name="MSIP_Label_05b4831d-b834-41b2-ba24-5c959452386e_Method">
    <vt:lpwstr>Privileged</vt:lpwstr>
  </property>
  <property fmtid="{D5CDD505-2E9C-101B-9397-08002B2CF9AE}" pid="5" name="MSIP_Label_05b4831d-b834-41b2-ba24-5c959452386e_Name">
    <vt:lpwstr>Verejne informace</vt:lpwstr>
  </property>
  <property fmtid="{D5CDD505-2E9C-101B-9397-08002B2CF9AE}" pid="6" name="MSIP_Label_05b4831d-b834-41b2-ba24-5c959452386e_SiteId">
    <vt:lpwstr>5cdffe46-631e-482d-9990-1d2119b3418b</vt:lpwstr>
  </property>
  <property fmtid="{D5CDD505-2E9C-101B-9397-08002B2CF9AE}" pid="7" name="MSIP_Label_05b4831d-b834-41b2-ba24-5c959452386e_ActionId">
    <vt:lpwstr>6695f013-e9fb-447b-855b-5bce4fce97dc</vt:lpwstr>
  </property>
  <property fmtid="{D5CDD505-2E9C-101B-9397-08002B2CF9AE}" pid="8" name="MSIP_Label_05b4831d-b834-41b2-ba24-5c959452386e_ContentBits">
    <vt:lpwstr>0</vt:lpwstr>
  </property>
</Properties>
</file>