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39"/>
        <w:keepNext/>
        <w:keepLines/>
        <w:widowControl w:val="0"/>
        <w:shd w:val="clear" w:color="auto" w:fill="auto"/>
        <w:bidi w:val="0"/>
        <w:spacing w:before="0" w:line="240" w:lineRule="auto"/>
        <w:ind w:left="0" w:right="0" w:firstLine="0"/>
        <w:jc w:val="right"/>
      </w:pPr>
      <w:bookmarkStart w:id="2" w:name="bookmark2"/>
      <w:r>
        <w:rPr>
          <w:rStyle w:val="CharStyle40"/>
        </w:rPr>
        <w:t>Illllllllllllllllllllllll</w:t>
      </w:r>
      <w:bookmarkEnd w:id="2"/>
    </w:p>
    <w:p>
      <w:pPr>
        <w:pStyle w:val="Style4"/>
        <w:keepNext w:val="0"/>
        <w:keepLines w:val="0"/>
        <w:widowControl w:val="0"/>
        <w:shd w:val="clear" w:color="auto" w:fill="auto"/>
        <w:bidi w:val="0"/>
        <w:spacing w:before="0" w:after="0" w:line="240" w:lineRule="auto"/>
        <w:ind w:left="0" w:right="280" w:firstLine="0"/>
        <w:jc w:val="right"/>
      </w:pPr>
      <w:r>
        <w:rPr>
          <w:rStyle w:val="CharStyle5"/>
        </w:rPr>
        <w:t>2023002449</w:t>
      </w:r>
    </w:p>
    <w:p>
      <w:pPr>
        <w:pStyle w:val="Style44"/>
        <w:keepNext/>
        <w:keepLines/>
        <w:widowControl w:val="0"/>
        <w:shd w:val="clear" w:color="auto" w:fill="auto"/>
        <w:bidi w:val="0"/>
        <w:spacing w:before="0" w:after="300" w:line="240" w:lineRule="auto"/>
        <w:ind w:left="0" w:right="0" w:firstLine="0"/>
        <w:jc w:val="center"/>
      </w:pPr>
      <w:bookmarkStart w:id="4" w:name="bookmark4"/>
      <w:r>
        <w:rPr>
          <w:rStyle w:val="CharStyle45"/>
          <w:b/>
          <w:bCs/>
        </w:rPr>
        <w:t>RÁMCOVÁ KUPNÍ SMLOUVA</w:t>
      </w:r>
      <w:bookmarkEnd w:id="4"/>
    </w:p>
    <w:p>
      <w:pPr>
        <w:pStyle w:val="Style46"/>
        <w:keepNext w:val="0"/>
        <w:keepLines w:val="0"/>
        <w:widowControl w:val="0"/>
        <w:shd w:val="clear" w:color="auto" w:fill="auto"/>
        <w:bidi w:val="0"/>
        <w:spacing w:before="0"/>
        <w:ind w:right="0"/>
        <w:jc w:val="left"/>
      </w:pPr>
      <w:r>
        <w:rPr>
          <w:rStyle w:val="CharStyle47"/>
        </w:rPr>
        <w:t>uzavřená v souladu s ustanovením § 2079 a násl. zákona č. 89/2012 Sb., občanský zákoník, mezi níže uvedenými smluvními stranami</w:t>
      </w:r>
    </w:p>
    <w:tbl>
      <w:tblPr>
        <w:tblOverlap w:val="never"/>
        <w:jc w:val="center"/>
        <w:tblLayout w:type="fixed"/>
      </w:tblPr>
      <w:tblGrid>
        <w:gridCol w:w="2664"/>
        <w:gridCol w:w="6202"/>
      </w:tblGrid>
      <w:tr>
        <w:trPr>
          <w:trHeight w:val="514" w:hRule="exact"/>
        </w:trPr>
        <w:tc>
          <w:tcPr>
            <w:tcBorders/>
            <w:shd w:val="clear" w:color="auto" w:fill="auto"/>
            <w:vAlign w:val="top"/>
          </w:tcPr>
          <w:p>
            <w:pPr>
              <w:pStyle w:val="Style51"/>
              <w:keepNext w:val="0"/>
              <w:keepLines w:val="0"/>
              <w:widowControl w:val="0"/>
              <w:shd w:val="clear" w:color="auto" w:fill="auto"/>
              <w:bidi w:val="0"/>
              <w:spacing w:before="0" w:after="0" w:line="240" w:lineRule="auto"/>
              <w:ind w:left="0" w:right="0" w:firstLine="0"/>
              <w:jc w:val="left"/>
            </w:pPr>
            <w:r>
              <w:rPr>
                <w:rStyle w:val="CharStyle52"/>
              </w:rPr>
              <w:t>Jméno:</w:t>
            </w:r>
          </w:p>
        </w:tc>
        <w:tc>
          <w:tcPr>
            <w:tcBorders/>
            <w:shd w:val="clear" w:color="auto" w:fill="auto"/>
            <w:vAlign w:val="bottom"/>
          </w:tcPr>
          <w:p>
            <w:pPr>
              <w:pStyle w:val="Style51"/>
              <w:keepNext w:val="0"/>
              <w:keepLines w:val="0"/>
              <w:widowControl w:val="0"/>
              <w:shd w:val="clear" w:color="auto" w:fill="auto"/>
              <w:bidi w:val="0"/>
              <w:spacing w:before="0" w:after="0" w:line="312" w:lineRule="auto"/>
              <w:ind w:left="0" w:right="0" w:firstLine="0"/>
              <w:jc w:val="left"/>
            </w:pPr>
            <w:r>
              <w:rPr>
                <w:rStyle w:val="CharStyle52"/>
                <w:b/>
                <w:bCs/>
              </w:rPr>
              <w:t>Zdravotnická záchranná služba Jihomoravského kraje, příspěvková organizace</w:t>
            </w:r>
          </w:p>
        </w:tc>
      </w:tr>
      <w:tr>
        <w:trPr>
          <w:trHeight w:val="240" w:hRule="exact"/>
        </w:trPr>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Sídlo:</w:t>
            </w:r>
          </w:p>
        </w:tc>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Kamenice 798/1 d, 625 00 Brno</w:t>
            </w:r>
          </w:p>
        </w:tc>
      </w:tr>
      <w:tr>
        <w:trPr>
          <w:trHeight w:val="264" w:hRule="exact"/>
        </w:trPr>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both"/>
            </w:pPr>
            <w:r>
              <w:rPr>
                <w:rStyle w:val="CharStyle52"/>
              </w:rPr>
              <w:t>Jednající:</w:t>
            </w:r>
          </w:p>
        </w:tc>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MUDr. Hana Albrechtová, ředitelka</w:t>
            </w:r>
          </w:p>
        </w:tc>
      </w:tr>
      <w:tr>
        <w:trPr>
          <w:trHeight w:val="254" w:hRule="exact"/>
        </w:trPr>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Kontaktní osoba:</w:t>
            </w:r>
          </w:p>
        </w:tc>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spacing w:val="4"/>
                <w:shd w:val="clear" w:color="auto" w:fill="000000"/>
              </w:rPr>
              <w:t>..........</w:t>
            </w:r>
            <w:r>
              <w:rPr>
                <w:rStyle w:val="CharStyle52"/>
                <w:shd w:val="clear" w:color="auto" w:fill="000000"/>
              </w:rPr>
              <w:t>​.</w:t>
            </w:r>
            <w:r>
              <w:rPr>
                <w:rStyle w:val="CharStyle52"/>
                <w:spacing w:val="1"/>
                <w:shd w:val="clear" w:color="auto" w:fill="000000"/>
              </w:rPr>
              <w:t>..........</w:t>
            </w:r>
            <w:r>
              <w:rPr>
                <w:rStyle w:val="CharStyle52"/>
                <w:shd w:val="clear" w:color="auto" w:fill="000000"/>
              </w:rPr>
              <w:t>​</w:t>
            </w:r>
            <w:r>
              <w:rPr>
                <w:rStyle w:val="CharStyle52"/>
                <w:spacing w:val="3"/>
                <w:shd w:val="clear" w:color="auto" w:fill="000000"/>
              </w:rPr>
              <w:t>..</w:t>
            </w:r>
            <w:r>
              <w:rPr>
                <w:rStyle w:val="CharStyle52"/>
                <w:spacing w:val="4"/>
                <w:shd w:val="clear" w:color="auto" w:fill="000000"/>
              </w:rPr>
              <w:t>.</w:t>
            </w:r>
            <w:r>
              <w:rPr>
                <w:rStyle w:val="CharStyle52"/>
                <w:shd w:val="clear" w:color="auto" w:fill="000000"/>
              </w:rPr>
              <w:t>​</w:t>
            </w:r>
            <w:r>
              <w:rPr>
                <w:rStyle w:val="CharStyle52"/>
                <w:spacing w:val="3"/>
                <w:shd w:val="clear" w:color="auto" w:fill="000000"/>
              </w:rPr>
              <w:t>..</w:t>
            </w:r>
            <w:r>
              <w:rPr>
                <w:rStyle w:val="CharStyle52"/>
                <w:spacing w:val="4"/>
                <w:shd w:val="clear" w:color="auto" w:fill="000000"/>
              </w:rPr>
              <w:t>......</w:t>
            </w:r>
            <w:r>
              <w:rPr>
                <w:rStyle w:val="CharStyle52"/>
                <w:u w:val="single"/>
                <w:shd w:val="clear" w:color="auto" w:fill="000000"/>
                <w:lang w:val="en-US" w:eastAsia="en-US" w:bidi="en-US"/>
              </w:rPr>
              <w:t>​.....</w:t>
            </w:r>
            <w:r>
              <w:rPr>
                <w:rStyle w:val="CharStyle52"/>
                <w:spacing w:val="1"/>
                <w:u w:val="single"/>
                <w:shd w:val="clear" w:color="auto" w:fill="000000"/>
                <w:lang w:val="en-US" w:eastAsia="en-US" w:bidi="en-US"/>
              </w:rPr>
              <w:t>.......................</w:t>
            </w:r>
            <w:r>
              <w:rPr>
                <w:rStyle w:val="CharStyle52"/>
                <w:shd w:val="clear" w:color="auto" w:fill="000000"/>
                <w:lang w:val="en-US" w:eastAsia="en-US" w:bidi="en-US"/>
              </w:rPr>
              <w:t>..</w:t>
            </w:r>
            <w:r>
              <w:rPr>
                <w:rStyle w:val="CharStyle52"/>
                <w:shd w:val="clear" w:color="auto" w:fill="000000"/>
              </w:rPr>
              <w:t>​</w:t>
            </w:r>
            <w:r>
              <w:rPr>
                <w:rStyle w:val="CharStyle52"/>
                <w:spacing w:val="8"/>
                <w:shd w:val="clear" w:color="auto" w:fill="000000"/>
              </w:rPr>
              <w:t>.....</w:t>
            </w:r>
            <w:r>
              <w:rPr>
                <w:rStyle w:val="CharStyle52"/>
                <w:shd w:val="clear" w:color="auto" w:fill="000000"/>
              </w:rPr>
              <w:t>​....</w:t>
            </w:r>
            <w:r>
              <w:rPr>
                <w:rStyle w:val="CharStyle52"/>
                <w:spacing w:val="1"/>
                <w:shd w:val="clear" w:color="auto" w:fill="000000"/>
              </w:rPr>
              <w:t>.....</w:t>
            </w:r>
            <w:r>
              <w:rPr>
                <w:rStyle w:val="CharStyle52"/>
                <w:shd w:val="clear" w:color="auto" w:fill="000000"/>
              </w:rPr>
              <w:t>​.......​.......​......</w:t>
            </w:r>
          </w:p>
        </w:tc>
      </w:tr>
      <w:tr>
        <w:trPr>
          <w:trHeight w:val="1162" w:hRule="exact"/>
        </w:trPr>
        <w:tc>
          <w:tcPr>
            <w:tcBorders/>
            <w:shd w:val="clear" w:color="auto" w:fill="auto"/>
            <w:vAlign w:val="top"/>
          </w:tcPr>
          <w:p>
            <w:pPr>
              <w:pStyle w:val="Style51"/>
              <w:keepNext w:val="0"/>
              <w:keepLines w:val="0"/>
              <w:widowControl w:val="0"/>
              <w:shd w:val="clear" w:color="auto" w:fill="auto"/>
              <w:bidi w:val="0"/>
              <w:spacing w:before="0" w:after="40" w:line="240" w:lineRule="auto"/>
              <w:ind w:left="0" w:right="0" w:firstLine="0"/>
              <w:jc w:val="left"/>
            </w:pPr>
            <w:r>
              <w:rPr>
                <w:rStyle w:val="CharStyle52"/>
              </w:rPr>
              <w:t>IČO:</w:t>
            </w:r>
          </w:p>
          <w:p>
            <w:pPr>
              <w:pStyle w:val="Style51"/>
              <w:keepNext w:val="0"/>
              <w:keepLines w:val="0"/>
              <w:widowControl w:val="0"/>
              <w:shd w:val="clear" w:color="auto" w:fill="auto"/>
              <w:bidi w:val="0"/>
              <w:spacing w:before="0" w:after="40" w:line="240" w:lineRule="auto"/>
              <w:ind w:left="0" w:right="0" w:firstLine="0"/>
              <w:jc w:val="left"/>
            </w:pPr>
            <w:r>
              <w:rPr>
                <w:rStyle w:val="CharStyle52"/>
              </w:rPr>
              <w:t>DIČ:</w:t>
            </w:r>
          </w:p>
          <w:p>
            <w:pPr>
              <w:pStyle w:val="Style51"/>
              <w:keepNext w:val="0"/>
              <w:keepLines w:val="0"/>
              <w:widowControl w:val="0"/>
              <w:shd w:val="clear" w:color="auto" w:fill="auto"/>
              <w:bidi w:val="0"/>
              <w:spacing w:before="0" w:after="40" w:line="240" w:lineRule="auto"/>
              <w:ind w:left="0" w:right="0" w:firstLine="0"/>
              <w:jc w:val="both"/>
            </w:pPr>
            <w:r>
              <w:rPr>
                <w:rStyle w:val="CharStyle52"/>
              </w:rPr>
              <w:t>Zápis v OR:</w:t>
            </w:r>
          </w:p>
          <w:p>
            <w:pPr>
              <w:pStyle w:val="Style51"/>
              <w:keepNext w:val="0"/>
              <w:keepLines w:val="0"/>
              <w:widowControl w:val="0"/>
              <w:shd w:val="clear" w:color="auto" w:fill="auto"/>
              <w:bidi w:val="0"/>
              <w:spacing w:before="0" w:after="40" w:line="240" w:lineRule="auto"/>
              <w:ind w:left="0" w:right="0" w:firstLine="0"/>
              <w:jc w:val="left"/>
            </w:pPr>
            <w:r>
              <w:rPr>
                <w:rStyle w:val="CharStyle52"/>
              </w:rPr>
              <w:t>Bankovní spojení (číslo účtu):</w:t>
            </w:r>
          </w:p>
        </w:tc>
        <w:tc>
          <w:tcPr>
            <w:tcBorders>
              <w:top w:val="single" w:sz="4"/>
            </w:tcBorders>
            <w:shd w:val="clear" w:color="auto" w:fill="auto"/>
            <w:vAlign w:val="top"/>
          </w:tcPr>
          <w:p>
            <w:pPr>
              <w:pStyle w:val="Style51"/>
              <w:keepNext w:val="0"/>
              <w:keepLines w:val="0"/>
              <w:widowControl w:val="0"/>
              <w:shd w:val="clear" w:color="auto" w:fill="auto"/>
              <w:bidi w:val="0"/>
              <w:spacing w:before="0" w:after="40" w:line="240" w:lineRule="auto"/>
              <w:ind w:left="0" w:right="0" w:firstLine="0"/>
              <w:jc w:val="left"/>
            </w:pPr>
            <w:r>
              <w:rPr>
                <w:rStyle w:val="CharStyle52"/>
              </w:rPr>
              <w:t>00346292</w:t>
            </w:r>
          </w:p>
          <w:p>
            <w:pPr>
              <w:pStyle w:val="Style51"/>
              <w:keepNext w:val="0"/>
              <w:keepLines w:val="0"/>
              <w:widowControl w:val="0"/>
              <w:shd w:val="clear" w:color="auto" w:fill="auto"/>
              <w:bidi w:val="0"/>
              <w:spacing w:before="0" w:after="40" w:line="240" w:lineRule="auto"/>
              <w:ind w:left="0" w:right="0" w:firstLine="0"/>
              <w:jc w:val="left"/>
            </w:pPr>
            <w:r>
              <w:rPr>
                <w:rStyle w:val="CharStyle52"/>
              </w:rPr>
              <w:t>CZ00346292</w:t>
            </w:r>
          </w:p>
          <w:p>
            <w:pPr>
              <w:pStyle w:val="Style51"/>
              <w:keepNext w:val="0"/>
              <w:keepLines w:val="0"/>
              <w:widowControl w:val="0"/>
              <w:shd w:val="clear" w:color="auto" w:fill="auto"/>
              <w:bidi w:val="0"/>
              <w:spacing w:before="0" w:after="40" w:line="240" w:lineRule="auto"/>
              <w:ind w:left="0" w:right="0" w:firstLine="0"/>
              <w:jc w:val="left"/>
            </w:pPr>
            <w:r>
              <w:rPr>
                <w:rStyle w:val="CharStyle52"/>
              </w:rPr>
              <w:t>Krajský soud v Brně sp. zn. Pr 1245</w:t>
            </w:r>
          </w:p>
          <w:p>
            <w:pPr>
              <w:pStyle w:val="Style51"/>
              <w:keepNext w:val="0"/>
              <w:keepLines w:val="0"/>
              <w:widowControl w:val="0"/>
              <w:shd w:val="clear" w:color="auto" w:fill="auto"/>
              <w:bidi w:val="0"/>
              <w:spacing w:before="0" w:after="40" w:line="240" w:lineRule="auto"/>
              <w:ind w:left="0" w:right="0" w:firstLine="0"/>
              <w:jc w:val="left"/>
            </w:pPr>
            <w:r>
              <w:rPr>
                <w:rStyle w:val="CharStyle52"/>
              </w:rPr>
              <w:t>MONETA Money Bank, a.s., č. ú. 117203514/0600</w:t>
            </w:r>
          </w:p>
        </w:tc>
      </w:tr>
    </w:tbl>
    <w:p>
      <w:pPr>
        <w:pStyle w:val="Style48"/>
        <w:keepNext w:val="0"/>
        <w:keepLines w:val="0"/>
        <w:widowControl w:val="0"/>
        <w:shd w:val="clear" w:color="auto" w:fill="auto"/>
        <w:bidi w:val="0"/>
        <w:spacing w:before="0" w:after="0" w:line="240" w:lineRule="auto"/>
        <w:ind w:left="10" w:right="0" w:firstLine="0"/>
        <w:jc w:val="left"/>
      </w:pPr>
      <w:r>
        <w:rPr>
          <w:rStyle w:val="CharStyle49"/>
        </w:rPr>
        <w:t xml:space="preserve">(dále jen </w:t>
      </w:r>
      <w:r>
        <w:rPr>
          <w:rStyle w:val="CharStyle49"/>
          <w:b/>
          <w:bCs/>
          <w:i/>
          <w:iCs/>
        </w:rPr>
        <w:t>„kupující'</w:t>
      </w:r>
    </w:p>
    <w:p>
      <w:pPr>
        <w:widowControl w:val="0"/>
        <w:spacing w:after="219" w:line="1" w:lineRule="exact"/>
      </w:pPr>
    </w:p>
    <w:p>
      <w:pPr>
        <w:widowControl w:val="0"/>
        <w:spacing w:line="1" w:lineRule="exact"/>
      </w:pPr>
    </w:p>
    <w:tbl>
      <w:tblPr>
        <w:tblOverlap w:val="never"/>
        <w:jc w:val="center"/>
        <w:tblLayout w:type="fixed"/>
      </w:tblPr>
      <w:tblGrid>
        <w:gridCol w:w="2664"/>
        <w:gridCol w:w="6197"/>
      </w:tblGrid>
      <w:tr>
        <w:trPr>
          <w:trHeight w:val="542" w:hRule="exact"/>
        </w:trPr>
        <w:tc>
          <w:tcPr>
            <w:tcBorders/>
            <w:shd w:val="clear" w:color="auto" w:fill="auto"/>
            <w:vAlign w:val="top"/>
          </w:tcPr>
          <w:p>
            <w:pPr>
              <w:pStyle w:val="Style51"/>
              <w:keepNext w:val="0"/>
              <w:keepLines w:val="0"/>
              <w:widowControl w:val="0"/>
              <w:shd w:val="clear" w:color="auto" w:fill="auto"/>
              <w:bidi w:val="0"/>
              <w:spacing w:before="0" w:after="180" w:line="240" w:lineRule="auto"/>
              <w:ind w:left="0" w:right="0" w:firstLine="0"/>
              <w:jc w:val="left"/>
            </w:pPr>
            <w:r>
              <w:rPr>
                <w:rStyle w:val="CharStyle52"/>
              </w:rPr>
              <w:t>ČI</w:t>
            </w:r>
          </w:p>
          <w:p>
            <w:pPr>
              <w:pStyle w:val="Style51"/>
              <w:keepNext w:val="0"/>
              <w:keepLines w:val="0"/>
              <w:widowControl w:val="0"/>
              <w:shd w:val="clear" w:color="auto" w:fill="auto"/>
              <w:bidi w:val="0"/>
              <w:spacing w:before="0" w:after="0" w:line="240" w:lineRule="auto"/>
              <w:ind w:left="0" w:right="0" w:firstLine="0"/>
              <w:jc w:val="both"/>
            </w:pPr>
            <w:r>
              <w:rPr>
                <w:rStyle w:val="CharStyle52"/>
              </w:rPr>
              <w:t>Jméno:</w:t>
            </w:r>
          </w:p>
        </w:tc>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b/>
                <w:bCs/>
              </w:rPr>
              <w:t>Medsol s.r.o.</w:t>
            </w:r>
          </w:p>
        </w:tc>
      </w:tr>
      <w:tr>
        <w:trPr>
          <w:trHeight w:val="254" w:hRule="exact"/>
        </w:trPr>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both"/>
            </w:pPr>
            <w:r>
              <w:rPr>
                <w:rStyle w:val="CharStyle52"/>
              </w:rPr>
              <w:t>Sídlo:</w:t>
            </w:r>
          </w:p>
        </w:tc>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Lužná 591/4, 160 00 Praha 6 - Vokovice</w:t>
            </w:r>
          </w:p>
        </w:tc>
      </w:tr>
      <w:tr>
        <w:trPr>
          <w:trHeight w:val="274" w:hRule="exact"/>
        </w:trPr>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both"/>
            </w:pPr>
            <w:r>
              <w:rPr>
                <w:rStyle w:val="CharStyle52"/>
              </w:rPr>
              <w:t>Jednající:</w:t>
            </w:r>
          </w:p>
        </w:tc>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Mgr. Michal Baroš, MBA, jednatel</w:t>
            </w:r>
          </w:p>
        </w:tc>
      </w:tr>
      <w:tr>
        <w:trPr>
          <w:trHeight w:val="245" w:hRule="exact"/>
        </w:trPr>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Kontaktní osoba:</w:t>
            </w:r>
          </w:p>
        </w:tc>
        <w:tc>
          <w:tcPr>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shd w:val="clear" w:color="auto" w:fill="000000"/>
              </w:rPr>
              <w:t>.......​</w:t>
            </w:r>
            <w:r>
              <w:rPr>
                <w:rStyle w:val="CharStyle52"/>
                <w:spacing w:val="6"/>
                <w:shd w:val="clear" w:color="auto" w:fill="000000"/>
              </w:rPr>
              <w:t>..</w:t>
            </w:r>
            <w:r>
              <w:rPr>
                <w:rStyle w:val="CharStyle52"/>
                <w:spacing w:val="7"/>
                <w:shd w:val="clear" w:color="auto" w:fill="000000"/>
              </w:rPr>
              <w:t>....</w:t>
            </w:r>
            <w:r>
              <w:rPr>
                <w:rStyle w:val="CharStyle52"/>
                <w:shd w:val="clear" w:color="auto" w:fill="000000"/>
              </w:rPr>
              <w:t>​</w:t>
            </w:r>
            <w:r>
              <w:rPr>
                <w:rStyle w:val="CharStyle52"/>
                <w:spacing w:val="3"/>
                <w:shd w:val="clear" w:color="auto" w:fill="000000"/>
              </w:rPr>
              <w:t>............</w:t>
            </w:r>
            <w:r>
              <w:rPr>
                <w:rStyle w:val="CharStyle52"/>
                <w:spacing w:val="4"/>
                <w:shd w:val="clear" w:color="auto" w:fill="000000"/>
              </w:rPr>
              <w:t>.</w:t>
            </w:r>
            <w:r>
              <w:rPr>
                <w:rStyle w:val="CharStyle52"/>
                <w:shd w:val="clear" w:color="auto" w:fill="000000"/>
                <w:lang w:val="en-US" w:eastAsia="en-US" w:bidi="en-US"/>
              </w:rPr>
              <w:t>​</w:t>
            </w:r>
            <w:r>
              <w:rPr>
                <w:rStyle w:val="CharStyle52"/>
                <w:spacing w:val="1"/>
                <w:shd w:val="clear" w:color="auto" w:fill="000000"/>
                <w:lang w:val="en-US" w:eastAsia="en-US" w:bidi="en-US"/>
              </w:rPr>
              <w:t>.................</w:t>
            </w:r>
            <w:r>
              <w:rPr>
                <w:rStyle w:val="CharStyle52"/>
                <w:spacing w:val="2"/>
                <w:shd w:val="clear" w:color="auto" w:fill="000000"/>
                <w:lang w:val="en-US" w:eastAsia="en-US" w:bidi="en-US"/>
              </w:rPr>
              <w:t>........</w:t>
            </w:r>
            <w:r>
              <w:rPr>
                <w:rStyle w:val="CharStyle52"/>
                <w:shd w:val="clear" w:color="auto" w:fill="000000"/>
                <w:lang w:val="en-US" w:eastAsia="en-US" w:bidi="en-US"/>
              </w:rPr>
              <w:t>..</w:t>
            </w:r>
            <w:r>
              <w:rPr>
                <w:rStyle w:val="CharStyle52"/>
                <w:shd w:val="clear" w:color="auto" w:fill="000000"/>
              </w:rPr>
              <w:t>​</w:t>
            </w:r>
            <w:r>
              <w:rPr>
                <w:rStyle w:val="CharStyle52"/>
                <w:spacing w:val="8"/>
                <w:shd w:val="clear" w:color="auto" w:fill="000000"/>
              </w:rPr>
              <w:t>.....</w:t>
            </w:r>
            <w:r>
              <w:rPr>
                <w:rStyle w:val="CharStyle52"/>
                <w:shd w:val="clear" w:color="auto" w:fill="000000"/>
              </w:rPr>
              <w:t>​....</w:t>
            </w:r>
            <w:r>
              <w:rPr>
                <w:rStyle w:val="CharStyle52"/>
                <w:spacing w:val="1"/>
                <w:shd w:val="clear" w:color="auto" w:fill="000000"/>
              </w:rPr>
              <w:t>.....</w:t>
            </w:r>
            <w:r>
              <w:rPr>
                <w:rStyle w:val="CharStyle52"/>
                <w:shd w:val="clear" w:color="auto" w:fill="000000"/>
              </w:rPr>
              <w:t>​.......​.......​......</w:t>
            </w:r>
          </w:p>
        </w:tc>
      </w:tr>
      <w:tr>
        <w:trPr>
          <w:trHeight w:val="254" w:hRule="exact"/>
        </w:trPr>
        <w:tc>
          <w:tcPr>
            <w:tcBorders/>
            <w:shd w:val="clear" w:color="auto" w:fill="auto"/>
            <w:vAlign w:val="top"/>
          </w:tcPr>
          <w:p>
            <w:pPr>
              <w:pStyle w:val="Style51"/>
              <w:keepNext w:val="0"/>
              <w:keepLines w:val="0"/>
              <w:widowControl w:val="0"/>
              <w:shd w:val="clear" w:color="auto" w:fill="auto"/>
              <w:bidi w:val="0"/>
              <w:spacing w:before="0" w:after="0" w:line="240" w:lineRule="auto"/>
              <w:ind w:left="0" w:right="0" w:firstLine="0"/>
              <w:jc w:val="left"/>
            </w:pPr>
            <w:r>
              <w:rPr>
                <w:rStyle w:val="CharStyle52"/>
              </w:rPr>
              <w:t>IČO:</w:t>
            </w:r>
          </w:p>
        </w:tc>
        <w:tc>
          <w:tcPr>
            <w:tcBorders/>
            <w:shd w:val="clear" w:color="auto" w:fill="auto"/>
            <w:vAlign w:val="top"/>
          </w:tcPr>
          <w:p>
            <w:pPr>
              <w:pStyle w:val="Style51"/>
              <w:keepNext w:val="0"/>
              <w:keepLines w:val="0"/>
              <w:widowControl w:val="0"/>
              <w:shd w:val="clear" w:color="auto" w:fill="auto"/>
              <w:bidi w:val="0"/>
              <w:spacing w:before="0" w:after="0" w:line="240" w:lineRule="auto"/>
              <w:ind w:left="0" w:right="0" w:firstLine="0"/>
              <w:jc w:val="left"/>
            </w:pPr>
            <w:r>
              <w:rPr>
                <w:rStyle w:val="CharStyle52"/>
              </w:rPr>
              <w:t>24201596</w:t>
            </w:r>
          </w:p>
        </w:tc>
      </w:tr>
      <w:tr>
        <w:trPr>
          <w:trHeight w:val="778" w:hRule="exact"/>
        </w:trPr>
        <w:tc>
          <w:tcPr>
            <w:tcBorders/>
            <w:shd w:val="clear" w:color="auto" w:fill="auto"/>
            <w:vAlign w:val="top"/>
          </w:tcPr>
          <w:p>
            <w:pPr>
              <w:pStyle w:val="Style51"/>
              <w:keepNext w:val="0"/>
              <w:keepLines w:val="0"/>
              <w:widowControl w:val="0"/>
              <w:shd w:val="clear" w:color="auto" w:fill="auto"/>
              <w:bidi w:val="0"/>
              <w:spacing w:before="0" w:after="40" w:line="240" w:lineRule="auto"/>
              <w:ind w:left="0" w:right="0" w:firstLine="0"/>
              <w:jc w:val="left"/>
            </w:pPr>
            <w:r>
              <w:rPr>
                <w:rStyle w:val="CharStyle52"/>
              </w:rPr>
              <w:t>DIČ:</w:t>
            </w:r>
          </w:p>
          <w:p>
            <w:pPr>
              <w:pStyle w:val="Style51"/>
              <w:keepNext w:val="0"/>
              <w:keepLines w:val="0"/>
              <w:widowControl w:val="0"/>
              <w:shd w:val="clear" w:color="auto" w:fill="auto"/>
              <w:bidi w:val="0"/>
              <w:spacing w:before="0" w:after="0" w:line="240" w:lineRule="auto"/>
              <w:ind w:left="0" w:right="0" w:firstLine="0"/>
              <w:jc w:val="left"/>
            </w:pPr>
            <w:r>
              <w:rPr>
                <w:rStyle w:val="CharStyle52"/>
              </w:rPr>
              <w:t>Zápis v OR:</w:t>
            </w:r>
          </w:p>
        </w:tc>
        <w:tc>
          <w:tcPr>
            <w:tcBorders/>
            <w:shd w:val="clear" w:color="auto" w:fill="auto"/>
            <w:vAlign w:val="bottom"/>
          </w:tcPr>
          <w:p>
            <w:pPr>
              <w:pStyle w:val="Style51"/>
              <w:keepNext w:val="0"/>
              <w:keepLines w:val="0"/>
              <w:widowControl w:val="0"/>
              <w:shd w:val="clear" w:color="auto" w:fill="auto"/>
              <w:bidi w:val="0"/>
              <w:spacing w:before="0" w:after="0"/>
              <w:ind w:left="0" w:right="0" w:firstLine="0"/>
              <w:jc w:val="left"/>
            </w:pPr>
            <w:r>
              <w:rPr>
                <w:rStyle w:val="CharStyle52"/>
              </w:rPr>
              <w:t>CZ24201596</w:t>
            </w:r>
          </w:p>
          <w:p>
            <w:pPr>
              <w:pStyle w:val="Style51"/>
              <w:keepNext w:val="0"/>
              <w:keepLines w:val="0"/>
              <w:widowControl w:val="0"/>
              <w:shd w:val="clear" w:color="auto" w:fill="auto"/>
              <w:bidi w:val="0"/>
              <w:spacing w:before="0" w:after="0"/>
              <w:ind w:left="0" w:right="0" w:firstLine="0"/>
              <w:jc w:val="left"/>
            </w:pPr>
            <w:r>
              <w:rPr>
                <w:rStyle w:val="CharStyle52"/>
              </w:rPr>
              <w:t>zapsán v obchodním rejstříku vedeném Městským soudem v Praze, oddíl C, vložka 188143</w:t>
            </w:r>
          </w:p>
        </w:tc>
      </w:tr>
      <w:tr>
        <w:trPr>
          <w:trHeight w:val="389" w:hRule="exact"/>
        </w:trPr>
        <w:tc>
          <w:tcPr>
            <w:tcBorders/>
            <w:shd w:val="clear" w:color="auto" w:fill="auto"/>
            <w:vAlign w:val="top"/>
          </w:tcPr>
          <w:p>
            <w:pPr>
              <w:pStyle w:val="Style51"/>
              <w:keepNext w:val="0"/>
              <w:keepLines w:val="0"/>
              <w:widowControl w:val="0"/>
              <w:shd w:val="clear" w:color="auto" w:fill="auto"/>
              <w:bidi w:val="0"/>
              <w:spacing w:before="0" w:after="0" w:line="240" w:lineRule="auto"/>
              <w:ind w:left="0" w:right="0" w:firstLine="0"/>
              <w:jc w:val="left"/>
            </w:pPr>
            <w:r>
              <w:rPr>
                <w:rStyle w:val="CharStyle52"/>
              </w:rPr>
              <w:t>Bankovní spojení (číslo účtu):</w:t>
            </w:r>
          </w:p>
        </w:tc>
        <w:tc>
          <w:tcPr>
            <w:tcBorders/>
            <w:shd w:val="clear" w:color="auto" w:fill="auto"/>
            <w:vAlign w:val="top"/>
          </w:tcPr>
          <w:p>
            <w:pPr>
              <w:pStyle w:val="Style51"/>
              <w:keepNext w:val="0"/>
              <w:keepLines w:val="0"/>
              <w:widowControl w:val="0"/>
              <w:shd w:val="clear" w:color="auto" w:fill="auto"/>
              <w:bidi w:val="0"/>
              <w:spacing w:before="0" w:after="0" w:line="240" w:lineRule="auto"/>
              <w:ind w:left="0" w:right="0" w:firstLine="0"/>
              <w:jc w:val="left"/>
            </w:pPr>
            <w:r>
              <w:rPr>
                <w:rStyle w:val="CharStyle52"/>
              </w:rPr>
              <w:t>ČSOB, a.s., č.ú. 260001288/ 0300</w:t>
            </w:r>
          </w:p>
        </w:tc>
      </w:tr>
    </w:tbl>
    <w:p>
      <w:pPr>
        <w:pStyle w:val="Style48"/>
        <w:keepNext w:val="0"/>
        <w:keepLines w:val="0"/>
        <w:widowControl w:val="0"/>
        <w:shd w:val="clear" w:color="auto" w:fill="auto"/>
        <w:bidi w:val="0"/>
        <w:spacing w:before="0" w:after="0" w:line="240" w:lineRule="auto"/>
        <w:ind w:left="10" w:right="0" w:firstLine="0"/>
        <w:jc w:val="left"/>
      </w:pPr>
      <w:r>
        <w:rPr>
          <w:rStyle w:val="CharStyle49"/>
        </w:rPr>
        <w:t xml:space="preserve">(dále jen </w:t>
      </w:r>
      <w:r>
        <w:rPr>
          <w:rStyle w:val="CharStyle49"/>
          <w:b/>
          <w:bCs/>
          <w:i/>
          <w:iCs/>
        </w:rPr>
        <w:t>„prodávající</w:t>
      </w:r>
    </w:p>
    <w:p>
      <w:pPr>
        <w:widowControl w:val="0"/>
        <w:spacing w:after="579" w:line="1" w:lineRule="exact"/>
      </w:pPr>
    </w:p>
    <w:p>
      <w:pPr>
        <w:pStyle w:val="Style2"/>
        <w:keepNext w:val="0"/>
        <w:keepLines w:val="0"/>
        <w:widowControl w:val="0"/>
        <w:numPr>
          <w:ilvl w:val="0"/>
          <w:numId w:val="1"/>
        </w:numPr>
        <w:shd w:val="clear" w:color="auto" w:fill="auto"/>
        <w:tabs>
          <w:tab w:pos="418" w:val="left"/>
        </w:tabs>
        <w:bidi w:val="0"/>
        <w:spacing w:before="0" w:line="262" w:lineRule="auto"/>
        <w:ind w:left="400" w:right="0" w:hanging="400"/>
        <w:jc w:val="both"/>
      </w:pPr>
      <w:r>
        <w:rPr>
          <w:rStyle w:val="CharStyle3"/>
        </w:rPr>
        <w:t xml:space="preserve">Prodávající je oprávněn na základě svého vlastnického práva nakládat s tímto zbožím: </w:t>
      </w:r>
      <w:r>
        <w:rPr>
          <w:rStyle w:val="CharStyle3"/>
          <w:b/>
          <w:bCs/>
        </w:rPr>
        <w:t xml:space="preserve">defibrilační elektrody </w:t>
      </w:r>
      <w:r>
        <w:rPr>
          <w:rStyle w:val="CharStyle3"/>
        </w:rPr>
        <w:t>pro defibrilátory LIFEPAK. Bližší specifikace zboží je uvedena v příloze č. 1 této smlouvy.</w:t>
      </w:r>
    </w:p>
    <w:p>
      <w:pPr>
        <w:pStyle w:val="Style2"/>
        <w:keepNext w:val="0"/>
        <w:keepLines w:val="0"/>
        <w:widowControl w:val="0"/>
        <w:numPr>
          <w:ilvl w:val="0"/>
          <w:numId w:val="1"/>
        </w:numPr>
        <w:shd w:val="clear" w:color="auto" w:fill="auto"/>
        <w:tabs>
          <w:tab w:pos="418" w:val="left"/>
        </w:tabs>
        <w:bidi w:val="0"/>
        <w:spacing w:before="0" w:line="298" w:lineRule="auto"/>
        <w:ind w:left="400" w:right="0" w:hanging="400"/>
        <w:jc w:val="both"/>
      </w:pPr>
      <w:r>
        <w:rPr>
          <w:rStyle w:val="CharStyle3"/>
        </w:rPr>
        <w:t>Prodávající se zavazuje dodávat zboží podle čl. 1 této smlouvy kupujícímu a převádět na Jihomoravský kraj, jako jeho zřizovatele, vlastnické právo k tomuto zboží, a to ve specifikaci a rozsahu dle jednotlivých dílčích kupních smluv. Jednotlivá dílčí kupní smlouva se přitom považuje za uzavřenou doručením jednotlivé písemné výzvy (objednávky) do rukou prodávajícího, a to ve znění, daném touto výzvou (objednávkou) a touto rámcovou kupní smlouvou. Výzva (objednávka) kupujícího musí obsahovat vždy údaj o specifikaci a množství objednaného zboží, datum a jméno kupujícího. Výzvu (objednávku) kupujícího lze učinit i elektronickou formou (e-mailem).</w:t>
      </w:r>
    </w:p>
    <w:p>
      <w:pPr>
        <w:pStyle w:val="Style2"/>
        <w:keepNext w:val="0"/>
        <w:keepLines w:val="0"/>
        <w:widowControl w:val="0"/>
        <w:numPr>
          <w:ilvl w:val="0"/>
          <w:numId w:val="1"/>
        </w:numPr>
        <w:shd w:val="clear" w:color="auto" w:fill="auto"/>
        <w:tabs>
          <w:tab w:pos="418" w:val="left"/>
        </w:tabs>
        <w:bidi w:val="0"/>
        <w:spacing w:before="0" w:line="295" w:lineRule="auto"/>
        <w:ind w:left="400" w:right="0" w:hanging="400"/>
        <w:jc w:val="both"/>
      </w:pPr>
      <w:r>
        <w:rPr>
          <w:rStyle w:val="CharStyle3"/>
        </w:rPr>
        <w:t>Součástí dodávky zboží podle čl. 1 a čl. 2 této smlouvy je vždy předání veškerých písemných dokladů, které jsou potřebné k používání tohoto zboží. Dodané zboží musí splňovat požadavky na jakost, neporušenost balení a řádné označení dle platných právních předpisů.</w:t>
      </w:r>
    </w:p>
    <w:p>
      <w:pPr>
        <w:pStyle w:val="Style2"/>
        <w:keepNext w:val="0"/>
        <w:keepLines w:val="0"/>
        <w:widowControl w:val="0"/>
        <w:numPr>
          <w:ilvl w:val="0"/>
          <w:numId w:val="1"/>
        </w:numPr>
        <w:shd w:val="clear" w:color="auto" w:fill="auto"/>
        <w:tabs>
          <w:tab w:pos="418" w:val="left"/>
        </w:tabs>
        <w:bidi w:val="0"/>
        <w:spacing w:before="0"/>
        <w:ind w:left="400" w:right="0" w:hanging="400"/>
        <w:jc w:val="both"/>
      </w:pPr>
      <w:r>
        <w:rPr>
          <w:rStyle w:val="CharStyle3"/>
        </w:rPr>
        <w:t xml:space="preserve">Prodávající se zavazuje plnit svůj závazek k dodání zboží podle čl. 1 této smlouvy vždy nejpozději do </w:t>
      </w:r>
      <w:r>
        <w:rPr>
          <w:rStyle w:val="CharStyle3"/>
          <w:b/>
          <w:bCs/>
        </w:rPr>
        <w:t xml:space="preserve">5-ti pracovních dní </w:t>
      </w:r>
      <w:r>
        <w:rPr>
          <w:rStyle w:val="CharStyle3"/>
        </w:rPr>
        <w:t>ode dne účinnosti příslušné dílčí kupní smlouvy. Tento závazek se bude považovat za splněný po předání a převzetí příslušného zboží. Místem dodání je centrální sklad v sídle kupujícího, Kamenice 798/1 d, Brno, 625 00.</w:t>
      </w:r>
    </w:p>
    <w:p>
      <w:pPr>
        <w:pStyle w:val="Style2"/>
        <w:keepNext w:val="0"/>
        <w:keepLines w:val="0"/>
        <w:widowControl w:val="0"/>
        <w:numPr>
          <w:ilvl w:val="0"/>
          <w:numId w:val="1"/>
        </w:numPr>
        <w:shd w:val="clear" w:color="auto" w:fill="auto"/>
        <w:tabs>
          <w:tab w:pos="418" w:val="left"/>
        </w:tabs>
        <w:bidi w:val="0"/>
        <w:spacing w:before="0" w:line="293" w:lineRule="auto"/>
        <w:ind w:left="400" w:right="0" w:hanging="400"/>
        <w:jc w:val="both"/>
      </w:pPr>
      <w:r>
        <w:rPr>
          <w:rStyle w:val="CharStyle3"/>
        </w:rPr>
        <w:t>Kupující se zavazuje převzít objednané zboží podle čl. 1 této smlouvy, prosté všech zjevných vad, ve lhůtě a místě podle této smlouvy. Kupující je oprávněn odmítnout převzetí zboží, bude-li se na něm vyskytovat jakákoliv vada.</w:t>
      </w:r>
    </w:p>
    <w:p>
      <w:pPr>
        <w:pStyle w:val="Style2"/>
        <w:keepNext w:val="0"/>
        <w:keepLines w:val="0"/>
        <w:widowControl w:val="0"/>
        <w:numPr>
          <w:ilvl w:val="0"/>
          <w:numId w:val="1"/>
        </w:numPr>
        <w:shd w:val="clear" w:color="auto" w:fill="auto"/>
        <w:tabs>
          <w:tab w:pos="418" w:val="left"/>
        </w:tabs>
        <w:bidi w:val="0"/>
        <w:spacing w:before="0" w:line="262" w:lineRule="auto"/>
        <w:ind w:left="400" w:right="0" w:hanging="400"/>
        <w:jc w:val="both"/>
      </w:pPr>
      <w:r>
        <w:rPr>
          <w:rStyle w:val="CharStyle3"/>
        </w:rPr>
        <w:t>Nebezpečí škody na převáděném zboží podle čl. 1 této smlouvy a vlastnické právo k tomuto zboží přechází z prodávajícího na kupujícího dnem faktického převzetí tohoto zboží.</w:t>
      </w:r>
    </w:p>
    <w:p>
      <w:pPr>
        <w:pStyle w:val="Style2"/>
        <w:keepNext w:val="0"/>
        <w:keepLines w:val="0"/>
        <w:widowControl w:val="0"/>
        <w:numPr>
          <w:ilvl w:val="0"/>
          <w:numId w:val="1"/>
        </w:numPr>
        <w:shd w:val="clear" w:color="auto" w:fill="auto"/>
        <w:tabs>
          <w:tab w:pos="418" w:val="left"/>
        </w:tabs>
        <w:bidi w:val="0"/>
        <w:spacing w:before="0" w:line="262" w:lineRule="auto"/>
        <w:ind w:left="400" w:right="0" w:hanging="400"/>
        <w:jc w:val="both"/>
      </w:pPr>
      <w:r>
        <w:rPr>
          <w:rStyle w:val="CharStyle3"/>
        </w:rPr>
        <w:t>Kupující se zavazuje zaplatit prodávajícímu za předmět koupě a prodeje podle čl. 1 této smlouvy kupní cenu ve výši součinu počtu odebraných jednotek příslušného zboží a jednotkových cen tohoto zboží. Jednotkové ceny zboží jsou uvedeny v ceníku, který je jako příloha č. 1 nedílnou součástí této smlouvy. Součástí těchto cen jsou veškeré náklady prodávajícího na splnění jeho závazku k dodání zboží podle této smlouvy. Výše uvedené ceny se prodávající zavazuje garantovat po dobu podle čl. 20 této smlouvy. Změna ceny je možná pouze v případě zákonné změny sazby DPH.</w:t>
      </w:r>
    </w:p>
    <w:p>
      <w:pPr>
        <w:pStyle w:val="Style2"/>
        <w:keepNext w:val="0"/>
        <w:keepLines w:val="0"/>
        <w:widowControl w:val="0"/>
        <w:numPr>
          <w:ilvl w:val="0"/>
          <w:numId w:val="1"/>
        </w:numPr>
        <w:shd w:val="clear" w:color="auto" w:fill="auto"/>
        <w:tabs>
          <w:tab w:pos="418" w:val="left"/>
        </w:tabs>
        <w:bidi w:val="0"/>
        <w:spacing w:before="0" w:line="262" w:lineRule="auto"/>
        <w:ind w:left="400" w:right="0" w:hanging="400"/>
        <w:jc w:val="both"/>
      </w:pPr>
      <w:r>
        <w:rPr>
          <w:rStyle w:val="CharStyle3"/>
        </w:rPr>
        <w:t xml:space="preserve">Kupní cena podle čl. 7 této smlouvy je splatná na účet prodávajícího po splnění závazku prodávajícího k dodání zboží podle čl. 1 této smlouvy způsobem podle čl. 4 této smlouvy ve lhůtě do 30 dnů ode dne doručení jejího písemného vyúčtování (faktury/daňového dokladu). Faktura bude doručena elektronicky na email: </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shd w:val="clear" w:color="auto" w:fill="000000"/>
          <w:lang w:val="en-US" w:eastAsia="en-US" w:bidi="en-US"/>
        </w:rPr>
        <w:t>..</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shd w:val="clear" w:color="auto" w:fill="000000"/>
          <w:lang w:val="en-US" w:eastAsia="en-US" w:bidi="en-US"/>
        </w:rPr>
        <w:t>.</w:t>
      </w:r>
      <w:r>
        <w:rPr>
          <w:rStyle w:val="CharStyle3"/>
          <w:color w:val="88A1CC"/>
          <w:lang w:val="en-US" w:eastAsia="en-US" w:bidi="en-US"/>
        </w:rPr>
        <w:t xml:space="preserve"> </w:t>
      </w:r>
      <w:r>
        <w:rPr>
          <w:rStyle w:val="CharStyle3"/>
        </w:rPr>
        <w:t xml:space="preserve">Na faktuře musí být mimo jiné vždy uvedeno toto číslo veřejné zakázky, ke které se faktura vztahuje: </w:t>
      </w:r>
      <w:r>
        <w:rPr>
          <w:rStyle w:val="CharStyle3"/>
          <w:b/>
          <w:bCs/>
        </w:rPr>
        <w:t xml:space="preserve">P23V00000861. </w:t>
      </w:r>
      <w:r>
        <w:rPr>
          <w:rStyle w:val="CharStyle3"/>
        </w:rPr>
        <w:t>Nebude-ii faktura splňovat veškeré náležitosti daňového dokladu podle zákona a další náležitosti podle této smlouvy, je kupující oprávněn vrátit takovou fakturu prodávajícímu k opravě, přičemž doba její splatnosti začne znovu celá běžet ode dne doručení opravené faktury kupujícímu.</w:t>
      </w:r>
    </w:p>
    <w:p>
      <w:pPr>
        <w:pStyle w:val="Style2"/>
        <w:keepNext w:val="0"/>
        <w:keepLines w:val="0"/>
        <w:widowControl w:val="0"/>
        <w:numPr>
          <w:ilvl w:val="0"/>
          <w:numId w:val="1"/>
        </w:numPr>
        <w:shd w:val="clear" w:color="auto" w:fill="auto"/>
        <w:tabs>
          <w:tab w:pos="418" w:val="left"/>
        </w:tabs>
        <w:bidi w:val="0"/>
        <w:spacing w:before="0" w:line="302" w:lineRule="auto"/>
        <w:ind w:left="400" w:right="0" w:hanging="400"/>
        <w:jc w:val="both"/>
      </w:pPr>
      <w:r>
        <w:rPr>
          <w:rStyle w:val="CharStyle3"/>
        </w:rPr>
        <w:t>S převodem zboží je podle čl. 1 této smlouvy spojena záruka za jeho jakost v trvání 24 měsíců ode dne předání příslušného zboží. V rámci záruky se prodávající zavazuje, že zboží podle čl. 1 této smlouvy bude mít po dobu uvedené záruční lhůty vlastnosti, které jsou stanoveny touto smlouvou, právními předpisy nebo technickými normami nebo jsou u zboží tohoto druhu obvyklé, a že bude po dobu záruční lhůty bezplatně odstraňovat vady, které se na zboží podle čl. 1 této smlouvy vyskytnou, a to ve lhůtě do 3 pracovních dnů od doručení příslušné písemné nebo e- mailové reklamace kupujícího, pokud nebude dohodnuto jinak. Vzhledem k povaze zboží podle čl. 1 této smlouvy lze přitom odstranění vady provést jen výměnou vadného zboží za nové bezvadné.</w:t>
      </w:r>
    </w:p>
    <w:p>
      <w:pPr>
        <w:pStyle w:val="Style2"/>
        <w:keepNext w:val="0"/>
        <w:keepLines w:val="0"/>
        <w:widowControl w:val="0"/>
        <w:numPr>
          <w:ilvl w:val="0"/>
          <w:numId w:val="1"/>
        </w:numPr>
        <w:shd w:val="clear" w:color="auto" w:fill="auto"/>
        <w:tabs>
          <w:tab w:pos="418" w:val="left"/>
        </w:tabs>
        <w:bidi w:val="0"/>
        <w:spacing w:before="0"/>
        <w:ind w:left="400" w:right="0" w:hanging="400"/>
        <w:jc w:val="both"/>
      </w:pPr>
      <w:r>
        <w:rPr>
          <w:rStyle w:val="CharStyle3"/>
        </w:rPr>
        <w:t>Pro případ sporu o oprávněnost reklamace se prodávajícímu vyhrazuje právo nechat vyhotovit k prověření jakosti zboží soudně znalecký posudek, jehož výroku se obě strany zavazují podřizovat s tím, že náklady na vyhotovení tohoto posudku se zavazuje nést ten účastník tohoto sporu, kterému tento posudek nedal zapravdu.</w:t>
      </w:r>
    </w:p>
    <w:p>
      <w:pPr>
        <w:pStyle w:val="Style2"/>
        <w:keepNext w:val="0"/>
        <w:keepLines w:val="0"/>
        <w:widowControl w:val="0"/>
        <w:numPr>
          <w:ilvl w:val="0"/>
          <w:numId w:val="1"/>
        </w:numPr>
        <w:shd w:val="clear" w:color="auto" w:fill="auto"/>
        <w:tabs>
          <w:tab w:pos="418" w:val="left"/>
        </w:tabs>
        <w:bidi w:val="0"/>
        <w:spacing w:before="0"/>
        <w:ind w:left="400" w:right="0" w:hanging="400"/>
        <w:jc w:val="both"/>
      </w:pPr>
      <w:r>
        <w:rPr>
          <w:rStyle w:val="CharStyle3"/>
        </w:rPr>
        <w:t>Neodstraní-li prodávající vady zboží ve lhůtě podle čl. 9 této smlouvy nebo v něm z důvodů na své straně nepokračuje, a to ani po písemné výzvě ze strany kupujícího, je kupující oprávněn nechat provést toto odstranění třetí osobou na náklady prodávajícího.</w:t>
      </w:r>
    </w:p>
    <w:p>
      <w:pPr>
        <w:pStyle w:val="Style2"/>
        <w:keepNext w:val="0"/>
        <w:keepLines w:val="0"/>
        <w:widowControl w:val="0"/>
        <w:numPr>
          <w:ilvl w:val="0"/>
          <w:numId w:val="1"/>
        </w:numPr>
        <w:shd w:val="clear" w:color="auto" w:fill="auto"/>
        <w:tabs>
          <w:tab w:pos="418" w:val="left"/>
        </w:tabs>
        <w:bidi w:val="0"/>
        <w:spacing w:before="0"/>
        <w:ind w:left="400" w:right="0" w:hanging="400"/>
        <w:jc w:val="both"/>
      </w:pPr>
      <w:r>
        <w:rPr>
          <w:rStyle w:val="CharStyle3"/>
        </w:rPr>
        <w:t>Pro případ prodlení se splněním závazku prodávajícího k dodání zboží ve lhůtě podle čl. 4 této smlouvy se prodávající zavazuje platit kupujícímu smluvní pokutu ve výši 0,1 % z kupní ceny nedodaného zboží podle čl. 7 této smlouvy za každý započatý den tohoto prodlení. Pro případ prodlení s odstraněním vady ve lhůtě podle čl. 9 této smlouvy se prodávající zavazuje platit kupujícímu smluvní pokutu ve výši 500,- Kč za každý započatý den prodlení s odstraněním vady. Obě strany se dohodly, že zaplacením smluvní pokuty podle této smlouvy není nijak dotčeno právo kupujícího na náhradu škody v plné výši. Tímto ujednáním se přitom vylučuje aplikace § 2050 občanského zákoníku na vztah mezi oběma stranami podle této smlouvy.</w:t>
      </w:r>
    </w:p>
    <w:p>
      <w:pPr>
        <w:pStyle w:val="Style2"/>
        <w:keepNext w:val="0"/>
        <w:keepLines w:val="0"/>
        <w:widowControl w:val="0"/>
        <w:numPr>
          <w:ilvl w:val="0"/>
          <w:numId w:val="1"/>
        </w:numPr>
        <w:shd w:val="clear" w:color="auto" w:fill="auto"/>
        <w:tabs>
          <w:tab w:pos="418" w:val="left"/>
        </w:tabs>
        <w:bidi w:val="0"/>
        <w:spacing w:before="0" w:line="310" w:lineRule="auto"/>
        <w:ind w:left="400" w:right="0" w:hanging="400"/>
        <w:jc w:val="both"/>
      </w:pPr>
      <w:r>
        <w:rPr>
          <w:rStyle w:val="CharStyle3"/>
        </w:rPr>
        <w:t>Pro případ prodlení se splněním jeho závazku k dodání zboží ve lhůtě podle čl. 4 této smlouvy o více, než 1 týden nebo pro případ výskytu neodstranitelné vady resp. výskytu 3 a více vad na jednom kusu zboží, a to i postupně, je kupující oprávněn odstoupit od této smlouvy s účinky ex tunc.</w:t>
      </w:r>
      <w:r>
        <w:br w:type="page"/>
      </w:r>
    </w:p>
    <w:p>
      <w:pPr>
        <w:pStyle w:val="Style2"/>
        <w:keepNext w:val="0"/>
        <w:keepLines w:val="0"/>
        <w:widowControl w:val="0"/>
        <w:numPr>
          <w:ilvl w:val="0"/>
          <w:numId w:val="1"/>
        </w:numPr>
        <w:shd w:val="clear" w:color="auto" w:fill="auto"/>
        <w:tabs>
          <w:tab w:pos="418" w:val="left"/>
        </w:tabs>
        <w:bidi w:val="0"/>
        <w:spacing w:before="0" w:after="200"/>
        <w:ind w:left="460" w:right="0" w:hanging="460"/>
        <w:jc w:val="both"/>
      </w:pPr>
      <w:r>
        <w:rPr>
          <w:rStyle w:val="CharStyle3"/>
        </w:rPr>
        <w:t>Pro případ prodlení kupujícího se zaplacením .kupní ceny nebo její části ve lhůtě podle či. 8 této smlouvy o víc, než 2 týdny, je prodávající oprávněn od této smlouvy odstoupit s účinky ex tunc.</w:t>
      </w:r>
    </w:p>
    <w:p>
      <w:pPr>
        <w:pStyle w:val="Style2"/>
        <w:keepNext w:val="0"/>
        <w:keepLines w:val="0"/>
        <w:widowControl w:val="0"/>
        <w:numPr>
          <w:ilvl w:val="0"/>
          <w:numId w:val="1"/>
        </w:numPr>
        <w:shd w:val="clear" w:color="auto" w:fill="auto"/>
        <w:tabs>
          <w:tab w:pos="418" w:val="left"/>
        </w:tabs>
        <w:bidi w:val="0"/>
        <w:spacing w:before="0" w:after="200"/>
        <w:ind w:left="460" w:right="0" w:hanging="460"/>
        <w:jc w:val="both"/>
      </w:pPr>
      <w:r>
        <w:rPr>
          <w:rStyle w:val="CharStyle3"/>
        </w:rPr>
        <w:t>Není-li touto smlouvou ujednáno jinak, řídí se vzájemný právní vztah mezi kupujícím a prodávajícím při realizaci této smlouvy § 2079 až 2131 násl. občanského zákoníku, přičemž tato právní úprava má přednost před nepsanými obchodními zvyklostmi. Tímto ujednáním se přitom výlučuje aplikaci'§ '558 občanského zákoníku na vžtáh mezi oběma stranami podle této smlouvy.</w:t>
      </w:r>
    </w:p>
    <w:p>
      <w:pPr>
        <w:pStyle w:val="Style2"/>
        <w:keepNext w:val="0"/>
        <w:keepLines w:val="0"/>
        <w:widowControl w:val="0"/>
        <w:numPr>
          <w:ilvl w:val="0"/>
          <w:numId w:val="1"/>
        </w:numPr>
        <w:shd w:val="clear" w:color="auto" w:fill="auto"/>
        <w:tabs>
          <w:tab w:pos="418" w:val="left"/>
        </w:tabs>
        <w:bidi w:val="0"/>
        <w:spacing w:before="0" w:after="200"/>
        <w:ind w:left="460" w:right="0" w:hanging="460"/>
        <w:jc w:val="both"/>
      </w:pPr>
      <w:r>
        <w:rPr>
          <w:rStyle w:val="CharStyle3"/>
        </w:rPr>
        <w:t>Tato smlouva se uzavírá na základě návrhu na její uzavření ze strany kupujícího. Předpokladem uzavření této smlouvy je její písemná forma a dohoda o celém jejím obsahu jak je obsažen v jejích článcích 1 až 21. Kupující přitom předem vylučuje přijetí tohoto návrhu s dodatkem nebo odchylkou ve smyslu §'1740 odst. 3 občanského zákoníku.</w:t>
      </w:r>
    </w:p>
    <w:p>
      <w:pPr>
        <w:pStyle w:val="Style2"/>
        <w:keepNext w:val="0"/>
        <w:keepLines w:val="0"/>
        <w:widowControl w:val="0"/>
        <w:numPr>
          <w:ilvl w:val="0"/>
          <w:numId w:val="1"/>
        </w:numPr>
        <w:shd w:val="clear" w:color="auto" w:fill="auto"/>
        <w:tabs>
          <w:tab w:pos="418" w:val="left"/>
        </w:tabs>
        <w:bidi w:val="0"/>
        <w:spacing w:before="0" w:after="200"/>
        <w:ind w:left="460" w:right="0" w:hanging="460"/>
        <w:jc w:val="both"/>
      </w:pPr>
      <w:r>
        <w:rPr>
          <w:rStyle w:val="CharStyle3"/>
        </w:rPr>
        <w:t>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smlouvy zajistí kupující.</w:t>
      </w:r>
    </w:p>
    <w:p>
      <w:pPr>
        <w:pStyle w:val="Style2"/>
        <w:keepNext w:val="0"/>
        <w:keepLines w:val="0"/>
        <w:widowControl w:val="0"/>
        <w:numPr>
          <w:ilvl w:val="0"/>
          <w:numId w:val="1"/>
        </w:numPr>
        <w:shd w:val="clear" w:color="auto" w:fill="auto"/>
        <w:tabs>
          <w:tab w:pos="418" w:val="left"/>
        </w:tabs>
        <w:bidi w:val="0"/>
        <w:spacing w:before="0" w:after="240" w:line="298" w:lineRule="auto"/>
        <w:ind w:left="0" w:right="0" w:firstLine="0"/>
        <w:jc w:val="both"/>
      </w:pPr>
      <w:r>
        <w:rPr>
          <w:rStyle w:val="CharStyle3"/>
        </w:rPr>
        <w:t>Tuto smlouvu lze změnit nebo zrušit pouze jinou písemnou dohodou obou smluvních stran. Dále •jsou -smluvní -strany -oprávněny vypovědět -smluvní -vztah *s 3-měsíční -výpovědní-dobou, -která začíná běžet prvním dnem následujícího měsíce po doručení výpovědi druhé smluvní straně.</w:t>
      </w:r>
    </w:p>
    <w:p>
      <w:pPr>
        <w:pStyle w:val="Style2"/>
        <w:keepNext w:val="0"/>
        <w:keepLines w:val="0"/>
        <w:widowControl w:val="0"/>
        <w:numPr>
          <w:ilvl w:val="0"/>
          <w:numId w:val="1"/>
        </w:numPr>
        <w:shd w:val="clear" w:color="auto" w:fill="auto"/>
        <w:tabs>
          <w:tab w:pos="418" w:val="left"/>
        </w:tabs>
        <w:bidi w:val="0"/>
        <w:spacing w:before="0" w:after="200" w:line="295" w:lineRule="auto"/>
        <w:ind w:left="460" w:right="0" w:hanging="460"/>
        <w:jc w:val="both"/>
      </w:pPr>
      <w:r>
        <w:rPr>
          <w:rStyle w:val="CharStyle3"/>
        </w:rPr>
        <w:t>Tato smlouva nabývá účinnosti po jejím podpisu oběma smluvními stranami dnem jejího uveřejnění v Registru smluv.</w:t>
      </w:r>
    </w:p>
    <w:p>
      <w:pPr>
        <w:pStyle w:val="Style2"/>
        <w:keepNext w:val="0"/>
        <w:keepLines w:val="0"/>
        <w:widowControl w:val="0"/>
        <w:numPr>
          <w:ilvl w:val="0"/>
          <w:numId w:val="1"/>
        </w:numPr>
        <w:shd w:val="clear" w:color="auto" w:fill="auto"/>
        <w:tabs>
          <w:tab w:pos="418" w:val="left"/>
        </w:tabs>
        <w:bidi w:val="0"/>
        <w:spacing w:before="0" w:after="200"/>
        <w:ind w:left="0" w:right="0" w:firstLine="0"/>
        <w:jc w:val="both"/>
      </w:pPr>
      <w:r>
        <w:rPr>
          <w:rStyle w:val="CharStyle3"/>
        </w:rPr>
        <w:t xml:space="preserve">Tato </w:t>
      </w:r>
      <w:r>
        <w:rPr>
          <w:rStyle w:val="CharStyle3"/>
          <w:lang w:val="en-US" w:eastAsia="en-US" w:bidi="en-US"/>
        </w:rPr>
        <w:t>smlouva.se</w:t>
      </w:r>
      <w:r>
        <w:rPr>
          <w:rStyle w:val="CharStyle3"/>
          <w:lang w:val="en-US" w:eastAsia="en-US" w:bidi="en-US"/>
        </w:rPr>
        <w:t xml:space="preserve"> </w:t>
      </w:r>
      <w:r>
        <w:rPr>
          <w:rStyle w:val="CharStyle3"/>
        </w:rPr>
        <w:t xml:space="preserve">uzavírá </w:t>
      </w:r>
      <w:r>
        <w:rPr>
          <w:rStyle w:val="CharStyle3"/>
          <w:b/>
          <w:bCs/>
        </w:rPr>
        <w:t xml:space="preserve">na dobu jednoho roku </w:t>
      </w:r>
      <w:r>
        <w:rPr>
          <w:rStyle w:val="CharStyle3"/>
        </w:rPr>
        <w:t>ode dne její účinnosti.</w:t>
      </w:r>
    </w:p>
    <w:p>
      <w:pPr>
        <w:pStyle w:val="Style2"/>
        <w:keepNext w:val="0"/>
        <w:keepLines w:val="0"/>
        <w:widowControl w:val="0"/>
        <w:numPr>
          <w:ilvl w:val="0"/>
          <w:numId w:val="1"/>
        </w:numPr>
        <w:shd w:val="clear" w:color="auto" w:fill="auto"/>
        <w:tabs>
          <w:tab w:pos="418" w:val="left"/>
        </w:tabs>
        <w:bidi w:val="0"/>
        <w:spacing w:before="0" w:after="0" w:line="290" w:lineRule="auto"/>
        <w:ind w:left="400" w:right="0" w:hanging="400"/>
        <w:jc w:val="both"/>
      </w:pPr>
      <w:r>
        <w:rPr>
          <w:rStyle w:val="CharStyle3"/>
        </w:rPr>
        <w:t>Dáno ve dvou originálních písemných vyhotoveních, z nichž každá ze smluvních stran obdrží po -jednom.</w:t>
      </w:r>
    </w:p>
    <w:p>
      <w:pPr>
        <w:widowControl w:val="0"/>
        <w:spacing w:line="1" w:lineRule="exact"/>
      </w:pPr>
      <w:r>
        <mc:AlternateContent>
          <mc:Choice Requires="wps">
            <w:drawing>
              <wp:anchor distT="201930" distB="15240" distL="0" distR="0" simplePos="0" relativeHeight="125829378" behindDoc="0" locked="0" layoutInCell="1" allowOverlap="1">
                <wp:simplePos x="0" y="0"/>
                <wp:positionH relativeFrom="page">
                  <wp:posOffset>948055</wp:posOffset>
                </wp:positionH>
                <wp:positionV relativeFrom="paragraph">
                  <wp:posOffset>201930</wp:posOffset>
                </wp:positionV>
                <wp:extent cx="1737360" cy="152400"/>
                <wp:wrapTopAndBottom/>
                <wp:docPr id="1" name="Shape 1"/>
                <a:graphic xmlns:a="http://schemas.openxmlformats.org/drawingml/2006/main">
                  <a:graphicData uri="http://schemas.microsoft.com/office/word/2010/wordprocessingShape">
                    <wps:wsp>
                      <wps:cNvSpPr txBox="1"/>
                      <wps:spPr>
                        <a:xfrm>
                          <a:ext cx="1737360" cy="152400"/>
                        </a:xfrm>
                        <a:prstGeom prst="rect"/>
                        <a:noFill/>
                      </wps:spPr>
                      <wps:txbx>
                        <w:txbxContent>
                          <w:p>
                            <w:pPr>
                              <w:pStyle w:val="Style2"/>
                              <w:keepNext w:val="0"/>
                              <w:keepLines w:val="0"/>
                              <w:widowControl w:val="0"/>
                              <w:shd w:val="clear" w:color="auto" w:fill="auto"/>
                              <w:tabs>
                                <w:tab w:leader="dot" w:pos="2678" w:val="left"/>
                              </w:tabs>
                              <w:bidi w:val="0"/>
                              <w:spacing w:before="0" w:after="0" w:line="240" w:lineRule="auto"/>
                              <w:ind w:left="0" w:right="0" w:firstLine="0"/>
                              <w:jc w:val="left"/>
                            </w:pPr>
                            <w:r>
                              <w:rPr>
                                <w:rStyle w:val="CharStyle3"/>
                              </w:rPr>
                              <w:t>V Brně dne</w:t>
                              <w:tab/>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4.650000000000006pt;margin-top:15.9pt;width:136.80000000000001pt;height:12.pt;z-index:-125829375;mso-wrap-distance-left:0;mso-wrap-distance-top:15.9pt;mso-wrap-distance-right:0;mso-wrap-distance-bottom:1.2pt;mso-position-horizontal-relative:page" filled="f" stroked="f">
                <v:textbox inset="0,0,0,0">
                  <w:txbxContent>
                    <w:p>
                      <w:pPr>
                        <w:pStyle w:val="Style2"/>
                        <w:keepNext w:val="0"/>
                        <w:keepLines w:val="0"/>
                        <w:widowControl w:val="0"/>
                        <w:shd w:val="clear" w:color="auto" w:fill="auto"/>
                        <w:tabs>
                          <w:tab w:leader="dot" w:pos="2678" w:val="left"/>
                        </w:tabs>
                        <w:bidi w:val="0"/>
                        <w:spacing w:before="0" w:after="0" w:line="240" w:lineRule="auto"/>
                        <w:ind w:left="0" w:right="0" w:firstLine="0"/>
                        <w:jc w:val="left"/>
                      </w:pPr>
                      <w:r>
                        <w:rPr>
                          <w:rStyle w:val="CharStyle3"/>
                        </w:rPr>
                        <w:t>V Brně dne</w:t>
                        <w:tab/>
                      </w:r>
                    </w:p>
                  </w:txbxContent>
                </v:textbox>
                <w10:wrap type="topAndBottom" anchorx="page"/>
              </v:shape>
            </w:pict>
          </mc:Fallback>
        </mc:AlternateContent>
      </w:r>
      <w:r>
        <mc:AlternateContent>
          <mc:Choice Requires="wps">
            <w:drawing>
              <wp:anchor distT="165100" distB="0" distL="0" distR="0" simplePos="0" relativeHeight="125829380" behindDoc="0" locked="0" layoutInCell="1" allowOverlap="1">
                <wp:simplePos x="0" y="0"/>
                <wp:positionH relativeFrom="page">
                  <wp:posOffset>4078605</wp:posOffset>
                </wp:positionH>
                <wp:positionV relativeFrom="paragraph">
                  <wp:posOffset>165100</wp:posOffset>
                </wp:positionV>
                <wp:extent cx="1393190" cy="204470"/>
                <wp:wrapTopAndBottom/>
                <wp:docPr id="3" name="Shape 3"/>
                <a:graphic xmlns:a="http://schemas.openxmlformats.org/drawingml/2006/main">
                  <a:graphicData uri="http://schemas.microsoft.com/office/word/2010/wordprocessingShape">
                    <wps:wsp>
                      <wps:cNvSpPr txBox="1"/>
                      <wps:spPr>
                        <a:xfrm>
                          <a:ext cx="1393190" cy="204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 V Praze dne 28.3.2023</w:t>
                            </w:r>
                          </w:p>
                        </w:txbxContent>
                      </wps:txbx>
                      <wps:bodyPr wrap="none" lIns="0" tIns="0" rIns="0" bIns="0">
                        <a:noAutoFit/>
                      </wps:bodyPr>
                    </wps:wsp>
                  </a:graphicData>
                </a:graphic>
              </wp:anchor>
            </w:drawing>
          </mc:Choice>
          <mc:Fallback>
            <w:pict>
              <v:shape id="_x0000_s1029" type="#_x0000_t202" style="position:absolute;margin-left:321.15000000000003pt;margin-top:13.pt;width:109.7pt;height:16.100000000000001pt;z-index:-125829373;mso-wrap-distance-left:0;mso-wrap-distance-top:1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 V Praze dne 28.3.2023</w:t>
                      </w:r>
                    </w:p>
                  </w:txbxContent>
                </v:textbox>
                <w10:wrap type="topAndBottom" anchorx="page"/>
              </v:shape>
            </w:pict>
          </mc:Fallback>
        </mc:AlternateContent>
      </w:r>
    </w:p>
    <w:p>
      <w:pPr>
        <w:widowControl w:val="0"/>
        <w:spacing w:line="1" w:lineRule="exact"/>
      </w:pPr>
      <w:r>
        <mc:AlternateContent>
          <mc:Choice Requires="wps">
            <w:drawing>
              <wp:anchor distT="152400" distB="0" distL="0" distR="0" simplePos="0" relativeHeight="125829382" behindDoc="0" locked="0" layoutInCell="1" allowOverlap="1">
                <wp:simplePos x="0" y="0"/>
                <wp:positionH relativeFrom="page">
                  <wp:posOffset>920750</wp:posOffset>
                </wp:positionH>
                <wp:positionV relativeFrom="paragraph">
                  <wp:posOffset>152400</wp:posOffset>
                </wp:positionV>
                <wp:extent cx="2316480" cy="536575"/>
                <wp:wrapTopAndBottom/>
                <wp:docPr id="5" name="Shape 5"/>
                <a:graphic xmlns:a="http://schemas.openxmlformats.org/drawingml/2006/main">
                  <a:graphicData uri="http://schemas.microsoft.com/office/word/2010/wordprocessingShape">
                    <wps:wsp>
                      <wps:cNvSpPr txBox="1"/>
                      <wps:spPr>
                        <a:xfrm>
                          <a:ext cx="2316480" cy="536575"/>
                        </a:xfrm>
                        <a:prstGeom prst="rect"/>
                        <a:noFill/>
                      </wps:spPr>
                      <wps:txbx>
                        <w:txbxContent>
                          <w:p>
                            <w:pPr>
                              <w:pStyle w:val="Style4"/>
                              <w:keepNext w:val="0"/>
                              <w:keepLines w:val="0"/>
                              <w:widowControl w:val="0"/>
                              <w:shd w:val="clear" w:color="auto" w:fill="auto"/>
                              <w:bidi w:val="0"/>
                              <w:spacing w:before="0" w:after="0" w:line="202" w:lineRule="auto"/>
                              <w:ind w:left="0" w:right="0" w:firstLine="0"/>
                              <w:jc w:val="left"/>
                            </w:pPr>
                            <w:r>
                              <w:rPr>
                                <w:rStyle w:val="CharStyle5"/>
                                <w:shd w:val="clear" w:color="auto" w:fill="000000"/>
                              </w:rPr>
                              <w:t>....</w:t>
                            </w:r>
                            <w:r>
                              <w:rPr>
                                <w:rStyle w:val="CharStyle5"/>
                                <w:spacing w:val="1"/>
                                <w:shd w:val="clear" w:color="auto" w:fill="000000"/>
                              </w:rPr>
                              <w:t>.</w:t>
                            </w:r>
                            <w:r>
                              <w:rPr>
                                <w:rStyle w:val="CharStyle5"/>
                                <w:shd w:val="clear" w:color="auto" w:fill="000000"/>
                              </w:rPr>
                              <w:t>​</w:t>
                            </w:r>
                            <w:r>
                              <w:rPr>
                                <w:rStyle w:val="CharStyle5"/>
                                <w:spacing w:val="7"/>
                                <w:shd w:val="clear" w:color="auto" w:fill="000000"/>
                              </w:rPr>
                              <w:t>...</w:t>
                            </w:r>
                            <w:r>
                              <w:rPr>
                                <w:rStyle w:val="CharStyle5"/>
                                <w:spacing w:val="8"/>
                                <w:shd w:val="clear" w:color="auto" w:fill="000000"/>
                              </w:rPr>
                              <w:t>..</w:t>
                            </w:r>
                            <w:r>
                              <w:rPr>
                                <w:rStyle w:val="CharStyle5"/>
                                <w:shd w:val="clear" w:color="auto" w:fill="000000"/>
                              </w:rPr>
                              <w:t>​</w:t>
                            </w:r>
                            <w:r>
                              <w:rPr>
                                <w:rStyle w:val="CharStyle5"/>
                                <w:spacing w:val="3"/>
                                <w:shd w:val="clear" w:color="auto" w:fill="000000"/>
                              </w:rPr>
                              <w:t>.....</w:t>
                            </w:r>
                            <w:r>
                              <w:rPr>
                                <w:rStyle w:val="CharStyle5"/>
                                <w:spacing w:val="4"/>
                                <w:shd w:val="clear" w:color="auto" w:fill="000000"/>
                              </w:rPr>
                              <w:t>....</w:t>
                            </w:r>
                            <w:r>
                              <w:rPr>
                                <w:rStyle w:val="CharStyle5"/>
                                <w:shd w:val="clear" w:color="auto" w:fill="000000"/>
                                <w:vertAlign w:val="superscript"/>
                              </w:rPr>
                              <w:t>​</w:t>
                            </w:r>
                            <w:r>
                              <w:rPr>
                                <w:rStyle w:val="CharStyle5"/>
                                <w:spacing w:val="8"/>
                                <w:shd w:val="clear" w:color="auto" w:fill="000000"/>
                                <w:vertAlign w:val="superscript"/>
                              </w:rPr>
                              <w:t>.</w:t>
                            </w:r>
                            <w:r>
                              <w:rPr>
                                <w:rStyle w:val="CharStyle5"/>
                                <w:spacing w:val="9"/>
                                <w:shd w:val="clear" w:color="auto" w:fill="000000"/>
                                <w:vertAlign w:val="superscript"/>
                              </w:rPr>
                              <w:t>.</w:t>
                            </w:r>
                            <w:r>
                              <w:rPr>
                                <w:rStyle w:val="CharStyle5"/>
                                <w:spacing w:val="16"/>
                                <w:shd w:val="clear" w:color="auto" w:fill="000000"/>
                              </w:rPr>
                              <w:t>..</w:t>
                            </w:r>
                            <w:r>
                              <w:rPr>
                                <w:rStyle w:val="CharStyle5"/>
                                <w:spacing w:val="-8"/>
                                <w:shd w:val="clear" w:color="auto" w:fill="000000"/>
                              </w:rPr>
                              <w:t>.</w:t>
                            </w:r>
                            <w:r>
                              <w:rPr>
                                <w:rStyle w:val="CharStyle5"/>
                                <w:spacing w:val="1"/>
                                <w:shd w:val="clear" w:color="auto" w:fill="000000"/>
                              </w:rPr>
                              <w:t>...............</w:t>
                            </w:r>
                            <w:r>
                              <w:rPr>
                                <w:rStyle w:val="CharStyle5"/>
                                <w:spacing w:val="2"/>
                                <w:shd w:val="clear" w:color="auto" w:fill="000000"/>
                              </w:rPr>
                              <w:t>.......</w:t>
                            </w:r>
                            <w:r>
                              <w:rPr>
                                <w:rStyle w:val="CharStyle5"/>
                              </w:rPr>
                              <w:t xml:space="preserve"> </w:t>
                            </w:r>
                            <w:r>
                              <w:rPr>
                                <w:rStyle w:val="CharStyle5"/>
                                <w:shd w:val="clear" w:color="auto" w:fill="000000"/>
                              </w:rPr>
                              <w:t>​</w:t>
                            </w:r>
                            <w:r>
                              <w:rPr>
                                <w:rStyle w:val="CharStyle5"/>
                                <w:spacing w:val="2"/>
                                <w:shd w:val="clear" w:color="auto" w:fill="000000"/>
                              </w:rPr>
                              <w:t>.....</w:t>
                            </w:r>
                            <w:r>
                              <w:rPr>
                                <w:rStyle w:val="CharStyle5"/>
                                <w:spacing w:val="3"/>
                                <w:shd w:val="clear" w:color="auto" w:fill="000000"/>
                              </w:rPr>
                              <w:t>.......</w:t>
                            </w:r>
                            <w:r>
                              <w:rPr>
                                <w:rStyle w:val="CharStyle5"/>
                                <w:shd w:val="clear" w:color="auto" w:fill="000000"/>
                              </w:rPr>
                              <w:t>​</w:t>
                            </w:r>
                            <w:r>
                              <w:rPr>
                                <w:rStyle w:val="CharStyle5"/>
                                <w:spacing w:val="36"/>
                                <w:shd w:val="clear" w:color="auto" w:fill="000000"/>
                              </w:rPr>
                              <w:t>.</w:t>
                            </w:r>
                            <w:r>
                              <w:rPr>
                                <w:rStyle w:val="CharStyle5"/>
                                <w:shd w:val="clear" w:color="auto" w:fill="000000"/>
                              </w:rPr>
                              <w:t>​</w:t>
                            </w:r>
                            <w:r>
                              <w:rPr>
                                <w:rStyle w:val="CharStyle5"/>
                                <w:spacing w:val="9"/>
                                <w:shd w:val="clear" w:color="auto" w:fill="000000"/>
                              </w:rPr>
                              <w:t>....</w:t>
                            </w:r>
                            <w:r>
                              <w:rPr>
                                <w:rStyle w:val="CharStyle5"/>
                                <w:shd w:val="clear" w:color="auto" w:fill="000000"/>
                              </w:rPr>
                              <w:t>​..</w:t>
                            </w:r>
                            <w:r>
                              <w:rPr>
                                <w:rStyle w:val="CharStyle5"/>
                                <w:spacing w:val="1"/>
                                <w:shd w:val="clear" w:color="auto" w:fill="000000"/>
                              </w:rPr>
                              <w:t>.</w:t>
                            </w:r>
                            <w:r>
                              <w:rPr>
                                <w:rStyle w:val="CharStyle5"/>
                                <w:shd w:val="clear" w:color="auto" w:fill="000000"/>
                              </w:rPr>
                              <w:t>​</w:t>
                            </w:r>
                            <w:r>
                              <w:rPr>
                                <w:rStyle w:val="CharStyle5"/>
                                <w:spacing w:val="1"/>
                                <w:shd w:val="clear" w:color="auto" w:fill="000000"/>
                              </w:rPr>
                              <w:t>...............</w:t>
                            </w:r>
                            <w:r>
                              <w:rPr>
                                <w:rStyle w:val="CharStyle5"/>
                                <w:spacing w:val="2"/>
                                <w:shd w:val="clear" w:color="auto" w:fill="000000"/>
                              </w:rPr>
                              <w:t>..</w:t>
                            </w:r>
                            <w:r>
                              <w:rPr>
                                <w:rStyle w:val="CharStyle5"/>
                                <w:shd w:val="clear" w:color="auto" w:fill="000000"/>
                              </w:rPr>
                              <w:t>​............</w:t>
                            </w:r>
                            <w:r>
                              <w:rPr>
                                <w:rStyle w:val="CharStyle5"/>
                                <w:spacing w:val="1"/>
                                <w:shd w:val="clear" w:color="auto" w:fill="000000"/>
                              </w:rPr>
                              <w:t>.....</w:t>
                            </w:r>
                          </w:p>
                          <w:p>
                            <w:pPr>
                              <w:pStyle w:val="Style17"/>
                              <w:keepNext/>
                              <w:keepLines/>
                              <w:widowControl w:val="0"/>
                              <w:shd w:val="clear" w:color="auto" w:fill="auto"/>
                              <w:bidi w:val="0"/>
                              <w:spacing w:before="0" w:after="0" w:line="240" w:lineRule="auto"/>
                              <w:ind w:left="0" w:right="0" w:firstLine="0"/>
                              <w:jc w:val="left"/>
                            </w:pPr>
                            <w:r>
                              <w:rPr>
                                <w:rStyle w:val="CharStyle18"/>
                                <w:spacing w:val="2"/>
                                <w:shd w:val="clear" w:color="auto" w:fill="000000"/>
                              </w:rPr>
                              <w:t>....</w:t>
                            </w:r>
                            <w:r>
                              <w:rPr>
                                <w:rStyle w:val="CharStyle18"/>
                                <w:spacing w:val="3"/>
                                <w:shd w:val="clear" w:color="auto" w:fill="000000"/>
                              </w:rPr>
                              <w:t>................</w:t>
                            </w:r>
                            <w:bookmarkStart w:id="0" w:name="bookmark0"/>
                            <w:r>
                              <w:rPr>
                                <w:rStyle w:val="CharStyle18"/>
                                <w:spacing w:val="19"/>
                                <w:shd w:val="clear" w:color="auto" w:fill="000000"/>
                              </w:rPr>
                              <w:t>..</w:t>
                            </w:r>
                            <w:r>
                              <w:rPr>
                                <w:rStyle w:val="CharStyle18"/>
                                <w:spacing w:val="20"/>
                                <w:shd w:val="clear" w:color="auto" w:fill="000000"/>
                              </w:rPr>
                              <w:t>.</w:t>
                            </w:r>
                            <w:r>
                              <w:rPr>
                                <w:rStyle w:val="CharStyle18"/>
                                <w:shd w:val="clear" w:color="auto" w:fill="000000"/>
                                <w:vertAlign w:val="superscript"/>
                              </w:rPr>
                              <w:t>..</w:t>
                            </w:r>
                            <w:bookmarkEnd w:id="0"/>
                          </w:p>
                        </w:txbxContent>
                      </wps:txbx>
                      <wps:bodyPr lIns="0" tIns="0" rIns="0" bIns="0">
                        <a:noAutoFit/>
                      </wps:bodyPr>
                    </wps:wsp>
                  </a:graphicData>
                </a:graphic>
              </wp:anchor>
            </w:drawing>
          </mc:Choice>
          <mc:Fallback>
            <w:pict>
              <v:shape id="_x0000_s1031" type="#_x0000_t202" style="position:absolute;margin-left:72.5pt;margin-top:12.pt;width:182.40000000000001pt;height:42.25pt;z-index:-125829371;mso-wrap-distance-left:0;mso-wrap-distance-top:12.pt;mso-wrap-distance-right:0;mso-position-horizontal-relative:page" filled="f" stroked="f">
                <v:textbox inset="0,0,0,0">
                  <w:txbxContent>
                    <w:p>
                      <w:pPr>
                        <w:pStyle w:val="Style4"/>
                        <w:keepNext w:val="0"/>
                        <w:keepLines w:val="0"/>
                        <w:widowControl w:val="0"/>
                        <w:shd w:val="clear" w:color="auto" w:fill="auto"/>
                        <w:bidi w:val="0"/>
                        <w:spacing w:before="0" w:after="0" w:line="202" w:lineRule="auto"/>
                        <w:ind w:left="0" w:right="0" w:firstLine="0"/>
                        <w:jc w:val="left"/>
                      </w:pPr>
                      <w:r>
                        <w:rPr>
                          <w:rStyle w:val="CharStyle5"/>
                          <w:shd w:val="clear" w:color="auto" w:fill="000000"/>
                        </w:rPr>
                        <w:t>....</w:t>
                      </w:r>
                      <w:r>
                        <w:rPr>
                          <w:rStyle w:val="CharStyle5"/>
                          <w:spacing w:val="1"/>
                          <w:shd w:val="clear" w:color="auto" w:fill="000000"/>
                        </w:rPr>
                        <w:t>.</w:t>
                      </w:r>
                      <w:r>
                        <w:rPr>
                          <w:rStyle w:val="CharStyle5"/>
                          <w:shd w:val="clear" w:color="auto" w:fill="000000"/>
                        </w:rPr>
                        <w:t>​</w:t>
                      </w:r>
                      <w:r>
                        <w:rPr>
                          <w:rStyle w:val="CharStyle5"/>
                          <w:spacing w:val="7"/>
                          <w:shd w:val="clear" w:color="auto" w:fill="000000"/>
                        </w:rPr>
                        <w:t>...</w:t>
                      </w:r>
                      <w:r>
                        <w:rPr>
                          <w:rStyle w:val="CharStyle5"/>
                          <w:spacing w:val="8"/>
                          <w:shd w:val="clear" w:color="auto" w:fill="000000"/>
                        </w:rPr>
                        <w:t>..</w:t>
                      </w:r>
                      <w:r>
                        <w:rPr>
                          <w:rStyle w:val="CharStyle5"/>
                          <w:shd w:val="clear" w:color="auto" w:fill="000000"/>
                        </w:rPr>
                        <w:t>​</w:t>
                      </w:r>
                      <w:r>
                        <w:rPr>
                          <w:rStyle w:val="CharStyle5"/>
                          <w:spacing w:val="3"/>
                          <w:shd w:val="clear" w:color="auto" w:fill="000000"/>
                        </w:rPr>
                        <w:t>.....</w:t>
                      </w:r>
                      <w:r>
                        <w:rPr>
                          <w:rStyle w:val="CharStyle5"/>
                          <w:spacing w:val="4"/>
                          <w:shd w:val="clear" w:color="auto" w:fill="000000"/>
                        </w:rPr>
                        <w:t>....</w:t>
                      </w:r>
                      <w:r>
                        <w:rPr>
                          <w:rStyle w:val="CharStyle5"/>
                          <w:shd w:val="clear" w:color="auto" w:fill="000000"/>
                          <w:vertAlign w:val="superscript"/>
                        </w:rPr>
                        <w:t>​</w:t>
                      </w:r>
                      <w:r>
                        <w:rPr>
                          <w:rStyle w:val="CharStyle5"/>
                          <w:spacing w:val="8"/>
                          <w:shd w:val="clear" w:color="auto" w:fill="000000"/>
                          <w:vertAlign w:val="superscript"/>
                        </w:rPr>
                        <w:t>.</w:t>
                      </w:r>
                      <w:r>
                        <w:rPr>
                          <w:rStyle w:val="CharStyle5"/>
                          <w:spacing w:val="9"/>
                          <w:shd w:val="clear" w:color="auto" w:fill="000000"/>
                          <w:vertAlign w:val="superscript"/>
                        </w:rPr>
                        <w:t>.</w:t>
                      </w:r>
                      <w:r>
                        <w:rPr>
                          <w:rStyle w:val="CharStyle5"/>
                          <w:spacing w:val="16"/>
                          <w:shd w:val="clear" w:color="auto" w:fill="000000"/>
                        </w:rPr>
                        <w:t>..</w:t>
                      </w:r>
                      <w:r>
                        <w:rPr>
                          <w:rStyle w:val="CharStyle5"/>
                          <w:spacing w:val="-8"/>
                          <w:shd w:val="clear" w:color="auto" w:fill="000000"/>
                        </w:rPr>
                        <w:t>.</w:t>
                      </w:r>
                      <w:r>
                        <w:rPr>
                          <w:rStyle w:val="CharStyle5"/>
                          <w:spacing w:val="1"/>
                          <w:shd w:val="clear" w:color="auto" w:fill="000000"/>
                        </w:rPr>
                        <w:t>...............</w:t>
                      </w:r>
                      <w:r>
                        <w:rPr>
                          <w:rStyle w:val="CharStyle5"/>
                          <w:spacing w:val="2"/>
                          <w:shd w:val="clear" w:color="auto" w:fill="000000"/>
                        </w:rPr>
                        <w:t>.......</w:t>
                      </w:r>
                      <w:r>
                        <w:rPr>
                          <w:rStyle w:val="CharStyle5"/>
                        </w:rPr>
                        <w:t xml:space="preserve"> </w:t>
                      </w:r>
                      <w:r>
                        <w:rPr>
                          <w:rStyle w:val="CharStyle5"/>
                          <w:shd w:val="clear" w:color="auto" w:fill="000000"/>
                        </w:rPr>
                        <w:t>​</w:t>
                      </w:r>
                      <w:r>
                        <w:rPr>
                          <w:rStyle w:val="CharStyle5"/>
                          <w:spacing w:val="2"/>
                          <w:shd w:val="clear" w:color="auto" w:fill="000000"/>
                        </w:rPr>
                        <w:t>.....</w:t>
                      </w:r>
                      <w:r>
                        <w:rPr>
                          <w:rStyle w:val="CharStyle5"/>
                          <w:spacing w:val="3"/>
                          <w:shd w:val="clear" w:color="auto" w:fill="000000"/>
                        </w:rPr>
                        <w:t>.......</w:t>
                      </w:r>
                      <w:r>
                        <w:rPr>
                          <w:rStyle w:val="CharStyle5"/>
                          <w:shd w:val="clear" w:color="auto" w:fill="000000"/>
                        </w:rPr>
                        <w:t>​</w:t>
                      </w:r>
                      <w:r>
                        <w:rPr>
                          <w:rStyle w:val="CharStyle5"/>
                          <w:spacing w:val="36"/>
                          <w:shd w:val="clear" w:color="auto" w:fill="000000"/>
                        </w:rPr>
                        <w:t>.</w:t>
                      </w:r>
                      <w:r>
                        <w:rPr>
                          <w:rStyle w:val="CharStyle5"/>
                          <w:shd w:val="clear" w:color="auto" w:fill="000000"/>
                        </w:rPr>
                        <w:t>​</w:t>
                      </w:r>
                      <w:r>
                        <w:rPr>
                          <w:rStyle w:val="CharStyle5"/>
                          <w:spacing w:val="9"/>
                          <w:shd w:val="clear" w:color="auto" w:fill="000000"/>
                        </w:rPr>
                        <w:t>....</w:t>
                      </w:r>
                      <w:r>
                        <w:rPr>
                          <w:rStyle w:val="CharStyle5"/>
                          <w:shd w:val="clear" w:color="auto" w:fill="000000"/>
                        </w:rPr>
                        <w:t>​..</w:t>
                      </w:r>
                      <w:r>
                        <w:rPr>
                          <w:rStyle w:val="CharStyle5"/>
                          <w:spacing w:val="1"/>
                          <w:shd w:val="clear" w:color="auto" w:fill="000000"/>
                        </w:rPr>
                        <w:t>.</w:t>
                      </w:r>
                      <w:r>
                        <w:rPr>
                          <w:rStyle w:val="CharStyle5"/>
                          <w:shd w:val="clear" w:color="auto" w:fill="000000"/>
                        </w:rPr>
                        <w:t>​</w:t>
                      </w:r>
                      <w:r>
                        <w:rPr>
                          <w:rStyle w:val="CharStyle5"/>
                          <w:spacing w:val="1"/>
                          <w:shd w:val="clear" w:color="auto" w:fill="000000"/>
                        </w:rPr>
                        <w:t>...............</w:t>
                      </w:r>
                      <w:r>
                        <w:rPr>
                          <w:rStyle w:val="CharStyle5"/>
                          <w:spacing w:val="2"/>
                          <w:shd w:val="clear" w:color="auto" w:fill="000000"/>
                        </w:rPr>
                        <w:t>..</w:t>
                      </w:r>
                      <w:r>
                        <w:rPr>
                          <w:rStyle w:val="CharStyle5"/>
                          <w:shd w:val="clear" w:color="auto" w:fill="000000"/>
                        </w:rPr>
                        <w:t>​............</w:t>
                      </w:r>
                      <w:r>
                        <w:rPr>
                          <w:rStyle w:val="CharStyle5"/>
                          <w:spacing w:val="1"/>
                          <w:shd w:val="clear" w:color="auto" w:fill="000000"/>
                        </w:rPr>
                        <w:t>.....</w:t>
                      </w:r>
                    </w:p>
                    <w:p>
                      <w:pPr>
                        <w:pStyle w:val="Style17"/>
                        <w:keepNext/>
                        <w:keepLines/>
                        <w:widowControl w:val="0"/>
                        <w:shd w:val="clear" w:color="auto" w:fill="auto"/>
                        <w:bidi w:val="0"/>
                        <w:spacing w:before="0" w:after="0" w:line="240" w:lineRule="auto"/>
                        <w:ind w:left="0" w:right="0" w:firstLine="0"/>
                        <w:jc w:val="left"/>
                      </w:pPr>
                      <w:r>
                        <w:rPr>
                          <w:rStyle w:val="CharStyle18"/>
                          <w:spacing w:val="2"/>
                          <w:shd w:val="clear" w:color="auto" w:fill="000000"/>
                        </w:rPr>
                        <w:t>....</w:t>
                      </w:r>
                      <w:r>
                        <w:rPr>
                          <w:rStyle w:val="CharStyle18"/>
                          <w:spacing w:val="3"/>
                          <w:shd w:val="clear" w:color="auto" w:fill="000000"/>
                        </w:rPr>
                        <w:t>................</w:t>
                      </w:r>
                      <w:bookmarkStart w:id="0" w:name="bookmark0"/>
                      <w:r>
                        <w:rPr>
                          <w:rStyle w:val="CharStyle18"/>
                          <w:spacing w:val="19"/>
                          <w:shd w:val="clear" w:color="auto" w:fill="000000"/>
                        </w:rPr>
                        <w:t>..</w:t>
                      </w:r>
                      <w:r>
                        <w:rPr>
                          <w:rStyle w:val="CharStyle18"/>
                          <w:spacing w:val="20"/>
                          <w:shd w:val="clear" w:color="auto" w:fill="000000"/>
                        </w:rPr>
                        <w:t>.</w:t>
                      </w:r>
                      <w:r>
                        <w:rPr>
                          <w:rStyle w:val="CharStyle18"/>
                          <w:shd w:val="clear" w:color="auto" w:fill="000000"/>
                          <w:vertAlign w:val="superscript"/>
                        </w:rPr>
                        <w:t>..</w:t>
                      </w:r>
                      <w:bookmarkEnd w:id="0"/>
                    </w:p>
                  </w:txbxContent>
                </v:textbox>
                <w10:wrap type="topAndBottom" anchorx="page"/>
              </v:shape>
            </w:pict>
          </mc:Fallback>
        </mc:AlternateContent>
      </w:r>
      <w:r>
        <mc:AlternateContent>
          <mc:Choice Requires="wps">
            <w:drawing>
              <wp:anchor distT="460375" distB="27305" distL="0" distR="0" simplePos="0" relativeHeight="125829384" behindDoc="0" locked="0" layoutInCell="1" allowOverlap="1">
                <wp:simplePos x="0" y="0"/>
                <wp:positionH relativeFrom="page">
                  <wp:posOffset>4178935</wp:posOffset>
                </wp:positionH>
                <wp:positionV relativeFrom="paragraph">
                  <wp:posOffset>460375</wp:posOffset>
                </wp:positionV>
                <wp:extent cx="1761490" cy="201295"/>
                <wp:wrapTopAndBottom/>
                <wp:docPr id="7" name="Shape 7"/>
                <a:graphic xmlns:a="http://schemas.openxmlformats.org/drawingml/2006/main">
                  <a:graphicData uri="http://schemas.microsoft.com/office/word/2010/wordprocessingShape">
                    <wps:wsp>
                      <wps:cNvSpPr txBox="1"/>
                      <wps:spPr>
                        <a:xfrm>
                          <a:ext cx="1761490" cy="201295"/>
                        </a:xfrm>
                        <a:prstGeom prst="rect"/>
                        <a:noFill/>
                      </wps:spPr>
                      <wps:txbx>
                        <w:txbxContent>
                          <w:p>
                            <w:pPr>
                              <w:pStyle w:val="Style24"/>
                              <w:keepNext w:val="0"/>
                              <w:keepLines w:val="0"/>
                              <w:widowControl w:val="0"/>
                              <w:shd w:val="clear" w:color="auto" w:fill="auto"/>
                              <w:bidi w:val="0"/>
                              <w:spacing w:before="0" w:after="0" w:line="190" w:lineRule="auto"/>
                              <w:ind w:left="0" w:right="0" w:firstLine="0"/>
                              <w:jc w:val="left"/>
                            </w:pP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b/>
                                <w:bCs/>
                              </w:rPr>
                              <w:t xml:space="preserve"> </w:t>
                            </w:r>
                            <w:r>
                              <w:rPr>
                                <w:rStyle w:val="CharStyle25"/>
                                <w:b/>
                                <w:bCs/>
                                <w:shd w:val="clear" w:color="auto" w:fill="000000"/>
                              </w:rPr>
                              <w:t>​...​</w:t>
                            </w:r>
                            <w:r>
                              <w:rPr>
                                <w:rStyle w:val="CharStyle25"/>
                                <w:b/>
                                <w:bCs/>
                                <w:spacing w:val="3"/>
                                <w:shd w:val="clear" w:color="auto" w:fill="000000"/>
                              </w:rPr>
                              <w:t>..</w:t>
                            </w:r>
                            <w:r>
                              <w:rPr>
                                <w:rStyle w:val="CharStyle25"/>
                                <w:b/>
                                <w:bCs/>
                                <w:spacing w:val="4"/>
                                <w:shd w:val="clear" w:color="auto" w:fill="000000"/>
                              </w:rPr>
                              <w:t>.</w:t>
                            </w:r>
                            <w:r>
                              <w:rPr>
                                <w:rStyle w:val="CharStyle25"/>
                                <w:b/>
                                <w:bCs/>
                                <w:shd w:val="clear" w:color="auto" w:fill="000000"/>
                              </w:rPr>
                              <w:t>​</w:t>
                            </w:r>
                            <w:r>
                              <w:rPr>
                                <w:rStyle w:val="CharStyle25"/>
                                <w:b/>
                                <w:bCs/>
                                <w:spacing w:val="5"/>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rFonts w:ascii="Times New Roman" w:eastAsia="Times New Roman" w:hAnsi="Times New Roman" w:cs="Times New Roman"/>
                                <w:b/>
                                <w:bCs/>
                                <w:i/>
                                <w:iCs/>
                                <w:sz w:val="8"/>
                                <w:szCs w:val="8"/>
                                <w:shd w:val="clear" w:color="auto" w:fill="000000"/>
                              </w:rPr>
                              <w:t>​</w:t>
                            </w:r>
                            <w:r>
                              <w:rPr>
                                <w:rStyle w:val="CharStyle25"/>
                                <w:rFonts w:ascii="Times New Roman" w:eastAsia="Times New Roman" w:hAnsi="Times New Roman" w:cs="Times New Roman"/>
                                <w:b/>
                                <w:bCs/>
                                <w:i/>
                                <w:iCs/>
                                <w:spacing w:val="2"/>
                                <w:sz w:val="8"/>
                                <w:szCs w:val="8"/>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4"/>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6"/>
                                <w:shd w:val="clear" w:color="auto" w:fill="000000"/>
                              </w:rPr>
                              <w:t>.</w:t>
                            </w:r>
                            <w:r>
                              <w:rPr>
                                <w:rStyle w:val="CharStyle25"/>
                                <w:b/>
                                <w:bCs/>
                                <w:spacing w:val="7"/>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2"/>
                                <w:shd w:val="clear" w:color="auto" w:fill="000000"/>
                              </w:rPr>
                              <w:t>......</w:t>
                            </w:r>
                            <w:r>
                              <w:rPr>
                                <w:rStyle w:val="CharStyle25"/>
                                <w:b/>
                                <w:bCs/>
                                <w:spacing w:val="3"/>
                                <w:shd w:val="clear" w:color="auto" w:fill="000000"/>
                              </w:rPr>
                              <w:t>....</w:t>
                            </w:r>
                            <w:r>
                              <w:rPr>
                                <w:rStyle w:val="CharStyle25"/>
                                <w:b/>
                                <w:bCs/>
                                <w:shd w:val="clear" w:color="auto" w:fill="000000"/>
                              </w:rPr>
                              <w:t>.</w:t>
                            </w:r>
                          </w:p>
                        </w:txbxContent>
                      </wps:txbx>
                      <wps:bodyPr lIns="0" tIns="0" rIns="0" bIns="0">
                        <a:noAutoFit/>
                      </wps:bodyPr>
                    </wps:wsp>
                  </a:graphicData>
                </a:graphic>
              </wp:anchor>
            </w:drawing>
          </mc:Choice>
          <mc:Fallback>
            <w:pict>
              <v:shape id="_x0000_s1033" type="#_x0000_t202" style="position:absolute;margin-left:329.05000000000001pt;margin-top:36.25pt;width:138.70000000000002pt;height:15.85pt;z-index:-125829369;mso-wrap-distance-left:0;mso-wrap-distance-top:36.25pt;mso-wrap-distance-right:0;mso-wrap-distance-bottom:2.1499999999999999pt;mso-position-horizontal-relative:page" filled="f" stroked="f">
                <v:textbox inset="0,0,0,0">
                  <w:txbxContent>
                    <w:p>
                      <w:pPr>
                        <w:pStyle w:val="Style24"/>
                        <w:keepNext w:val="0"/>
                        <w:keepLines w:val="0"/>
                        <w:widowControl w:val="0"/>
                        <w:shd w:val="clear" w:color="auto" w:fill="auto"/>
                        <w:bidi w:val="0"/>
                        <w:spacing w:before="0" w:after="0" w:line="190" w:lineRule="auto"/>
                        <w:ind w:left="0" w:right="0" w:firstLine="0"/>
                        <w:jc w:val="left"/>
                      </w:pP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b/>
                          <w:bCs/>
                        </w:rPr>
                        <w:t xml:space="preserve"> </w:t>
                      </w:r>
                      <w:r>
                        <w:rPr>
                          <w:rStyle w:val="CharStyle25"/>
                          <w:b/>
                          <w:bCs/>
                          <w:shd w:val="clear" w:color="auto" w:fill="000000"/>
                        </w:rPr>
                        <w:t>​...​</w:t>
                      </w:r>
                      <w:r>
                        <w:rPr>
                          <w:rStyle w:val="CharStyle25"/>
                          <w:b/>
                          <w:bCs/>
                          <w:spacing w:val="3"/>
                          <w:shd w:val="clear" w:color="auto" w:fill="000000"/>
                        </w:rPr>
                        <w:t>..</w:t>
                      </w:r>
                      <w:r>
                        <w:rPr>
                          <w:rStyle w:val="CharStyle25"/>
                          <w:b/>
                          <w:bCs/>
                          <w:spacing w:val="4"/>
                          <w:shd w:val="clear" w:color="auto" w:fill="000000"/>
                        </w:rPr>
                        <w:t>.</w:t>
                      </w:r>
                      <w:r>
                        <w:rPr>
                          <w:rStyle w:val="CharStyle25"/>
                          <w:b/>
                          <w:bCs/>
                          <w:shd w:val="clear" w:color="auto" w:fill="000000"/>
                        </w:rPr>
                        <w:t>​</w:t>
                      </w:r>
                      <w:r>
                        <w:rPr>
                          <w:rStyle w:val="CharStyle25"/>
                          <w:b/>
                          <w:bCs/>
                          <w:spacing w:val="5"/>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pacing w:val="2"/>
                          <w:shd w:val="clear" w:color="auto" w:fill="000000"/>
                        </w:rPr>
                        <w:t>..</w:t>
                      </w:r>
                      <w:r>
                        <w:rPr>
                          <w:rStyle w:val="CharStyle25"/>
                          <w:rFonts w:ascii="Times New Roman" w:eastAsia="Times New Roman" w:hAnsi="Times New Roman" w:cs="Times New Roman"/>
                          <w:b/>
                          <w:bCs/>
                          <w:i/>
                          <w:iCs/>
                          <w:sz w:val="8"/>
                          <w:szCs w:val="8"/>
                          <w:shd w:val="clear" w:color="auto" w:fill="000000"/>
                        </w:rPr>
                        <w:t>​</w:t>
                      </w:r>
                      <w:r>
                        <w:rPr>
                          <w:rStyle w:val="CharStyle25"/>
                          <w:rFonts w:ascii="Times New Roman" w:eastAsia="Times New Roman" w:hAnsi="Times New Roman" w:cs="Times New Roman"/>
                          <w:b/>
                          <w:bCs/>
                          <w:i/>
                          <w:iCs/>
                          <w:spacing w:val="2"/>
                          <w:sz w:val="8"/>
                          <w:szCs w:val="8"/>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4"/>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6"/>
                          <w:shd w:val="clear" w:color="auto" w:fill="000000"/>
                        </w:rPr>
                        <w:t>.</w:t>
                      </w:r>
                      <w:r>
                        <w:rPr>
                          <w:rStyle w:val="CharStyle25"/>
                          <w:b/>
                          <w:bCs/>
                          <w:spacing w:val="7"/>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1"/>
                          <w:shd w:val="clear" w:color="auto" w:fill="000000"/>
                        </w:rPr>
                        <w:t>.....</w:t>
                      </w:r>
                      <w:r>
                        <w:rPr>
                          <w:rStyle w:val="CharStyle25"/>
                          <w:b/>
                          <w:bCs/>
                          <w:shd w:val="clear" w:color="auto" w:fill="000000"/>
                        </w:rPr>
                        <w:t>​</w:t>
                      </w:r>
                      <w:r>
                        <w:rPr>
                          <w:rStyle w:val="CharStyle25"/>
                          <w:b/>
                          <w:bCs/>
                          <w:spacing w:val="2"/>
                          <w:shd w:val="clear" w:color="auto" w:fill="000000"/>
                        </w:rPr>
                        <w:t>......</w:t>
                      </w:r>
                      <w:r>
                        <w:rPr>
                          <w:rStyle w:val="CharStyle25"/>
                          <w:b/>
                          <w:bCs/>
                          <w:spacing w:val="3"/>
                          <w:shd w:val="clear" w:color="auto" w:fill="000000"/>
                        </w:rPr>
                        <w:t>....</w:t>
                      </w:r>
                      <w:r>
                        <w:rPr>
                          <w:rStyle w:val="CharStyle25"/>
                          <w:b/>
                          <w:bCs/>
                          <w:shd w:val="clear" w:color="auto" w:fill="000000"/>
                        </w:rPr>
                        <w:t>.</w:t>
                      </w:r>
                    </w:p>
                  </w:txbxContent>
                </v:textbox>
                <w10:wrap type="topAndBottom" anchorx="page"/>
              </v:shape>
            </w:pict>
          </mc:Fallback>
        </mc:AlternateContent>
      </w:r>
    </w:p>
    <w:p>
      <w:pPr>
        <w:widowControl w:val="0"/>
        <w:spacing w:line="1" w:lineRule="exact"/>
        <w:sectPr>
          <w:footerReference w:type="default" r:id="rId5"/>
          <w:footnotePr>
            <w:pos w:val="pageBottom"/>
            <w:numFmt w:val="decimal"/>
            <w:numRestart w:val="continuous"/>
          </w:footnotePr>
          <w:pgSz w:w="11900" w:h="16840"/>
          <w:pgMar w:top="779" w:right="1512" w:bottom="1710" w:left="1450" w:header="351" w:footer="3" w:gutter="0"/>
          <w:pgNumType w:start="1"/>
          <w:cols w:space="720"/>
          <w:noEndnote/>
          <w:rtlGutter w:val="0"/>
          <w:docGrid w:linePitch="360"/>
        </w:sectPr>
      </w:pPr>
      <w:r>
        <mc:AlternateContent>
          <mc:Choice Requires="wps">
            <w:drawing>
              <wp:anchor distT="127000" distB="155575" distL="0" distR="0" simplePos="0" relativeHeight="125829386" behindDoc="0" locked="0" layoutInCell="1" allowOverlap="1">
                <wp:simplePos x="0" y="0"/>
                <wp:positionH relativeFrom="page">
                  <wp:posOffset>945515</wp:posOffset>
                </wp:positionH>
                <wp:positionV relativeFrom="paragraph">
                  <wp:posOffset>127000</wp:posOffset>
                </wp:positionV>
                <wp:extent cx="1408430" cy="518160"/>
                <wp:wrapTopAndBottom/>
                <wp:docPr id="11" name="Shape 11"/>
                <a:graphic xmlns:a="http://schemas.openxmlformats.org/drawingml/2006/main">
                  <a:graphicData uri="http://schemas.microsoft.com/office/word/2010/wordprocessingShape">
                    <wps:wsp>
                      <wps:cNvSpPr txBox="1"/>
                      <wps:spPr>
                        <a:xfrm>
                          <a:ext cx="1408430" cy="518160"/>
                        </a:xfrm>
                        <a:prstGeom prst="rect"/>
                        <a:noFill/>
                      </wps:spPr>
                      <wps:txbx>
                        <w:txbxContent>
                          <w:p>
                            <w:pPr>
                              <w:pStyle w:val="Style2"/>
                              <w:keepNext w:val="0"/>
                              <w:keepLines w:val="0"/>
                              <w:widowControl w:val="0"/>
                              <w:shd w:val="clear" w:color="auto" w:fill="auto"/>
                              <w:bidi w:val="0"/>
                              <w:spacing w:before="0" w:after="0" w:line="295" w:lineRule="auto"/>
                              <w:ind w:left="0" w:right="0" w:firstLine="0"/>
                              <w:jc w:val="left"/>
                            </w:pPr>
                            <w:r>
                              <w:rPr>
                                <w:rStyle w:val="CharStyle3"/>
                              </w:rPr>
                              <w:t>MUDr. Hana Albrechtová ředitelka</w:t>
                            </w:r>
                          </w:p>
                          <w:p>
                            <w:pPr>
                              <w:pStyle w:val="Style2"/>
                              <w:keepNext w:val="0"/>
                              <w:keepLines w:val="0"/>
                              <w:widowControl w:val="0"/>
                              <w:shd w:val="clear" w:color="auto" w:fill="auto"/>
                              <w:bidi w:val="0"/>
                              <w:spacing w:before="0" w:after="0" w:line="295" w:lineRule="auto"/>
                              <w:ind w:left="0" w:right="0" w:firstLine="0"/>
                              <w:jc w:val="left"/>
                            </w:pPr>
                            <w:r>
                              <w:rPr>
                                <w:rStyle w:val="CharStyle3"/>
                                <w:b/>
                                <w:bCs/>
                                <w:i/>
                                <w:iCs/>
                              </w:rPr>
                              <w:t>Kupující</w:t>
                            </w:r>
                          </w:p>
                        </w:txbxContent>
                      </wps:txbx>
                      <wps:bodyPr lIns="0" tIns="0" rIns="0" bIns="0">
                        <a:noAutoFit/>
                      </wps:bodyPr>
                    </wps:wsp>
                  </a:graphicData>
                </a:graphic>
              </wp:anchor>
            </w:drawing>
          </mc:Choice>
          <mc:Fallback>
            <w:pict>
              <v:shape id="_x0000_s1037" type="#_x0000_t202" style="position:absolute;margin-left:74.450000000000003pt;margin-top:10.pt;width:110.90000000000001pt;height:40.800000000000004pt;z-index:-125829367;mso-wrap-distance-left:0;mso-wrap-distance-top:10.pt;mso-wrap-distance-right:0;mso-wrap-distance-bottom:12.25pt;mso-position-horizontal-relative:page" filled="f" stroked="f">
                <v:textbox inset="0,0,0,0">
                  <w:txbxContent>
                    <w:p>
                      <w:pPr>
                        <w:pStyle w:val="Style2"/>
                        <w:keepNext w:val="0"/>
                        <w:keepLines w:val="0"/>
                        <w:widowControl w:val="0"/>
                        <w:shd w:val="clear" w:color="auto" w:fill="auto"/>
                        <w:bidi w:val="0"/>
                        <w:spacing w:before="0" w:after="0" w:line="295" w:lineRule="auto"/>
                        <w:ind w:left="0" w:right="0" w:firstLine="0"/>
                        <w:jc w:val="left"/>
                      </w:pPr>
                      <w:r>
                        <w:rPr>
                          <w:rStyle w:val="CharStyle3"/>
                        </w:rPr>
                        <w:t>MUDr. Hana Albrechtová ředitelka</w:t>
                      </w:r>
                    </w:p>
                    <w:p>
                      <w:pPr>
                        <w:pStyle w:val="Style2"/>
                        <w:keepNext w:val="0"/>
                        <w:keepLines w:val="0"/>
                        <w:widowControl w:val="0"/>
                        <w:shd w:val="clear" w:color="auto" w:fill="auto"/>
                        <w:bidi w:val="0"/>
                        <w:spacing w:before="0" w:after="0" w:line="295" w:lineRule="auto"/>
                        <w:ind w:left="0" w:right="0" w:firstLine="0"/>
                        <w:jc w:val="left"/>
                      </w:pPr>
                      <w:r>
                        <w:rPr>
                          <w:rStyle w:val="CharStyle3"/>
                          <w:b/>
                          <w:bCs/>
                          <w:i/>
                          <w:iCs/>
                        </w:rPr>
                        <w:t>Kupující</w:t>
                      </w:r>
                    </w:p>
                  </w:txbxContent>
                </v:textbox>
                <w10:wrap type="topAndBottom" anchorx="page"/>
              </v:shape>
            </w:pict>
          </mc:Fallback>
        </mc:AlternateContent>
      </w:r>
      <w:r>
        <mc:AlternateContent>
          <mc:Choice Requires="wps">
            <w:drawing>
              <wp:anchor distT="148590" distB="0" distL="0" distR="0" simplePos="0" relativeHeight="125829388" behindDoc="0" locked="0" layoutInCell="1" allowOverlap="1">
                <wp:simplePos x="0" y="0"/>
                <wp:positionH relativeFrom="page">
                  <wp:posOffset>4154805</wp:posOffset>
                </wp:positionH>
                <wp:positionV relativeFrom="paragraph">
                  <wp:posOffset>148590</wp:posOffset>
                </wp:positionV>
                <wp:extent cx="1393190" cy="652145"/>
                <wp:wrapTopAndBottom/>
                <wp:docPr id="13" name="Shape 13"/>
                <a:graphic xmlns:a="http://schemas.openxmlformats.org/drawingml/2006/main">
                  <a:graphicData uri="http://schemas.microsoft.com/office/word/2010/wordprocessingShape">
                    <wps:wsp>
                      <wps:cNvSpPr txBox="1"/>
                      <wps:spPr>
                        <a:xfrm>
                          <a:ext cx="1393190" cy="652145"/>
                        </a:xfrm>
                        <a:prstGeom prst="rect"/>
                        <a:noFill/>
                      </wps:spPr>
                      <wps:txbx>
                        <w:txbxContent>
                          <w:p>
                            <w:pPr>
                              <w:pStyle w:val="Style2"/>
                              <w:keepNext w:val="0"/>
                              <w:keepLines w:val="0"/>
                              <w:widowControl w:val="0"/>
                              <w:shd w:val="clear" w:color="auto" w:fill="auto"/>
                              <w:bidi w:val="0"/>
                              <w:spacing w:before="0" w:after="0" w:line="307" w:lineRule="auto"/>
                              <w:ind w:left="0" w:right="0" w:firstLine="0"/>
                              <w:jc w:val="left"/>
                            </w:pPr>
                            <w:r>
                              <w:rPr>
                                <w:rStyle w:val="CharStyle3"/>
                              </w:rPr>
                              <w:t>Mgr. Michal Baroš, MBA jednatel</w:t>
                            </w:r>
                          </w:p>
                          <w:p>
                            <w:pPr>
                              <w:pStyle w:val="Style2"/>
                              <w:keepNext w:val="0"/>
                              <w:keepLines w:val="0"/>
                              <w:widowControl w:val="0"/>
                              <w:shd w:val="clear" w:color="auto" w:fill="auto"/>
                              <w:bidi w:val="0"/>
                              <w:spacing w:before="0" w:after="0" w:line="307" w:lineRule="auto"/>
                              <w:ind w:left="0" w:right="0" w:firstLine="0"/>
                              <w:jc w:val="left"/>
                            </w:pPr>
                            <w:r>
                              <w:rPr>
                                <w:rStyle w:val="CharStyle3"/>
                                <w:b/>
                                <w:bCs/>
                                <w:i/>
                                <w:iCs/>
                              </w:rPr>
                              <w:t>Prodávající</w:t>
                            </w:r>
                          </w:p>
                          <w:p>
                            <w:pPr>
                              <w:pStyle w:val="Style37"/>
                              <w:keepNext w:val="0"/>
                              <w:keepLines w:val="0"/>
                              <w:widowControl w:val="0"/>
                              <w:shd w:val="clear" w:color="auto" w:fill="auto"/>
                              <w:bidi w:val="0"/>
                              <w:spacing w:before="0" w:after="0"/>
                              <w:ind w:left="0" w:right="0" w:firstLine="0"/>
                              <w:jc w:val="right"/>
                            </w:pPr>
                            <w:r>
                              <w:rPr>
                                <w:rStyle w:val="CharStyle38"/>
                                <w:i/>
                                <w:iCs/>
                              </w:rPr>
                              <w:t>1</w:t>
                            </w:r>
                          </w:p>
                        </w:txbxContent>
                      </wps:txbx>
                      <wps:bodyPr lIns="0" tIns="0" rIns="0" bIns="0">
                        <a:noAutoFit/>
                      </wps:bodyPr>
                    </wps:wsp>
                  </a:graphicData>
                </a:graphic>
              </wp:anchor>
            </w:drawing>
          </mc:Choice>
          <mc:Fallback>
            <w:pict>
              <v:shape id="_x0000_s1039" type="#_x0000_t202" style="position:absolute;margin-left:327.15000000000003pt;margin-top:11.700000000000001pt;width:109.7pt;height:51.350000000000001pt;z-index:-125829365;mso-wrap-distance-left:0;mso-wrap-distance-top:11.700000000000001pt;mso-wrap-distance-right:0;mso-position-horizontal-relative:page" filled="f" stroked="f">
                <v:textbox inset="0,0,0,0">
                  <w:txbxContent>
                    <w:p>
                      <w:pPr>
                        <w:pStyle w:val="Style2"/>
                        <w:keepNext w:val="0"/>
                        <w:keepLines w:val="0"/>
                        <w:widowControl w:val="0"/>
                        <w:shd w:val="clear" w:color="auto" w:fill="auto"/>
                        <w:bidi w:val="0"/>
                        <w:spacing w:before="0" w:after="0" w:line="307" w:lineRule="auto"/>
                        <w:ind w:left="0" w:right="0" w:firstLine="0"/>
                        <w:jc w:val="left"/>
                      </w:pPr>
                      <w:r>
                        <w:rPr>
                          <w:rStyle w:val="CharStyle3"/>
                        </w:rPr>
                        <w:t>Mgr. Michal Baroš, MBA jednatel</w:t>
                      </w:r>
                    </w:p>
                    <w:p>
                      <w:pPr>
                        <w:pStyle w:val="Style2"/>
                        <w:keepNext w:val="0"/>
                        <w:keepLines w:val="0"/>
                        <w:widowControl w:val="0"/>
                        <w:shd w:val="clear" w:color="auto" w:fill="auto"/>
                        <w:bidi w:val="0"/>
                        <w:spacing w:before="0" w:after="0" w:line="307" w:lineRule="auto"/>
                        <w:ind w:left="0" w:right="0" w:firstLine="0"/>
                        <w:jc w:val="left"/>
                      </w:pPr>
                      <w:r>
                        <w:rPr>
                          <w:rStyle w:val="CharStyle3"/>
                          <w:b/>
                          <w:bCs/>
                          <w:i/>
                          <w:iCs/>
                        </w:rPr>
                        <w:t>Prodávající</w:t>
                      </w:r>
                    </w:p>
                    <w:p>
                      <w:pPr>
                        <w:pStyle w:val="Style37"/>
                        <w:keepNext w:val="0"/>
                        <w:keepLines w:val="0"/>
                        <w:widowControl w:val="0"/>
                        <w:shd w:val="clear" w:color="auto" w:fill="auto"/>
                        <w:bidi w:val="0"/>
                        <w:spacing w:before="0" w:after="0"/>
                        <w:ind w:left="0" w:right="0" w:firstLine="0"/>
                        <w:jc w:val="right"/>
                      </w:pPr>
                      <w:r>
                        <w:rPr>
                          <w:rStyle w:val="CharStyle38"/>
                          <w:i/>
                          <w:iCs/>
                        </w:rPr>
                        <w:t>1</w:t>
                      </w:r>
                    </w:p>
                  </w:txbxContent>
                </v:textbox>
                <w10:wrap type="topAndBottom" anchorx="page"/>
              </v:shape>
            </w:pict>
          </mc:Fallback>
        </mc:AlternateContent>
      </w:r>
    </w:p>
    <w:p>
      <w:pPr>
        <w:widowControl w:val="0"/>
        <w:spacing w:line="240" w:lineRule="exact"/>
        <w:rPr>
          <w:sz w:val="19"/>
          <w:szCs w:val="19"/>
        </w:rPr>
      </w:pPr>
    </w:p>
    <w:p>
      <w:pPr>
        <w:widowControl w:val="0"/>
        <w:spacing w:before="33" w:after="3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98" w:right="0" w:bottom="1498" w:left="0" w:header="0" w:footer="3" w:gutter="0"/>
          <w:cols w:space="720"/>
          <w:noEndnote/>
          <w:rtlGutter w:val="0"/>
          <w:docGrid w:linePitch="360"/>
        </w:sectPr>
      </w:pPr>
    </w:p>
    <w:p>
      <w:pPr>
        <w:pStyle w:val="Style2"/>
        <w:keepNext w:val="0"/>
        <w:keepLines w:val="0"/>
        <w:widowControl w:val="0"/>
        <w:shd w:val="clear" w:color="auto" w:fill="auto"/>
        <w:bidi w:val="0"/>
        <w:spacing w:before="0" w:after="60" w:line="240" w:lineRule="auto"/>
        <w:ind w:left="0" w:right="0" w:firstLine="0"/>
        <w:jc w:val="left"/>
      </w:pPr>
      <w:r>
        <w:rPr>
          <w:rStyle w:val="CharStyle3"/>
          <w:b/>
          <w:bCs/>
        </w:rPr>
        <w:t xml:space="preserve">Příloha č. 1 </w:t>
      </w:r>
      <w:r>
        <w:rPr>
          <w:rStyle w:val="CharStyle3"/>
        </w:rPr>
        <w:t>Specifikace, ceník</w:t>
      </w:r>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498" w:right="1530" w:bottom="1498" w:left="1432" w:header="0" w:footer="3" w:gutter="0"/>
          <w:cols w:space="720"/>
          <w:noEndnote/>
          <w:rtlGutter w:val="0"/>
          <w:docGrid w:linePitch="360"/>
        </w:sectPr>
      </w:pPr>
      <w:r>
        <w:rPr>
          <w:rStyle w:val="CharStyle25"/>
          <w:b/>
          <w:bCs/>
        </w:rPr>
        <w:t>1</w:t>
      </w:r>
    </w:p>
    <w:p>
      <w:pPr>
        <w:pStyle w:val="Style2"/>
        <w:keepNext w:val="0"/>
        <w:keepLines w:val="0"/>
        <w:widowControl w:val="0"/>
        <w:shd w:val="clear" w:color="auto" w:fill="auto"/>
        <w:bidi w:val="0"/>
        <w:spacing w:before="0" w:after="360" w:line="240" w:lineRule="auto"/>
        <w:ind w:left="0" w:right="0" w:firstLine="0"/>
        <w:jc w:val="left"/>
      </w:pPr>
      <w:r>
        <w:rPr>
          <w:rStyle w:val="CharStyle3"/>
        </w:rPr>
        <w:t>Příloha č. 1</w:t>
      </w:r>
    </w:p>
    <w:p>
      <w:pPr>
        <w:pStyle w:val="Style44"/>
        <w:keepNext/>
        <w:keepLines/>
        <w:widowControl w:val="0"/>
        <w:shd w:val="clear" w:color="auto" w:fill="auto"/>
        <w:bidi w:val="0"/>
        <w:spacing w:before="0" w:after="140" w:line="240" w:lineRule="auto"/>
        <w:ind w:left="0" w:right="0" w:firstLine="0"/>
        <w:jc w:val="center"/>
      </w:pPr>
      <w:bookmarkStart w:id="6" w:name="bookmark6"/>
      <w:r>
        <w:rPr>
          <w:rStyle w:val="CharStyle45"/>
          <w:b/>
          <w:bCs/>
          <w:u w:val="none"/>
        </w:rPr>
        <w:t>SPECIFIKACE</w:t>
      </w:r>
      <w:bookmarkEnd w:id="6"/>
    </w:p>
    <w:tbl>
      <w:tblPr>
        <w:tblOverlap w:val="never"/>
        <w:jc w:val="center"/>
        <w:tblLayout w:type="fixed"/>
      </w:tblPr>
      <w:tblGrid>
        <w:gridCol w:w="456"/>
        <w:gridCol w:w="4934"/>
        <w:gridCol w:w="3466"/>
      </w:tblGrid>
      <w:tr>
        <w:trPr>
          <w:trHeight w:val="480" w:hRule="exact"/>
        </w:trPr>
        <w:tc>
          <w:tcPr>
            <w:gridSpan w:val="2"/>
            <w:tcBorders>
              <w:top w:val="single" w:sz="4"/>
              <w:left w:val="single" w:sz="4"/>
            </w:tcBorders>
            <w:shd w:val="clear" w:color="auto" w:fill="auto"/>
            <w:vAlign w:val="center"/>
          </w:tcPr>
          <w:p>
            <w:pPr>
              <w:pStyle w:val="Style51"/>
              <w:keepNext w:val="0"/>
              <w:keepLines w:val="0"/>
              <w:widowControl w:val="0"/>
              <w:shd w:val="clear" w:color="auto" w:fill="auto"/>
              <w:tabs>
                <w:tab w:pos="1464" w:val="left"/>
                <w:tab w:pos="4954" w:val="left"/>
              </w:tabs>
              <w:bidi w:val="0"/>
              <w:spacing w:before="0" w:after="0" w:line="240" w:lineRule="auto"/>
              <w:ind w:left="0" w:right="0" w:firstLine="0"/>
              <w:jc w:val="left"/>
            </w:pPr>
            <w:r>
              <w:rPr>
                <w:rStyle w:val="CharStyle52"/>
                <w:b/>
                <w:bCs/>
                <w:vertAlign w:val="superscript"/>
              </w:rPr>
              <w:t>1</w:t>
            </w:r>
            <w:r>
              <w:rPr>
                <w:rStyle w:val="CharStyle52"/>
                <w:b/>
                <w:bCs/>
              </w:rPr>
              <w:tab/>
              <w:t>i Požadavky zadavatelé</w:t>
              <w:tab/>
              <w:t>~</w:t>
            </w:r>
          </w:p>
        </w:tc>
        <w:tc>
          <w:tcPr>
            <w:tcBorders>
              <w:top w:val="single" w:sz="4"/>
              <w:left w:val="single" w:sz="4"/>
              <w:right w:val="single" w:sz="4"/>
            </w:tcBorders>
            <w:shd w:val="clear" w:color="auto" w:fill="auto"/>
            <w:vAlign w:val="center"/>
          </w:tcPr>
          <w:p>
            <w:pPr>
              <w:pStyle w:val="Style51"/>
              <w:keepNext w:val="0"/>
              <w:keepLines w:val="0"/>
              <w:widowControl w:val="0"/>
              <w:shd w:val="clear" w:color="auto" w:fill="auto"/>
              <w:tabs>
                <w:tab w:pos="2827" w:val="left"/>
              </w:tabs>
              <w:bidi w:val="0"/>
              <w:spacing w:before="0" w:after="0" w:line="240" w:lineRule="auto"/>
              <w:ind w:left="0" w:right="0" w:firstLine="0"/>
              <w:jc w:val="both"/>
              <w:rPr>
                <w:sz w:val="8"/>
                <w:szCs w:val="8"/>
              </w:rPr>
            </w:pPr>
            <w:r>
              <w:rPr>
                <w:rStyle w:val="CharStyle52"/>
                <w:rFonts w:ascii="Times New Roman" w:eastAsia="Times New Roman" w:hAnsi="Times New Roman" w:cs="Times New Roman"/>
                <w:b/>
                <w:bCs/>
                <w:i/>
                <w:iCs/>
                <w:sz w:val="8"/>
                <w:szCs w:val="8"/>
              </w:rPr>
              <w:t>* e./ ■ '•</w:t>
              <w:tab/>
              <w:t>■ -</w:t>
            </w:r>
          </w:p>
          <w:p>
            <w:pPr>
              <w:pStyle w:val="Style51"/>
              <w:keepNext w:val="0"/>
              <w:keepLines w:val="0"/>
              <w:widowControl w:val="0"/>
              <w:shd w:val="clear" w:color="auto" w:fill="auto"/>
              <w:bidi w:val="0"/>
              <w:spacing w:before="0" w:after="0" w:line="221" w:lineRule="auto"/>
              <w:ind w:left="0" w:right="0" w:firstLine="220"/>
              <w:jc w:val="left"/>
            </w:pPr>
            <w:r>
              <w:rPr>
                <w:rStyle w:val="CharStyle52"/>
                <w:b/>
                <w:bCs/>
              </w:rPr>
              <w:t>t Účastníkem nabízená hodnota</w:t>
            </w:r>
          </w:p>
        </w:tc>
      </w:tr>
      <w:tr>
        <w:trPr>
          <w:trHeight w:val="2837"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1</w:t>
            </w:r>
          </w:p>
        </w:tc>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Model - typové/výrobní označení: COMBO. Výrobce Physio - Control, lne.</w:t>
            </w:r>
          </w:p>
        </w:tc>
        <w:tc>
          <w:tcPr>
            <w:tcBorders>
              <w:top w:val="single" w:sz="4"/>
              <w:left w:val="single" w:sz="4"/>
              <w:right w:val="single" w:sz="4"/>
            </w:tcBorders>
            <w:shd w:val="clear" w:color="auto" w:fill="auto"/>
            <w:vAlign w:val="top"/>
          </w:tcPr>
          <w:p>
            <w:pPr>
              <w:pStyle w:val="Style51"/>
              <w:keepNext w:val="0"/>
              <w:keepLines w:val="0"/>
              <w:widowControl w:val="0"/>
              <w:shd w:val="clear" w:color="auto" w:fill="auto"/>
              <w:bidi w:val="0"/>
              <w:spacing w:before="0" w:after="0" w:line="233" w:lineRule="auto"/>
              <w:ind w:left="0" w:right="0" w:firstLine="0"/>
              <w:jc w:val="left"/>
            </w:pPr>
            <w:r>
              <w:rPr>
                <w:rStyle w:val="CharStyle52"/>
                <w:i/>
                <w:iCs/>
              </w:rPr>
              <w:t>ANO, typové/výrobní označení elektrod:</w:t>
            </w:r>
          </w:p>
          <w:p>
            <w:pPr>
              <w:pStyle w:val="Style51"/>
              <w:keepNext w:val="0"/>
              <w:keepLines w:val="0"/>
              <w:widowControl w:val="0"/>
              <w:numPr>
                <w:ilvl w:val="0"/>
                <w:numId w:val="3"/>
              </w:numPr>
              <w:shd w:val="clear" w:color="auto" w:fill="auto"/>
              <w:tabs>
                <w:tab w:pos="192" w:val="left"/>
              </w:tabs>
              <w:bidi w:val="0"/>
              <w:spacing w:before="0" w:after="0" w:line="233" w:lineRule="auto"/>
              <w:ind w:left="0" w:right="0" w:firstLine="0"/>
              <w:jc w:val="left"/>
            </w:pPr>
            <w:r>
              <w:rPr>
                <w:rStyle w:val="CharStyle52"/>
                <w:i/>
                <w:iCs/>
              </w:rPr>
              <w:t>pro dospělé - ELEKTRODY EDGE SYSTÉM S KONEKTOREM QUIK- COMBO®, REDI-PAK (kód VZPpro vykazování ZUM 0094711)</w:t>
            </w:r>
          </w:p>
          <w:p>
            <w:pPr>
              <w:pStyle w:val="Style51"/>
              <w:keepNext w:val="0"/>
              <w:keepLines w:val="0"/>
              <w:widowControl w:val="0"/>
              <w:shd w:val="clear" w:color="auto" w:fill="auto"/>
              <w:bidi w:val="0"/>
              <w:spacing w:before="0" w:after="0" w:line="233" w:lineRule="auto"/>
              <w:ind w:left="0" w:right="0" w:firstLine="0"/>
              <w:jc w:val="left"/>
            </w:pPr>
            <w:r>
              <w:rPr>
                <w:rStyle w:val="CharStyle52"/>
                <w:i/>
                <w:iCs/>
              </w:rPr>
              <w:t>Výrobce Physio-Control viz Prohlášení o shodě</w:t>
            </w:r>
          </w:p>
          <w:p>
            <w:pPr>
              <w:pStyle w:val="Style51"/>
              <w:keepNext w:val="0"/>
              <w:keepLines w:val="0"/>
              <w:widowControl w:val="0"/>
              <w:numPr>
                <w:ilvl w:val="0"/>
                <w:numId w:val="3"/>
              </w:numPr>
              <w:shd w:val="clear" w:color="auto" w:fill="auto"/>
              <w:tabs>
                <w:tab w:pos="240" w:val="left"/>
              </w:tabs>
              <w:bidi w:val="0"/>
              <w:spacing w:before="0" w:after="0" w:line="233" w:lineRule="auto"/>
              <w:ind w:left="0" w:right="0" w:firstLine="0"/>
              <w:jc w:val="left"/>
            </w:pPr>
            <w:r>
              <w:rPr>
                <w:rStyle w:val="CharStyle52"/>
                <w:i/>
                <w:iCs/>
              </w:rPr>
              <w:t>pro děti - ELEKTRODY EDGE SYSTÉM S KONEKTOREM QUIK- COMBO®, dětské, RADIOTRANSPARENTNÍ(kód VZPpro vykazování ZUM 0094713)</w:t>
            </w:r>
          </w:p>
          <w:p>
            <w:pPr>
              <w:pStyle w:val="Style51"/>
              <w:keepNext w:val="0"/>
              <w:keepLines w:val="0"/>
              <w:widowControl w:val="0"/>
              <w:shd w:val="clear" w:color="auto" w:fill="auto"/>
              <w:bidi w:val="0"/>
              <w:spacing w:before="0" w:after="0" w:line="233" w:lineRule="auto"/>
              <w:ind w:left="0" w:right="0" w:firstLine="0"/>
              <w:jc w:val="left"/>
            </w:pPr>
            <w:r>
              <w:rPr>
                <w:rStyle w:val="CharStyle52"/>
                <w:i/>
                <w:iCs/>
              </w:rPr>
              <w:t>Výrobce Physio-Control viz Prohlášení o shodě</w:t>
            </w:r>
          </w:p>
        </w:tc>
      </w:tr>
      <w:tr>
        <w:trPr>
          <w:trHeight w:val="562"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2</w:t>
            </w:r>
          </w:p>
        </w:tc>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Stimulační/defibrilační EKG elektroda. Systém s připraveným připojením.</w:t>
            </w:r>
          </w:p>
        </w:tc>
        <w:tc>
          <w:tcPr>
            <w:tcBorders>
              <w:top w:val="single" w:sz="4"/>
              <w:left w:val="single" w:sz="4"/>
              <w:righ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center"/>
            </w:pPr>
            <w:r>
              <w:rPr>
                <w:rStyle w:val="CharStyle52"/>
                <w:i/>
                <w:iCs/>
              </w:rPr>
              <w:t>Ano</w:t>
            </w:r>
          </w:p>
        </w:tc>
      </w:tr>
      <w:tr>
        <w:trPr>
          <w:trHeight w:val="461"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3</w:t>
            </w:r>
          </w:p>
        </w:tc>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Jednorázové použití na snímání EKG, stimulaci/defibrilaci</w:t>
            </w:r>
          </w:p>
        </w:tc>
        <w:tc>
          <w:tcPr>
            <w:tcBorders>
              <w:top w:val="single" w:sz="4"/>
              <w:left w:val="single" w:sz="4"/>
              <w:righ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center"/>
            </w:pPr>
            <w:r>
              <w:rPr>
                <w:rStyle w:val="CharStyle52"/>
                <w:i/>
                <w:iCs/>
              </w:rPr>
              <w:t>Ano</w:t>
            </w:r>
          </w:p>
        </w:tc>
      </w:tr>
      <w:tr>
        <w:trPr>
          <w:trHeight w:val="1018"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4</w:t>
            </w:r>
          </w:p>
        </w:tc>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Kompatibilita s přístroji Lifepak 12 a 15 a AED Lifepak 1000. Pouze originální příslušenství Lifepak, výrobce Physio Control, pouze originální příslušenství doporučené výrobcem.</w:t>
            </w:r>
          </w:p>
        </w:tc>
        <w:tc>
          <w:tcPr>
            <w:tcBorders>
              <w:top w:val="single" w:sz="4"/>
              <w:left w:val="single" w:sz="4"/>
              <w:righ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center"/>
            </w:pPr>
            <w:r>
              <w:rPr>
                <w:rStyle w:val="CharStyle52"/>
                <w:i/>
                <w:iCs/>
              </w:rPr>
              <w:t>ANO, kompatibilita s přístroji LIFEPAK, originální příslušenství LIFEPAK, výrobce Physio-Control,lne. - originální příslušenství doporučené výrobcem - viz manuál o obsluze a Prohlášení o shodě</w:t>
            </w:r>
          </w:p>
        </w:tc>
      </w:tr>
      <w:tr>
        <w:trPr>
          <w:trHeight w:val="643"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5</w:t>
            </w:r>
          </w:p>
        </w:tc>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Na obalu elektrod je viditelné označení s grafickým znázorněním, zda se jedná o elektrody určené pro dospělé, či děti.</w:t>
            </w:r>
          </w:p>
        </w:tc>
        <w:tc>
          <w:tcPr>
            <w:tcBorders>
              <w:top w:val="single" w:sz="4"/>
              <w:left w:val="single" w:sz="4"/>
              <w:righ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center"/>
            </w:pPr>
            <w:r>
              <w:rPr>
                <w:rStyle w:val="CharStyle52"/>
                <w:i/>
                <w:iCs/>
              </w:rPr>
              <w:t>Ano</w:t>
            </w:r>
          </w:p>
        </w:tc>
      </w:tr>
      <w:tr>
        <w:trPr>
          <w:trHeight w:val="1018"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6</w:t>
            </w:r>
          </w:p>
        </w:tc>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Rozměry lepící elektrody pro dospělé: ze strany od kabelu výška 15 cm, šířka do 13,5 cm. Rozměry lepící elektrody pro děti: ze strany od kabelu dolů 10,4 cm, šířka do 9 cm.</w:t>
            </w:r>
          </w:p>
        </w:tc>
        <w:tc>
          <w:tcPr>
            <w:tcBorders>
              <w:top w:val="single" w:sz="4"/>
              <w:left w:val="single" w:sz="4"/>
              <w:right w:val="single" w:sz="4"/>
            </w:tcBorders>
            <w:shd w:val="clear" w:color="auto" w:fill="auto"/>
            <w:vAlign w:val="bottom"/>
          </w:tcPr>
          <w:p>
            <w:pPr>
              <w:pStyle w:val="Style51"/>
              <w:keepNext w:val="0"/>
              <w:keepLines w:val="0"/>
              <w:widowControl w:val="0"/>
              <w:shd w:val="clear" w:color="auto" w:fill="auto"/>
              <w:bidi w:val="0"/>
              <w:spacing w:before="0" w:after="0" w:line="230" w:lineRule="auto"/>
              <w:ind w:left="0" w:right="0" w:firstLine="0"/>
              <w:jc w:val="center"/>
            </w:pPr>
            <w:r>
              <w:rPr>
                <w:rStyle w:val="CharStyle52"/>
                <w:i/>
                <w:iCs/>
              </w:rPr>
              <w:t>ANO,- rozměry-lepící-elektrody-pro ■ dospělé: ze strany od kabelu výška 15 cm, šířka 13,3 cm. Rozměry lepící elektrody pro děti: ze strany od kabelu dolů 10,4 cm, šířka 8,9 cm.</w:t>
            </w:r>
          </w:p>
        </w:tc>
      </w:tr>
      <w:tr>
        <w:trPr>
          <w:trHeight w:val="1032"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7</w:t>
            </w:r>
          </w:p>
        </w:tc>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Snadné otevírání zabalených elektrod: z elektrody musí vystupovat podkladová folie pro snadné odlepení a manipulaci v rukavicích (zejména při odlepování ochranné folie a umístění na pokožku pacienta).</w:t>
            </w:r>
          </w:p>
        </w:tc>
        <w:tc>
          <w:tcPr>
            <w:tcBorders>
              <w:top w:val="single" w:sz="4"/>
              <w:left w:val="single" w:sz="4"/>
              <w:righ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center"/>
            </w:pPr>
            <w:r>
              <w:rPr>
                <w:rStyle w:val="CharStyle52"/>
                <w:i/>
                <w:iCs/>
              </w:rPr>
              <w:t>Ano</w:t>
            </w:r>
          </w:p>
        </w:tc>
      </w:tr>
      <w:tr>
        <w:trPr>
          <w:trHeight w:val="341" w:hRule="exact"/>
        </w:trPr>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8</w:t>
            </w:r>
          </w:p>
        </w:tc>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Výrobek neobsahuje latex.</w:t>
            </w:r>
          </w:p>
        </w:tc>
        <w:tc>
          <w:tcPr>
            <w:tcBorders>
              <w:top w:val="single" w:sz="4"/>
              <w:left w:val="single" w:sz="4"/>
              <w:righ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center"/>
            </w:pPr>
            <w:r>
              <w:rPr>
                <w:rStyle w:val="CharStyle52"/>
                <w:i/>
                <w:iCs/>
              </w:rPr>
              <w:t>ANO, výrobek neobsahuje latex</w:t>
            </w:r>
          </w:p>
        </w:tc>
      </w:tr>
      <w:tr>
        <w:trPr>
          <w:trHeight w:val="648"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9</w:t>
            </w:r>
          </w:p>
        </w:tc>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Připojení pacienta typu BF. Součástí elektrod je konektor elektrody, který je kompatibilní a vhodný k připojení do terapeutického kabelu přístroje Lifepak 12 či 15.</w:t>
            </w:r>
          </w:p>
        </w:tc>
        <w:tc>
          <w:tcPr>
            <w:tcBorders>
              <w:top w:val="single" w:sz="4"/>
              <w:left w:val="single" w:sz="4"/>
              <w:righ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center"/>
            </w:pPr>
            <w:r>
              <w:rPr>
                <w:rStyle w:val="CharStyle52"/>
                <w:i/>
                <w:iCs/>
              </w:rPr>
              <w:t>Ano</w:t>
            </w:r>
          </w:p>
        </w:tc>
      </w:tr>
      <w:tr>
        <w:trPr>
          <w:trHeight w:val="1022"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10</w:t>
            </w:r>
          </w:p>
        </w:tc>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Doporučená teplota pro uskladnění 15 °C - 35 °C. Produkt lze uchovat po omezenou dobu i při extrémní teplotě - 30 °C až 65 °C.</w:t>
            </w:r>
          </w:p>
        </w:tc>
        <w:tc>
          <w:tcPr>
            <w:tcBorders>
              <w:top w:val="single" w:sz="4"/>
              <w:left w:val="single" w:sz="4"/>
              <w:right w:val="single" w:sz="4"/>
            </w:tcBorders>
            <w:shd w:val="clear" w:color="auto" w:fill="auto"/>
            <w:vAlign w:val="top"/>
          </w:tcPr>
          <w:p>
            <w:pPr>
              <w:pStyle w:val="Style51"/>
              <w:keepNext w:val="0"/>
              <w:keepLines w:val="0"/>
              <w:widowControl w:val="0"/>
              <w:shd w:val="clear" w:color="auto" w:fill="auto"/>
              <w:bidi w:val="0"/>
              <w:spacing w:before="0" w:after="0" w:line="233" w:lineRule="auto"/>
              <w:ind w:left="0" w:right="0" w:firstLine="0"/>
              <w:jc w:val="center"/>
            </w:pPr>
            <w:r>
              <w:rPr>
                <w:rStyle w:val="CharStyle52"/>
                <w:i/>
                <w:iCs/>
              </w:rPr>
              <w:t>ANO, doporučená teplota pro dlouhodobé uskladnění činí 15 °C</w:t>
            </w:r>
            <w:r>
              <w:rPr>
                <w:rStyle w:val="CharStyle52"/>
              </w:rPr>
              <w:t xml:space="preserve"> -až </w:t>
            </w:r>
            <w:r>
              <w:rPr>
                <w:rStyle w:val="CharStyle52"/>
                <w:i/>
                <w:iCs/>
              </w:rPr>
              <w:t>35 °C. Produkt lze uchovat po omezenou dobu i při extrémní teplotě -30°C až-65~°G.</w:t>
            </w:r>
          </w:p>
        </w:tc>
      </w:tr>
      <w:tr>
        <w:trPr>
          <w:trHeight w:val="605"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11</w:t>
            </w:r>
          </w:p>
        </w:tc>
        <w:tc>
          <w:tcPr>
            <w:tcBorders>
              <w:top w:val="single" w:sz="4"/>
              <w:left w:val="single" w:sz="4"/>
            </w:tcBorders>
            <w:shd w:val="clear" w:color="auto" w:fill="auto"/>
            <w:vAlign w:val="top"/>
          </w:tcPr>
          <w:p>
            <w:pPr>
              <w:pStyle w:val="Style51"/>
              <w:keepNext w:val="0"/>
              <w:keepLines w:val="0"/>
              <w:widowControl w:val="0"/>
              <w:shd w:val="clear" w:color="auto" w:fill="auto"/>
              <w:bidi w:val="0"/>
              <w:spacing w:before="100" w:after="0" w:line="240" w:lineRule="auto"/>
              <w:ind w:left="0" w:right="0" w:firstLine="0"/>
              <w:jc w:val="left"/>
            </w:pPr>
            <w:r>
              <w:rPr>
                <w:rStyle w:val="CharStyle52"/>
              </w:rPr>
              <w:t>Jedno balení obsahuje 2 ks elektrod vzájemně spojených kabelem. Pro dodání možnost více sáčků v kartonu.</w:t>
            </w:r>
          </w:p>
        </w:tc>
        <w:tc>
          <w:tcPr>
            <w:tcBorders>
              <w:top w:val="single" w:sz="4"/>
              <w:left w:val="single" w:sz="4"/>
              <w:right w:val="single" w:sz="4"/>
            </w:tcBorders>
            <w:shd w:val="clear" w:color="auto" w:fill="auto"/>
            <w:vAlign w:val="top"/>
          </w:tcPr>
          <w:p>
            <w:pPr>
              <w:pStyle w:val="Style51"/>
              <w:keepNext w:val="0"/>
              <w:keepLines w:val="0"/>
              <w:widowControl w:val="0"/>
              <w:shd w:val="clear" w:color="auto" w:fill="auto"/>
              <w:bidi w:val="0"/>
              <w:spacing w:before="0" w:after="0" w:line="230" w:lineRule="auto"/>
              <w:ind w:left="0" w:right="0" w:firstLine="0"/>
              <w:jc w:val="center"/>
            </w:pPr>
            <w:r>
              <w:rPr>
                <w:rStyle w:val="CharStyle52"/>
                <w:i/>
                <w:iCs/>
              </w:rPr>
              <w:t>ANO, jedno balení obsahuje 2 ks elektrod vzájemně spojených kabelem. Karton obsahuje 10 balení nebo 50 balení.</w:t>
            </w:r>
          </w:p>
        </w:tc>
      </w:tr>
      <w:tr>
        <w:trPr>
          <w:trHeight w:val="859" w:hRule="exact"/>
        </w:trPr>
        <w:tc>
          <w:tcPr>
            <w:tcBorders>
              <w:top w:val="single" w:sz="4"/>
              <w:left w:val="single" w:sz="4"/>
              <w:bottom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rPr>
                <w:sz w:val="19"/>
                <w:szCs w:val="19"/>
              </w:rPr>
            </w:pPr>
            <w:r>
              <w:rPr>
                <w:rStyle w:val="CharStyle52"/>
                <w:sz w:val="19"/>
                <w:szCs w:val="19"/>
              </w:rPr>
              <w:t>12</w:t>
            </w:r>
          </w:p>
        </w:tc>
        <w:tc>
          <w:tcPr>
            <w:tcBorders>
              <w:top w:val="single" w:sz="4"/>
              <w:left w:val="single" w:sz="4"/>
              <w:bottom w:val="single" w:sz="4"/>
            </w:tcBorders>
            <w:shd w:val="clear" w:color="auto" w:fill="auto"/>
            <w:vAlign w:val="top"/>
          </w:tcPr>
          <w:p>
            <w:pPr>
              <w:pStyle w:val="Style51"/>
              <w:keepNext w:val="0"/>
              <w:keepLines w:val="0"/>
              <w:widowControl w:val="0"/>
              <w:shd w:val="clear" w:color="auto" w:fill="auto"/>
              <w:bidi w:val="0"/>
              <w:spacing w:before="100" w:after="0" w:line="240" w:lineRule="auto"/>
              <w:ind w:left="0" w:right="0" w:firstLine="0"/>
              <w:jc w:val="left"/>
            </w:pPr>
            <w:r>
              <w:rPr>
                <w:rStyle w:val="CharStyle52"/>
              </w:rPr>
              <w:t>Výrobek musí splňovat zákon o zdravotnických prostředcích č. 268/2014 Sb. a certifikace dle směrnice 93/42/EHS, EN 1041+A1, EN 60601.</w:t>
            </w:r>
          </w:p>
        </w:tc>
        <w:tc>
          <w:tcPr>
            <w:tcBorders>
              <w:top w:val="single" w:sz="4"/>
              <w:left w:val="single" w:sz="4"/>
              <w:bottom w:val="single" w:sz="4"/>
              <w:right w:val="single" w:sz="4"/>
            </w:tcBorders>
            <w:shd w:val="clear" w:color="auto" w:fill="auto"/>
            <w:vAlign w:val="top"/>
          </w:tcPr>
          <w:p>
            <w:pPr>
              <w:pStyle w:val="Style51"/>
              <w:keepNext w:val="0"/>
              <w:keepLines w:val="0"/>
              <w:widowControl w:val="0"/>
              <w:shd w:val="clear" w:color="auto" w:fill="auto"/>
              <w:bidi w:val="0"/>
              <w:spacing w:before="0" w:after="0" w:line="240" w:lineRule="auto"/>
              <w:ind w:left="0" w:right="0" w:firstLine="0"/>
              <w:jc w:val="center"/>
            </w:pPr>
            <w:r>
              <w:rPr>
                <w:rStyle w:val="CharStyle52"/>
                <w:i/>
                <w:iCs/>
              </w:rPr>
              <w:t>ANO, Výrobek splňuje zákon o zdravotnických prostředcích č. 268/2014 Sb. a certifikace dle směrnice 93/42/EHS., EN 1041+A1, EN 60601.</w:t>
            </w:r>
          </w:p>
        </w:tc>
      </w:tr>
    </w:tbl>
    <w:p>
      <w:pPr>
        <w:spacing w:lineRule="exact" w:line="1"/>
        <w:rPr>
          <w:sz w:val="2"/>
          <w:szCs w:val="2"/>
        </w:rPr>
      </w:pPr>
      <w:r>
        <w:br w:type="page"/>
      </w:r>
    </w:p>
    <w:p>
      <w:pPr>
        <w:pStyle w:val="Style44"/>
        <w:keepNext/>
        <w:keepLines/>
        <w:widowControl w:val="0"/>
        <w:shd w:val="clear" w:color="auto" w:fill="auto"/>
        <w:bidi w:val="0"/>
        <w:spacing w:before="0" w:line="240" w:lineRule="auto"/>
        <w:ind w:left="0" w:right="0" w:firstLine="0"/>
        <w:jc w:val="center"/>
      </w:pPr>
      <w:bookmarkStart w:id="8" w:name="bookmark8"/>
      <w:r>
        <w:rPr>
          <w:rStyle w:val="CharStyle45"/>
          <w:b/>
          <w:bCs/>
          <w:u w:val="none"/>
        </w:rPr>
        <w:t>CENÍK</w:t>
      </w:r>
      <w:bookmarkEnd w:id="8"/>
    </w:p>
    <w:tbl>
      <w:tblPr>
        <w:tblOverlap w:val="never"/>
        <w:jc w:val="center"/>
        <w:tblLayout w:type="fixed"/>
      </w:tblPr>
      <w:tblGrid>
        <w:gridCol w:w="4421"/>
        <w:gridCol w:w="4421"/>
      </w:tblGrid>
      <w:tr>
        <w:trPr>
          <w:trHeight w:val="432" w:hRule="exact"/>
        </w:trPr>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bottom"/>
          </w:tcPr>
          <w:p>
            <w:pPr>
              <w:pStyle w:val="Style51"/>
              <w:keepNext w:val="0"/>
              <w:keepLines w:val="0"/>
              <w:widowControl w:val="0"/>
              <w:shd w:val="clear" w:color="auto" w:fill="auto"/>
              <w:tabs>
                <w:tab w:pos="986" w:val="left"/>
                <w:tab w:pos="1639" w:val="left"/>
                <w:tab w:pos="1769" w:val="left"/>
                <w:tab w:pos="2114" w:val="left"/>
                <w:tab w:pos="2791" w:val="left"/>
                <w:tab w:pos="3060" w:val="left"/>
              </w:tabs>
              <w:bidi w:val="0"/>
              <w:spacing w:before="0" w:after="40" w:line="240" w:lineRule="auto"/>
              <w:ind w:left="0" w:right="0" w:firstLine="780"/>
              <w:jc w:val="left"/>
              <w:rPr>
                <w:sz w:val="9"/>
                <w:szCs w:val="9"/>
              </w:rPr>
            </w:pPr>
            <w:r>
              <w:rPr>
                <w:rStyle w:val="CharStyle52"/>
                <w:b/>
                <w:bCs/>
                <w:sz w:val="9"/>
                <w:szCs w:val="9"/>
              </w:rPr>
              <w:t>*</w:t>
              <w:tab/>
              <w:t>-</w:t>
              <w:tab/>
              <w:t>’</w:t>
              <w:tab/>
              <w:t>&lt;</w:t>
              <w:tab/>
              <w:t>t</w:t>
              <w:tab/>
              <w:t>:</w:t>
              <w:tab/>
            </w:r>
            <w:r>
              <w:rPr>
                <w:rStyle w:val="CharStyle52"/>
                <w:b/>
                <w:bCs/>
                <w:sz w:val="9"/>
                <w:szCs w:val="9"/>
                <w:vertAlign w:val="superscript"/>
              </w:rPr>
              <w:t>;</w:t>
            </w:r>
          </w:p>
          <w:p>
            <w:pPr>
              <w:pStyle w:val="Style51"/>
              <w:keepNext w:val="0"/>
              <w:keepLines w:val="0"/>
              <w:widowControl w:val="0"/>
              <w:shd w:val="clear" w:color="auto" w:fill="auto"/>
              <w:tabs>
                <w:tab w:pos="1694" w:val="left"/>
              </w:tabs>
              <w:bidi w:val="0"/>
              <w:spacing w:before="0" w:after="40" w:line="240" w:lineRule="auto"/>
              <w:ind w:left="0" w:right="0" w:firstLine="0"/>
              <w:jc w:val="left"/>
              <w:rPr>
                <w:sz w:val="9"/>
                <w:szCs w:val="9"/>
              </w:rPr>
            </w:pPr>
            <w:r>
              <w:rPr>
                <w:rStyle w:val="CharStyle52"/>
                <w:rFonts w:ascii="Times New Roman" w:eastAsia="Times New Roman" w:hAnsi="Times New Roman" w:cs="Times New Roman"/>
                <w:b/>
                <w:bCs/>
                <w:i/>
                <w:iCs/>
                <w:sz w:val="8"/>
                <w:szCs w:val="8"/>
              </w:rPr>
              <w:t>&amp;šíXE&amp;Laz</w:t>
            </w:r>
            <w:r>
              <w:rPr>
                <w:rStyle w:val="CharStyle52"/>
                <w:b/>
                <w:bCs/>
                <w:sz w:val="9"/>
                <w:szCs w:val="9"/>
              </w:rPr>
              <w:tab/>
              <w:t>wssasSssž: oe ©</w:t>
            </w:r>
          </w:p>
          <w:p>
            <w:pPr>
              <w:pStyle w:val="Style51"/>
              <w:keepNext w:val="0"/>
              <w:keepLines w:val="0"/>
              <w:widowControl w:val="0"/>
              <w:shd w:val="clear" w:color="auto" w:fill="auto"/>
              <w:tabs>
                <w:tab w:pos="3402" w:val="left"/>
              </w:tabs>
              <w:bidi w:val="0"/>
              <w:spacing w:before="0" w:after="40" w:line="240" w:lineRule="auto"/>
              <w:ind w:left="1900" w:right="0" w:firstLine="0"/>
              <w:jc w:val="left"/>
              <w:rPr>
                <w:sz w:val="9"/>
                <w:szCs w:val="9"/>
              </w:rPr>
            </w:pPr>
            <w:r>
              <w:rPr>
                <w:rStyle w:val="CharStyle52"/>
                <w:b/>
                <w:bCs/>
                <w:sz w:val="9"/>
                <w:szCs w:val="9"/>
              </w:rPr>
              <w:t>r «,.■!. «-P</w:t>
              <w:tab/>
              <w:t>,</w:t>
            </w:r>
          </w:p>
        </w:tc>
      </w:tr>
      <w:tr>
        <w:trPr>
          <w:trHeight w:val="408"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KódVZP</w:t>
            </w:r>
          </w:p>
        </w:tc>
        <w:tc>
          <w:tcPr>
            <w:tcBorders>
              <w:top w:val="single" w:sz="4"/>
              <w:left w:val="single" w:sz="4"/>
              <w:righ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center"/>
            </w:pPr>
            <w:r>
              <w:rPr>
                <w:rStyle w:val="CharStyle52"/>
              </w:rPr>
              <w:t>0094711</w:t>
            </w:r>
          </w:p>
        </w:tc>
      </w:tr>
      <w:tr>
        <w:trPr>
          <w:trHeight w:val="403" w:hRule="exact"/>
        </w:trPr>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-Jednotková cena vKčbezDPH</w:t>
            </w:r>
          </w:p>
        </w:tc>
        <w:tc>
          <w:tcPr>
            <w:tcBorders>
              <w:top w:val="single" w:sz="4"/>
              <w:left w:val="single" w:sz="4"/>
              <w:right w:val="single" w:sz="4"/>
            </w:tcBorders>
            <w:shd w:val="clear" w:color="auto" w:fill="auto"/>
            <w:vAlign w:val="bottom"/>
          </w:tcPr>
          <w:p>
            <w:pPr>
              <w:pStyle w:val="Style51"/>
              <w:keepNext w:val="0"/>
              <w:keepLines w:val="0"/>
              <w:widowControl w:val="0"/>
              <w:shd w:val="clear" w:color="auto" w:fill="auto"/>
              <w:bidi w:val="0"/>
              <w:spacing w:before="0" w:after="0" w:line="240" w:lineRule="auto"/>
              <w:ind w:left="2160" w:right="0" w:firstLine="0"/>
              <w:jc w:val="left"/>
            </w:pPr>
            <w:r>
              <w:rPr>
                <w:rStyle w:val="CharStyle52"/>
                <w:b/>
                <w:bCs/>
              </w:rPr>
              <w:t>662,00</w:t>
            </w:r>
          </w:p>
        </w:tc>
      </w:tr>
      <w:tr>
        <w:trPr>
          <w:trHeight w:val="394" w:hRule="exact"/>
        </w:trPr>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Jednotková cena v Kč včetně DPH</w:t>
            </w:r>
          </w:p>
        </w:tc>
        <w:tc>
          <w:tcPr>
            <w:tcBorders>
              <w:top w:val="single" w:sz="4"/>
              <w:left w:val="single" w:sz="4"/>
              <w:right w:val="single" w:sz="4"/>
            </w:tcBorders>
            <w:shd w:val="clear" w:color="auto" w:fill="auto"/>
            <w:vAlign w:val="bottom"/>
          </w:tcPr>
          <w:p>
            <w:pPr>
              <w:pStyle w:val="Style51"/>
              <w:keepNext w:val="0"/>
              <w:keepLines w:val="0"/>
              <w:widowControl w:val="0"/>
              <w:shd w:val="clear" w:color="auto" w:fill="auto"/>
              <w:bidi w:val="0"/>
              <w:spacing w:before="0" w:after="0" w:line="240" w:lineRule="auto"/>
              <w:ind w:left="2160" w:right="0" w:firstLine="0"/>
              <w:jc w:val="left"/>
            </w:pPr>
            <w:r>
              <w:rPr>
                <w:rStyle w:val="CharStyle52"/>
                <w:b/>
                <w:bCs/>
              </w:rPr>
              <w:t>801,02</w:t>
            </w:r>
          </w:p>
        </w:tc>
      </w:tr>
      <w:tr>
        <w:trPr>
          <w:trHeight w:val="413" w:hRule="exact"/>
        </w:trPr>
        <w:tc>
          <w:tcPr>
            <w:tcBorders>
              <w:top w:val="single" w:sz="4"/>
              <w:left w:val="single" w:sz="4"/>
            </w:tcBorders>
            <w:shd w:val="clear" w:color="auto" w:fill="auto"/>
            <w:vAlign w:val="top"/>
          </w:tcPr>
          <w:p>
            <w:pPr>
              <w:pStyle w:val="Style51"/>
              <w:keepNext w:val="0"/>
              <w:keepLines w:val="0"/>
              <w:widowControl w:val="0"/>
              <w:shd w:val="clear" w:color="auto" w:fill="auto"/>
              <w:bidi w:val="0"/>
              <w:spacing w:before="100" w:after="0" w:line="240" w:lineRule="auto"/>
              <w:ind w:left="0" w:right="0" w:firstLine="0"/>
              <w:jc w:val="left"/>
            </w:pPr>
            <w:r>
              <w:rPr>
                <w:rStyle w:val="CharStyle52"/>
                <w:b/>
                <w:bCs/>
              </w:rPr>
              <w:t>Elektroda pro děti;:</w:t>
            </w:r>
            <w:r>
              <w:rPr>
                <w:rStyle w:val="CharStyle52"/>
                <w:b/>
                <w:bCs/>
                <w:vertAlign w:val="superscript"/>
              </w:rPr>
              <w:t>te</w:t>
            </w:r>
          </w:p>
        </w:tc>
        <w:tc>
          <w:tcPr>
            <w:tcBorders>
              <w:top w:val="single" w:sz="4"/>
              <w:right w:val="single" w:sz="4"/>
            </w:tcBorders>
            <w:shd w:val="clear" w:color="auto" w:fill="auto"/>
            <w:vAlign w:val="top"/>
          </w:tcPr>
          <w:p>
            <w:pPr>
              <w:pStyle w:val="Style51"/>
              <w:keepNext w:val="0"/>
              <w:keepLines w:val="0"/>
              <w:widowControl w:val="0"/>
              <w:shd w:val="clear" w:color="auto" w:fill="auto"/>
              <w:tabs>
                <w:tab w:pos="1517" w:val="left"/>
                <w:tab w:pos="2621" w:val="left"/>
                <w:tab w:pos="3456" w:val="left"/>
                <w:tab w:pos="4109" w:val="left"/>
              </w:tabs>
              <w:bidi w:val="0"/>
              <w:spacing w:before="0" w:after="0" w:line="240" w:lineRule="auto"/>
              <w:ind w:left="0" w:right="0" w:firstLine="0"/>
              <w:jc w:val="both"/>
              <w:rPr>
                <w:sz w:val="14"/>
                <w:szCs w:val="14"/>
              </w:rPr>
            </w:pPr>
            <w:r>
              <w:rPr>
                <w:rStyle w:val="CharStyle52"/>
                <w:rFonts w:ascii="Times New Roman" w:eastAsia="Times New Roman" w:hAnsi="Times New Roman" w:cs="Times New Roman"/>
                <w:i/>
                <w:iCs/>
                <w:sz w:val="14"/>
                <w:szCs w:val="14"/>
              </w:rPr>
              <w:t>\ \ *■''</w:t>
              <w:tab/>
              <w:t>;&lt; '</w:t>
              <w:tab/>
              <w:t>*■ i '•</w:t>
              <w:tab/>
              <w:t>'‘"■"r</w:t>
              <w:tab/>
              <w:t>' '*</w:t>
            </w:r>
          </w:p>
          <w:p>
            <w:pPr>
              <w:pStyle w:val="Style51"/>
              <w:keepNext w:val="0"/>
              <w:keepLines w:val="0"/>
              <w:widowControl w:val="0"/>
              <w:shd w:val="clear" w:color="auto" w:fill="auto"/>
              <w:tabs>
                <w:tab w:pos="1147" w:val="left"/>
                <w:tab w:pos="2414" w:val="left"/>
                <w:tab w:pos="3470" w:val="left"/>
              </w:tabs>
              <w:bidi w:val="0"/>
              <w:spacing w:before="0" w:after="0" w:line="180" w:lineRule="auto"/>
              <w:ind w:left="0" w:right="0" w:firstLine="720"/>
              <w:jc w:val="both"/>
            </w:pPr>
            <w:r>
              <w:rPr>
                <w:rStyle w:val="CharStyle52"/>
              </w:rPr>
              <w:t>i-</w:t>
              <w:tab/>
            </w:r>
            <w:r>
              <w:rPr>
                <w:rStyle w:val="CharStyle52"/>
                <w:vertAlign w:val="superscript"/>
              </w:rPr>
              <w:t>l</w:t>
            </w:r>
            <w:r>
              <w:rPr>
                <w:rStyle w:val="CharStyle52"/>
              </w:rPr>
              <w:t>X</w:t>
              <w:tab/>
              <w:t>"</w:t>
              <w:tab/>
              <w:t>A.</w:t>
            </w:r>
          </w:p>
        </w:tc>
      </w:tr>
      <w:tr>
        <w:trPr>
          <w:trHeight w:val="403" w:hRule="exact"/>
        </w:trPr>
        <w:tc>
          <w:tcPr>
            <w:tcBorders>
              <w:top w:val="single" w:sz="4"/>
              <w:left w:val="single" w:sz="4"/>
            </w:tcBorders>
            <w:shd w:val="clear" w:color="auto" w:fill="auto"/>
            <w:vAlign w:val="center"/>
          </w:tcPr>
          <w:p>
            <w:pPr>
              <w:pStyle w:val="Style51"/>
              <w:keepNext w:val="0"/>
              <w:keepLines w:val="0"/>
              <w:widowControl w:val="0"/>
              <w:shd w:val="clear" w:color="auto" w:fill="auto"/>
              <w:bidi w:val="0"/>
              <w:spacing w:before="0" w:after="0" w:line="240" w:lineRule="auto"/>
              <w:ind w:left="0" w:right="0" w:firstLine="0"/>
              <w:jc w:val="left"/>
            </w:pPr>
            <w:r>
              <w:rPr>
                <w:rStyle w:val="CharStyle52"/>
              </w:rPr>
              <w:t>Kód VZP</w:t>
            </w:r>
          </w:p>
        </w:tc>
        <w:tc>
          <w:tcPr>
            <w:tcBorders>
              <w:top w:val="single" w:sz="4"/>
              <w:left w:val="single" w:sz="4"/>
              <w:right w:val="single" w:sz="4"/>
            </w:tcBorders>
            <w:shd w:val="clear" w:color="auto" w:fill="auto"/>
            <w:vAlign w:val="center"/>
          </w:tcPr>
          <w:p>
            <w:pPr>
              <w:pStyle w:val="Style51"/>
              <w:keepNext w:val="0"/>
              <w:keepLines w:val="0"/>
              <w:widowControl w:val="0"/>
              <w:shd w:val="clear" w:color="auto" w:fill="auto"/>
              <w:bidi w:val="0"/>
              <w:spacing w:before="0" w:after="0" w:line="240" w:lineRule="auto"/>
              <w:ind w:left="2080" w:right="0" w:firstLine="0"/>
              <w:jc w:val="left"/>
            </w:pPr>
            <w:r>
              <w:rPr>
                <w:rStyle w:val="CharStyle52"/>
              </w:rPr>
              <w:t>0094713</w:t>
            </w:r>
          </w:p>
        </w:tc>
      </w:tr>
      <w:tr>
        <w:trPr>
          <w:trHeight w:val="403" w:hRule="exact"/>
        </w:trPr>
        <w:tc>
          <w:tcPr>
            <w:tcBorders>
              <w:top w:val="single" w:sz="4"/>
              <w:left w:val="single" w:sz="4"/>
            </w:tcBorders>
            <w:shd w:val="clear" w:color="auto" w:fill="auto"/>
            <w:vAlign w:val="bottom"/>
          </w:tcPr>
          <w:p>
            <w:pPr>
              <w:pStyle w:val="Style51"/>
              <w:keepNext w:val="0"/>
              <w:keepLines w:val="0"/>
              <w:widowControl w:val="0"/>
              <w:shd w:val="clear" w:color="auto" w:fill="auto"/>
              <w:bidi w:val="0"/>
              <w:spacing w:before="0" w:after="0" w:line="240" w:lineRule="auto"/>
              <w:ind w:left="0" w:right="0" w:firstLine="0"/>
              <w:jc w:val="left"/>
            </w:pPr>
            <w:r>
              <w:rPr>
                <w:rStyle w:val="CharStyle52"/>
              </w:rPr>
              <w:t>Jednotková cena v Kč bez DPH</w:t>
            </w:r>
          </w:p>
        </w:tc>
        <w:tc>
          <w:tcPr>
            <w:tcBorders>
              <w:top w:val="single" w:sz="4"/>
              <w:left w:val="single" w:sz="4"/>
              <w:right w:val="single" w:sz="4"/>
            </w:tcBorders>
            <w:shd w:val="clear" w:color="auto" w:fill="auto"/>
            <w:vAlign w:val="bottom"/>
          </w:tcPr>
          <w:p>
            <w:pPr>
              <w:pStyle w:val="Style51"/>
              <w:keepNext w:val="0"/>
              <w:keepLines w:val="0"/>
              <w:widowControl w:val="0"/>
              <w:shd w:val="clear" w:color="auto" w:fill="auto"/>
              <w:bidi w:val="0"/>
              <w:spacing w:before="0" w:after="0" w:line="240" w:lineRule="auto"/>
              <w:ind w:left="2160" w:right="0" w:firstLine="0"/>
              <w:jc w:val="left"/>
            </w:pPr>
            <w:r>
              <w:rPr>
                <w:rStyle w:val="CharStyle52"/>
                <w:b/>
                <w:bCs/>
              </w:rPr>
              <w:t>769,00</w:t>
            </w:r>
          </w:p>
        </w:tc>
      </w:tr>
      <w:tr>
        <w:trPr>
          <w:trHeight w:val="144" w:hRule="exact"/>
        </w:trPr>
        <w:tc>
          <w:tcPr>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uto"/>
            <w:vAlign w:val="center"/>
          </w:tcPr>
          <w:p>
            <w:pPr>
              <w:pStyle w:val="Style51"/>
              <w:keepNext w:val="0"/>
              <w:keepLines w:val="0"/>
              <w:widowControl w:val="0"/>
              <w:shd w:val="clear" w:color="auto" w:fill="auto"/>
              <w:bidi w:val="0"/>
              <w:spacing w:before="0" w:after="0" w:line="240" w:lineRule="auto"/>
              <w:ind w:left="2160" w:right="0" w:firstLine="0"/>
              <w:jc w:val="left"/>
            </w:pPr>
            <w:r>
              <w:rPr>
                <w:rStyle w:val="CharStyle52"/>
                <w:b/>
                <w:bCs/>
              </w:rPr>
              <w:t>930,49</w:t>
            </w:r>
          </w:p>
        </w:tc>
      </w:tr>
      <w:tr>
        <w:trPr>
          <w:trHeight w:val="278" w:hRule="exact"/>
        </w:trPr>
        <w:tc>
          <w:tcPr>
            <w:tcBorders>
              <w:top w:val="single" w:sz="4"/>
              <w:left w:val="single" w:sz="4"/>
              <w:bottom w:val="single" w:sz="4"/>
            </w:tcBorders>
            <w:shd w:val="clear" w:color="auto" w:fill="auto"/>
            <w:vAlign w:val="top"/>
          </w:tcPr>
          <w:p>
            <w:pPr>
              <w:pStyle w:val="Style51"/>
              <w:keepNext w:val="0"/>
              <w:keepLines w:val="0"/>
              <w:widowControl w:val="0"/>
              <w:shd w:val="clear" w:color="auto" w:fill="auto"/>
              <w:bidi w:val="0"/>
              <w:spacing w:before="0" w:after="0" w:line="240" w:lineRule="auto"/>
              <w:ind w:left="0" w:right="0" w:firstLine="0"/>
              <w:jc w:val="left"/>
              <w:rPr>
                <w:sz w:val="26"/>
                <w:szCs w:val="26"/>
              </w:rPr>
            </w:pPr>
            <w:r>
              <w:rPr>
                <w:rStyle w:val="CharStyle52"/>
                <w:b/>
                <w:bCs/>
                <w:w w:val="80"/>
                <w:sz w:val="22"/>
                <w:szCs w:val="22"/>
              </w:rPr>
              <w:t xml:space="preserve">jednotková cena v </w:t>
            </w:r>
            <w:r>
              <w:rPr>
                <w:rStyle w:val="CharStyle52"/>
                <w:smallCaps/>
                <w:sz w:val="26"/>
                <w:szCs w:val="26"/>
              </w:rPr>
              <w:t>kč</w:t>
            </w:r>
            <w:r>
              <w:rPr>
                <w:rStyle w:val="CharStyle52"/>
              </w:rPr>
              <w:t xml:space="preserve"> včetně </w:t>
            </w:r>
            <w:r>
              <w:rPr>
                <w:rStyle w:val="CharStyle52"/>
                <w:smallCaps/>
                <w:sz w:val="26"/>
                <w:szCs w:val="26"/>
              </w:rPr>
              <w:t>dph</w:t>
            </w:r>
          </w:p>
        </w:tc>
        <w:tc>
          <w:tcPr>
            <w:vMerge/>
            <w:tcBorders>
              <w:left w:val="single" w:sz="4"/>
              <w:bottom w:val="single" w:sz="4"/>
              <w:right w:val="single" w:sz="4"/>
            </w:tcBorders>
            <w:shd w:val="clear" w:color="auto" w:fill="auto"/>
            <w:vAlign w:val="center"/>
          </w:tcPr>
          <w:p>
            <w:pPr/>
          </w:p>
        </w:tc>
      </w:tr>
    </w:tbl>
    <w:sectPr>
      <w:footnotePr>
        <w:pos w:val="pageBottom"/>
        <w:numFmt w:val="decimal"/>
        <w:numRestart w:val="continuous"/>
      </w:footnotePr>
      <w:pgSz w:w="11900" w:h="16840"/>
      <w:pgMar w:top="946" w:right="1570" w:bottom="2796" w:left="1474" w:header="51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965200</wp:posOffset>
              </wp:positionH>
              <wp:positionV relativeFrom="page">
                <wp:posOffset>10278745</wp:posOffset>
              </wp:positionV>
              <wp:extent cx="2840990" cy="115570"/>
              <wp:wrapNone/>
              <wp:docPr id="9" name="Shape 9"/>
              <a:graphic xmlns:a="http://schemas.openxmlformats.org/drawingml/2006/main">
                <a:graphicData uri="http://schemas.microsoft.com/office/word/2010/wordprocessingShape">
                  <wps:wsp>
                    <wps:cNvSpPr txBox="1"/>
                    <wps:spPr>
                      <a:xfrm>
                        <a:ext cx="2840990" cy="11557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8"/>
                              <w:szCs w:val="18"/>
                            </w:rPr>
                          </w:pPr>
                          <w:r>
                            <w:rPr>
                              <w:rStyle w:val="CharStyle42"/>
                              <w:rFonts w:ascii="Arial" w:eastAsia="Arial" w:hAnsi="Arial" w:cs="Arial"/>
                              <w:i/>
                              <w:iCs/>
                              <w:sz w:val="18"/>
                              <w:szCs w:val="18"/>
                            </w:rPr>
                            <w:t>Veřejná zakázka 15-23: Defibrilační elektrody 2023 - 2024</w:t>
                          </w:r>
                        </w:p>
                      </w:txbxContent>
                    </wps:txbx>
                    <wps:bodyPr wrap="none" lIns="0" tIns="0" rIns="0" bIns="0">
                      <a:spAutoFit/>
                    </wps:bodyPr>
                  </wps:wsp>
                </a:graphicData>
              </a:graphic>
            </wp:anchor>
          </w:drawing>
        </mc:Choice>
        <mc:Fallback>
          <w:pict>
            <v:shape id="_x0000_s1035" type="#_x0000_t202" style="position:absolute;margin-left:76.pt;margin-top:809.35000000000002pt;width:223.70000000000002pt;height:9.0999999999999996pt;z-index:-188744063;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8"/>
                        <w:szCs w:val="18"/>
                      </w:rPr>
                    </w:pPr>
                    <w:r>
                      <w:rPr>
                        <w:rStyle w:val="CharStyle42"/>
                        <w:rFonts w:ascii="Arial" w:eastAsia="Arial" w:hAnsi="Arial" w:cs="Arial"/>
                        <w:i/>
                        <w:iCs/>
                        <w:sz w:val="18"/>
                        <w:szCs w:val="18"/>
                      </w:rPr>
                      <w:t>Veřejná zakázka 15-23: Defibrilační elektrody 2023 - 2024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kladní text (4)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18">
    <w:name w:val="Nadpis #2_"/>
    <w:basedOn w:val="DefaultParagraphFont"/>
    <w:link w:val="Style17"/>
    <w:rPr>
      <w:rFonts w:ascii="Arial" w:eastAsia="Arial" w:hAnsi="Arial" w:cs="Arial"/>
      <w:b w:val="0"/>
      <w:bCs w:val="0"/>
      <w:i w:val="0"/>
      <w:iCs w:val="0"/>
      <w:smallCaps w:val="0"/>
      <w:strike w:val="0"/>
      <w:sz w:val="34"/>
      <w:szCs w:val="34"/>
      <w:u w:val="none"/>
    </w:rPr>
  </w:style>
  <w:style w:type="character" w:customStyle="1" w:styleId="CharStyle25">
    <w:name w:val="Základní text (3)_"/>
    <w:basedOn w:val="DefaultParagraphFont"/>
    <w:link w:val="Style24"/>
    <w:rPr>
      <w:rFonts w:ascii="Arial" w:eastAsia="Arial" w:hAnsi="Arial" w:cs="Arial"/>
      <w:b/>
      <w:bCs/>
      <w:i w:val="0"/>
      <w:iCs w:val="0"/>
      <w:smallCaps w:val="0"/>
      <w:strike w:val="0"/>
      <w:sz w:val="9"/>
      <w:szCs w:val="9"/>
      <w:u w:val="none"/>
    </w:rPr>
  </w:style>
  <w:style w:type="character" w:customStyle="1" w:styleId="CharStyle38">
    <w:name w:val="Základní text (5)_"/>
    <w:basedOn w:val="DefaultParagraphFont"/>
    <w:link w:val="Style37"/>
    <w:rPr>
      <w:rFonts w:ascii="Times New Roman" w:eastAsia="Times New Roman" w:hAnsi="Times New Roman" w:cs="Times New Roman"/>
      <w:b w:val="0"/>
      <w:bCs w:val="0"/>
      <w:i/>
      <w:iCs/>
      <w:smallCaps w:val="0"/>
      <w:strike w:val="0"/>
      <w:sz w:val="28"/>
      <w:szCs w:val="28"/>
      <w:u w:val="none"/>
    </w:rPr>
  </w:style>
  <w:style w:type="character" w:customStyle="1" w:styleId="CharStyle40">
    <w:name w:val="Nadpis #1_"/>
    <w:basedOn w:val="DefaultParagraphFont"/>
    <w:link w:val="Style39"/>
    <w:rPr>
      <w:rFonts w:ascii="Arial" w:eastAsia="Arial" w:hAnsi="Arial" w:cs="Arial"/>
      <w:b w:val="0"/>
      <w:bCs w:val="0"/>
      <w:i w:val="0"/>
      <w:iCs w:val="0"/>
      <w:smallCaps w:val="0"/>
      <w:strike w:val="0"/>
      <w:sz w:val="58"/>
      <w:szCs w:val="58"/>
      <w:u w:val="none"/>
    </w:rPr>
  </w:style>
  <w:style w:type="character" w:customStyle="1" w:styleId="CharStyle42">
    <w:name w:val="Záhlaví nebo zápatí (2)_"/>
    <w:basedOn w:val="DefaultParagraphFont"/>
    <w:link w:val="Style41"/>
    <w:rPr>
      <w:rFonts w:ascii="Times New Roman" w:eastAsia="Times New Roman" w:hAnsi="Times New Roman" w:cs="Times New Roman"/>
      <w:b w:val="0"/>
      <w:bCs w:val="0"/>
      <w:i w:val="0"/>
      <w:iCs w:val="0"/>
      <w:smallCaps w:val="0"/>
      <w:strike w:val="0"/>
      <w:sz w:val="20"/>
      <w:szCs w:val="20"/>
      <w:u w:val="none"/>
    </w:rPr>
  </w:style>
  <w:style w:type="character" w:customStyle="1" w:styleId="CharStyle45">
    <w:name w:val="Nadpis #3_"/>
    <w:basedOn w:val="DefaultParagraphFont"/>
    <w:link w:val="Style44"/>
    <w:rPr>
      <w:rFonts w:ascii="Arial" w:eastAsia="Arial" w:hAnsi="Arial" w:cs="Arial"/>
      <w:b/>
      <w:bCs/>
      <w:i w:val="0"/>
      <w:iCs w:val="0"/>
      <w:smallCaps w:val="0"/>
      <w:strike w:val="0"/>
      <w:sz w:val="22"/>
      <w:szCs w:val="22"/>
      <w:u w:val="single"/>
    </w:rPr>
  </w:style>
  <w:style w:type="character" w:customStyle="1" w:styleId="CharStyle47">
    <w:name w:val="Základní text (2)_"/>
    <w:basedOn w:val="DefaultParagraphFont"/>
    <w:link w:val="Style46"/>
    <w:rPr>
      <w:rFonts w:ascii="Arial" w:eastAsia="Arial" w:hAnsi="Arial" w:cs="Arial"/>
      <w:b w:val="0"/>
      <w:bCs w:val="0"/>
      <w:i w:val="0"/>
      <w:iCs w:val="0"/>
      <w:smallCaps w:val="0"/>
      <w:strike w:val="0"/>
      <w:sz w:val="20"/>
      <w:szCs w:val="20"/>
      <w:u w:val="none"/>
    </w:rPr>
  </w:style>
  <w:style w:type="character" w:customStyle="1" w:styleId="CharStyle49">
    <w:name w:val="Titulek tabulky_"/>
    <w:basedOn w:val="DefaultParagraphFont"/>
    <w:link w:val="Style48"/>
    <w:rPr>
      <w:rFonts w:ascii="Arial" w:eastAsia="Arial" w:hAnsi="Arial" w:cs="Arial"/>
      <w:b/>
      <w:bCs/>
      <w:i/>
      <w:iCs/>
      <w:smallCaps w:val="0"/>
      <w:strike w:val="0"/>
      <w:sz w:val="18"/>
      <w:szCs w:val="18"/>
      <w:u w:val="none"/>
    </w:rPr>
  </w:style>
  <w:style w:type="character" w:customStyle="1" w:styleId="CharStyle52">
    <w:name w:val="Jiné_"/>
    <w:basedOn w:val="DefaultParagraphFont"/>
    <w:link w:val="Style51"/>
    <w:rPr>
      <w:rFonts w:ascii="Arial" w:eastAsia="Arial" w:hAnsi="Arial" w:cs="Arial"/>
      <w:b w:val="0"/>
      <w:bCs w:val="0"/>
      <w:i w:val="0"/>
      <w:iCs w:val="0"/>
      <w:smallCaps w:val="0"/>
      <w:strike w:val="0"/>
      <w:sz w:val="18"/>
      <w:szCs w:val="18"/>
      <w:u w:val="none"/>
    </w:rPr>
  </w:style>
  <w:style w:type="paragraph" w:customStyle="1" w:styleId="Style2">
    <w:name w:val="Základní text"/>
    <w:basedOn w:val="Normal"/>
    <w:link w:val="CharStyle3"/>
    <w:pPr>
      <w:widowControl w:val="0"/>
      <w:shd w:val="clear" w:color="auto" w:fill="auto"/>
      <w:spacing w:after="220" w:line="300" w:lineRule="auto"/>
    </w:pPr>
    <w:rPr>
      <w:rFonts w:ascii="Arial" w:eastAsia="Arial" w:hAnsi="Arial" w:cs="Arial"/>
      <w:b w:val="0"/>
      <w:bCs w:val="0"/>
      <w:i w:val="0"/>
      <w:iCs w:val="0"/>
      <w:smallCaps w:val="0"/>
      <w:strike w:val="0"/>
      <w:sz w:val="18"/>
      <w:szCs w:val="18"/>
      <w:u w:val="none"/>
    </w:rPr>
  </w:style>
  <w:style w:type="paragraph" w:customStyle="1" w:styleId="Style4">
    <w:name w:val="Základní text (4)"/>
    <w:basedOn w:val="Normal"/>
    <w:link w:val="CharStyle5"/>
    <w:pPr>
      <w:widowControl w:val="0"/>
      <w:shd w:val="clear" w:color="auto" w:fill="auto"/>
      <w:spacing w:line="221" w:lineRule="auto"/>
      <w:ind w:right="140"/>
    </w:pPr>
    <w:rPr>
      <w:rFonts w:ascii="Arial" w:eastAsia="Arial" w:hAnsi="Arial" w:cs="Arial"/>
      <w:b w:val="0"/>
      <w:bCs w:val="0"/>
      <w:i w:val="0"/>
      <w:iCs w:val="0"/>
      <w:smallCaps w:val="0"/>
      <w:strike w:val="0"/>
      <w:sz w:val="16"/>
      <w:szCs w:val="16"/>
      <w:u w:val="none"/>
    </w:rPr>
  </w:style>
  <w:style w:type="paragraph" w:customStyle="1" w:styleId="Style17">
    <w:name w:val="Nadpis #2"/>
    <w:basedOn w:val="Normal"/>
    <w:link w:val="CharStyle18"/>
    <w:pPr>
      <w:widowControl w:val="0"/>
      <w:shd w:val="clear" w:color="auto" w:fill="auto"/>
      <w:outlineLvl w:val="1"/>
    </w:pPr>
    <w:rPr>
      <w:rFonts w:ascii="Arial" w:eastAsia="Arial" w:hAnsi="Arial" w:cs="Arial"/>
      <w:b w:val="0"/>
      <w:bCs w:val="0"/>
      <w:i w:val="0"/>
      <w:iCs w:val="0"/>
      <w:smallCaps w:val="0"/>
      <w:strike w:val="0"/>
      <w:sz w:val="34"/>
      <w:szCs w:val="34"/>
      <w:u w:val="none"/>
    </w:rPr>
  </w:style>
  <w:style w:type="paragraph" w:customStyle="1" w:styleId="Style24">
    <w:name w:val="Základní text (3)"/>
    <w:basedOn w:val="Normal"/>
    <w:link w:val="CharStyle25"/>
    <w:pPr>
      <w:widowControl w:val="0"/>
      <w:shd w:val="clear" w:color="auto" w:fill="auto"/>
      <w:spacing w:line="214" w:lineRule="auto"/>
    </w:pPr>
    <w:rPr>
      <w:rFonts w:ascii="Arial" w:eastAsia="Arial" w:hAnsi="Arial" w:cs="Arial"/>
      <w:b/>
      <w:bCs/>
      <w:i w:val="0"/>
      <w:iCs w:val="0"/>
      <w:smallCaps w:val="0"/>
      <w:strike w:val="0"/>
      <w:sz w:val="9"/>
      <w:szCs w:val="9"/>
      <w:u w:val="none"/>
    </w:rPr>
  </w:style>
  <w:style w:type="paragraph" w:customStyle="1" w:styleId="Style37">
    <w:name w:val="Základní text (5)"/>
    <w:basedOn w:val="Normal"/>
    <w:link w:val="CharStyle38"/>
    <w:pPr>
      <w:widowControl w:val="0"/>
      <w:shd w:val="clear" w:color="auto" w:fill="auto"/>
      <w:spacing w:line="192" w:lineRule="auto"/>
      <w:jc w:val="right"/>
    </w:pPr>
    <w:rPr>
      <w:rFonts w:ascii="Times New Roman" w:eastAsia="Times New Roman" w:hAnsi="Times New Roman" w:cs="Times New Roman"/>
      <w:b w:val="0"/>
      <w:bCs w:val="0"/>
      <w:i/>
      <w:iCs/>
      <w:smallCaps w:val="0"/>
      <w:strike w:val="0"/>
      <w:sz w:val="28"/>
      <w:szCs w:val="28"/>
      <w:u w:val="none"/>
    </w:rPr>
  </w:style>
  <w:style w:type="paragraph" w:customStyle="1" w:styleId="Style39">
    <w:name w:val="Nadpis #1"/>
    <w:basedOn w:val="Normal"/>
    <w:link w:val="CharStyle40"/>
    <w:pPr>
      <w:widowControl w:val="0"/>
      <w:shd w:val="clear" w:color="auto" w:fill="auto"/>
      <w:spacing w:after="60"/>
      <w:jc w:val="right"/>
      <w:outlineLvl w:val="0"/>
    </w:pPr>
    <w:rPr>
      <w:rFonts w:ascii="Arial" w:eastAsia="Arial" w:hAnsi="Arial" w:cs="Arial"/>
      <w:b w:val="0"/>
      <w:bCs w:val="0"/>
      <w:i w:val="0"/>
      <w:iCs w:val="0"/>
      <w:smallCaps w:val="0"/>
      <w:strike w:val="0"/>
      <w:sz w:val="58"/>
      <w:szCs w:val="58"/>
      <w:u w:val="none"/>
    </w:rPr>
  </w:style>
  <w:style w:type="paragraph" w:customStyle="1" w:styleId="Style41">
    <w:name w:val="Záhlaví nebo zápatí (2)"/>
    <w:basedOn w:val="Normal"/>
    <w:link w:val="CharStyle4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44">
    <w:name w:val="Nadpis #3"/>
    <w:basedOn w:val="Normal"/>
    <w:link w:val="CharStyle45"/>
    <w:pPr>
      <w:widowControl w:val="0"/>
      <w:shd w:val="clear" w:color="auto" w:fill="auto"/>
      <w:spacing w:after="160"/>
      <w:jc w:val="center"/>
      <w:outlineLvl w:val="2"/>
    </w:pPr>
    <w:rPr>
      <w:rFonts w:ascii="Arial" w:eastAsia="Arial" w:hAnsi="Arial" w:cs="Arial"/>
      <w:b/>
      <w:bCs/>
      <w:i w:val="0"/>
      <w:iCs w:val="0"/>
      <w:smallCaps w:val="0"/>
      <w:strike w:val="0"/>
      <w:sz w:val="22"/>
      <w:szCs w:val="22"/>
      <w:u w:val="single"/>
    </w:rPr>
  </w:style>
  <w:style w:type="paragraph" w:customStyle="1" w:styleId="Style46">
    <w:name w:val="Základní text (2)"/>
    <w:basedOn w:val="Normal"/>
    <w:link w:val="CharStyle47"/>
    <w:pPr>
      <w:widowControl w:val="0"/>
      <w:shd w:val="clear" w:color="auto" w:fill="auto"/>
      <w:spacing w:after="300" w:line="262" w:lineRule="auto"/>
      <w:ind w:left="2040" w:hanging="1300"/>
    </w:pPr>
    <w:rPr>
      <w:rFonts w:ascii="Arial" w:eastAsia="Arial" w:hAnsi="Arial" w:cs="Arial"/>
      <w:b w:val="0"/>
      <w:bCs w:val="0"/>
      <w:i w:val="0"/>
      <w:iCs w:val="0"/>
      <w:smallCaps w:val="0"/>
      <w:strike w:val="0"/>
      <w:sz w:val="20"/>
      <w:szCs w:val="20"/>
      <w:u w:val="none"/>
    </w:rPr>
  </w:style>
  <w:style w:type="paragraph" w:customStyle="1" w:styleId="Style48">
    <w:name w:val="Titulek tabulky"/>
    <w:basedOn w:val="Normal"/>
    <w:link w:val="CharStyle49"/>
    <w:pPr>
      <w:widowControl w:val="0"/>
      <w:shd w:val="clear" w:color="auto" w:fill="auto"/>
    </w:pPr>
    <w:rPr>
      <w:rFonts w:ascii="Arial" w:eastAsia="Arial" w:hAnsi="Arial" w:cs="Arial"/>
      <w:b/>
      <w:bCs/>
      <w:i/>
      <w:iCs/>
      <w:smallCaps w:val="0"/>
      <w:strike w:val="0"/>
      <w:sz w:val="18"/>
      <w:szCs w:val="18"/>
      <w:u w:val="none"/>
    </w:rPr>
  </w:style>
  <w:style w:type="paragraph" w:customStyle="1" w:styleId="Style51">
    <w:name w:val="Jiné"/>
    <w:basedOn w:val="Normal"/>
    <w:link w:val="CharStyle52"/>
    <w:pPr>
      <w:widowControl w:val="0"/>
      <w:shd w:val="clear" w:color="auto" w:fill="auto"/>
      <w:spacing w:after="220" w:line="300" w:lineRule="auto"/>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