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7454" w:rsidRDefault="00107454" w:rsidP="00107454">
      <w:pPr>
        <w:spacing w:after="0" w:line="240" w:lineRule="auto"/>
        <w:jc w:val="center"/>
        <w:rPr>
          <w:b/>
          <w:sz w:val="30"/>
        </w:rPr>
      </w:pPr>
      <w:r w:rsidRPr="00107454">
        <w:rPr>
          <w:b/>
          <w:sz w:val="30"/>
        </w:rPr>
        <w:t xml:space="preserve">Smlouva o dílo č. </w:t>
      </w:r>
      <w:r w:rsidR="0037094A">
        <w:rPr>
          <w:b/>
          <w:sz w:val="30"/>
        </w:rPr>
        <w:t>OIRM 0012/2023</w:t>
      </w:r>
    </w:p>
    <w:p w:rsidR="00E371B7" w:rsidRPr="00107454" w:rsidRDefault="00E371B7" w:rsidP="00E371B7">
      <w:pPr>
        <w:spacing w:after="0" w:line="240" w:lineRule="auto"/>
        <w:rPr>
          <w:b/>
          <w:sz w:val="30"/>
        </w:rPr>
      </w:pPr>
    </w:p>
    <w:p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93168E">
        <w:t>Ing. Pavlem Charvátem</w:t>
      </w:r>
      <w:r w:rsidRPr="00306DBB">
        <w:t>, starostou města</w:t>
      </w:r>
    </w:p>
    <w:p w:rsidR="00107454" w:rsidRDefault="00107454" w:rsidP="00107454">
      <w:pPr>
        <w:spacing w:after="0" w:line="240" w:lineRule="auto"/>
        <w:ind w:left="2124" w:hanging="2124"/>
      </w:pPr>
      <w:r w:rsidRPr="00306DBB">
        <w:t>bankovní spojení: Čs. spořite</w:t>
      </w:r>
      <w:r w:rsidR="0093666E">
        <w:t xml:space="preserve">lna, č. ú.: </w:t>
      </w:r>
      <w:r w:rsidR="00777C2F">
        <w:t>xxxxxxxxxxxxxxxxxxxxxxxx</w:t>
      </w:r>
    </w:p>
    <w:p w:rsidR="00107454" w:rsidRPr="00306DBB" w:rsidRDefault="00107454" w:rsidP="00423855">
      <w:pPr>
        <w:spacing w:after="0" w:line="240" w:lineRule="auto"/>
        <w:ind w:left="2124" w:hanging="2124"/>
        <w:jc w:val="center"/>
      </w:pPr>
      <w:r>
        <w:t>o</w:t>
      </w:r>
      <w:r w:rsidRPr="00107454">
        <w:t>soby oprávněné jednat ve věcech technických:</w:t>
      </w:r>
      <w:r w:rsidR="00423855">
        <w:t xml:space="preserve"> </w:t>
      </w:r>
      <w:r w:rsidR="00777C2F">
        <w:t>xxxxxxxxxxxxxxxxxxxxxxxxxxxxxxxxxxxx</w:t>
      </w: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:rsidR="00107454" w:rsidRPr="00306DBB" w:rsidRDefault="00107454" w:rsidP="00107454">
      <w:pPr>
        <w:spacing w:after="0" w:line="240" w:lineRule="auto"/>
        <w:ind w:left="2124" w:hanging="2124"/>
      </w:pPr>
    </w:p>
    <w:p w:rsidR="00107454" w:rsidRDefault="004A51D8" w:rsidP="00107454">
      <w:pPr>
        <w:spacing w:after="0" w:line="240" w:lineRule="auto"/>
        <w:ind w:left="2832" w:hanging="2832"/>
      </w:pPr>
      <w:r>
        <w:t>Setertix Group s.r.o.</w:t>
      </w:r>
    </w:p>
    <w:p w:rsidR="00423855" w:rsidRDefault="00423855" w:rsidP="00107454">
      <w:pPr>
        <w:spacing w:after="0" w:line="240" w:lineRule="auto"/>
        <w:ind w:left="2832" w:hanging="2832"/>
      </w:pPr>
      <w:r>
        <w:t>IČO:</w:t>
      </w:r>
      <w:r w:rsidR="0037094A">
        <w:t xml:space="preserve"> </w:t>
      </w:r>
      <w:r w:rsidR="004A51D8">
        <w:t>28831438</w:t>
      </w:r>
    </w:p>
    <w:p w:rsidR="00423855" w:rsidRDefault="00423855" w:rsidP="00107454">
      <w:pPr>
        <w:spacing w:after="0" w:line="240" w:lineRule="auto"/>
        <w:ind w:left="2832" w:hanging="2832"/>
      </w:pPr>
      <w:r>
        <w:t>DIČ:</w:t>
      </w:r>
      <w:r w:rsidR="0037094A">
        <w:t xml:space="preserve"> </w:t>
      </w:r>
      <w:r w:rsidR="004A51D8">
        <w:t>CZ28831438</w:t>
      </w:r>
    </w:p>
    <w:p w:rsidR="00423855" w:rsidRDefault="00423855" w:rsidP="00107454">
      <w:pPr>
        <w:spacing w:after="0" w:line="240" w:lineRule="auto"/>
        <w:ind w:left="2832" w:hanging="2832"/>
      </w:pPr>
      <w:r>
        <w:t>se sídlem</w:t>
      </w:r>
      <w:r w:rsidR="004A51D8">
        <w:t xml:space="preserve"> Za Pasáží 1609 Pardubice 530 02</w:t>
      </w:r>
    </w:p>
    <w:p w:rsidR="00423855" w:rsidRDefault="00423855" w:rsidP="00107454">
      <w:pPr>
        <w:spacing w:after="0" w:line="240" w:lineRule="auto"/>
        <w:ind w:left="2832" w:hanging="2832"/>
      </w:pPr>
      <w:r>
        <w:t>zastoupené</w:t>
      </w:r>
      <w:r w:rsidR="004A51D8">
        <w:t xml:space="preserve"> Jahl Michal</w:t>
      </w:r>
    </w:p>
    <w:p w:rsidR="00423855" w:rsidRDefault="00423855" w:rsidP="00107454">
      <w:pPr>
        <w:spacing w:after="0" w:line="240" w:lineRule="auto"/>
        <w:ind w:left="2832" w:hanging="2832"/>
      </w:pPr>
      <w:r>
        <w:t>bankovní spojení</w:t>
      </w:r>
      <w:r w:rsidR="004A51D8">
        <w:t xml:space="preserve"> </w:t>
      </w:r>
      <w:r w:rsidR="00777C2F">
        <w:t>xxxxxxxxxxxxxxxxxxxxxxxx</w:t>
      </w:r>
    </w:p>
    <w:p w:rsidR="002A7664" w:rsidRDefault="002A7664" w:rsidP="00107454">
      <w:pPr>
        <w:spacing w:after="0" w:line="240" w:lineRule="auto"/>
        <w:ind w:left="2832" w:hanging="2832"/>
      </w:pPr>
      <w:r>
        <w:t>o</w:t>
      </w:r>
      <w:r w:rsidRPr="00107454">
        <w:t>soby oprávněné jednat ve věcech technických:</w:t>
      </w:r>
      <w:r w:rsidR="004A51D8">
        <w:t xml:space="preserve"> </w:t>
      </w:r>
      <w:r w:rsidR="00777C2F">
        <w:t>xxxxxxxxxxxxxxxxxxxxxxxxxxx</w:t>
      </w:r>
    </w:p>
    <w:p w:rsidR="00423855" w:rsidRPr="00306DBB" w:rsidRDefault="00423855" w:rsidP="00107454">
      <w:pPr>
        <w:spacing w:after="0" w:line="240" w:lineRule="auto"/>
        <w:ind w:left="2832" w:hanging="2832"/>
      </w:pPr>
    </w:p>
    <w:p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:rsidR="00107454" w:rsidRPr="00306DBB" w:rsidRDefault="00107454" w:rsidP="00107454">
      <w:pPr>
        <w:spacing w:after="0" w:line="240" w:lineRule="auto"/>
        <w:ind w:left="2832" w:hanging="2832"/>
      </w:pPr>
    </w:p>
    <w:p w:rsidR="00107454" w:rsidRPr="00306DBB" w:rsidRDefault="00777C2F" w:rsidP="00107454">
      <w:pPr>
        <w:spacing w:after="0" w:line="240" w:lineRule="auto"/>
        <w:jc w:val="center"/>
      </w:pPr>
      <w:r>
        <w:rPr>
          <w:noProof/>
        </w:rPr>
        <w:pict>
          <v:line id="Přímá spojnice 2" o:spid="_x0000_s1026" style="position:absolute;left:0;text-align:left;z-index:251664384;visibility:visibl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</w:pict>
      </w:r>
    </w:p>
    <w:p w:rsidR="00107454" w:rsidRPr="00306DBB" w:rsidRDefault="00107454" w:rsidP="00107454">
      <w:pPr>
        <w:spacing w:after="0" w:line="240" w:lineRule="auto"/>
        <w:jc w:val="center"/>
      </w:pPr>
    </w:p>
    <w:p w:rsidR="00107454" w:rsidRPr="00306DBB" w:rsidRDefault="00107454" w:rsidP="00107454">
      <w:pPr>
        <w:spacing w:after="0" w:line="240" w:lineRule="auto"/>
      </w:pPr>
      <w:r w:rsidRPr="00306DBB">
        <w:t>uzavřely níže uvedeného dne, měsíce a roku dle ustanovení § 2</w:t>
      </w:r>
      <w:r w:rsidR="00DF1C56">
        <w:t>586</w:t>
      </w:r>
      <w:r w:rsidRPr="00306DBB">
        <w:t xml:space="preserve"> násl. zákona č. 89/2012 Sb., občanský zákoník, ve znění pozdějších předpisů, tuto </w:t>
      </w:r>
      <w:r w:rsidR="00DF1C56">
        <w:t>smlouvu o dílo</w:t>
      </w:r>
      <w:r w:rsidRPr="00306DBB">
        <w:t xml:space="preserve"> smlouvu (dále jen „smlouva“):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9C0D08" w:rsidRDefault="009C0D08" w:rsidP="00107454">
      <w:pPr>
        <w:spacing w:after="0" w:line="240" w:lineRule="auto"/>
      </w:pPr>
    </w:p>
    <w:p w:rsidR="009C0D08" w:rsidRPr="00107454" w:rsidRDefault="009C0D08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Předmět smlouvy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Předmětem veřejné zakázky je </w:t>
      </w:r>
      <w:r w:rsidR="0093666E">
        <w:t xml:space="preserve">realizace akce s názvem </w:t>
      </w:r>
      <w:r w:rsidRPr="00470558">
        <w:t>„</w:t>
      </w:r>
      <w:r w:rsidR="00470558" w:rsidRPr="00470558">
        <w:t>Obnova fasády domu, ul. Farní 26/1, Moravská Třebová</w:t>
      </w:r>
      <w:r w:rsidRPr="00470558">
        <w:t>“</w:t>
      </w:r>
      <w:r w:rsidRPr="00107454">
        <w:t xml:space="preserve">. Předmět díla je blíže specifikován v přiloženém </w:t>
      </w:r>
      <w:r w:rsidRPr="00107454">
        <w:lastRenderedPageBreak/>
        <w:t>nabídkovém rozpočtu, který tvoří nedílnou součást této smlouvy. Při tom však platí, že předmětem díla je provedení všech prací a dodávek, které jsou k řádnému a kvalitnímu provedení díla třeba, a o kterých zhotovitel věděl nebo podle svých znalostí vědět měl.</w:t>
      </w:r>
    </w:p>
    <w:p w:rsidR="00107454" w:rsidRPr="00107454" w:rsidRDefault="00107454" w:rsidP="00107454">
      <w:pPr>
        <w:pStyle w:val="Odstavecseseznamem"/>
        <w:numPr>
          <w:ilvl w:val="0"/>
          <w:numId w:val="44"/>
        </w:numPr>
        <w:spacing w:after="0" w:line="240" w:lineRule="auto"/>
      </w:pPr>
      <w:r w:rsidRPr="00107454">
        <w:t xml:space="preserve">Zhotovitel se zavazuje pro objednatele zhotovit dílo a objednatel se zavazuje řádně a včas provedené dílo převzít a zaplatit smluvenou cenu.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Čas plnění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5"/>
        </w:numPr>
        <w:spacing w:after="0" w:line="240" w:lineRule="auto"/>
      </w:pPr>
      <w:r w:rsidRPr="00107454">
        <w:t>Zhotovitel se zavazuje provést výše uvedené práce v období:</w:t>
      </w:r>
    </w:p>
    <w:p w:rsidR="00107454" w:rsidRPr="0037094A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107454">
        <w:t>převzetí staveniště:</w:t>
      </w:r>
      <w:r w:rsidRPr="00107454">
        <w:tab/>
      </w:r>
      <w:r w:rsidR="004B43AC" w:rsidRPr="0037094A">
        <w:t xml:space="preserve">do </w:t>
      </w:r>
      <w:r w:rsidR="008B5AEB" w:rsidRPr="0037094A">
        <w:t>3</w:t>
      </w:r>
      <w:r w:rsidR="004B43AC" w:rsidRPr="0037094A">
        <w:t>0 dnů od podpisu smlouvy</w:t>
      </w:r>
    </w:p>
    <w:p w:rsidR="00107454" w:rsidRPr="0037094A" w:rsidRDefault="00107454" w:rsidP="00107454">
      <w:pPr>
        <w:pStyle w:val="Odstavecseseznamem"/>
        <w:numPr>
          <w:ilvl w:val="1"/>
          <w:numId w:val="45"/>
        </w:numPr>
        <w:spacing w:after="0" w:line="240" w:lineRule="auto"/>
      </w:pPr>
      <w:r w:rsidRPr="0037094A">
        <w:t>dokončení prací:</w:t>
      </w:r>
      <w:r w:rsidRPr="0037094A">
        <w:tab/>
      </w:r>
      <w:r w:rsidR="008B5AEB" w:rsidRPr="0037094A">
        <w:t>31</w:t>
      </w:r>
      <w:r w:rsidR="00913897" w:rsidRPr="0037094A">
        <w:t>.</w:t>
      </w:r>
      <w:r w:rsidR="008B5AEB" w:rsidRPr="0037094A">
        <w:t>10.</w:t>
      </w:r>
      <w:r w:rsidR="00913897" w:rsidRPr="0037094A">
        <w:t xml:space="preserve"> 2023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III.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Cena díla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Dohodnutá cena za provedené dílo je dána nabídkou zhotovitele takto:</w:t>
      </w: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1951"/>
        <w:gridCol w:w="5561"/>
      </w:tblGrid>
      <w:tr w:rsidR="00107454" w:rsidRPr="00107454" w:rsidTr="00543F74">
        <w:trPr>
          <w:trHeight w:val="371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Cena bez DPH:</w:t>
            </w:r>
          </w:p>
        </w:tc>
        <w:tc>
          <w:tcPr>
            <w:tcW w:w="5561" w:type="dxa"/>
            <w:vAlign w:val="center"/>
          </w:tcPr>
          <w:p w:rsidR="00107454" w:rsidRPr="00107454" w:rsidRDefault="004A51D8" w:rsidP="00107454">
            <w:pPr>
              <w:spacing w:after="0" w:line="240" w:lineRule="auto"/>
            </w:pPr>
            <w:r>
              <w:t>835.318,85</w:t>
            </w:r>
            <w:r w:rsidR="00107454" w:rsidRPr="00107454">
              <w:t>Kč</w:t>
            </w:r>
          </w:p>
        </w:tc>
      </w:tr>
      <w:tr w:rsidR="00107454" w:rsidRPr="00107454" w:rsidTr="00543F74">
        <w:trPr>
          <w:trHeight w:val="418"/>
        </w:trPr>
        <w:tc>
          <w:tcPr>
            <w:tcW w:w="1951" w:type="dxa"/>
            <w:vAlign w:val="center"/>
          </w:tcPr>
          <w:p w:rsidR="00107454" w:rsidRPr="00107454" w:rsidRDefault="00107454" w:rsidP="004439B1">
            <w:pPr>
              <w:spacing w:after="0" w:line="240" w:lineRule="auto"/>
            </w:pPr>
            <w:r>
              <w:t>DPH</w:t>
            </w:r>
            <w:r w:rsidRPr="00107454">
              <w:t>:</w:t>
            </w:r>
            <w:r w:rsidR="0037094A">
              <w:t xml:space="preserve"> </w:t>
            </w:r>
            <w:r w:rsidR="004439B1">
              <w:t>125.297,82</w:t>
            </w: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  <w:r w:rsidRPr="00107454">
              <w:t>dle platné legislativy</w:t>
            </w:r>
            <w:bookmarkStart w:id="0" w:name="_GoBack"/>
            <w:bookmarkEnd w:id="0"/>
          </w:p>
        </w:tc>
      </w:tr>
      <w:tr w:rsidR="00107454" w:rsidRPr="00107454" w:rsidTr="00543F74">
        <w:trPr>
          <w:trHeight w:val="410"/>
        </w:trPr>
        <w:tc>
          <w:tcPr>
            <w:tcW w:w="195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5561" w:type="dxa"/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</w:tbl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Zhotovitel nese záruky za úplnost předloženého nabídkového rozpočtu, proto je cena konečná, maximální a nepřekročitelná.</w:t>
      </w:r>
    </w:p>
    <w:p w:rsidR="00107454" w:rsidRDefault="00107454" w:rsidP="008B5AEB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>Faktury budou vystavovány měsíčně dle skutečně provedených stavebních prací. Na faktuře bude uvedeno číslo tét</w:t>
      </w:r>
      <w:r w:rsidR="00683426">
        <w:t xml:space="preserve">o smlouvy o dílo a název akce: </w:t>
      </w:r>
      <w:r w:rsidR="00683426" w:rsidRPr="00470558">
        <w:t>„</w:t>
      </w:r>
      <w:r w:rsidR="00470558" w:rsidRPr="00470558">
        <w:t>Obnova fasády domu, ul. Farní 26/1, Moravská Třebová</w:t>
      </w:r>
      <w:r w:rsidR="00683426" w:rsidRPr="00470558">
        <w:t>“</w:t>
      </w:r>
      <w:r w:rsidR="00683426" w:rsidRPr="00107454">
        <w:t>.</w:t>
      </w:r>
    </w:p>
    <w:p w:rsidR="00107454" w:rsidRDefault="00107454" w:rsidP="00107454">
      <w:pPr>
        <w:pStyle w:val="Odstavecseseznamem"/>
        <w:numPr>
          <w:ilvl w:val="0"/>
          <w:numId w:val="46"/>
        </w:numPr>
        <w:spacing w:after="0" w:line="240" w:lineRule="auto"/>
      </w:pPr>
      <w:r w:rsidRPr="00107454">
        <w:t xml:space="preserve">Objednatel neposkytuje zálohy. </w:t>
      </w:r>
    </w:p>
    <w:p w:rsidR="007363D2" w:rsidRPr="007363D2" w:rsidRDefault="007363D2" w:rsidP="00470558">
      <w:pPr>
        <w:pStyle w:val="Odstavecseseznamem"/>
        <w:numPr>
          <w:ilvl w:val="0"/>
          <w:numId w:val="46"/>
        </w:numPr>
        <w:spacing w:after="0" w:line="240" w:lineRule="auto"/>
      </w:pPr>
      <w:r w:rsidRPr="007363D2">
        <w:t xml:space="preserve">U uskutečněného plnění bude uplatňován režim přenesení daňové povinnosti dle §92e zákona č. 235/2004 Sb. O dani z přidané hodnoty v platném znění. 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Odpovědnost a sankční vztahy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Zhotovitel odpovídá objednateli za vady díla, které má dílo v době jeho předání a v průběhu záruční doby, která činí 60 měsíců. Záruční doba není vnitřně strukturovaná a vztahuje se na dílo jako celek. Záruční doba začíná běžet dnem předání bezvadného díla objednateli.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Záruka se nevztahuje na poškození vzniklá z vyšší moci (otřesy, požár atd..) a na poškození způsobená jinými osobami nebo činností třetí osoby.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Při vadách díla platí přiměřeně ustanovení občanského zákoníku.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 xml:space="preserve">Při nezaplacení faktury v termínu splatnosti může zhotovitel účtovat za každý den </w:t>
      </w:r>
      <w:r w:rsidRPr="00107454">
        <w:lastRenderedPageBreak/>
        <w:t>prodlení smluvní pokutu ve výši 0,1 % z dlužné částky.</w:t>
      </w:r>
    </w:p>
    <w:p w:rsid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V případě nesplnění povinností (závazků) vyplývajících z této smlouvy, vzniká straně oprávněné právo účtovat straně povinné tyto smluvní pokuty: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nedodržení termínu dokončení díla ve lhůtě 0,1% za každý i započatý den prodlení,</w:t>
      </w:r>
    </w:p>
    <w:p w:rsid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nenastoupení zhotovitele na odstraňování každé reklamované vady 1</w:t>
      </w:r>
      <w:r w:rsidR="00DF1C56">
        <w:t xml:space="preserve">.000 </w:t>
      </w:r>
      <w:r w:rsidRPr="00107454">
        <w:t>Kč za každý i započatý den prodlení,</w:t>
      </w:r>
    </w:p>
    <w:p w:rsidR="00107454" w:rsidRPr="00107454" w:rsidRDefault="00107454" w:rsidP="00107454">
      <w:pPr>
        <w:pStyle w:val="Odstavecseseznamem"/>
        <w:numPr>
          <w:ilvl w:val="1"/>
          <w:numId w:val="47"/>
        </w:numPr>
        <w:spacing w:after="0" w:line="240" w:lineRule="auto"/>
      </w:pPr>
      <w:r w:rsidRPr="00107454">
        <w:t>za neodstranění vad v termínech vzájemně dohodnutých 1</w:t>
      </w:r>
      <w:r w:rsidR="00DF1C56">
        <w:t xml:space="preserve">.000 </w:t>
      </w:r>
      <w:r w:rsidRPr="00107454">
        <w:t xml:space="preserve">Kč za každou vadu a den </w:t>
      </w:r>
    </w:p>
    <w:p w:rsidR="00107454" w:rsidRPr="00107454" w:rsidRDefault="00107454" w:rsidP="00107454">
      <w:pPr>
        <w:pStyle w:val="Odstavecseseznamem"/>
        <w:numPr>
          <w:ilvl w:val="0"/>
          <w:numId w:val="47"/>
        </w:numPr>
        <w:spacing w:after="0" w:line="240" w:lineRule="auto"/>
      </w:pPr>
      <w:r w:rsidRPr="00107454">
        <w:t>Lhůta splatnosti činí 14 dnů od předání faktury odpovědnému pracovníkovi objednatele.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V.</w:t>
      </w:r>
    </w:p>
    <w:p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Závěrečná ustanovení</w:t>
      </w:r>
    </w:p>
    <w:p w:rsidR="00107454" w:rsidRPr="00107454" w:rsidRDefault="00107454" w:rsidP="00107454">
      <w:pPr>
        <w:spacing w:after="0" w:line="240" w:lineRule="auto"/>
      </w:pP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předložil před podpisem smlouvy harmonogram prací.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Objednatel se zavazuje poskytnout zhotoviteli potřebnou součinnost nutnou ke splnění této smlouvy, zejména zajistit na vlastní náklad:</w:t>
      </w:r>
    </w:p>
    <w:p w:rsid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do zahájení prací: podklady – projektovou dokumentaci v listinné podobě atd.</w:t>
      </w:r>
    </w:p>
    <w:p w:rsidR="00107454" w:rsidRPr="00107454" w:rsidRDefault="00107454" w:rsidP="00107454">
      <w:pPr>
        <w:pStyle w:val="Odstavecseseznamem"/>
        <w:numPr>
          <w:ilvl w:val="1"/>
          <w:numId w:val="48"/>
        </w:numPr>
        <w:spacing w:after="0" w:line="240" w:lineRule="auto"/>
      </w:pPr>
      <w:r w:rsidRPr="00107454">
        <w:t>přístup na staveniště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Zhotovitel je povinen postup prací dokumentovat formou fotodokumentace, která bude součástí předávacího protokolu.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Při podpisu smlouvy budou dohodnuty termíny kontrolních dnů, z prohlídek bude proveden zápis, který bude součástí předávací dokumentace.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Zhotovitel může odstoupit od smlouvy, popř. může přerušit práce, pokud nejsou řádně plněny smluvní povinnosti objednatele. Neplněním povinností objednatele se rozumí zejména prodlení s úhradou faktur o více jak 30 dní.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Závazek zhotovitele je splněn odevzdáním úplného a řádně zhotoveného stavebního díla objednateli, vyklizení staveniště a předání všech potřebných dokladů, o čemž smluvní strany sepíší zápis, ve kterém se mimo jiné uvede i soupis vad a nedodělků, pokud je dílo obsahuje, s termínem jejich odstranění. Pokud objednatel odmítá dílo převzít je povinen uvést do zápisu svoje důvody. 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Pokud není ve smlouvě o dílo uvedeno jinak, řídí se závazkové vztahy občanským zákoníkem.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je sepsána a podepsána ve třech vyhotoveních a vstupuje v platnost dnem podpisu oběma stranami.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Součástí smlouvy o dílo jsou Obchodní podmínky vyvěšené na webových stránkách města Moravská Třebová, </w:t>
      </w:r>
      <w:hyperlink r:id="rId12" w:history="1">
        <w:r w:rsidRPr="00107454">
          <w:t>www.moravskatrebova.cz</w:t>
        </w:r>
      </w:hyperlink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 xml:space="preserve">V tištěné podobě jsou Obchodní podmínky k nahlédnutí v kanceláři odboru investic a </w:t>
      </w:r>
      <w:r w:rsidR="00DF1C56">
        <w:t>rozvoje města</w:t>
      </w:r>
      <w:r w:rsidRPr="00107454">
        <w:t xml:space="preserve"> na nám. T</w:t>
      </w:r>
      <w:r w:rsidR="00DF1C56">
        <w:t xml:space="preserve">. </w:t>
      </w:r>
      <w:r w:rsidRPr="00107454">
        <w:t>G</w:t>
      </w:r>
      <w:r w:rsidR="00DF1C56">
        <w:t xml:space="preserve">. </w:t>
      </w:r>
      <w:r w:rsidRPr="00107454">
        <w:t>M</w:t>
      </w:r>
      <w:r w:rsidR="00DF1C56">
        <w:t>asaryka</w:t>
      </w:r>
      <w:r w:rsidRPr="00107454">
        <w:t xml:space="preserve"> 32/29 v Moravské Třebové.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Na základě dohody smluvních stran nebude použito ustanovení Část XI. Bankovní záruky z Obchodních podmínek města Moravská Třebová.</w:t>
      </w:r>
    </w:p>
    <w:p w:rsid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lastRenderedPageBreak/>
        <w:t xml:space="preserve">Smlouva je v souladu s usnesením rady města č. </w:t>
      </w:r>
      <w:r w:rsidR="00B00298">
        <w:t>392/R/030423</w:t>
      </w:r>
      <w:r w:rsidRPr="00107454">
        <w:t>, kterým bylo schváleno uzavření smlouvy o dílo.</w:t>
      </w:r>
    </w:p>
    <w:p w:rsidR="00107454" w:rsidRPr="00107454" w:rsidRDefault="00107454" w:rsidP="00107454">
      <w:pPr>
        <w:pStyle w:val="Odstavecseseznamem"/>
        <w:numPr>
          <w:ilvl w:val="0"/>
          <w:numId w:val="48"/>
        </w:numPr>
        <w:spacing w:after="0" w:line="240" w:lineRule="auto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:rsidR="00107454" w:rsidRDefault="00107454" w:rsidP="00107454">
      <w:pPr>
        <w:spacing w:after="0" w:line="240" w:lineRule="auto"/>
      </w:pPr>
    </w:p>
    <w:p w:rsidR="0037094A" w:rsidRDefault="0037094A" w:rsidP="00107454">
      <w:pPr>
        <w:spacing w:after="0" w:line="240" w:lineRule="auto"/>
      </w:pPr>
    </w:p>
    <w:p w:rsidR="0037094A" w:rsidRPr="00107454" w:rsidRDefault="0037094A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>
        <w:t>V Moravské Třebové dne</w:t>
      </w:r>
      <w:r w:rsidR="0037094A">
        <w:t xml:space="preserve"> 04.04.2023</w:t>
      </w:r>
      <w:r w:rsidR="0037094A">
        <w:tab/>
      </w:r>
      <w:r>
        <w:tab/>
        <w:t>V Moravské Třebové dne</w:t>
      </w:r>
      <w:r w:rsidR="0037094A">
        <w:t xml:space="preserve"> 04.04.2023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3715"/>
      </w:tblGrid>
      <w:tr w:rsidR="00107454" w:rsidRPr="00107454" w:rsidTr="00543F74">
        <w:tc>
          <w:tcPr>
            <w:tcW w:w="4395" w:type="dxa"/>
          </w:tcPr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:rsidTr="00543F74">
        <w:trPr>
          <w:trHeight w:val="558"/>
        </w:trPr>
        <w:tc>
          <w:tcPr>
            <w:tcW w:w="4395" w:type="dxa"/>
            <w:vAlign w:val="center"/>
          </w:tcPr>
          <w:p w:rsidR="00107454" w:rsidRPr="00107454" w:rsidRDefault="004A51D8" w:rsidP="00107454">
            <w:pPr>
              <w:spacing w:after="0" w:line="240" w:lineRule="auto"/>
            </w:pPr>
            <w:r>
              <w:t>Michal Jahl</w:t>
            </w:r>
          </w:p>
          <w:p w:rsidR="00107454" w:rsidRPr="00107454" w:rsidRDefault="004A51D8" w:rsidP="00107454">
            <w:pPr>
              <w:spacing w:after="0" w:line="240" w:lineRule="auto"/>
            </w:pPr>
            <w:r>
              <w:t>jednatel společnosti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:rsidR="00107454" w:rsidRPr="00107454" w:rsidRDefault="001E0FAF" w:rsidP="00107454">
            <w:pPr>
              <w:spacing w:after="0" w:line="240" w:lineRule="auto"/>
            </w:pPr>
            <w:r>
              <w:t>Ing. Pavel Charvát</w:t>
            </w:r>
          </w:p>
          <w:p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:rsidR="00107454" w:rsidRPr="00107454" w:rsidRDefault="00107454" w:rsidP="00107454">
      <w:pPr>
        <w:spacing w:after="0" w:line="240" w:lineRule="auto"/>
      </w:pPr>
    </w:p>
    <w:p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  <w:t>Oceněný výkaz výměr – cenová nabídka zhotovitele</w:t>
      </w:r>
    </w:p>
    <w:p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7454">
        <w:t>Příloha č. 2:</w:t>
      </w:r>
      <w:r w:rsidRPr="00107454">
        <w:tab/>
        <w:t xml:space="preserve">Obchodní podmínky Města Moravská Třebová </w:t>
      </w:r>
      <w:r w:rsidRPr="00107454">
        <w:tab/>
      </w:r>
      <w:r>
        <w:rPr>
          <w:rFonts w:ascii="Arial" w:hAnsi="Arial" w:cs="Arial"/>
          <w:sz w:val="20"/>
          <w:szCs w:val="20"/>
        </w:rPr>
        <w:tab/>
      </w:r>
    </w:p>
    <w:p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3"/>
      <w:footerReference w:type="default" r:id="rId14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34" w:rsidRDefault="00553434">
      <w:pPr>
        <w:spacing w:after="0" w:line="240" w:lineRule="auto"/>
      </w:pPr>
      <w:r>
        <w:separator/>
      </w:r>
    </w:p>
  </w:endnote>
  <w:endnote w:type="continuationSeparator" w:id="0">
    <w:p w:rsidR="00553434" w:rsidRDefault="0055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Pr="00137452" w:rsidRDefault="00777C2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margin-left:498.4pt;margin-top:0;width:132.4pt;height:29.2pt;z-index:251667968;visibility:visible;mso-wrap-distance-left:0;mso-wrap-distance-right:0;mso-position-horizontal:right;mso-position-horizontal-relative:margin;mso-position-vertical:center;mso-position-vertical-relative:bottom-margin-area;mso-width-relative:margin;mso-height-relative:margin;v-text-anchor:middle" wrapcoords="-122 -554 -122 21046 21722 21046 21722 -554 -122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<v:textbox inset="0,0,0,0">
            <w:txbxContent>
              <w:p w:rsidR="0077127F" w:rsidRPr="00B329F8" w:rsidRDefault="0077127F" w:rsidP="00125787">
                <w:pPr>
                  <w:spacing w:line="240" w:lineRule="auto"/>
                  <w:jc w:val="right"/>
                  <w:rPr>
                    <w:rFonts w:cs="Open Sans"/>
                    <w:b/>
                    <w:bCs/>
                    <w:color w:val="BE161F"/>
                    <w:sz w:val="20"/>
                    <w:szCs w:val="20"/>
                  </w:rPr>
                </w:pPr>
              </w:p>
            </w:txbxContent>
          </v:textbox>
          <w10:wrap type="through" anchorx="margin" anchory="margin"/>
        </v:shape>
      </w:pict>
    </w:r>
    <w:r>
      <w:rPr>
        <w:rFonts w:ascii="Solomon Book" w:hAnsi="Solomon Book"/>
        <w:noProof/>
        <w:sz w:val="16"/>
      </w:rPr>
      <w:pict>
        <v:shape id="_x0000_s12289" type="#_x0000_t202" style="position:absolute;margin-left:0;margin-top:0;width:103.75pt;height:13.05pt;z-index:251670016;visibility:visible;mso-wrap-distance-top:3.6pt;mso-wrap-distance-bottom:3.6pt;mso-position-horizontal:center;mso-position-horizontal-relative:text;mso-position-vertical:center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<v:textbox inset="0,0,0,0">
            <w:txbxContent>
              <w:p w:rsidR="0077127F" w:rsidRPr="001C6E55" w:rsidRDefault="00014411" w:rsidP="002E5A64">
                <w:pPr>
                  <w:jc w:val="center"/>
                  <w:rPr>
                    <w:rFonts w:cs="Open Sans"/>
                    <w:sz w:val="20"/>
                    <w:szCs w:val="20"/>
                  </w:rPr>
                </w:pPr>
                <w:r w:rsidRPr="001C6E55">
                  <w:rPr>
                    <w:rFonts w:cs="Open Sans"/>
                    <w:sz w:val="20"/>
                    <w:szCs w:val="20"/>
                  </w:rPr>
                  <w:fldChar w:fldCharType="begin"/>
                </w:r>
                <w:r w:rsidR="0077127F" w:rsidRPr="001C6E55">
                  <w:rPr>
                    <w:rFonts w:cs="Open Sans"/>
                    <w:sz w:val="20"/>
                    <w:szCs w:val="20"/>
                  </w:rPr>
                  <w:instrText>PAGE   \* MERGEFORMAT</w:instrTex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separate"/>
                </w:r>
                <w:r w:rsidR="00777C2F">
                  <w:rPr>
                    <w:rFonts w:cs="Open Sans"/>
                    <w:noProof/>
                    <w:sz w:val="20"/>
                    <w:szCs w:val="20"/>
                  </w:rPr>
                  <w:t>2</w:t>
                </w:r>
                <w:r w:rsidRPr="001C6E55">
                  <w:rPr>
                    <w:rFonts w:cs="Open Sans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34" w:rsidRDefault="00553434">
      <w:pPr>
        <w:spacing w:after="0" w:line="240" w:lineRule="auto"/>
      </w:pPr>
      <w:r>
        <w:separator/>
      </w:r>
    </w:p>
  </w:footnote>
  <w:footnote w:type="continuationSeparator" w:id="0">
    <w:p w:rsidR="00553434" w:rsidRDefault="0055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27F" w:rsidRDefault="00777C2F" w:rsidP="00C57907">
    <w:pPr>
      <w:pStyle w:val="Zhlav"/>
      <w:tabs>
        <w:tab w:val="clear" w:pos="8788"/>
        <w:tab w:val="right" w:pos="76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2291" type="#_x0000_t202" style="position:absolute;left:0;text-align:left;margin-left:534.1pt;margin-top:0;width:138.35pt;height:41.65pt;z-index:251665920;visibility:visible;mso-position-horizontal:right;mso-position-horizontal-relative:margin;mso-position-vertical:center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<v:textbox style="mso-fit-shape-to-text:t" inset="0,0,0,0">
            <w:txbxContent>
              <w:p w:rsidR="0077127F" w:rsidRPr="007A336C" w:rsidRDefault="0077127F" w:rsidP="004A78AD">
                <w:pPr>
                  <w:spacing w:after="0" w:line="240" w:lineRule="auto"/>
                  <w:jc w:val="right"/>
                  <w:rPr>
                    <w:rFonts w:cs="Open Sans"/>
                    <w:sz w:val="16"/>
                    <w:szCs w:val="16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915"/>
    <w:multiLevelType w:val="hybridMultilevel"/>
    <w:tmpl w:val="F5DA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2D51B7"/>
    <w:multiLevelType w:val="multilevel"/>
    <w:tmpl w:val="3FD67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F734E5"/>
    <w:multiLevelType w:val="hybridMultilevel"/>
    <w:tmpl w:val="5896E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D73CB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67D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7421F"/>
    <w:multiLevelType w:val="hybridMultilevel"/>
    <w:tmpl w:val="57A02D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7C71685"/>
    <w:multiLevelType w:val="hybridMultilevel"/>
    <w:tmpl w:val="C9565ED8"/>
    <w:lvl w:ilvl="0" w:tplc="D9B0E5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A42F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41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73180"/>
    <w:multiLevelType w:val="hybridMultilevel"/>
    <w:tmpl w:val="A884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3916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E40AC"/>
    <w:multiLevelType w:val="hybridMultilevel"/>
    <w:tmpl w:val="959A9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D5FAB"/>
    <w:multiLevelType w:val="hybridMultilevel"/>
    <w:tmpl w:val="218EB1C2"/>
    <w:lvl w:ilvl="0" w:tplc="118CA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1D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B0779B"/>
    <w:multiLevelType w:val="hybridMultilevel"/>
    <w:tmpl w:val="8C3C5F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2521E9"/>
    <w:multiLevelType w:val="hybridMultilevel"/>
    <w:tmpl w:val="4260CB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FB2C21"/>
    <w:multiLevelType w:val="hybridMultilevel"/>
    <w:tmpl w:val="B41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7"/>
  </w:num>
  <w:num w:numId="5">
    <w:abstractNumId w:val="10"/>
  </w:num>
  <w:num w:numId="6">
    <w:abstractNumId w:val="4"/>
  </w:num>
  <w:num w:numId="7">
    <w:abstractNumId w:val="35"/>
  </w:num>
  <w:num w:numId="8">
    <w:abstractNumId w:val="29"/>
  </w:num>
  <w:num w:numId="9">
    <w:abstractNumId w:val="37"/>
  </w:num>
  <w:num w:numId="10">
    <w:abstractNumId w:val="8"/>
  </w:num>
  <w:num w:numId="11">
    <w:abstractNumId w:val="0"/>
  </w:num>
  <w:num w:numId="12">
    <w:abstractNumId w:val="24"/>
  </w:num>
  <w:num w:numId="13">
    <w:abstractNumId w:val="27"/>
  </w:num>
  <w:num w:numId="14">
    <w:abstractNumId w:val="39"/>
  </w:num>
  <w:num w:numId="15">
    <w:abstractNumId w:val="20"/>
  </w:num>
  <w:num w:numId="16">
    <w:abstractNumId w:val="34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1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0"/>
  </w:num>
  <w:num w:numId="28">
    <w:abstractNumId w:val="5"/>
  </w:num>
  <w:num w:numId="29">
    <w:abstractNumId w:val="3"/>
  </w:num>
  <w:num w:numId="30">
    <w:abstractNumId w:val="9"/>
  </w:num>
  <w:num w:numId="31">
    <w:abstractNumId w:val="15"/>
  </w:num>
  <w:num w:numId="32">
    <w:abstractNumId w:val="12"/>
  </w:num>
  <w:num w:numId="33">
    <w:abstractNumId w:val="22"/>
  </w:num>
  <w:num w:numId="34">
    <w:abstractNumId w:val="1"/>
  </w:num>
  <w:num w:numId="35">
    <w:abstractNumId w:val="13"/>
  </w:num>
  <w:num w:numId="36">
    <w:abstractNumId w:val="22"/>
  </w:num>
  <w:num w:numId="37">
    <w:abstractNumId w:val="30"/>
  </w:num>
  <w:num w:numId="38">
    <w:abstractNumId w:val="28"/>
  </w:num>
  <w:num w:numId="39">
    <w:abstractNumId w:val="2"/>
  </w:num>
  <w:num w:numId="40">
    <w:abstractNumId w:val="38"/>
  </w:num>
  <w:num w:numId="41">
    <w:abstractNumId w:val="19"/>
  </w:num>
  <w:num w:numId="42">
    <w:abstractNumId w:val="36"/>
  </w:num>
  <w:num w:numId="43">
    <w:abstractNumId w:val="17"/>
  </w:num>
  <w:num w:numId="44">
    <w:abstractNumId w:val="14"/>
  </w:num>
  <w:num w:numId="45">
    <w:abstractNumId w:val="23"/>
  </w:num>
  <w:num w:numId="46">
    <w:abstractNumId w:val="32"/>
  </w:num>
  <w:num w:numId="47">
    <w:abstractNumId w:val="1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926C8"/>
    <w:rsid w:val="00014411"/>
    <w:rsid w:val="00064EB1"/>
    <w:rsid w:val="000833BC"/>
    <w:rsid w:val="000A35CE"/>
    <w:rsid w:val="000A3E09"/>
    <w:rsid w:val="000D35C5"/>
    <w:rsid w:val="000E46FD"/>
    <w:rsid w:val="00107454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E0FAF"/>
    <w:rsid w:val="001F7F2A"/>
    <w:rsid w:val="00244496"/>
    <w:rsid w:val="00252C41"/>
    <w:rsid w:val="002636FF"/>
    <w:rsid w:val="00294047"/>
    <w:rsid w:val="002A5B6A"/>
    <w:rsid w:val="002A6E25"/>
    <w:rsid w:val="002A7664"/>
    <w:rsid w:val="002B1318"/>
    <w:rsid w:val="002D532B"/>
    <w:rsid w:val="002E1C93"/>
    <w:rsid w:val="002E5A64"/>
    <w:rsid w:val="00306DBB"/>
    <w:rsid w:val="003270E5"/>
    <w:rsid w:val="003371AF"/>
    <w:rsid w:val="003439F5"/>
    <w:rsid w:val="0037094A"/>
    <w:rsid w:val="00385D6B"/>
    <w:rsid w:val="003C34C4"/>
    <w:rsid w:val="003D7EB6"/>
    <w:rsid w:val="00423855"/>
    <w:rsid w:val="00426EB7"/>
    <w:rsid w:val="004439B1"/>
    <w:rsid w:val="00447769"/>
    <w:rsid w:val="004544F0"/>
    <w:rsid w:val="00470558"/>
    <w:rsid w:val="00470F5B"/>
    <w:rsid w:val="004832CD"/>
    <w:rsid w:val="0049246B"/>
    <w:rsid w:val="00492D48"/>
    <w:rsid w:val="004A51D8"/>
    <w:rsid w:val="004A78AD"/>
    <w:rsid w:val="004B43AC"/>
    <w:rsid w:val="004C1F6E"/>
    <w:rsid w:val="004D1DB3"/>
    <w:rsid w:val="00500C8D"/>
    <w:rsid w:val="00544757"/>
    <w:rsid w:val="00553434"/>
    <w:rsid w:val="00555435"/>
    <w:rsid w:val="00584F1E"/>
    <w:rsid w:val="00641B2F"/>
    <w:rsid w:val="00652834"/>
    <w:rsid w:val="00656281"/>
    <w:rsid w:val="00663A28"/>
    <w:rsid w:val="0067086E"/>
    <w:rsid w:val="006742BA"/>
    <w:rsid w:val="0068000C"/>
    <w:rsid w:val="00683426"/>
    <w:rsid w:val="00696782"/>
    <w:rsid w:val="006B1E36"/>
    <w:rsid w:val="006C64DA"/>
    <w:rsid w:val="006D6B07"/>
    <w:rsid w:val="006E0F0C"/>
    <w:rsid w:val="007363D2"/>
    <w:rsid w:val="00742CEC"/>
    <w:rsid w:val="00765E32"/>
    <w:rsid w:val="0077127F"/>
    <w:rsid w:val="00777C2F"/>
    <w:rsid w:val="007A16D4"/>
    <w:rsid w:val="007A336C"/>
    <w:rsid w:val="00821885"/>
    <w:rsid w:val="0084228A"/>
    <w:rsid w:val="00846C9D"/>
    <w:rsid w:val="0085748C"/>
    <w:rsid w:val="008926C8"/>
    <w:rsid w:val="008A1509"/>
    <w:rsid w:val="008A68D4"/>
    <w:rsid w:val="008B5AEB"/>
    <w:rsid w:val="008D24E5"/>
    <w:rsid w:val="008F6017"/>
    <w:rsid w:val="008F662D"/>
    <w:rsid w:val="0090411D"/>
    <w:rsid w:val="00906BE2"/>
    <w:rsid w:val="00907675"/>
    <w:rsid w:val="00913897"/>
    <w:rsid w:val="00914E02"/>
    <w:rsid w:val="0093168E"/>
    <w:rsid w:val="0093666E"/>
    <w:rsid w:val="00954569"/>
    <w:rsid w:val="009B177C"/>
    <w:rsid w:val="009C0D08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00298"/>
    <w:rsid w:val="00B15871"/>
    <w:rsid w:val="00B21645"/>
    <w:rsid w:val="00B329F8"/>
    <w:rsid w:val="00B33118"/>
    <w:rsid w:val="00B40B1B"/>
    <w:rsid w:val="00B46FBA"/>
    <w:rsid w:val="00B47AE2"/>
    <w:rsid w:val="00B53194"/>
    <w:rsid w:val="00BB4A73"/>
    <w:rsid w:val="00BC4E7C"/>
    <w:rsid w:val="00C1633B"/>
    <w:rsid w:val="00C47E8D"/>
    <w:rsid w:val="00C52AA3"/>
    <w:rsid w:val="00C57907"/>
    <w:rsid w:val="00C62AF5"/>
    <w:rsid w:val="00C65F53"/>
    <w:rsid w:val="00C856EA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F1C56"/>
    <w:rsid w:val="00E336CE"/>
    <w:rsid w:val="00E371B7"/>
    <w:rsid w:val="00E562E7"/>
    <w:rsid w:val="00EE6EB8"/>
    <w:rsid w:val="00EF2112"/>
    <w:rsid w:val="00F02328"/>
    <w:rsid w:val="00F610AB"/>
    <w:rsid w:val="00F83836"/>
    <w:rsid w:val="00FB4FDF"/>
    <w:rsid w:val="00FC1ED7"/>
    <w:rsid w:val="00FC76F6"/>
    <w:rsid w:val="00FE1B34"/>
    <w:rsid w:val="00FE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oNotEmbedSmartTags/>
  <w:decimalSymbol w:val=","/>
  <w:listSeparator w:val=";"/>
  <w15:docId w15:val="{AA1A5682-1C5C-4C50-8D2F-4811D56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  <w:rsid w:val="00014411"/>
  </w:style>
  <w:style w:type="character" w:customStyle="1" w:styleId="WW-Absatz-Standardschriftart1">
    <w:name w:val="WW-Absatz-Standardschriftart1"/>
    <w:rsid w:val="00014411"/>
  </w:style>
  <w:style w:type="character" w:customStyle="1" w:styleId="WW-Absatz-Standardschriftart11">
    <w:name w:val="WW-Absatz-Standardschriftart11"/>
    <w:rsid w:val="00014411"/>
  </w:style>
  <w:style w:type="character" w:customStyle="1" w:styleId="WW-Absatz-Standardschriftart111">
    <w:name w:val="WW-Absatz-Standardschriftart111"/>
    <w:rsid w:val="00014411"/>
  </w:style>
  <w:style w:type="character" w:customStyle="1" w:styleId="WW-Absatz-Standardschriftart1111">
    <w:name w:val="WW-Absatz-Standardschriftart1111"/>
    <w:rsid w:val="000144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rsid w:val="00014411"/>
    <w:pPr>
      <w:spacing w:after="120"/>
    </w:pPr>
  </w:style>
  <w:style w:type="paragraph" w:styleId="Seznam">
    <w:name w:val="List"/>
    <w:basedOn w:val="Zkladntext"/>
    <w:rsid w:val="00014411"/>
    <w:rPr>
      <w:rFonts w:cs="Tahoma"/>
    </w:rPr>
  </w:style>
  <w:style w:type="paragraph" w:customStyle="1" w:styleId="Titulek1">
    <w:name w:val="Titulek1"/>
    <w:basedOn w:val="Normln"/>
    <w:rsid w:val="0001441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rsid w:val="00014411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rsid w:val="00014411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041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411D"/>
    <w:rPr>
      <w:rFonts w:ascii="Open Sans" w:hAnsi="Open Sans"/>
    </w:rPr>
  </w:style>
  <w:style w:type="character" w:customStyle="1" w:styleId="TextkomenteChar">
    <w:name w:val="Text komentáře Char"/>
    <w:link w:val="Textkomente"/>
    <w:rsid w:val="0090411D"/>
  </w:style>
  <w:style w:type="paragraph" w:styleId="Textkomente">
    <w:name w:val="annotation text"/>
    <w:basedOn w:val="Normln"/>
    <w:link w:val="TextkomenteChar"/>
    <w:rsid w:val="0090411D"/>
    <w:pPr>
      <w:widowControl/>
      <w:suppressAutoHyphens w:val="0"/>
      <w:spacing w:after="0" w:line="240" w:lineRule="auto"/>
      <w:jc w:val="left"/>
    </w:pPr>
    <w:rPr>
      <w:rFonts w:ascii="Century Gothic" w:hAnsi="Century Gothic"/>
    </w:rPr>
  </w:style>
  <w:style w:type="character" w:customStyle="1" w:styleId="TextkomenteChar1">
    <w:name w:val="Text komentáře Char1"/>
    <w:basedOn w:val="Standardnpsmoodstavce"/>
    <w:uiPriority w:val="99"/>
    <w:semiHidden/>
    <w:rsid w:val="0090411D"/>
    <w:rPr>
      <w:rFonts w:ascii="Open Sans" w:hAnsi="Open Sans"/>
      <w:sz w:val="20"/>
      <w:szCs w:val="20"/>
    </w:rPr>
  </w:style>
  <w:style w:type="paragraph" w:styleId="Textvbloku">
    <w:name w:val="Block Text"/>
    <w:basedOn w:val="Normln"/>
    <w:rsid w:val="0090411D"/>
    <w:pPr>
      <w:suppressAutoHyphens w:val="0"/>
      <w:spacing w:after="0" w:line="240" w:lineRule="auto"/>
      <w:ind w:right="-9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ravskatrebo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757B55-FEE5-42A5-A6C1-D925DE9D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creator>Petra Zábranová</dc:creator>
  <cp:lastModifiedBy>Eva Štěpařová</cp:lastModifiedBy>
  <cp:revision>6</cp:revision>
  <cp:lastPrinted>2023-03-29T12:15:00Z</cp:lastPrinted>
  <dcterms:created xsi:type="dcterms:W3CDTF">2023-03-29T12:18:00Z</dcterms:created>
  <dcterms:modified xsi:type="dcterms:W3CDTF">2023-04-06T08:32:00Z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