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B8" w:rsidRPr="00D46A1C" w:rsidRDefault="007F6914" w:rsidP="007F6914">
      <w:pPr>
        <w:pStyle w:val="Zhlav"/>
        <w:pageBreakBefore/>
        <w:tabs>
          <w:tab w:val="clear" w:pos="4536"/>
          <w:tab w:val="clear" w:pos="9072"/>
        </w:tabs>
        <w:jc w:val="center"/>
        <w:rPr>
          <w:rFonts w:ascii="Tahoma" w:hAnsi="Tahoma"/>
        </w:rPr>
      </w:pPr>
      <w:r w:rsidRPr="00D46A1C">
        <w:rPr>
          <w:rFonts w:ascii="Tahoma" w:hAnsi="Tahoma"/>
          <w:b/>
        </w:rPr>
        <w:t>SMLOUVA</w:t>
      </w:r>
      <w:r w:rsidR="00204C62" w:rsidRPr="00D46A1C">
        <w:rPr>
          <w:rFonts w:ascii="Tahoma" w:hAnsi="Tahoma"/>
          <w:b/>
        </w:rPr>
        <w:t xml:space="preserve"> O DÍLO</w:t>
      </w:r>
      <w:r w:rsidR="00E060B8" w:rsidRPr="00D46A1C">
        <w:rPr>
          <w:rFonts w:ascii="Tahoma" w:hAnsi="Tahoma"/>
          <w:b/>
          <w:bCs/>
        </w:rPr>
        <w:br/>
      </w:r>
    </w:p>
    <w:p w:rsidR="00E060B8" w:rsidRPr="00D46A1C" w:rsidRDefault="00E060B8" w:rsidP="00517B48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uzavřená dle § 2</w:t>
      </w:r>
      <w:r w:rsidR="00204C62" w:rsidRPr="00D46A1C">
        <w:rPr>
          <w:rFonts w:ascii="Tahoma" w:hAnsi="Tahoma"/>
          <w:sz w:val="20"/>
          <w:szCs w:val="20"/>
        </w:rPr>
        <w:t>586</w:t>
      </w:r>
      <w:r w:rsidRPr="00D46A1C">
        <w:rPr>
          <w:rFonts w:ascii="Tahoma" w:hAnsi="Tahoma"/>
          <w:sz w:val="20"/>
          <w:szCs w:val="20"/>
        </w:rPr>
        <w:t xml:space="preserve"> a násl. zák. č. 89/2012 Sb., Občanský zákoník, ve znění pozdějších předpisů.</w:t>
      </w:r>
    </w:p>
    <w:p w:rsidR="00E060B8" w:rsidRPr="00D46A1C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E060B8" w:rsidRPr="00D46A1C" w:rsidRDefault="00E060B8" w:rsidP="007F6914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 w:rsidRPr="00D46A1C">
        <w:rPr>
          <w:rFonts w:ascii="Tahoma" w:hAnsi="Tahoma"/>
          <w:b/>
          <w:sz w:val="22"/>
          <w:szCs w:val="22"/>
        </w:rPr>
        <w:t>Smluvní strany</w:t>
      </w:r>
    </w:p>
    <w:p w:rsidR="007C021C" w:rsidRPr="00D46A1C" w:rsidRDefault="007C021C" w:rsidP="007F6914">
      <w:pPr>
        <w:pStyle w:val="Zkladntext"/>
        <w:spacing w:after="0"/>
        <w:ind w:left="1080"/>
        <w:rPr>
          <w:rFonts w:ascii="Tahoma" w:hAnsi="Tahoma"/>
          <w:sz w:val="20"/>
          <w:szCs w:val="20"/>
          <w:u w:val="single"/>
        </w:rPr>
      </w:pPr>
    </w:p>
    <w:p w:rsidR="005E701B" w:rsidRPr="00711E8E" w:rsidRDefault="00711E8E" w:rsidP="007F6914">
      <w:pPr>
        <w:pStyle w:val="Zkladntext"/>
        <w:spacing w:after="0"/>
        <w:rPr>
          <w:rFonts w:ascii="Tahoma" w:hAnsi="Tahoma"/>
          <w:b/>
          <w:sz w:val="20"/>
          <w:szCs w:val="20"/>
        </w:rPr>
      </w:pPr>
      <w:r w:rsidRPr="00711E8E">
        <w:rPr>
          <w:rFonts w:ascii="Tahoma" w:hAnsi="Tahoma"/>
          <w:b/>
          <w:sz w:val="20"/>
          <w:szCs w:val="20"/>
        </w:rPr>
        <w:t>ATRIS, s.r.o.</w:t>
      </w:r>
    </w:p>
    <w:p w:rsidR="00711E8E" w:rsidRPr="00711E8E" w:rsidRDefault="00711E8E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711E8E">
        <w:rPr>
          <w:rFonts w:ascii="Tahoma" w:hAnsi="Tahoma"/>
          <w:sz w:val="20"/>
          <w:szCs w:val="20"/>
        </w:rPr>
        <w:t>Občanská 1116/18</w:t>
      </w:r>
    </w:p>
    <w:p w:rsidR="00711E8E" w:rsidRPr="00711E8E" w:rsidRDefault="00711E8E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711E8E">
        <w:rPr>
          <w:rFonts w:ascii="Tahoma" w:hAnsi="Tahoma"/>
          <w:sz w:val="20"/>
          <w:szCs w:val="20"/>
        </w:rPr>
        <w:t>710 00 Ostrava – Slezská Ostrava</w:t>
      </w:r>
    </w:p>
    <w:p w:rsidR="00B204B5" w:rsidRPr="00711E8E" w:rsidRDefault="00C136B8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711E8E">
        <w:rPr>
          <w:rFonts w:ascii="Tahoma" w:hAnsi="Tahoma"/>
          <w:sz w:val="20"/>
          <w:szCs w:val="20"/>
        </w:rPr>
        <w:t>IČ</w:t>
      </w:r>
      <w:r w:rsidR="00EA7D29" w:rsidRPr="00711E8E">
        <w:rPr>
          <w:rFonts w:ascii="Tahoma" w:hAnsi="Tahoma"/>
          <w:sz w:val="20"/>
          <w:szCs w:val="20"/>
        </w:rPr>
        <w:t>O</w:t>
      </w:r>
      <w:r w:rsidRPr="00711E8E">
        <w:rPr>
          <w:rFonts w:ascii="Tahoma" w:hAnsi="Tahoma"/>
          <w:sz w:val="20"/>
          <w:szCs w:val="20"/>
        </w:rPr>
        <w:t xml:space="preserve">: </w:t>
      </w:r>
    </w:p>
    <w:p w:rsidR="00213DB2" w:rsidRPr="00D46A1C" w:rsidRDefault="00213DB2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Zastoupena: </w:t>
      </w:r>
    </w:p>
    <w:p w:rsidR="00E060B8" w:rsidRPr="00D46A1C" w:rsidRDefault="007F6914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(</w:t>
      </w:r>
      <w:r w:rsidR="00E060B8" w:rsidRPr="00D46A1C">
        <w:rPr>
          <w:rFonts w:ascii="Tahoma" w:hAnsi="Tahoma"/>
          <w:sz w:val="20"/>
          <w:szCs w:val="20"/>
        </w:rPr>
        <w:t xml:space="preserve">dále jen </w:t>
      </w:r>
      <w:r w:rsidRPr="00D46A1C">
        <w:rPr>
          <w:rFonts w:ascii="Tahoma" w:hAnsi="Tahoma"/>
          <w:sz w:val="20"/>
          <w:szCs w:val="20"/>
        </w:rPr>
        <w:t>„</w:t>
      </w:r>
      <w:r w:rsidR="00204C62" w:rsidRPr="00D46A1C">
        <w:rPr>
          <w:rFonts w:ascii="Tahoma" w:hAnsi="Tahoma"/>
          <w:sz w:val="20"/>
          <w:szCs w:val="20"/>
        </w:rPr>
        <w:t>zhotovitel</w:t>
      </w:r>
      <w:r w:rsidRPr="00D46A1C">
        <w:rPr>
          <w:rFonts w:ascii="Tahoma" w:hAnsi="Tahoma"/>
          <w:sz w:val="20"/>
          <w:szCs w:val="20"/>
        </w:rPr>
        <w:t>“)</w:t>
      </w:r>
      <w:r w:rsidR="00E060B8" w:rsidRPr="00D46A1C">
        <w:rPr>
          <w:rFonts w:ascii="Tahoma" w:hAnsi="Tahoma"/>
          <w:sz w:val="20"/>
          <w:szCs w:val="20"/>
        </w:rPr>
        <w:t>.</w:t>
      </w:r>
    </w:p>
    <w:p w:rsidR="00E060B8" w:rsidRPr="00D46A1C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F56B79" w:rsidRPr="00D46A1C" w:rsidRDefault="00F56B79" w:rsidP="007F6914">
      <w:pPr>
        <w:rPr>
          <w:rFonts w:ascii="Tahoma" w:hAnsi="Tahoma"/>
          <w:b/>
          <w:sz w:val="20"/>
          <w:szCs w:val="20"/>
        </w:rPr>
      </w:pPr>
      <w:r w:rsidRPr="00D46A1C">
        <w:rPr>
          <w:rFonts w:ascii="Tahoma" w:hAnsi="Tahoma"/>
          <w:b/>
          <w:sz w:val="20"/>
          <w:szCs w:val="20"/>
        </w:rPr>
        <w:t>Fontán</w:t>
      </w:r>
      <w:r w:rsidR="007F6914" w:rsidRPr="00D46A1C">
        <w:rPr>
          <w:rFonts w:ascii="Tahoma" w:hAnsi="Tahoma"/>
          <w:b/>
          <w:sz w:val="20"/>
          <w:szCs w:val="20"/>
        </w:rPr>
        <w:t>a</w:t>
      </w:r>
      <w:r w:rsidRPr="00D46A1C">
        <w:rPr>
          <w:rFonts w:ascii="Tahoma" w:hAnsi="Tahoma"/>
          <w:b/>
          <w:sz w:val="20"/>
          <w:szCs w:val="20"/>
        </w:rPr>
        <w:t>, příspěvková organizace</w:t>
      </w:r>
    </w:p>
    <w:p w:rsidR="00B204B5" w:rsidRPr="00D46A1C" w:rsidRDefault="00B204B5" w:rsidP="007F6914">
      <w:pPr>
        <w:rPr>
          <w:rFonts w:ascii="Tahoma" w:hAnsi="Tahoma"/>
          <w:kern w:val="2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Celní 409/3, 748 01 Hlučín</w:t>
      </w:r>
    </w:p>
    <w:p w:rsidR="00F56B79" w:rsidRPr="00D46A1C" w:rsidRDefault="00F56B79" w:rsidP="007F6914">
      <w:pPr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IČ</w:t>
      </w:r>
      <w:r w:rsidR="007F6914" w:rsidRPr="00D46A1C">
        <w:rPr>
          <w:rFonts w:ascii="Tahoma" w:hAnsi="Tahoma"/>
          <w:sz w:val="20"/>
          <w:szCs w:val="20"/>
        </w:rPr>
        <w:t>O</w:t>
      </w:r>
      <w:r w:rsidRPr="00D46A1C">
        <w:rPr>
          <w:rFonts w:ascii="Tahoma" w:hAnsi="Tahoma"/>
          <w:sz w:val="20"/>
          <w:szCs w:val="20"/>
        </w:rPr>
        <w:t xml:space="preserve">: </w:t>
      </w:r>
    </w:p>
    <w:p w:rsidR="00F56B79" w:rsidRPr="00D46A1C" w:rsidRDefault="00F56B79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bankovní spojení:</w:t>
      </w:r>
      <w:r w:rsidRPr="00D46A1C">
        <w:rPr>
          <w:rFonts w:ascii="Tahoma" w:hAnsi="Tahoma"/>
          <w:sz w:val="20"/>
          <w:szCs w:val="20"/>
        </w:rPr>
        <w:tab/>
      </w:r>
    </w:p>
    <w:p w:rsidR="00F56B79" w:rsidRPr="00D46A1C" w:rsidRDefault="00F56B79" w:rsidP="007F6914">
      <w:pPr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zastoupena ředitelem </w:t>
      </w:r>
    </w:p>
    <w:p w:rsidR="00F56B79" w:rsidRPr="00D46A1C" w:rsidRDefault="007F6914" w:rsidP="007F6914">
      <w:pPr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(</w:t>
      </w:r>
      <w:r w:rsidR="00F56B79" w:rsidRPr="00D46A1C">
        <w:rPr>
          <w:rFonts w:ascii="Tahoma" w:hAnsi="Tahoma"/>
          <w:sz w:val="20"/>
          <w:szCs w:val="20"/>
        </w:rPr>
        <w:t>dále jen „</w:t>
      </w:r>
      <w:r w:rsidR="00204C62" w:rsidRPr="00D46A1C">
        <w:rPr>
          <w:rFonts w:ascii="Tahoma" w:hAnsi="Tahoma"/>
          <w:sz w:val="20"/>
          <w:szCs w:val="20"/>
        </w:rPr>
        <w:t>objednatel</w:t>
      </w:r>
      <w:r w:rsidR="00F56B79" w:rsidRPr="00D46A1C">
        <w:rPr>
          <w:rFonts w:ascii="Tahoma" w:hAnsi="Tahoma"/>
          <w:sz w:val="20"/>
          <w:szCs w:val="20"/>
        </w:rPr>
        <w:t>“</w:t>
      </w:r>
      <w:r w:rsidRPr="00D46A1C">
        <w:rPr>
          <w:rFonts w:ascii="Tahoma" w:hAnsi="Tahoma"/>
          <w:sz w:val="20"/>
          <w:szCs w:val="20"/>
        </w:rPr>
        <w:t xml:space="preserve">). </w:t>
      </w:r>
    </w:p>
    <w:p w:rsidR="00E060B8" w:rsidRPr="00D46A1C" w:rsidRDefault="00E060B8" w:rsidP="007F6914">
      <w:pPr>
        <w:rPr>
          <w:rFonts w:ascii="Tahoma" w:hAnsi="Tahoma"/>
          <w:sz w:val="20"/>
          <w:szCs w:val="20"/>
        </w:rPr>
      </w:pPr>
    </w:p>
    <w:p w:rsidR="00E060B8" w:rsidRPr="00D46A1C" w:rsidRDefault="007C021C" w:rsidP="007F6914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 w:rsidRPr="00D46A1C">
        <w:rPr>
          <w:rFonts w:ascii="Tahoma" w:hAnsi="Tahoma"/>
          <w:b/>
          <w:sz w:val="22"/>
          <w:szCs w:val="22"/>
        </w:rPr>
        <w:t>Předmět smlouvy</w:t>
      </w:r>
    </w:p>
    <w:p w:rsidR="00B204B5" w:rsidRPr="00D46A1C" w:rsidRDefault="00B204B5" w:rsidP="007F6914">
      <w:pPr>
        <w:pStyle w:val="Zkladntext"/>
        <w:spacing w:after="0"/>
        <w:ind w:left="1080"/>
        <w:rPr>
          <w:rFonts w:ascii="Tahoma" w:hAnsi="Tahoma"/>
          <w:sz w:val="20"/>
          <w:szCs w:val="20"/>
        </w:rPr>
      </w:pPr>
    </w:p>
    <w:p w:rsidR="00711E8E" w:rsidRDefault="00204C62" w:rsidP="009F04B9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Zhotovitel </w:t>
      </w:r>
      <w:r w:rsidR="00B204B5" w:rsidRPr="00D46A1C">
        <w:rPr>
          <w:rFonts w:ascii="Tahoma" w:hAnsi="Tahoma"/>
          <w:sz w:val="20"/>
          <w:szCs w:val="20"/>
        </w:rPr>
        <w:t xml:space="preserve">se zavazuje </w:t>
      </w:r>
      <w:r w:rsidRPr="00D46A1C">
        <w:rPr>
          <w:rFonts w:ascii="Tahoma" w:hAnsi="Tahoma"/>
          <w:sz w:val="20"/>
          <w:szCs w:val="20"/>
        </w:rPr>
        <w:t xml:space="preserve">provést dílo </w:t>
      </w:r>
      <w:r w:rsidR="00711E8E">
        <w:rPr>
          <w:rFonts w:ascii="Tahoma" w:hAnsi="Tahoma"/>
          <w:sz w:val="20"/>
          <w:szCs w:val="20"/>
        </w:rPr>
        <w:t xml:space="preserve">„Zpracování studie Domova pro seniory a Domova se zvláštním režimem, včetně zázemí organizace Domov </w:t>
      </w:r>
      <w:proofErr w:type="spellStart"/>
      <w:r w:rsidR="00711E8E">
        <w:rPr>
          <w:rFonts w:ascii="Tahoma" w:hAnsi="Tahoma"/>
          <w:sz w:val="20"/>
          <w:szCs w:val="20"/>
        </w:rPr>
        <w:t>TuTo</w:t>
      </w:r>
      <w:proofErr w:type="spellEnd"/>
      <w:r w:rsidR="002E3CD1">
        <w:rPr>
          <w:rFonts w:ascii="Tahoma" w:hAnsi="Tahoma"/>
          <w:sz w:val="20"/>
          <w:szCs w:val="20"/>
        </w:rPr>
        <w:t>“</w:t>
      </w:r>
      <w:r w:rsidR="00711E8E">
        <w:rPr>
          <w:rFonts w:ascii="Tahoma" w:hAnsi="Tahoma"/>
          <w:sz w:val="20"/>
          <w:szCs w:val="20"/>
        </w:rPr>
        <w:t xml:space="preserve">, a to ve 2 variantách: </w:t>
      </w:r>
    </w:p>
    <w:p w:rsidR="002E3CD1" w:rsidRDefault="002E3CD1" w:rsidP="009F04B9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711E8E" w:rsidRPr="00711E8E" w:rsidRDefault="002E3CD1" w:rsidP="002E3CD1">
      <w:pPr>
        <w:pStyle w:val="Odstavecseseznamem"/>
        <w:widowControl/>
        <w:numPr>
          <w:ilvl w:val="0"/>
          <w:numId w:val="21"/>
        </w:numPr>
        <w:suppressAutoHyphens w:val="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711E8E" w:rsidRPr="00711E8E">
        <w:rPr>
          <w:rFonts w:ascii="Tahoma" w:hAnsi="Tahoma" w:cs="Tahoma"/>
          <w:sz w:val="20"/>
          <w:szCs w:val="20"/>
        </w:rPr>
        <w:t>a předpokladu financování z Výzvy Národního plánu obnovy „Rozvoj a modernizace materiálně technické základny sociálních služeb“, tj. v souladu s materiálně technickým standardem (dále jen MTS) této výzvy, s maximá</w:t>
      </w:r>
      <w:r>
        <w:rPr>
          <w:rFonts w:ascii="Tahoma" w:hAnsi="Tahoma" w:cs="Tahoma"/>
          <w:sz w:val="20"/>
          <w:szCs w:val="20"/>
        </w:rPr>
        <w:t xml:space="preserve">lní kapacitou dle MTS - M2. </w:t>
      </w:r>
    </w:p>
    <w:p w:rsidR="00711E8E" w:rsidRDefault="002E3CD1" w:rsidP="002E3CD1">
      <w:pPr>
        <w:pStyle w:val="Odstavecseseznamem"/>
        <w:widowControl/>
        <w:numPr>
          <w:ilvl w:val="0"/>
          <w:numId w:val="21"/>
        </w:numPr>
        <w:suppressAutoHyphens w:val="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711E8E" w:rsidRPr="00711E8E">
        <w:rPr>
          <w:rFonts w:ascii="Tahoma" w:hAnsi="Tahoma" w:cs="Tahoma"/>
          <w:sz w:val="20"/>
          <w:szCs w:val="20"/>
        </w:rPr>
        <w:t>a předpokladu financování z rozpočtu kraje, tj. optimalizace funkčnosti a efektivnosti využití objektu dle skutečné potřeby služeb bez dodržení materiálně technického standardu výše uvedené výzvy, s celkovou kapacitou max. 80 lůžek a buňkovým systémem sociálního zařízení.</w:t>
      </w:r>
    </w:p>
    <w:p w:rsidR="002E3CD1" w:rsidRDefault="002E3CD1" w:rsidP="002E3CD1">
      <w:pPr>
        <w:widowControl/>
        <w:suppressAutoHyphens w:val="0"/>
        <w:jc w:val="both"/>
        <w:rPr>
          <w:rFonts w:ascii="Tahoma" w:hAnsi="Tahoma"/>
          <w:sz w:val="20"/>
          <w:szCs w:val="20"/>
        </w:rPr>
      </w:pPr>
    </w:p>
    <w:p w:rsidR="002E3CD1" w:rsidRDefault="002E3CD1" w:rsidP="002E3CD1">
      <w:pPr>
        <w:widowControl/>
        <w:suppressAutoHyphens w:val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Studie bude zpracována v rozsahu: </w:t>
      </w:r>
    </w:p>
    <w:p w:rsidR="002E3CD1" w:rsidRDefault="002E3CD1" w:rsidP="002E3CD1">
      <w:pPr>
        <w:pStyle w:val="Odstavecseseznamem"/>
        <w:widowControl/>
        <w:numPr>
          <w:ilvl w:val="0"/>
          <w:numId w:val="22"/>
        </w:numPr>
        <w:suppressAutoHyphens w:val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Technická zpráva. </w:t>
      </w:r>
    </w:p>
    <w:p w:rsidR="002E3CD1" w:rsidRDefault="002E3CD1" w:rsidP="002E3CD1">
      <w:pPr>
        <w:pStyle w:val="Odstavecseseznamem"/>
        <w:widowControl/>
        <w:numPr>
          <w:ilvl w:val="0"/>
          <w:numId w:val="22"/>
        </w:numPr>
        <w:suppressAutoHyphens w:val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Půdorysy.</w:t>
      </w:r>
    </w:p>
    <w:p w:rsidR="002E3CD1" w:rsidRDefault="002E3CD1" w:rsidP="002E3CD1">
      <w:pPr>
        <w:pStyle w:val="Odstavecseseznamem"/>
        <w:widowControl/>
        <w:numPr>
          <w:ilvl w:val="0"/>
          <w:numId w:val="22"/>
        </w:numPr>
        <w:suppressAutoHyphens w:val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Vizualizace.</w:t>
      </w:r>
    </w:p>
    <w:p w:rsidR="002E3CD1" w:rsidRPr="002E3CD1" w:rsidRDefault="002E3CD1" w:rsidP="002E3CD1">
      <w:pPr>
        <w:pStyle w:val="Odstavecseseznamem"/>
        <w:widowControl/>
        <w:numPr>
          <w:ilvl w:val="0"/>
          <w:numId w:val="22"/>
        </w:numPr>
        <w:suppressAutoHyphens w:val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Propočet nákladů. </w:t>
      </w:r>
    </w:p>
    <w:p w:rsidR="00711E8E" w:rsidRDefault="00711E8E" w:rsidP="002E3CD1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2E3CD1" w:rsidRDefault="002E3CD1" w:rsidP="002E3CD1">
      <w:pPr>
        <w:pStyle w:val="Odstavecseseznamem"/>
        <w:ind w:left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Pr="002E3CD1">
        <w:rPr>
          <w:rFonts w:ascii="Tahoma" w:hAnsi="Tahoma" w:cs="Tahoma"/>
          <w:sz w:val="20"/>
          <w:szCs w:val="20"/>
        </w:rPr>
        <w:t>Domov pro seniory a Domov se zvláštním režimem, včetně zázemí organizace Domov Tuto</w:t>
      </w:r>
      <w:r>
        <w:rPr>
          <w:rFonts w:ascii="Tahoma" w:hAnsi="Tahoma" w:cs="Tahoma"/>
          <w:sz w:val="20"/>
          <w:szCs w:val="20"/>
        </w:rPr>
        <w:t>“</w:t>
      </w:r>
      <w:r w:rsidRPr="002E3CD1">
        <w:rPr>
          <w:rFonts w:ascii="Tahoma" w:hAnsi="Tahoma" w:cs="Tahoma"/>
          <w:sz w:val="20"/>
          <w:szCs w:val="20"/>
        </w:rPr>
        <w:t xml:space="preserve"> bude situován na části pozemku parcelní číslo 939/19 zastavěná plocha a nádvoří, k. </w:t>
      </w:r>
      <w:proofErr w:type="spellStart"/>
      <w:r w:rsidRPr="002E3CD1">
        <w:rPr>
          <w:rFonts w:ascii="Tahoma" w:hAnsi="Tahoma" w:cs="Tahoma"/>
          <w:sz w:val="20"/>
          <w:szCs w:val="20"/>
        </w:rPr>
        <w:t>ú.</w:t>
      </w:r>
      <w:proofErr w:type="spellEnd"/>
      <w:r w:rsidRPr="002E3CD1">
        <w:rPr>
          <w:rFonts w:ascii="Tahoma" w:hAnsi="Tahoma" w:cs="Tahoma"/>
          <w:sz w:val="20"/>
          <w:szCs w:val="20"/>
        </w:rPr>
        <w:t xml:space="preserve"> Hrabůvka, obec Ostrava, předaný k hospodaření organizaci Základní škola, Ostrava-Hrabůvka, U Haldy 66, příspěvková organizace, U Haldy 1586/66, Ostrava-Hrabůvka. Studie musí být zpracována takovým způsobem, aby n</w:t>
      </w:r>
      <w:r>
        <w:rPr>
          <w:rFonts w:ascii="Tahoma" w:hAnsi="Tahoma" w:cs="Tahoma"/>
          <w:sz w:val="20"/>
          <w:szCs w:val="20"/>
        </w:rPr>
        <w:t xml:space="preserve">edošlo k omezení činnosti školy, dále musí respektovat Územní plán Ostravy. </w:t>
      </w:r>
    </w:p>
    <w:p w:rsidR="002E3CD1" w:rsidRDefault="002E3CD1" w:rsidP="002E3CD1">
      <w:pPr>
        <w:pStyle w:val="Odstavecseseznamem"/>
        <w:ind w:left="0"/>
        <w:jc w:val="both"/>
        <w:rPr>
          <w:rFonts w:ascii="Tahoma" w:hAnsi="Tahoma" w:cs="Tahoma"/>
          <w:b/>
          <w:sz w:val="20"/>
          <w:szCs w:val="20"/>
        </w:rPr>
      </w:pPr>
    </w:p>
    <w:p w:rsidR="002E3CD1" w:rsidRPr="002E3CD1" w:rsidRDefault="002E3CD1" w:rsidP="002E3CD1">
      <w:pPr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Obě studie musí také </w:t>
      </w:r>
      <w:r w:rsidRPr="002E3CD1">
        <w:rPr>
          <w:rFonts w:ascii="Tahoma" w:hAnsi="Tahoma"/>
          <w:sz w:val="20"/>
          <w:szCs w:val="20"/>
        </w:rPr>
        <w:t xml:space="preserve">vycházet z aktuálně platné Výzvy Národního plánu obnovy_Rozvoj a modernizace materiálně technické základny sociálních služeb, č. výzvy dle MS2014+ (31_22_003) vydané Ministerstvem práce a sociálních věcí ČR, která specifikuje indikátory na energetiku (kapitola č. 13. Klimatický koeficient). </w:t>
      </w:r>
    </w:p>
    <w:p w:rsidR="002E3CD1" w:rsidRPr="002E3CD1" w:rsidRDefault="002E3CD1" w:rsidP="002E3CD1">
      <w:pPr>
        <w:pStyle w:val="Odstavecseseznamem"/>
        <w:ind w:left="0"/>
        <w:jc w:val="both"/>
        <w:rPr>
          <w:rFonts w:ascii="Tahoma" w:hAnsi="Tahoma" w:cs="Tahoma"/>
          <w:b/>
          <w:sz w:val="20"/>
          <w:szCs w:val="20"/>
        </w:rPr>
      </w:pPr>
    </w:p>
    <w:p w:rsidR="00E060B8" w:rsidRPr="00F76ECE" w:rsidRDefault="003637DF" w:rsidP="007F6914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 w:rsidRPr="00F76ECE">
        <w:rPr>
          <w:rFonts w:ascii="Tahoma" w:hAnsi="Tahoma"/>
          <w:b/>
          <w:sz w:val="22"/>
          <w:szCs w:val="22"/>
        </w:rPr>
        <w:t>Cena díla</w:t>
      </w:r>
    </w:p>
    <w:p w:rsidR="007C021C" w:rsidRPr="00F76ECE" w:rsidRDefault="007C021C" w:rsidP="007F6914">
      <w:pPr>
        <w:pStyle w:val="Zkladntext"/>
        <w:spacing w:after="0"/>
        <w:ind w:left="1080"/>
        <w:rPr>
          <w:rFonts w:ascii="Tahoma" w:hAnsi="Tahoma"/>
          <w:sz w:val="20"/>
          <w:szCs w:val="20"/>
        </w:rPr>
      </w:pPr>
    </w:p>
    <w:p w:rsidR="007F6914" w:rsidRPr="00F76ECE" w:rsidRDefault="007F6914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F76ECE">
        <w:rPr>
          <w:rFonts w:ascii="Tahoma" w:hAnsi="Tahoma"/>
          <w:sz w:val="20"/>
          <w:szCs w:val="20"/>
        </w:rPr>
        <w:t xml:space="preserve">Celková cena </w:t>
      </w:r>
      <w:r w:rsidR="003637DF" w:rsidRPr="00F76ECE">
        <w:rPr>
          <w:rFonts w:ascii="Tahoma" w:hAnsi="Tahoma"/>
          <w:sz w:val="20"/>
          <w:szCs w:val="20"/>
        </w:rPr>
        <w:t xml:space="preserve">díla </w:t>
      </w:r>
      <w:r w:rsidRPr="00F76ECE">
        <w:rPr>
          <w:rFonts w:ascii="Tahoma" w:hAnsi="Tahoma"/>
          <w:sz w:val="20"/>
          <w:szCs w:val="20"/>
        </w:rPr>
        <w:t xml:space="preserve">je </w:t>
      </w:r>
      <w:r w:rsidR="002E3CD1" w:rsidRPr="00F76ECE">
        <w:rPr>
          <w:rFonts w:ascii="Tahoma" w:hAnsi="Tahoma"/>
          <w:sz w:val="20"/>
          <w:szCs w:val="20"/>
        </w:rPr>
        <w:t>474.000,- K</w:t>
      </w:r>
      <w:r w:rsidR="003F2259" w:rsidRPr="00F76ECE">
        <w:rPr>
          <w:rFonts w:ascii="Tahoma" w:hAnsi="Tahoma"/>
          <w:sz w:val="20"/>
          <w:szCs w:val="20"/>
        </w:rPr>
        <w:t xml:space="preserve">č </w:t>
      </w:r>
      <w:r w:rsidR="0000162E" w:rsidRPr="00F76ECE">
        <w:rPr>
          <w:rFonts w:ascii="Tahoma" w:hAnsi="Tahoma"/>
          <w:sz w:val="20"/>
          <w:szCs w:val="20"/>
        </w:rPr>
        <w:t>bez DPH,</w:t>
      </w:r>
      <w:r w:rsidR="00BC19C5" w:rsidRPr="00F76ECE">
        <w:rPr>
          <w:rFonts w:ascii="Tahoma" w:hAnsi="Tahoma"/>
          <w:sz w:val="20"/>
          <w:szCs w:val="20"/>
        </w:rPr>
        <w:t xml:space="preserve"> sazba DPH činí </w:t>
      </w:r>
      <w:r w:rsidR="002E3CD1" w:rsidRPr="00F76ECE">
        <w:rPr>
          <w:rFonts w:ascii="Tahoma" w:hAnsi="Tahoma"/>
          <w:sz w:val="20"/>
          <w:szCs w:val="20"/>
        </w:rPr>
        <w:t>21</w:t>
      </w:r>
      <w:r w:rsidR="00BC19C5" w:rsidRPr="00F76ECE">
        <w:rPr>
          <w:rFonts w:ascii="Tahoma" w:hAnsi="Tahoma"/>
          <w:sz w:val="20"/>
          <w:szCs w:val="20"/>
        </w:rPr>
        <w:t xml:space="preserve">%, </w:t>
      </w:r>
      <w:r w:rsidR="0000162E" w:rsidRPr="00F76ECE">
        <w:rPr>
          <w:rFonts w:ascii="Tahoma" w:hAnsi="Tahoma"/>
          <w:sz w:val="20"/>
          <w:szCs w:val="20"/>
        </w:rPr>
        <w:t xml:space="preserve">cena </w:t>
      </w:r>
      <w:r w:rsidR="002E3CD1" w:rsidRPr="00F76ECE">
        <w:rPr>
          <w:rFonts w:ascii="Tahoma" w:hAnsi="Tahoma"/>
          <w:sz w:val="20"/>
          <w:szCs w:val="20"/>
        </w:rPr>
        <w:t xml:space="preserve">573.540,- </w:t>
      </w:r>
      <w:r w:rsidR="003F2259" w:rsidRPr="00F76ECE">
        <w:rPr>
          <w:rFonts w:ascii="Tahoma" w:hAnsi="Tahoma"/>
          <w:sz w:val="20"/>
          <w:szCs w:val="20"/>
        </w:rPr>
        <w:t xml:space="preserve">Kč včetně DPH </w:t>
      </w:r>
      <w:r w:rsidR="0000162E" w:rsidRPr="00F76ECE">
        <w:rPr>
          <w:rFonts w:ascii="Tahoma" w:hAnsi="Tahoma"/>
          <w:sz w:val="20"/>
          <w:szCs w:val="20"/>
        </w:rPr>
        <w:t xml:space="preserve"> </w:t>
      </w:r>
      <w:r w:rsidRPr="00F76ECE">
        <w:rPr>
          <w:rFonts w:ascii="Tahoma" w:hAnsi="Tahoma"/>
          <w:sz w:val="20"/>
          <w:szCs w:val="20"/>
        </w:rPr>
        <w:t>(slovy</w:t>
      </w:r>
      <w:r w:rsidR="00213DB2" w:rsidRPr="00F76ECE">
        <w:rPr>
          <w:rFonts w:ascii="Tahoma" w:hAnsi="Tahoma"/>
          <w:sz w:val="20"/>
          <w:szCs w:val="20"/>
        </w:rPr>
        <w:t xml:space="preserve">: </w:t>
      </w:r>
      <w:proofErr w:type="spellStart"/>
      <w:r w:rsidR="002E3CD1" w:rsidRPr="00F76ECE">
        <w:rPr>
          <w:rFonts w:ascii="Tahoma" w:hAnsi="Tahoma"/>
          <w:sz w:val="20"/>
          <w:szCs w:val="20"/>
        </w:rPr>
        <w:t>pětsetsedmdesáttřitisícpětsetčtyřicet</w:t>
      </w:r>
      <w:proofErr w:type="spellEnd"/>
      <w:r w:rsidR="002E3CD1" w:rsidRPr="00F76ECE">
        <w:rPr>
          <w:rFonts w:ascii="Tahoma" w:hAnsi="Tahoma"/>
          <w:sz w:val="20"/>
          <w:szCs w:val="20"/>
        </w:rPr>
        <w:t xml:space="preserve"> korun českých</w:t>
      </w:r>
      <w:r w:rsidRPr="00F76ECE">
        <w:rPr>
          <w:rFonts w:ascii="Tahoma" w:hAnsi="Tahoma"/>
          <w:sz w:val="20"/>
          <w:szCs w:val="20"/>
        </w:rPr>
        <w:t xml:space="preserve">). </w:t>
      </w:r>
    </w:p>
    <w:p w:rsidR="00F76ECE" w:rsidRPr="00F76ECE" w:rsidRDefault="00F76ECE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F76ECE" w:rsidRPr="00F76ECE" w:rsidRDefault="00F76ECE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F76ECE">
        <w:rPr>
          <w:rFonts w:ascii="Tahoma" w:hAnsi="Tahoma"/>
          <w:sz w:val="20"/>
          <w:szCs w:val="20"/>
        </w:rPr>
        <w:t xml:space="preserve">Splatnost faktury je 14 dnů od jejího předání objednateli. K faktuře bude doloženo také potvrzení objednatele o převzetí díla bez vad a nedodělků. </w:t>
      </w:r>
    </w:p>
    <w:p w:rsidR="00F76ECE" w:rsidRDefault="00F76ECE" w:rsidP="007F6914">
      <w:pPr>
        <w:pStyle w:val="Zkladntext"/>
        <w:spacing w:after="0"/>
        <w:jc w:val="both"/>
        <w:rPr>
          <w:rFonts w:ascii="Tahoma" w:hAnsi="Tahoma"/>
          <w:color w:val="FF0000"/>
          <w:sz w:val="20"/>
          <w:szCs w:val="20"/>
        </w:rPr>
      </w:pPr>
    </w:p>
    <w:p w:rsidR="00F76ECE" w:rsidRPr="00C71B71" w:rsidRDefault="00F76ECE" w:rsidP="007F6914">
      <w:pPr>
        <w:pStyle w:val="Zkladntext"/>
        <w:spacing w:after="0"/>
        <w:jc w:val="both"/>
        <w:rPr>
          <w:rFonts w:ascii="Tahoma" w:hAnsi="Tahoma"/>
          <w:color w:val="FF0000"/>
          <w:sz w:val="20"/>
          <w:szCs w:val="20"/>
        </w:rPr>
      </w:pPr>
    </w:p>
    <w:p w:rsidR="003637DF" w:rsidRPr="00D46A1C" w:rsidRDefault="003637DF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E060B8" w:rsidRPr="00D46A1C" w:rsidRDefault="00C27319" w:rsidP="007F6914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 w:rsidRPr="00D46A1C">
        <w:rPr>
          <w:rFonts w:ascii="Tahoma" w:hAnsi="Tahoma"/>
          <w:b/>
          <w:sz w:val="22"/>
          <w:szCs w:val="22"/>
        </w:rPr>
        <w:lastRenderedPageBreak/>
        <w:t>Čas a místo plnění:</w:t>
      </w:r>
    </w:p>
    <w:p w:rsidR="007C021C" w:rsidRPr="00D46A1C" w:rsidRDefault="007C021C" w:rsidP="007F6914">
      <w:pPr>
        <w:pStyle w:val="Zkladntext"/>
        <w:spacing w:after="0"/>
        <w:ind w:left="1800"/>
        <w:rPr>
          <w:rFonts w:ascii="Tahoma" w:hAnsi="Tahoma"/>
          <w:sz w:val="20"/>
          <w:szCs w:val="20"/>
        </w:rPr>
      </w:pPr>
    </w:p>
    <w:p w:rsidR="003C2AA6" w:rsidRDefault="003C2AA6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Termín provedení </w:t>
      </w:r>
      <w:r w:rsidR="00D3130E" w:rsidRPr="00D46A1C">
        <w:rPr>
          <w:rFonts w:ascii="Tahoma" w:hAnsi="Tahoma"/>
          <w:sz w:val="20"/>
          <w:szCs w:val="20"/>
        </w:rPr>
        <w:t xml:space="preserve">díla byl stanoven nejpozději do </w:t>
      </w:r>
      <w:r w:rsidR="002E3CD1">
        <w:rPr>
          <w:rFonts w:ascii="Tahoma" w:hAnsi="Tahoma"/>
          <w:sz w:val="20"/>
          <w:szCs w:val="20"/>
        </w:rPr>
        <w:t>31</w:t>
      </w:r>
      <w:r w:rsidR="00D3130E" w:rsidRPr="00D46A1C">
        <w:rPr>
          <w:rFonts w:ascii="Tahoma" w:hAnsi="Tahoma"/>
          <w:sz w:val="20"/>
          <w:szCs w:val="20"/>
        </w:rPr>
        <w:t xml:space="preserve">. </w:t>
      </w:r>
      <w:r w:rsidR="002E3CD1">
        <w:rPr>
          <w:rFonts w:ascii="Tahoma" w:hAnsi="Tahoma"/>
          <w:sz w:val="20"/>
          <w:szCs w:val="20"/>
        </w:rPr>
        <w:t>07</w:t>
      </w:r>
      <w:r w:rsidR="00D3130E" w:rsidRPr="00D46A1C">
        <w:rPr>
          <w:rFonts w:ascii="Tahoma" w:hAnsi="Tahoma"/>
          <w:sz w:val="20"/>
          <w:szCs w:val="20"/>
        </w:rPr>
        <w:t>. 202</w:t>
      </w:r>
      <w:r w:rsidR="002E3CD1">
        <w:rPr>
          <w:rFonts w:ascii="Tahoma" w:hAnsi="Tahoma"/>
          <w:sz w:val="20"/>
          <w:szCs w:val="20"/>
        </w:rPr>
        <w:t>3</w:t>
      </w:r>
      <w:r w:rsidR="00D3130E" w:rsidRPr="00D46A1C">
        <w:rPr>
          <w:rFonts w:ascii="Tahoma" w:hAnsi="Tahoma"/>
          <w:sz w:val="20"/>
          <w:szCs w:val="20"/>
        </w:rPr>
        <w:t xml:space="preserve">. </w:t>
      </w:r>
    </w:p>
    <w:p w:rsidR="002E3CD1" w:rsidRPr="00D46A1C" w:rsidRDefault="002E3CD1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C27319" w:rsidRDefault="00C27319" w:rsidP="002E3CD1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Místem plnění </w:t>
      </w:r>
      <w:r w:rsidR="00C149B2" w:rsidRPr="00D46A1C">
        <w:rPr>
          <w:rFonts w:ascii="Tahoma" w:hAnsi="Tahoma"/>
          <w:sz w:val="20"/>
          <w:szCs w:val="20"/>
        </w:rPr>
        <w:t>je</w:t>
      </w:r>
      <w:r w:rsidR="00213DB2" w:rsidRPr="00D46A1C">
        <w:rPr>
          <w:rFonts w:ascii="Tahoma" w:hAnsi="Tahoma"/>
          <w:sz w:val="20"/>
          <w:szCs w:val="20"/>
        </w:rPr>
        <w:t xml:space="preserve"> </w:t>
      </w:r>
      <w:r w:rsidR="002E3CD1">
        <w:rPr>
          <w:rFonts w:ascii="Tahoma" w:hAnsi="Tahoma"/>
          <w:sz w:val="20"/>
          <w:szCs w:val="20"/>
        </w:rPr>
        <w:t xml:space="preserve">Fontána, příspěvková organizace, Celní 409/3, 748 01 Hlučín. </w:t>
      </w:r>
    </w:p>
    <w:p w:rsidR="00F76ECE" w:rsidRPr="00D46A1C" w:rsidRDefault="00F76ECE" w:rsidP="002E3CD1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2B3226" w:rsidRPr="00D46A1C" w:rsidRDefault="002B3226" w:rsidP="002B3226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 w:rsidRPr="00D46A1C">
        <w:rPr>
          <w:rFonts w:ascii="Tahoma" w:hAnsi="Tahoma"/>
          <w:b/>
          <w:sz w:val="22"/>
          <w:szCs w:val="22"/>
        </w:rPr>
        <w:t>Sankční ujednání</w:t>
      </w:r>
    </w:p>
    <w:p w:rsidR="002B3226" w:rsidRPr="00D46A1C" w:rsidRDefault="002B3226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C71B71" w:rsidRPr="00D46A1C" w:rsidRDefault="00C71B71" w:rsidP="00C71B71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V případě, že je zhotovitel v prodlení s předáním díla, je povinen zaplatit objednateli smluvní pokutu ve výši 0,5 % z ceny díla za každý den prodlení. Smluvní pokuta je splatná do 7 dnů ode dne uplatnění písemného nároku objednatele na ni. Uvedená smluvní pokuta je nad rámec úroku z prodlení, tj. je možno ji vymáhat ještě vedle úroku z prodlení.</w:t>
      </w:r>
    </w:p>
    <w:p w:rsidR="00C71B71" w:rsidRDefault="00C71B71" w:rsidP="002B3226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2B3226" w:rsidRDefault="002B3226" w:rsidP="00C71B71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V případě, že je objednatel v prodlení s placením faktur, je povinen zaplatit zhotoviteli smluvní pokutu ve výši 0,5 % z dlužné částky za každý den z prodlení. Smluvní pokuta je splatná do </w:t>
      </w:r>
      <w:r w:rsidR="00C149B2" w:rsidRPr="00D46A1C">
        <w:rPr>
          <w:rFonts w:ascii="Tahoma" w:hAnsi="Tahoma"/>
          <w:sz w:val="20"/>
          <w:szCs w:val="20"/>
        </w:rPr>
        <w:t>7</w:t>
      </w:r>
      <w:r w:rsidRPr="00D46A1C">
        <w:rPr>
          <w:rFonts w:ascii="Tahoma" w:hAnsi="Tahoma"/>
          <w:sz w:val="20"/>
          <w:szCs w:val="20"/>
        </w:rPr>
        <w:t xml:space="preserve"> dnů ode dne uplatnění písemného nároku zhotovitele na ni. Uvedená smluvní pokuta je nad rámec úroku z prodlení, tj. je možno ji vymáhat ještě vedle úroku z prodlení. </w:t>
      </w:r>
    </w:p>
    <w:p w:rsidR="002B3226" w:rsidRPr="00D46A1C" w:rsidRDefault="002B3226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B204B5" w:rsidRPr="00D46A1C" w:rsidRDefault="00C71B71" w:rsidP="00517B48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Vady díla</w:t>
      </w:r>
    </w:p>
    <w:p w:rsidR="00B204B5" w:rsidRPr="00D46A1C" w:rsidRDefault="00B204B5" w:rsidP="007F6914">
      <w:pPr>
        <w:pStyle w:val="Zkladntext"/>
        <w:spacing w:after="0"/>
        <w:jc w:val="center"/>
        <w:rPr>
          <w:rFonts w:ascii="Tahoma" w:hAnsi="Tahoma"/>
          <w:sz w:val="20"/>
          <w:szCs w:val="20"/>
        </w:rPr>
      </w:pPr>
    </w:p>
    <w:p w:rsidR="00C71B71" w:rsidRDefault="00C71B71" w:rsidP="00C71B71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C71B71">
        <w:rPr>
          <w:rFonts w:ascii="Tahoma" w:hAnsi="Tahoma"/>
          <w:sz w:val="20"/>
          <w:szCs w:val="20"/>
        </w:rPr>
        <w:t xml:space="preserve">Ke dni předání díla musí </w:t>
      </w:r>
      <w:r>
        <w:rPr>
          <w:rFonts w:ascii="Tahoma" w:hAnsi="Tahoma"/>
          <w:sz w:val="20"/>
          <w:szCs w:val="20"/>
        </w:rPr>
        <w:t xml:space="preserve">obě </w:t>
      </w:r>
      <w:r w:rsidRPr="00C71B71">
        <w:rPr>
          <w:rFonts w:ascii="Tahoma" w:hAnsi="Tahoma"/>
          <w:sz w:val="20"/>
          <w:szCs w:val="20"/>
        </w:rPr>
        <w:t>studie vycházet z aktuálně platné Výzvy Národního plánu obnovy_Rozvoj a modernizace materiálně technické základny sociálních služeb, č. výzvy dle MS2014+ (31_22_003) vydané Ministerstvem práce a sociálních věcí ČR, která specifikuje indikátory na energetiku (kapitola č. 13. Klimatický koeficient).</w:t>
      </w:r>
    </w:p>
    <w:p w:rsidR="00C71B71" w:rsidRDefault="00C71B71" w:rsidP="00C71B71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C71B71" w:rsidRPr="00C71B71" w:rsidRDefault="00C71B71" w:rsidP="00C71B71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Dále musí jedna studie </w:t>
      </w:r>
      <w:r w:rsidRPr="00C71B71">
        <w:rPr>
          <w:rFonts w:ascii="Tahoma" w:hAnsi="Tahoma"/>
          <w:sz w:val="20"/>
          <w:szCs w:val="20"/>
        </w:rPr>
        <w:t>vycházet z aktuálně platné Výzvy Národního plánu obnovy „Rozvoj a modernizace materiálně technické základny sociálních služeb“, tj. v souladu s materiálně technickým standardem (dále jen MTS) této výzvy, s maximá</w:t>
      </w:r>
      <w:r>
        <w:rPr>
          <w:rFonts w:ascii="Tahoma" w:hAnsi="Tahoma"/>
          <w:sz w:val="20"/>
          <w:szCs w:val="20"/>
        </w:rPr>
        <w:t xml:space="preserve">lní kapacitou dle MTS - M2. </w:t>
      </w:r>
    </w:p>
    <w:p w:rsidR="00C71B71" w:rsidRDefault="00C71B71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C71B71" w:rsidRDefault="00C71B71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Nesplnění této povinnosti je považováno za vadu díla. </w:t>
      </w:r>
    </w:p>
    <w:p w:rsidR="00C71B71" w:rsidRDefault="00C71B71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7C021C" w:rsidRPr="00D46A1C" w:rsidRDefault="007C021C" w:rsidP="00517B48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 w:rsidRPr="00D46A1C">
        <w:rPr>
          <w:rFonts w:ascii="Tahoma" w:hAnsi="Tahoma"/>
          <w:b/>
          <w:sz w:val="22"/>
          <w:szCs w:val="22"/>
        </w:rPr>
        <w:t>Nabytí vlastnického práva</w:t>
      </w:r>
    </w:p>
    <w:p w:rsidR="007C021C" w:rsidRPr="00D46A1C" w:rsidRDefault="007C021C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7C021C" w:rsidRPr="00D46A1C" w:rsidRDefault="007C021C" w:rsidP="00C32CCB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Vlastnické právo k</w:t>
      </w:r>
      <w:r w:rsidR="00C71B71">
        <w:rPr>
          <w:rFonts w:ascii="Tahoma" w:hAnsi="Tahoma"/>
          <w:sz w:val="20"/>
          <w:szCs w:val="20"/>
        </w:rPr>
        <w:t xml:space="preserve"> předmětnému dílu </w:t>
      </w:r>
      <w:r w:rsidRPr="00D46A1C">
        <w:rPr>
          <w:rFonts w:ascii="Tahoma" w:hAnsi="Tahoma"/>
          <w:sz w:val="20"/>
          <w:szCs w:val="20"/>
        </w:rPr>
        <w:t xml:space="preserve">přechází na </w:t>
      </w:r>
      <w:r w:rsidR="00893A06" w:rsidRPr="00D46A1C">
        <w:rPr>
          <w:rFonts w:ascii="Tahoma" w:hAnsi="Tahoma"/>
          <w:sz w:val="20"/>
          <w:szCs w:val="20"/>
        </w:rPr>
        <w:t xml:space="preserve">objednatele </w:t>
      </w:r>
      <w:r w:rsidRPr="00D46A1C">
        <w:rPr>
          <w:rFonts w:ascii="Tahoma" w:hAnsi="Tahoma"/>
          <w:sz w:val="20"/>
          <w:szCs w:val="20"/>
        </w:rPr>
        <w:t xml:space="preserve">dnem zaplacení </w:t>
      </w:r>
      <w:r w:rsidR="00893A06" w:rsidRPr="00D46A1C">
        <w:rPr>
          <w:rFonts w:ascii="Tahoma" w:hAnsi="Tahoma"/>
          <w:sz w:val="20"/>
          <w:szCs w:val="20"/>
        </w:rPr>
        <w:t xml:space="preserve">faktury. </w:t>
      </w:r>
      <w:r w:rsidRPr="00D46A1C">
        <w:rPr>
          <w:rFonts w:ascii="Tahoma" w:hAnsi="Tahoma"/>
          <w:sz w:val="20"/>
          <w:szCs w:val="20"/>
        </w:rPr>
        <w:t xml:space="preserve"> </w:t>
      </w:r>
    </w:p>
    <w:p w:rsidR="00D2698C" w:rsidRPr="00D46A1C" w:rsidRDefault="00D2698C" w:rsidP="007F6914">
      <w:pPr>
        <w:pStyle w:val="Zkladntext"/>
        <w:spacing w:after="0"/>
        <w:rPr>
          <w:rFonts w:ascii="Tahoma" w:hAnsi="Tahoma"/>
          <w:b/>
          <w:sz w:val="20"/>
          <w:szCs w:val="20"/>
        </w:rPr>
      </w:pPr>
    </w:p>
    <w:p w:rsidR="00E060B8" w:rsidRPr="00D46A1C" w:rsidRDefault="007C021C" w:rsidP="00517B48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 w:rsidRPr="00D46A1C">
        <w:rPr>
          <w:rFonts w:ascii="Tahoma" w:hAnsi="Tahoma"/>
          <w:b/>
          <w:sz w:val="22"/>
          <w:szCs w:val="22"/>
        </w:rPr>
        <w:t>Ustanovení společná a závěrečná</w:t>
      </w:r>
    </w:p>
    <w:p w:rsidR="003637DF" w:rsidRPr="00D46A1C" w:rsidRDefault="003637DF" w:rsidP="003637DF">
      <w:pPr>
        <w:pStyle w:val="Zkladntext"/>
        <w:spacing w:after="0"/>
        <w:rPr>
          <w:rFonts w:ascii="Tahoma" w:hAnsi="Tahoma"/>
          <w:b/>
          <w:sz w:val="20"/>
          <w:szCs w:val="20"/>
        </w:rPr>
      </w:pPr>
    </w:p>
    <w:p w:rsidR="008618DF" w:rsidRDefault="008618DF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Pokud nejsou ostatní práva a povinnosti mezi oběma smluvními stranami touto smlouvou upraven</w:t>
      </w:r>
      <w:r w:rsidR="006B0C94" w:rsidRPr="00D46A1C">
        <w:rPr>
          <w:rFonts w:ascii="Tahoma" w:hAnsi="Tahoma"/>
          <w:sz w:val="20"/>
          <w:szCs w:val="20"/>
        </w:rPr>
        <w:t>y</w:t>
      </w:r>
      <w:r w:rsidRPr="00D46A1C">
        <w:rPr>
          <w:rFonts w:ascii="Tahoma" w:hAnsi="Tahoma"/>
          <w:sz w:val="20"/>
          <w:szCs w:val="20"/>
        </w:rPr>
        <w:t xml:space="preserve">, </w:t>
      </w:r>
      <w:r w:rsidR="007F6914" w:rsidRPr="00D46A1C">
        <w:rPr>
          <w:rFonts w:ascii="Tahoma" w:hAnsi="Tahoma"/>
          <w:sz w:val="20"/>
          <w:szCs w:val="20"/>
        </w:rPr>
        <w:t xml:space="preserve">vztahují </w:t>
      </w:r>
      <w:r w:rsidRPr="00D46A1C">
        <w:rPr>
          <w:rFonts w:ascii="Tahoma" w:hAnsi="Tahoma"/>
          <w:sz w:val="20"/>
          <w:szCs w:val="20"/>
        </w:rPr>
        <w:t xml:space="preserve">se na ně příslušná ustanovení právního řádu ČR a ustanovení Občanského zákoníku, </w:t>
      </w:r>
      <w:r w:rsidR="007F6914" w:rsidRPr="00D46A1C">
        <w:rPr>
          <w:rFonts w:ascii="Tahoma" w:hAnsi="Tahoma"/>
          <w:sz w:val="20"/>
          <w:szCs w:val="20"/>
        </w:rPr>
        <w:t>která</w:t>
      </w:r>
      <w:r w:rsidRPr="00D46A1C">
        <w:rPr>
          <w:rFonts w:ascii="Tahoma" w:hAnsi="Tahoma"/>
          <w:sz w:val="20"/>
          <w:szCs w:val="20"/>
        </w:rPr>
        <w:t xml:space="preserve"> upravují vztahy mezi smluvními stranami při uzavření smlouvy</w:t>
      </w:r>
      <w:r w:rsidR="00893A06" w:rsidRPr="00D46A1C">
        <w:rPr>
          <w:rFonts w:ascii="Tahoma" w:hAnsi="Tahoma"/>
          <w:sz w:val="20"/>
          <w:szCs w:val="20"/>
        </w:rPr>
        <w:t xml:space="preserve"> o dílo</w:t>
      </w:r>
      <w:r w:rsidRPr="00D46A1C">
        <w:rPr>
          <w:rFonts w:ascii="Tahoma" w:hAnsi="Tahoma"/>
          <w:sz w:val="20"/>
          <w:szCs w:val="20"/>
        </w:rPr>
        <w:t>.</w:t>
      </w:r>
    </w:p>
    <w:p w:rsidR="00F76ECE" w:rsidRDefault="00F76ECE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F76ECE" w:rsidRPr="00D46A1C" w:rsidRDefault="00F76ECE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Tuto smlouvu je možné měnit či doplnit pouze formou písemných vzestupně číslovaných dodatků. </w:t>
      </w:r>
    </w:p>
    <w:p w:rsidR="008618DF" w:rsidRPr="00D46A1C" w:rsidRDefault="008618DF" w:rsidP="007F6914">
      <w:pPr>
        <w:tabs>
          <w:tab w:val="left" w:pos="-5100"/>
        </w:tabs>
        <w:autoSpaceDE w:val="0"/>
        <w:jc w:val="both"/>
        <w:rPr>
          <w:rFonts w:ascii="Tahoma" w:hAnsi="Tahoma"/>
          <w:sz w:val="20"/>
          <w:szCs w:val="20"/>
        </w:rPr>
      </w:pPr>
    </w:p>
    <w:p w:rsidR="008618DF" w:rsidRPr="00D46A1C" w:rsidRDefault="008618DF" w:rsidP="007F6914">
      <w:pPr>
        <w:tabs>
          <w:tab w:val="left" w:pos="-5100"/>
        </w:tabs>
        <w:autoSpaceDE w:val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Smluvní strany prohlašují, že s obsahem této smlouvy souhlasí, že smlouvu uzavřely na základě své svobodné a vážné vůle a že nebyla </w:t>
      </w:r>
      <w:r w:rsidR="000B2990" w:rsidRPr="00D46A1C">
        <w:rPr>
          <w:rFonts w:ascii="Tahoma" w:hAnsi="Tahoma"/>
          <w:sz w:val="20"/>
          <w:szCs w:val="20"/>
        </w:rPr>
        <w:t xml:space="preserve">uzavřena </w:t>
      </w:r>
      <w:r w:rsidRPr="00D46A1C">
        <w:rPr>
          <w:rFonts w:ascii="Tahoma" w:hAnsi="Tahoma"/>
          <w:sz w:val="20"/>
          <w:szCs w:val="20"/>
        </w:rPr>
        <w:t>v tísni ani za nápadně nevýhodných podmínek. Na základě této skutečnosti připojují své podpisy.</w:t>
      </w:r>
    </w:p>
    <w:p w:rsidR="008618DF" w:rsidRPr="00D46A1C" w:rsidRDefault="008618DF" w:rsidP="007F6914">
      <w:pPr>
        <w:tabs>
          <w:tab w:val="left" w:pos="-5100"/>
        </w:tabs>
        <w:autoSpaceDE w:val="0"/>
        <w:jc w:val="both"/>
        <w:rPr>
          <w:rFonts w:ascii="Tahoma" w:hAnsi="Tahoma"/>
          <w:sz w:val="20"/>
          <w:szCs w:val="20"/>
        </w:rPr>
      </w:pPr>
    </w:p>
    <w:p w:rsidR="008618DF" w:rsidRPr="00D46A1C" w:rsidRDefault="008618DF" w:rsidP="007F6914">
      <w:pPr>
        <w:pStyle w:val="Smlouva-slo"/>
        <w:spacing w:before="0" w:line="240" w:lineRule="auto"/>
        <w:rPr>
          <w:rFonts w:ascii="Tahoma" w:hAnsi="Tahoma" w:cs="Tahoma"/>
          <w:sz w:val="20"/>
        </w:rPr>
      </w:pPr>
      <w:r w:rsidRPr="00D46A1C">
        <w:rPr>
          <w:rFonts w:ascii="Tahoma" w:hAnsi="Tahoma" w:cs="Tahoma"/>
          <w:sz w:val="20"/>
        </w:rPr>
        <w:t>Smlouva je vyhotovena ve dvou stejnopisech s platností originálu a nabývá účinnosti dnem podpisu obou smluvních stran, případně dnem zveřejněním v registru smluv a to v souladu s ustanovením zákona č. 340/2015 Sb., o zvláštních podmínkách účinnosti některých smluv, uveřejňování těchto smluv a registru smluv (zákon o registru smluv). Uveřejnění této smlouv</w:t>
      </w:r>
      <w:r w:rsidR="00B204B5" w:rsidRPr="00D46A1C">
        <w:rPr>
          <w:rFonts w:ascii="Tahoma" w:hAnsi="Tahoma" w:cs="Tahoma"/>
          <w:sz w:val="20"/>
        </w:rPr>
        <w:t>y v souladu se zákonem provede kupující</w:t>
      </w:r>
      <w:r w:rsidRPr="00D46A1C">
        <w:rPr>
          <w:rFonts w:ascii="Tahoma" w:hAnsi="Tahoma" w:cs="Tahoma"/>
          <w:sz w:val="20"/>
        </w:rPr>
        <w:t xml:space="preserve">. </w:t>
      </w:r>
    </w:p>
    <w:p w:rsidR="00E060B8" w:rsidRPr="00D46A1C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E060B8" w:rsidRPr="00D46A1C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V Hlučíně dne </w:t>
      </w:r>
      <w:r w:rsidR="00D3069F">
        <w:rPr>
          <w:rFonts w:ascii="Tahoma" w:hAnsi="Tahoma"/>
          <w:sz w:val="20"/>
          <w:szCs w:val="20"/>
        </w:rPr>
        <w:t>05. 04. 2023</w:t>
      </w:r>
    </w:p>
    <w:p w:rsidR="002B3226" w:rsidRDefault="002B3226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FC2C25" w:rsidRPr="00D46A1C" w:rsidRDefault="00FC2C25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E060B8" w:rsidRPr="00D46A1C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ab/>
      </w:r>
      <w:r w:rsidR="007F6914" w:rsidRPr="00D46A1C">
        <w:rPr>
          <w:rFonts w:ascii="Tahoma" w:hAnsi="Tahoma"/>
          <w:sz w:val="20"/>
          <w:szCs w:val="20"/>
        </w:rPr>
        <w:t>…………………………………………….</w:t>
      </w:r>
      <w:r w:rsidR="007F6914" w:rsidRPr="00D46A1C">
        <w:rPr>
          <w:rFonts w:ascii="Tahoma" w:hAnsi="Tahoma"/>
          <w:sz w:val="20"/>
          <w:szCs w:val="20"/>
        </w:rPr>
        <w:tab/>
      </w:r>
      <w:r w:rsidR="007F6914" w:rsidRPr="00D46A1C">
        <w:rPr>
          <w:rFonts w:ascii="Tahoma" w:hAnsi="Tahoma"/>
          <w:sz w:val="20"/>
          <w:szCs w:val="20"/>
        </w:rPr>
        <w:tab/>
      </w:r>
      <w:r w:rsidR="007F6914" w:rsidRPr="00D46A1C">
        <w:rPr>
          <w:rFonts w:ascii="Tahoma" w:hAnsi="Tahoma"/>
          <w:sz w:val="20"/>
          <w:szCs w:val="20"/>
        </w:rPr>
        <w:tab/>
        <w:t>………………………………………..</w:t>
      </w:r>
    </w:p>
    <w:p w:rsidR="00D46A1C" w:rsidRPr="00C71B71" w:rsidRDefault="00213DB2" w:rsidP="00213DB2">
      <w:pPr>
        <w:pStyle w:val="Zkladntext"/>
        <w:spacing w:after="0"/>
        <w:ind w:left="1416" w:hanging="1416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                    </w:t>
      </w:r>
      <w:bookmarkStart w:id="0" w:name="_GoBack"/>
      <w:bookmarkEnd w:id="0"/>
    </w:p>
    <w:p w:rsidR="00D2698C" w:rsidRPr="00C71B71" w:rsidRDefault="00D46A1C" w:rsidP="00213DB2">
      <w:pPr>
        <w:pStyle w:val="Zkladntext"/>
        <w:spacing w:after="0"/>
        <w:ind w:left="1416" w:hanging="1416"/>
        <w:rPr>
          <w:rFonts w:ascii="Tahoma" w:hAnsi="Tahoma"/>
          <w:sz w:val="20"/>
          <w:szCs w:val="20"/>
        </w:rPr>
      </w:pPr>
      <w:r w:rsidRPr="00C71B71">
        <w:rPr>
          <w:rFonts w:ascii="Tahoma" w:hAnsi="Tahoma"/>
          <w:sz w:val="20"/>
          <w:szCs w:val="20"/>
        </w:rPr>
        <w:t xml:space="preserve">                 </w:t>
      </w:r>
      <w:r w:rsidR="00213DB2" w:rsidRPr="00C71B71">
        <w:rPr>
          <w:rFonts w:ascii="Tahoma" w:hAnsi="Tahoma"/>
          <w:sz w:val="20"/>
          <w:szCs w:val="20"/>
        </w:rPr>
        <w:t xml:space="preserve">       objednatel</w:t>
      </w:r>
      <w:r w:rsidR="00213DB2" w:rsidRPr="00C71B71">
        <w:rPr>
          <w:rFonts w:ascii="Tahoma" w:hAnsi="Tahoma"/>
          <w:sz w:val="20"/>
          <w:szCs w:val="20"/>
        </w:rPr>
        <w:tab/>
      </w:r>
      <w:r w:rsidR="009F04B9" w:rsidRPr="00C71B71">
        <w:rPr>
          <w:rFonts w:ascii="Tahoma" w:hAnsi="Tahoma"/>
          <w:sz w:val="20"/>
          <w:szCs w:val="20"/>
        </w:rPr>
        <w:tab/>
      </w:r>
      <w:r w:rsidR="009F04B9" w:rsidRPr="00C71B71">
        <w:rPr>
          <w:rFonts w:ascii="Tahoma" w:hAnsi="Tahoma"/>
          <w:sz w:val="20"/>
          <w:szCs w:val="20"/>
        </w:rPr>
        <w:tab/>
      </w:r>
      <w:r w:rsidR="009F04B9" w:rsidRPr="00C71B71">
        <w:rPr>
          <w:rFonts w:ascii="Tahoma" w:hAnsi="Tahoma"/>
          <w:sz w:val="20"/>
          <w:szCs w:val="20"/>
        </w:rPr>
        <w:tab/>
      </w:r>
      <w:r w:rsidR="009F04B9" w:rsidRPr="00C71B71">
        <w:rPr>
          <w:rFonts w:ascii="Tahoma" w:hAnsi="Tahoma"/>
          <w:sz w:val="20"/>
          <w:szCs w:val="20"/>
        </w:rPr>
        <w:tab/>
      </w:r>
      <w:r w:rsidR="009F04B9" w:rsidRPr="00C71B71">
        <w:rPr>
          <w:rFonts w:ascii="Tahoma" w:hAnsi="Tahoma"/>
          <w:sz w:val="20"/>
          <w:szCs w:val="20"/>
        </w:rPr>
        <w:tab/>
      </w:r>
      <w:r w:rsidR="00C71B71" w:rsidRPr="00C71B71">
        <w:rPr>
          <w:rFonts w:ascii="Tahoma" w:hAnsi="Tahoma"/>
          <w:sz w:val="20"/>
          <w:szCs w:val="20"/>
        </w:rPr>
        <w:t xml:space="preserve">    </w:t>
      </w:r>
      <w:r w:rsidRPr="00C71B71">
        <w:rPr>
          <w:rFonts w:ascii="Tahoma" w:hAnsi="Tahoma"/>
          <w:sz w:val="20"/>
          <w:szCs w:val="20"/>
        </w:rPr>
        <w:t xml:space="preserve"> </w:t>
      </w:r>
      <w:r w:rsidR="009F04B9" w:rsidRPr="00C71B71">
        <w:rPr>
          <w:rFonts w:ascii="Tahoma" w:hAnsi="Tahoma"/>
          <w:sz w:val="20"/>
          <w:szCs w:val="20"/>
        </w:rPr>
        <w:t>zhotovitel</w:t>
      </w:r>
    </w:p>
    <w:sectPr w:rsidR="00D2698C" w:rsidRPr="00C71B71" w:rsidSect="00C1674B">
      <w:footerReference w:type="default" r:id="rId8"/>
      <w:pgSz w:w="11906" w:h="16838"/>
      <w:pgMar w:top="1135" w:right="1417" w:bottom="1135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7EE" w:rsidRDefault="00B467EE" w:rsidP="007F6914">
      <w:r>
        <w:separator/>
      </w:r>
    </w:p>
  </w:endnote>
  <w:endnote w:type="continuationSeparator" w:id="0">
    <w:p w:rsidR="00B467EE" w:rsidRDefault="00B467EE" w:rsidP="007F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640067"/>
      <w:docPartObj>
        <w:docPartGallery w:val="Page Numbers (Bottom of Page)"/>
        <w:docPartUnique/>
      </w:docPartObj>
    </w:sdtPr>
    <w:sdtEndPr/>
    <w:sdtContent>
      <w:p w:rsidR="00D2698C" w:rsidRDefault="00D2698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69F">
          <w:rPr>
            <w:noProof/>
          </w:rPr>
          <w:t>2</w:t>
        </w:r>
        <w:r>
          <w:fldChar w:fldCharType="end"/>
        </w:r>
      </w:p>
    </w:sdtContent>
  </w:sdt>
  <w:p w:rsidR="00D2698C" w:rsidRDefault="00D269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7EE" w:rsidRDefault="00B467EE" w:rsidP="007F6914">
      <w:r>
        <w:separator/>
      </w:r>
    </w:p>
  </w:footnote>
  <w:footnote w:type="continuationSeparator" w:id="0">
    <w:p w:rsidR="00B467EE" w:rsidRDefault="00B467EE" w:rsidP="007F6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1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DE171A"/>
    <w:multiLevelType w:val="multilevel"/>
    <w:tmpl w:val="F0E632C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16446A12"/>
    <w:multiLevelType w:val="hybridMultilevel"/>
    <w:tmpl w:val="FC724AFE"/>
    <w:lvl w:ilvl="0" w:tplc="55368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AB6567"/>
    <w:multiLevelType w:val="hybridMultilevel"/>
    <w:tmpl w:val="E820D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16FB5"/>
    <w:multiLevelType w:val="hybridMultilevel"/>
    <w:tmpl w:val="65AAC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C24AE"/>
    <w:multiLevelType w:val="hybridMultilevel"/>
    <w:tmpl w:val="064008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85DA1"/>
    <w:multiLevelType w:val="hybridMultilevel"/>
    <w:tmpl w:val="6D3C1D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B3307"/>
    <w:multiLevelType w:val="hybridMultilevel"/>
    <w:tmpl w:val="22044662"/>
    <w:lvl w:ilvl="0" w:tplc="86585F52">
      <w:start w:val="30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F02BD"/>
    <w:multiLevelType w:val="hybridMultilevel"/>
    <w:tmpl w:val="05946624"/>
    <w:lvl w:ilvl="0" w:tplc="D89A37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B00A3"/>
    <w:multiLevelType w:val="hybridMultilevel"/>
    <w:tmpl w:val="112C18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4229D"/>
    <w:multiLevelType w:val="singleLevel"/>
    <w:tmpl w:val="C4C2D8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 w15:restartNumberingAfterBreak="0">
    <w:nsid w:val="5F285080"/>
    <w:multiLevelType w:val="hybridMultilevel"/>
    <w:tmpl w:val="9F4CD290"/>
    <w:lvl w:ilvl="0" w:tplc="2F90196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6008E8"/>
    <w:multiLevelType w:val="hybridMultilevel"/>
    <w:tmpl w:val="65AAC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B03AD"/>
    <w:multiLevelType w:val="hybridMultilevel"/>
    <w:tmpl w:val="DD9891EE"/>
    <w:lvl w:ilvl="0" w:tplc="336AF8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333F39"/>
    <w:multiLevelType w:val="hybridMultilevel"/>
    <w:tmpl w:val="7AA69418"/>
    <w:lvl w:ilvl="0" w:tplc="4DA897B0">
      <w:start w:val="38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C3241"/>
    <w:multiLevelType w:val="hybridMultilevel"/>
    <w:tmpl w:val="C1462880"/>
    <w:lvl w:ilvl="0" w:tplc="32ECDF0E">
      <w:start w:val="1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92FA9"/>
    <w:multiLevelType w:val="hybridMultilevel"/>
    <w:tmpl w:val="C8586C12"/>
    <w:lvl w:ilvl="0" w:tplc="02C8278E">
      <w:numFmt w:val="bullet"/>
      <w:lvlText w:val="-"/>
      <w:lvlJc w:val="left"/>
      <w:pPr>
        <w:ind w:left="720" w:hanging="360"/>
      </w:pPr>
      <w:rPr>
        <w:rFonts w:ascii="Tahoma" w:eastAsia="Lucida Sans Unicode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70ABD"/>
    <w:multiLevelType w:val="hybridMultilevel"/>
    <w:tmpl w:val="65AAC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66917"/>
    <w:multiLevelType w:val="hybridMultilevel"/>
    <w:tmpl w:val="FFA89958"/>
    <w:lvl w:ilvl="0" w:tplc="C67E71B0">
      <w:start w:val="710"/>
      <w:numFmt w:val="bullet"/>
      <w:lvlText w:val="-"/>
      <w:lvlJc w:val="left"/>
      <w:pPr>
        <w:ind w:left="720" w:hanging="360"/>
      </w:pPr>
      <w:rPr>
        <w:rFonts w:ascii="Tahoma" w:eastAsia="Lucida Sans Unicode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E4E70"/>
    <w:multiLevelType w:val="hybridMultilevel"/>
    <w:tmpl w:val="9F4CD290"/>
    <w:lvl w:ilvl="0" w:tplc="2F90196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AD05E1"/>
    <w:multiLevelType w:val="hybridMultilevel"/>
    <w:tmpl w:val="B6685EDE"/>
    <w:lvl w:ilvl="0" w:tplc="FD8C6E3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8"/>
  </w:num>
  <w:num w:numId="4">
    <w:abstractNumId w:val="13"/>
  </w:num>
  <w:num w:numId="5">
    <w:abstractNumId w:val="15"/>
  </w:num>
  <w:num w:numId="6">
    <w:abstractNumId w:val="10"/>
  </w:num>
  <w:num w:numId="7">
    <w:abstractNumId w:val="14"/>
  </w:num>
  <w:num w:numId="8">
    <w:abstractNumId w:val="11"/>
  </w:num>
  <w:num w:numId="9">
    <w:abstractNumId w:val="4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"/>
  </w:num>
  <w:num w:numId="14">
    <w:abstractNumId w:val="0"/>
  </w:num>
  <w:num w:numId="15">
    <w:abstractNumId w:val="1"/>
  </w:num>
  <w:num w:numId="16">
    <w:abstractNumId w:val="12"/>
  </w:num>
  <w:num w:numId="17">
    <w:abstractNumId w:val="17"/>
  </w:num>
  <w:num w:numId="18">
    <w:abstractNumId w:val="7"/>
  </w:num>
  <w:num w:numId="19">
    <w:abstractNumId w:val="18"/>
  </w:num>
  <w:num w:numId="20">
    <w:abstractNumId w:val="3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B8"/>
    <w:rsid w:val="0000162E"/>
    <w:rsid w:val="0008178E"/>
    <w:rsid w:val="000948AF"/>
    <w:rsid w:val="000B2990"/>
    <w:rsid w:val="000C16D6"/>
    <w:rsid w:val="000F75E0"/>
    <w:rsid w:val="000F7A61"/>
    <w:rsid w:val="001E79C1"/>
    <w:rsid w:val="001F4699"/>
    <w:rsid w:val="00204C62"/>
    <w:rsid w:val="00213DB2"/>
    <w:rsid w:val="00262B07"/>
    <w:rsid w:val="00274CC3"/>
    <w:rsid w:val="002922FA"/>
    <w:rsid w:val="002B3226"/>
    <w:rsid w:val="002C712B"/>
    <w:rsid w:val="002D4434"/>
    <w:rsid w:val="002E27AD"/>
    <w:rsid w:val="002E3CD1"/>
    <w:rsid w:val="003637DF"/>
    <w:rsid w:val="003769D2"/>
    <w:rsid w:val="00393C4C"/>
    <w:rsid w:val="003C22AD"/>
    <w:rsid w:val="003C2AA6"/>
    <w:rsid w:val="003F2259"/>
    <w:rsid w:val="00446DF6"/>
    <w:rsid w:val="004757C2"/>
    <w:rsid w:val="00494DC3"/>
    <w:rsid w:val="00517B48"/>
    <w:rsid w:val="005271DE"/>
    <w:rsid w:val="005B5015"/>
    <w:rsid w:val="005E701B"/>
    <w:rsid w:val="00640D3B"/>
    <w:rsid w:val="00672FD7"/>
    <w:rsid w:val="006B0C94"/>
    <w:rsid w:val="00711E8E"/>
    <w:rsid w:val="00733E08"/>
    <w:rsid w:val="00783F20"/>
    <w:rsid w:val="007C021C"/>
    <w:rsid w:val="007C1155"/>
    <w:rsid w:val="007F6914"/>
    <w:rsid w:val="008618DF"/>
    <w:rsid w:val="0089276B"/>
    <w:rsid w:val="00893A06"/>
    <w:rsid w:val="00924AAE"/>
    <w:rsid w:val="00932FD2"/>
    <w:rsid w:val="00953ECF"/>
    <w:rsid w:val="0096277F"/>
    <w:rsid w:val="009D2561"/>
    <w:rsid w:val="009F04B9"/>
    <w:rsid w:val="00A75588"/>
    <w:rsid w:val="00A93956"/>
    <w:rsid w:val="00AB040E"/>
    <w:rsid w:val="00B204B5"/>
    <w:rsid w:val="00B467EE"/>
    <w:rsid w:val="00B545E4"/>
    <w:rsid w:val="00B75842"/>
    <w:rsid w:val="00B87DF7"/>
    <w:rsid w:val="00B94D5D"/>
    <w:rsid w:val="00BB5B60"/>
    <w:rsid w:val="00BC19C5"/>
    <w:rsid w:val="00BD129C"/>
    <w:rsid w:val="00BE7504"/>
    <w:rsid w:val="00C136B8"/>
    <w:rsid w:val="00C149B2"/>
    <w:rsid w:val="00C1674B"/>
    <w:rsid w:val="00C247AF"/>
    <w:rsid w:val="00C27319"/>
    <w:rsid w:val="00C32CCB"/>
    <w:rsid w:val="00C71B71"/>
    <w:rsid w:val="00C93E75"/>
    <w:rsid w:val="00CD30FC"/>
    <w:rsid w:val="00CF7FB5"/>
    <w:rsid w:val="00D20495"/>
    <w:rsid w:val="00D2698C"/>
    <w:rsid w:val="00D3069F"/>
    <w:rsid w:val="00D3130E"/>
    <w:rsid w:val="00D46A1C"/>
    <w:rsid w:val="00DE2564"/>
    <w:rsid w:val="00E03108"/>
    <w:rsid w:val="00E060B8"/>
    <w:rsid w:val="00E71D85"/>
    <w:rsid w:val="00EA23DC"/>
    <w:rsid w:val="00EA7D29"/>
    <w:rsid w:val="00EE76FB"/>
    <w:rsid w:val="00F30ED0"/>
    <w:rsid w:val="00F34FD2"/>
    <w:rsid w:val="00F47F81"/>
    <w:rsid w:val="00F56B79"/>
    <w:rsid w:val="00F67EF5"/>
    <w:rsid w:val="00F76ECE"/>
    <w:rsid w:val="00F92E87"/>
    <w:rsid w:val="00FA5179"/>
    <w:rsid w:val="00FC2C25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3A3D"/>
  <w15:docId w15:val="{724384E7-4776-4414-A9F1-F3789DBC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60B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9"/>
    <w:qFormat/>
    <w:rsid w:val="00C71B71"/>
    <w:pPr>
      <w:keepNext/>
      <w:widowControl/>
      <w:suppressAutoHyphens w:val="0"/>
      <w:jc w:val="center"/>
      <w:outlineLvl w:val="0"/>
    </w:pPr>
    <w:rPr>
      <w:rFonts w:ascii="Tahoma" w:eastAsiaTheme="minorEastAsia" w:hAnsi="Tahoma"/>
      <w:caps/>
      <w:kern w:val="0"/>
      <w:sz w:val="42"/>
      <w:szCs w:val="42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060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060B8"/>
    <w:rPr>
      <w:rFonts w:ascii="Times New Roman" w:eastAsia="Lucida Sans Unicode" w:hAnsi="Times New Roman" w:cs="Tahoma"/>
      <w:kern w:val="1"/>
      <w:sz w:val="24"/>
      <w:szCs w:val="24"/>
      <w:lang w:val="sk-SK" w:eastAsia="hi-IN" w:bidi="hi-IN"/>
    </w:rPr>
  </w:style>
  <w:style w:type="paragraph" w:styleId="Zhlav">
    <w:name w:val="header"/>
    <w:basedOn w:val="Normln"/>
    <w:link w:val="ZhlavChar"/>
    <w:uiPriority w:val="99"/>
    <w:rsid w:val="00E060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60B8"/>
    <w:rPr>
      <w:rFonts w:ascii="Times New Roman" w:eastAsia="Lucida Sans Unicode" w:hAnsi="Times New Roman" w:cs="Tahoma"/>
      <w:kern w:val="1"/>
      <w:sz w:val="24"/>
      <w:szCs w:val="24"/>
      <w:lang w:val="sk-SK" w:eastAsia="hi-IN" w:bidi="hi-IN"/>
    </w:rPr>
  </w:style>
  <w:style w:type="paragraph" w:customStyle="1" w:styleId="Smlouva-slo">
    <w:name w:val="Smlouva-číslo"/>
    <w:basedOn w:val="Normln"/>
    <w:rsid w:val="008618DF"/>
    <w:pPr>
      <w:suppressAutoHyphens w:val="0"/>
      <w:spacing w:before="120" w:line="240" w:lineRule="atLeast"/>
      <w:jc w:val="both"/>
    </w:pPr>
    <w:rPr>
      <w:rFonts w:eastAsia="Times New Roman" w:cs="Times New Roman"/>
      <w:snapToGrid w:val="0"/>
      <w:kern w:val="0"/>
      <w:szCs w:val="20"/>
      <w:lang w:eastAsia="cs-CZ" w:bidi="ar-SA"/>
    </w:rPr>
  </w:style>
  <w:style w:type="paragraph" w:styleId="Odstavecseseznamem">
    <w:name w:val="List Paragraph"/>
    <w:aliases w:val="Odstavec_muj,Základní styl odstavce,Nad"/>
    <w:basedOn w:val="Normln"/>
    <w:link w:val="OdstavecseseznamemChar"/>
    <w:uiPriority w:val="34"/>
    <w:qFormat/>
    <w:rsid w:val="007C021C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C93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3ECF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ECF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7F69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F69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OdstavecseseznamemChar">
    <w:name w:val="Odstavec se seznamem Char"/>
    <w:aliases w:val="Odstavec_muj Char,Základní styl odstavce Char,Nad Char"/>
    <w:link w:val="Odstavecseseznamem"/>
    <w:uiPriority w:val="34"/>
    <w:locked/>
    <w:rsid w:val="00204C6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9"/>
    <w:rsid w:val="00C71B71"/>
    <w:rPr>
      <w:rFonts w:ascii="Tahoma" w:eastAsiaTheme="minorEastAsia" w:hAnsi="Tahoma" w:cs="Tahoma"/>
      <w:caps/>
      <w:sz w:val="42"/>
      <w:szCs w:val="4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EEF31-F653-4B30-B5F4-36FCE803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Petr Surovka</cp:lastModifiedBy>
  <cp:revision>3</cp:revision>
  <cp:lastPrinted>2023-04-03T14:05:00Z</cp:lastPrinted>
  <dcterms:created xsi:type="dcterms:W3CDTF">2023-04-05T14:07:00Z</dcterms:created>
  <dcterms:modified xsi:type="dcterms:W3CDTF">2023-04-05T14:07:00Z</dcterms:modified>
</cp:coreProperties>
</file>