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AD26" w14:textId="77777777" w:rsidR="008B15AD" w:rsidRDefault="008B15AD" w:rsidP="008B15AD">
      <w:pPr>
        <w:spacing w:line="276" w:lineRule="auto"/>
        <w:ind w:left="0" w:hanging="2"/>
        <w:rPr>
          <w:rFonts w:ascii="Arial" w:hAnsi="Arial" w:cs="Arial"/>
          <w:b/>
        </w:rPr>
      </w:pPr>
      <w:r w:rsidRPr="006A60C9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</w:p>
    <w:p w14:paraId="791D4792" w14:textId="77777777" w:rsidR="008B15AD" w:rsidRDefault="008B15AD" w:rsidP="008B15AD">
      <w:pPr>
        <w:spacing w:line="276" w:lineRule="auto"/>
        <w:ind w:left="0" w:hanging="2"/>
        <w:rPr>
          <w:rFonts w:ascii="Arial" w:hAnsi="Arial" w:cs="Arial"/>
          <w:b/>
        </w:rPr>
      </w:pPr>
    </w:p>
    <w:p w14:paraId="734F91CA" w14:textId="77777777" w:rsidR="008B15AD" w:rsidRPr="003B26C1" w:rsidRDefault="008B15AD" w:rsidP="008B15AD">
      <w:pPr>
        <w:spacing w:line="276" w:lineRule="auto"/>
        <w:ind w:left="0" w:hanging="2"/>
        <w:jc w:val="center"/>
        <w:rPr>
          <w:rFonts w:ascii="Arial" w:hAnsi="Arial" w:cs="Arial"/>
          <w:b/>
          <w:bCs/>
        </w:rPr>
      </w:pPr>
      <w:r w:rsidRPr="003B26C1">
        <w:rPr>
          <w:rFonts w:ascii="Arial" w:hAnsi="Arial" w:cs="Arial"/>
          <w:b/>
          <w:bCs/>
          <w:sz w:val="22"/>
          <w:szCs w:val="22"/>
        </w:rPr>
        <w:t>Soupis jednotkových cen</w:t>
      </w:r>
    </w:p>
    <w:p w14:paraId="4E98E5FF" w14:textId="77777777" w:rsidR="008B15AD" w:rsidRDefault="008B15AD" w:rsidP="008B15AD">
      <w:pPr>
        <w:spacing w:line="276" w:lineRule="auto"/>
        <w:ind w:left="0" w:hanging="2"/>
        <w:jc w:val="center"/>
        <w:rPr>
          <w:rFonts w:ascii="Arial" w:hAnsi="Arial" w:cs="Arial"/>
          <w:bCs/>
        </w:rPr>
      </w:pPr>
    </w:p>
    <w:p w14:paraId="5ABC4BF7" w14:textId="77777777" w:rsidR="008B15AD" w:rsidRPr="006A60C9" w:rsidRDefault="008B15AD" w:rsidP="008B15AD">
      <w:pPr>
        <w:spacing w:line="276" w:lineRule="auto"/>
        <w:ind w:left="0" w:hanging="2"/>
        <w:jc w:val="center"/>
        <w:rPr>
          <w:rFonts w:ascii="Arial" w:hAnsi="Arial" w:cs="Arial"/>
          <w:bCs/>
          <w:sz w:val="22"/>
          <w:szCs w:val="22"/>
        </w:rPr>
      </w:pPr>
      <w:r w:rsidRPr="006A60C9">
        <w:rPr>
          <w:rFonts w:ascii="Arial" w:hAnsi="Arial" w:cs="Arial"/>
          <w:bCs/>
          <w:sz w:val="22"/>
          <w:szCs w:val="22"/>
        </w:rPr>
        <w:t>Veřejná zakázka malého rozsahu na služby:</w:t>
      </w:r>
    </w:p>
    <w:p w14:paraId="04BB24E4" w14:textId="77777777" w:rsidR="008B15AD" w:rsidRDefault="008B15AD" w:rsidP="008B15AD">
      <w:pPr>
        <w:spacing w:line="276" w:lineRule="auto"/>
        <w:ind w:left="0" w:hanging="2"/>
        <w:jc w:val="center"/>
        <w:rPr>
          <w:rFonts w:ascii="Arial" w:hAnsi="Arial" w:cs="Arial"/>
          <w:b/>
          <w:i/>
          <w:sz w:val="22"/>
          <w:szCs w:val="22"/>
        </w:rPr>
      </w:pPr>
      <w:r w:rsidRPr="006A60C9">
        <w:rPr>
          <w:rFonts w:ascii="Arial" w:hAnsi="Arial" w:cs="Arial"/>
          <w:b/>
          <w:bCs/>
          <w:i/>
          <w:sz w:val="22"/>
          <w:szCs w:val="22"/>
        </w:rPr>
        <w:t>„</w:t>
      </w:r>
      <w:r w:rsidRPr="006A60C9">
        <w:rPr>
          <w:rFonts w:ascii="Arial" w:hAnsi="Arial" w:cs="Arial"/>
          <w:b/>
          <w:sz w:val="22"/>
          <w:szCs w:val="22"/>
        </w:rPr>
        <w:t>Právní poradenství týkající se projektů financovaných z fondů EU</w:t>
      </w:r>
      <w:r w:rsidRPr="006A60C9">
        <w:rPr>
          <w:rFonts w:ascii="Arial" w:hAnsi="Arial" w:cs="Arial"/>
          <w:b/>
          <w:i/>
          <w:sz w:val="22"/>
          <w:szCs w:val="22"/>
        </w:rPr>
        <w:t>“</w:t>
      </w:r>
    </w:p>
    <w:p w14:paraId="1A82F05C" w14:textId="77777777" w:rsidR="008B15AD" w:rsidRPr="009B6068" w:rsidRDefault="008B15AD" w:rsidP="008B15AD">
      <w:pPr>
        <w:spacing w:line="276" w:lineRule="auto"/>
        <w:ind w:left="0" w:hanging="2"/>
        <w:jc w:val="center"/>
        <w:rPr>
          <w:rFonts w:ascii="Arial" w:hAnsi="Arial" w:cs="Arial"/>
          <w:bCs/>
          <w:iCs/>
          <w:sz w:val="22"/>
          <w:szCs w:val="22"/>
        </w:rPr>
      </w:pPr>
      <w:r w:rsidRPr="009B6068">
        <w:rPr>
          <w:rFonts w:ascii="Arial" w:hAnsi="Arial" w:cs="Arial"/>
          <w:bCs/>
          <w:iCs/>
          <w:sz w:val="22"/>
          <w:szCs w:val="22"/>
        </w:rPr>
        <w:t>Zadavatel: Gymnázium, Praha 8, U Libeňského zámku 1</w:t>
      </w:r>
    </w:p>
    <w:p w14:paraId="2C4BAF5F" w14:textId="77777777" w:rsidR="008B15AD" w:rsidRDefault="008B15AD" w:rsidP="008B15AD">
      <w:pPr>
        <w:spacing w:line="276" w:lineRule="auto"/>
        <w:ind w:left="0" w:hanging="2"/>
        <w:rPr>
          <w:rFonts w:ascii="Arial" w:hAnsi="Arial" w:cs="Arial"/>
          <w:b/>
        </w:rPr>
      </w:pPr>
    </w:p>
    <w:p w14:paraId="6E93A0F5" w14:textId="77777777" w:rsidR="008B15AD" w:rsidRPr="0074432E" w:rsidRDefault="008B15AD" w:rsidP="008B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Dodavatel: </w:t>
      </w:r>
      <w:r w:rsidRPr="0074432E">
        <w:rPr>
          <w:rFonts w:ascii="Arial" w:eastAsia="Arial" w:hAnsi="Arial" w:cs="Arial"/>
          <w:b/>
          <w:bCs/>
          <w:color w:val="000000"/>
          <w:sz w:val="22"/>
          <w:szCs w:val="22"/>
        </w:rPr>
        <w:t>Mgr. Jan Toman, advokát</w:t>
      </w:r>
    </w:p>
    <w:p w14:paraId="3092C1DA" w14:textId="77777777" w:rsidR="008B15AD" w:rsidRDefault="008B15AD" w:rsidP="008B15AD">
      <w:pPr>
        <w:ind w:left="0" w:hanging="2"/>
        <w:rPr>
          <w:sz w:val="22"/>
          <w:szCs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701"/>
        <w:gridCol w:w="1985"/>
      </w:tblGrid>
      <w:tr w:rsidR="008B15AD" w:rsidRPr="003B26C1" w14:paraId="59C74F79" w14:textId="77777777" w:rsidTr="00455522">
        <w:trPr>
          <w:trHeight w:val="3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3A2F0" w14:textId="77777777" w:rsidR="008B15AD" w:rsidRDefault="008B15AD" w:rsidP="00455522">
            <w:pPr>
              <w:pStyle w:val="Normlnweb"/>
              <w:ind w:hanging="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Popis činnosti právních zakázek, projekty RAP</w:t>
            </w:r>
          </w:p>
          <w:p w14:paraId="372E8364" w14:textId="77777777" w:rsidR="008B15AD" w:rsidRDefault="008B15AD" w:rsidP="00455522">
            <w:pPr>
              <w:pStyle w:val="Normlnweb"/>
              <w:ind w:hanging="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 jiné evropské projekty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361A2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Kč bez DPH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53035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Kč s DPH</w:t>
            </w:r>
          </w:p>
        </w:tc>
      </w:tr>
      <w:tr w:rsidR="008B15AD" w:rsidRPr="003B26C1" w14:paraId="51F359DC" w14:textId="77777777" w:rsidTr="00455522">
        <w:trPr>
          <w:trHeight w:val="79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0B64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výběrového řízení veřejné zakázky malého rozsahu na služby inženýringu a přípravu projektové dokumentace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E0CD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FC41E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93.170 </w:t>
            </w:r>
          </w:p>
        </w:tc>
      </w:tr>
      <w:tr w:rsidR="008B15AD" w:rsidRPr="003B26C1" w14:paraId="07672D99" w14:textId="77777777" w:rsidTr="00455522">
        <w:trPr>
          <w:trHeight w:val="6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B3824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výběrového řízení veřejné zakázky malého rozsahu na služby technického dozoru investora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5C5F9" w14:textId="77777777" w:rsidR="008B15AD" w:rsidRDefault="008B15AD" w:rsidP="00455522">
            <w:pPr>
              <w:pStyle w:val="Normlnweb"/>
              <w:ind w:hanging="2"/>
              <w:rPr>
                <w:lang w:eastAsia="en-US"/>
              </w:rPr>
            </w:pPr>
            <w:r>
              <w:rPr>
                <w:lang w:eastAsia="en-US"/>
              </w:rPr>
              <w:t xml:space="preserve">        77.000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8B5E6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93.170 </w:t>
            </w:r>
          </w:p>
        </w:tc>
      </w:tr>
      <w:tr w:rsidR="008B15AD" w:rsidRPr="003B26C1" w14:paraId="0112591B" w14:textId="77777777" w:rsidTr="00455522">
        <w:trPr>
          <w:trHeight w:val="69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CEF6C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výběrového řízení veřejné zakázky malého rozsahu na služby koordinátora BOZP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9B57C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77.000 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4392E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93.170</w:t>
            </w:r>
          </w:p>
        </w:tc>
      </w:tr>
      <w:tr w:rsidR="008B15AD" w:rsidRPr="003B26C1" w14:paraId="3AF132C5" w14:textId="77777777" w:rsidTr="00455522">
        <w:trPr>
          <w:trHeight w:val="52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1078C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výběrového řízení veřejné zakázky malého rozsahu na služby dotačního a finančního managementu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B5C2E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77.000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C193F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93.170</w:t>
            </w:r>
          </w:p>
        </w:tc>
      </w:tr>
      <w:tr w:rsidR="008B15AD" w:rsidRPr="003B26C1" w14:paraId="182E8628" w14:textId="77777777" w:rsidTr="00455522">
        <w:trPr>
          <w:trHeight w:val="73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581D6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zadávacího řízení podlimitní veřejné zakázky na dodavatele stavebních prací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2D983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158.000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F7092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191.180</w:t>
            </w:r>
          </w:p>
        </w:tc>
      </w:tr>
      <w:tr w:rsidR="008B15AD" w:rsidRPr="003B26C1" w14:paraId="5FD8A1E8" w14:textId="77777777" w:rsidTr="00455522">
        <w:trPr>
          <w:trHeight w:val="70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D5C69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Příprava a komplexní administrace zadávacího řízení nadlimitní veřejné zakázky na dodávky vybavení a zařízení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F049C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08DB1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229.900</w:t>
            </w:r>
          </w:p>
        </w:tc>
      </w:tr>
      <w:tr w:rsidR="008B15AD" w:rsidRPr="003B26C1" w14:paraId="23C93F43" w14:textId="77777777" w:rsidTr="00455522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81C9F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Ostatní právní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EC358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90107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B15AD" w:rsidRPr="003B26C1" w14:paraId="6061FBFD" w14:textId="77777777" w:rsidTr="00455522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CBF62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Poskytování souvisejícího právního poradenství projektů financovaných zcela nebo částečně z fondů EU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70ED6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1 hodinu: 2.150</w:t>
            </w:r>
          </w:p>
          <w:p w14:paraId="3220E183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530 hodin: </w:t>
            </w:r>
          </w:p>
          <w:p w14:paraId="32783A27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BC2A8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2.601,50</w:t>
            </w:r>
          </w:p>
          <w:p w14:paraId="604794B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</w:p>
          <w:p w14:paraId="35217A6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1.378.795 </w:t>
            </w:r>
          </w:p>
        </w:tc>
      </w:tr>
      <w:tr w:rsidR="008B15AD" w:rsidRPr="003B26C1" w14:paraId="3BD9B6F4" w14:textId="77777777" w:rsidTr="00455522">
        <w:trPr>
          <w:trHeight w:val="223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CFDB1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D2E8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F49AA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B15AD" w:rsidRPr="003B26C1" w14:paraId="182D79D7" w14:textId="77777777" w:rsidTr="00455522">
        <w:trPr>
          <w:trHeight w:val="3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C9153" w14:textId="77777777" w:rsidR="008B15AD" w:rsidRDefault="008B15AD" w:rsidP="00455522">
            <w:pPr>
              <w:pStyle w:val="Normlnweb"/>
              <w:ind w:hanging="2"/>
              <w:jc w:val="center"/>
              <w:rPr>
                <w:b/>
                <w:bCs/>
                <w:lang w:eastAsia="en-US"/>
              </w:rPr>
            </w:pPr>
            <w:r w:rsidRPr="00222D7A">
              <w:rPr>
                <w:b/>
                <w:bCs/>
                <w:lang w:eastAsia="en-US"/>
              </w:rPr>
              <w:t>Celkem</w:t>
            </w:r>
          </w:p>
          <w:p w14:paraId="566FD918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 w:rsidRPr="00222D7A">
              <w:rPr>
                <w:lang w:eastAsia="en-US"/>
              </w:rPr>
              <w:t xml:space="preserve"> (do celkové části bude započten součet cen za jednotlivé administrace a právní poradenství v rozsahu 530 hodin)</w:t>
            </w:r>
          </w:p>
          <w:p w14:paraId="1BE8538C" w14:textId="77777777" w:rsidR="008B15AD" w:rsidRPr="00222D7A" w:rsidRDefault="008B15AD" w:rsidP="00455522">
            <w:pPr>
              <w:pStyle w:val="Normlnweb"/>
              <w:ind w:hanging="2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Tato hodnota je nabídkovou cenou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9F5EE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1.795.500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C7DA8" w14:textId="77777777" w:rsidR="008B15AD" w:rsidRDefault="008B15AD" w:rsidP="00455522">
            <w:pPr>
              <w:pStyle w:val="Normlnweb"/>
              <w:ind w:hanging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2.172.555 </w:t>
            </w:r>
          </w:p>
        </w:tc>
      </w:tr>
    </w:tbl>
    <w:p w14:paraId="23A7DE7C" w14:textId="77777777" w:rsidR="008B15AD" w:rsidRDefault="008B15AD" w:rsidP="008B15AD">
      <w:pPr>
        <w:ind w:left="0" w:hanging="2"/>
        <w:rPr>
          <w:rFonts w:ascii="Calibri" w:hAnsi="Calibri" w:cs="Calibri"/>
          <w:sz w:val="22"/>
          <w:szCs w:val="22"/>
        </w:rPr>
      </w:pPr>
      <w:r>
        <w:br w:type="textWrapping" w:clear="all"/>
      </w:r>
    </w:p>
    <w:p w14:paraId="49C4C215" w14:textId="77777777" w:rsidR="00EF1A8C" w:rsidRDefault="00EF1A8C">
      <w:pPr>
        <w:ind w:left="0" w:hanging="2"/>
      </w:pPr>
    </w:p>
    <w:sectPr w:rsidR="00EF1A8C" w:rsidSect="008B15AD">
      <w:headerReference w:type="default" r:id="rId4"/>
      <w:footerReference w:type="default" r:id="rId5"/>
      <w:headerReference w:type="first" r:id="rId6"/>
      <w:pgSz w:w="11906" w:h="16838"/>
      <w:pgMar w:top="709" w:right="1417" w:bottom="993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6375" w14:textId="77777777" w:rsidR="00AC1E9F" w:rsidRDefault="008B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DED" w14:textId="77777777" w:rsidR="00AC1E9F" w:rsidRDefault="008B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  <w:p w14:paraId="6A5F40E8" w14:textId="77777777" w:rsidR="00AC1E9F" w:rsidRDefault="008B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8227" w14:textId="77777777" w:rsidR="00AC1E9F" w:rsidRDefault="008B15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6A0D847" wp14:editId="3395C7B4">
          <wp:extent cx="4822190" cy="79184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219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D"/>
    <w:rsid w:val="00563E9D"/>
    <w:rsid w:val="008B15AD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835-D03F-4966-8D69-BD25862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5A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15A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Ciglerova</dc:creator>
  <cp:keywords/>
  <dc:description/>
  <cp:lastModifiedBy>Gabriela Ciglerova</cp:lastModifiedBy>
  <cp:revision>2</cp:revision>
  <dcterms:created xsi:type="dcterms:W3CDTF">2023-04-05T12:54:00Z</dcterms:created>
  <dcterms:modified xsi:type="dcterms:W3CDTF">2023-04-05T12:54:00Z</dcterms:modified>
</cp:coreProperties>
</file>